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0808B1B0"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C2FD5">
        <w:rPr>
          <w:rFonts w:asciiTheme="minorHAnsi" w:hAnsiTheme="minorHAnsi" w:cs="Calibri"/>
          <w:b/>
          <w:bCs/>
        </w:rPr>
        <w:t xml:space="preserve"> ods. 7 druhá veta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r w:rsidR="00FC2FD5">
        <w:rPr>
          <w:rFonts w:asciiTheme="minorHAnsi" w:hAnsiTheme="minorHAnsi" w:cs="Calibri"/>
          <w:b/>
          <w:bCs/>
        </w:rPr>
        <w:t xml:space="preserve"> (ďalej aj „ZVO“)</w:t>
      </w:r>
      <w:r w:rsidR="00011465" w:rsidRPr="0074383E">
        <w:rPr>
          <w:rFonts w:asciiTheme="minorHAnsi" w:hAnsiTheme="minorHAnsi" w:cs="Calibri"/>
          <w:b/>
          <w:bCs/>
        </w:rPr>
        <w:t>.</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3B4D76" w:rsidRDefault="00CD6895" w:rsidP="00CD6895">
      <w:pPr>
        <w:jc w:val="center"/>
        <w:rPr>
          <w:rFonts w:asciiTheme="minorHAnsi" w:hAnsiTheme="minorHAnsi" w:cstheme="minorHAnsi"/>
          <w:b/>
        </w:rPr>
      </w:pPr>
    </w:p>
    <w:p w14:paraId="1FCD7CCE" w14:textId="3C36D69E" w:rsidR="007850B3" w:rsidRPr="009F64EA" w:rsidRDefault="009F64EA" w:rsidP="009F64EA">
      <w:pPr>
        <w:jc w:val="center"/>
        <w:rPr>
          <w:rFonts w:asciiTheme="majorHAnsi" w:hAnsiTheme="majorHAnsi" w:cs="Calibri"/>
          <w:sz w:val="32"/>
          <w:szCs w:val="32"/>
        </w:rPr>
      </w:pPr>
      <w:r w:rsidRPr="009F64EA">
        <w:rPr>
          <w:rStyle w:val="CharStyle13"/>
          <w:rFonts w:asciiTheme="minorHAnsi" w:hAnsiTheme="minorHAnsi" w:cstheme="minorHAnsi"/>
          <w:sz w:val="32"/>
          <w:szCs w:val="32"/>
        </w:rPr>
        <w:t xml:space="preserve">Rekonštrukcia cesty a mostov II/512 hr. Trenčianskeho kraja - Veľké Pole - </w:t>
      </w:r>
      <w:proofErr w:type="spellStart"/>
      <w:r w:rsidRPr="009F64EA">
        <w:rPr>
          <w:rStyle w:val="CharStyle13"/>
          <w:rFonts w:asciiTheme="minorHAnsi" w:hAnsiTheme="minorHAnsi" w:cstheme="minorHAnsi"/>
          <w:sz w:val="32"/>
          <w:szCs w:val="32"/>
        </w:rPr>
        <w:t>križ</w:t>
      </w:r>
      <w:proofErr w:type="spellEnd"/>
      <w:r w:rsidRPr="009F64EA">
        <w:rPr>
          <w:rStyle w:val="CharStyle13"/>
          <w:rFonts w:asciiTheme="minorHAnsi" w:hAnsiTheme="minorHAnsi" w:cstheme="minorHAnsi"/>
          <w:sz w:val="32"/>
          <w:szCs w:val="32"/>
        </w:rPr>
        <w:t>. II/428 Žarnovica</w:t>
      </w:r>
    </w:p>
    <w:p w14:paraId="077AF750" w14:textId="77777777" w:rsidR="00A6006E" w:rsidRPr="003B4D76" w:rsidRDefault="00A6006E" w:rsidP="00C07D95">
      <w:pPr>
        <w:jc w:val="both"/>
        <w:rPr>
          <w:rFonts w:asciiTheme="majorHAnsi" w:hAnsiTheme="maj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0B5F2FCE"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057354">
        <w:rPr>
          <w:rFonts w:asciiTheme="minorHAnsi" w:hAnsiTheme="minorHAnsi" w:cs="Calibri"/>
          <w:sz w:val="20"/>
        </w:rPr>
        <w:t>jún</w:t>
      </w:r>
      <w:r w:rsidR="00121F1A" w:rsidRPr="0074383E">
        <w:rPr>
          <w:rFonts w:asciiTheme="minorHAnsi" w:hAnsiTheme="minorHAnsi" w:cs="Calibri"/>
          <w:sz w:val="20"/>
        </w:rPr>
        <w:t xml:space="preserve"> </w:t>
      </w:r>
      <w:r w:rsidR="0074383E" w:rsidRPr="0074383E">
        <w:rPr>
          <w:rFonts w:asciiTheme="minorHAnsi" w:hAnsiTheme="minorHAnsi" w:cs="Calibri"/>
          <w:sz w:val="20"/>
        </w:rPr>
        <w:t>202</w:t>
      </w:r>
      <w:r w:rsidR="009F64EA">
        <w:rPr>
          <w:rFonts w:asciiTheme="minorHAnsi" w:hAnsiTheme="minorHAnsi" w:cs="Calibri"/>
          <w:sz w:val="20"/>
        </w:rPr>
        <w:t>1</w:t>
      </w:r>
    </w:p>
    <w:p w14:paraId="5B20033E" w14:textId="77777777" w:rsidR="009F64EA" w:rsidRDefault="009F64EA" w:rsidP="00A6006E">
      <w:pPr>
        <w:tabs>
          <w:tab w:val="left" w:pos="870"/>
          <w:tab w:val="left" w:pos="2166"/>
        </w:tabs>
        <w:jc w:val="center"/>
        <w:rPr>
          <w:rFonts w:asciiTheme="minorHAnsi" w:hAnsiTheme="minorHAnsi" w:cs="Calibri"/>
          <w:b/>
          <w:bCs/>
          <w:iCs/>
        </w:rPr>
      </w:pPr>
    </w:p>
    <w:p w14:paraId="29721275" w14:textId="77777777" w:rsidR="009F64EA" w:rsidRDefault="009F64EA" w:rsidP="00A6006E">
      <w:pPr>
        <w:tabs>
          <w:tab w:val="left" w:pos="870"/>
          <w:tab w:val="left" w:pos="2166"/>
        </w:tabs>
        <w:jc w:val="center"/>
        <w:rPr>
          <w:rFonts w:asciiTheme="minorHAnsi" w:hAnsiTheme="minorHAnsi" w:cs="Calibri"/>
          <w:b/>
          <w:bCs/>
          <w:iCs/>
        </w:rPr>
      </w:pPr>
    </w:p>
    <w:p w14:paraId="766DE0FA" w14:textId="76294CBE"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373A8F7C" w14:textId="238E8BCC" w:rsidR="00505189"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24A70A15"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49EA16F0" w:rsidR="00BB0946" w:rsidRDefault="00BB0946" w:rsidP="00BB0946">
      <w:pPr>
        <w:pStyle w:val="Zkladntext"/>
        <w:rPr>
          <w:rFonts w:asciiTheme="minorHAnsi" w:hAnsiTheme="minorHAnsi"/>
          <w:sz w:val="22"/>
          <w:lang w:val="sk-SK"/>
        </w:rPr>
      </w:pPr>
      <w:r w:rsidRPr="0074383E">
        <w:rPr>
          <w:rFonts w:asciiTheme="minorHAnsi" w:hAnsiTheme="minorHAnsi"/>
          <w:sz w:val="22"/>
          <w:lang w:val="sk-SK"/>
        </w:rPr>
        <w:t>G</w:t>
      </w:r>
      <w:r w:rsidR="00FF439B">
        <w:rPr>
          <w:rFonts w:asciiTheme="minorHAnsi" w:hAnsiTheme="minorHAnsi"/>
          <w:sz w:val="22"/>
          <w:lang w:val="sk-SK"/>
        </w:rPr>
        <w:t>1</w:t>
      </w:r>
      <w:r w:rsidRPr="0074383E">
        <w:rPr>
          <w:rFonts w:asciiTheme="minorHAnsi" w:hAnsiTheme="minorHAnsi"/>
          <w:sz w:val="22"/>
          <w:lang w:val="sk-SK"/>
        </w:rPr>
        <w:t>. NÁVRH UCHÁDZAČA NA PLNENIE KRITÉRIA</w:t>
      </w:r>
    </w:p>
    <w:p w14:paraId="18037D1A" w14:textId="64FD7637"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14443720" w14:textId="77777777" w:rsidR="00FF439B" w:rsidRPr="0074383E" w:rsidRDefault="00FF439B" w:rsidP="00BB0946">
      <w:pPr>
        <w:pStyle w:val="Zkladntext"/>
        <w:rPr>
          <w:rFonts w:asciiTheme="minorHAnsi" w:hAnsiTheme="minorHAnsi"/>
          <w:sz w:val="20"/>
          <w:lang w:val="sk-SK"/>
        </w:rPr>
      </w:pP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0257FB17" w:rsidR="00BB0946"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Príloha č. 1</w:t>
      </w:r>
      <w:r w:rsidR="00C959FC">
        <w:rPr>
          <w:rFonts w:asciiTheme="minorHAnsi" w:hAnsiTheme="minorHAnsi"/>
          <w:b w:val="0"/>
          <w:sz w:val="20"/>
          <w:lang w:val="sk-SK"/>
        </w:rPr>
        <w:t>a</w:t>
      </w:r>
      <w:r w:rsidRPr="0074383E">
        <w:rPr>
          <w:rFonts w:asciiTheme="minorHAnsi" w:hAnsiTheme="minorHAnsi"/>
          <w:b w:val="0"/>
          <w:sz w:val="20"/>
          <w:lang w:val="sk-SK"/>
        </w:rPr>
        <w:t xml:space="preserve">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r w:rsidR="00C959FC">
        <w:rPr>
          <w:rFonts w:asciiTheme="minorHAnsi" w:hAnsiTheme="minorHAnsi"/>
          <w:b w:val="0"/>
          <w:sz w:val="20"/>
          <w:lang w:val="sk-SK"/>
        </w:rPr>
        <w:t>_I. etapa</w:t>
      </w:r>
    </w:p>
    <w:p w14:paraId="51D33116" w14:textId="415314ED"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II.etapa</w:t>
      </w:r>
      <w:proofErr w:type="spellEnd"/>
    </w:p>
    <w:p w14:paraId="51BDEF51" w14:textId="370DFC9E"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C959FC">
        <w:rPr>
          <w:rFonts w:asciiTheme="minorHAnsi" w:hAnsiTheme="minorHAnsi"/>
          <w:b w:val="0"/>
          <w:sz w:val="20"/>
          <w:lang w:val="sk-SK"/>
        </w:rPr>
        <w:t>a</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C959FC">
        <w:rPr>
          <w:rFonts w:asciiTheme="minorHAnsi" w:hAnsiTheme="minorHAnsi"/>
          <w:b w:val="0"/>
          <w:sz w:val="20"/>
          <w:lang w:val="sk-SK"/>
        </w:rPr>
        <w:t> </w:t>
      </w:r>
      <w:proofErr w:type="spellStart"/>
      <w:r w:rsidR="000D5116" w:rsidRPr="0074383E">
        <w:rPr>
          <w:rFonts w:asciiTheme="minorHAnsi" w:hAnsiTheme="minorHAnsi"/>
          <w:b w:val="0"/>
          <w:sz w:val="20"/>
          <w:lang w:val="sk-SK"/>
        </w:rPr>
        <w:t>dielo</w:t>
      </w:r>
      <w:r w:rsidR="00C959FC">
        <w:rPr>
          <w:rFonts w:asciiTheme="minorHAnsi" w:hAnsiTheme="minorHAnsi"/>
          <w:b w:val="0"/>
          <w:sz w:val="20"/>
          <w:lang w:val="sk-SK"/>
        </w:rPr>
        <w:t>_I.etapa</w:t>
      </w:r>
      <w:proofErr w:type="spellEnd"/>
    </w:p>
    <w:p w14:paraId="3D3614CD" w14:textId="3F045A94"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_II.etapa</w:t>
      </w:r>
      <w:proofErr w:type="spellEnd"/>
    </w:p>
    <w:p w14:paraId="461AC33F" w14:textId="77777777" w:rsidR="009F64EA" w:rsidRDefault="009F64EA" w:rsidP="00E146E6">
      <w:pPr>
        <w:pStyle w:val="Zkladntext"/>
        <w:jc w:val="left"/>
        <w:rPr>
          <w:rFonts w:asciiTheme="minorHAnsi" w:hAnsiTheme="minorHAnsi" w:cs="Calibri"/>
          <w:iCs/>
          <w:lang w:val="sk-SK"/>
        </w:rPr>
      </w:pPr>
    </w:p>
    <w:p w14:paraId="0A34F9E3" w14:textId="77777777" w:rsidR="009F64EA" w:rsidRDefault="009F64EA" w:rsidP="00E146E6">
      <w:pPr>
        <w:pStyle w:val="Zkladntext"/>
        <w:jc w:val="left"/>
        <w:rPr>
          <w:rFonts w:asciiTheme="minorHAnsi" w:hAnsiTheme="minorHAnsi" w:cs="Calibri"/>
          <w:iCs/>
          <w:lang w:val="sk-SK"/>
        </w:rPr>
      </w:pPr>
    </w:p>
    <w:p w14:paraId="4EC601FC" w14:textId="77777777" w:rsidR="009F64EA" w:rsidRDefault="009F64EA" w:rsidP="00E146E6">
      <w:pPr>
        <w:pStyle w:val="Zkladntext"/>
        <w:jc w:val="left"/>
        <w:rPr>
          <w:rFonts w:asciiTheme="minorHAnsi" w:hAnsiTheme="minorHAnsi" w:cs="Calibri"/>
          <w:iCs/>
          <w:lang w:val="sk-SK"/>
        </w:rPr>
      </w:pPr>
    </w:p>
    <w:p w14:paraId="4665409F" w14:textId="77777777" w:rsidR="009F64EA" w:rsidRDefault="009F64EA" w:rsidP="00E146E6">
      <w:pPr>
        <w:pStyle w:val="Zkladntext"/>
        <w:jc w:val="left"/>
        <w:rPr>
          <w:rFonts w:asciiTheme="minorHAnsi" w:hAnsiTheme="minorHAnsi" w:cs="Calibri"/>
          <w:iCs/>
          <w:lang w:val="sk-SK"/>
        </w:rPr>
      </w:pPr>
    </w:p>
    <w:p w14:paraId="753BA525" w14:textId="1D46F658"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1D94300A"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140B4B3E"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05255A7" w14:textId="77777777" w:rsidR="001767A1" w:rsidRPr="0074383E" w:rsidRDefault="001767A1" w:rsidP="007215A6">
      <w:pPr>
        <w:pStyle w:val="tl1"/>
        <w:jc w:val="left"/>
        <w:rPr>
          <w:rFonts w:asciiTheme="minorHAnsi" w:hAnsiTheme="minorHAnsi" w:cs="Calibri"/>
          <w:vanish/>
          <w:sz w:val="20"/>
          <w:szCs w:val="20"/>
        </w:rPr>
      </w:pPr>
    </w:p>
    <w:p w14:paraId="791E1991" w14:textId="3D1E9A03" w:rsidR="001767A1" w:rsidRPr="009E148D" w:rsidRDefault="00513D8E" w:rsidP="007128BF">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w:t>
      </w:r>
      <w:r w:rsidR="005A6B36" w:rsidRPr="001767A1">
        <w:rPr>
          <w:rFonts w:asciiTheme="minorHAnsi" w:hAnsiTheme="minorHAnsi" w:cs="Calibri"/>
          <w:sz w:val="20"/>
          <w:szCs w:val="20"/>
        </w:rPr>
        <w:t xml:space="preserve">uskutočnenie stavebných prác </w:t>
      </w:r>
      <w:r w:rsidR="001E6B94" w:rsidRPr="001767A1">
        <w:rPr>
          <w:rFonts w:asciiTheme="minorHAnsi" w:hAnsiTheme="minorHAnsi" w:cs="Calibri"/>
          <w:sz w:val="20"/>
          <w:szCs w:val="20"/>
        </w:rPr>
        <w:t xml:space="preserve">- </w:t>
      </w:r>
      <w:r w:rsidR="007128BF" w:rsidRPr="001767A1">
        <w:rPr>
          <w:rFonts w:asciiTheme="minorHAnsi" w:hAnsiTheme="minorHAnsi" w:cs="Calibri"/>
          <w:sz w:val="20"/>
          <w:szCs w:val="20"/>
        </w:rPr>
        <w:t xml:space="preserve">rekonštrukcie cesty a mostov </w:t>
      </w:r>
      <w:r w:rsidR="001767A1" w:rsidRPr="001767A1">
        <w:rPr>
          <w:rFonts w:asciiTheme="minorHAnsi" w:hAnsiTheme="minorHAnsi" w:cstheme="minorHAnsi"/>
          <w:sz w:val="20"/>
          <w:szCs w:val="20"/>
        </w:rPr>
        <w:t>II/585 Pôtor - Dolná  Strehová - Lučenec a II/591 cestný násyp pred obcou  Horný Tisovník, km 39,862 rekonštrukcia cesty</w:t>
      </w:r>
      <w:r w:rsidR="007128BF" w:rsidRPr="001767A1">
        <w:rPr>
          <w:rFonts w:asciiTheme="minorHAnsi" w:hAnsiTheme="minorHAnsi" w:cs="Calibri"/>
          <w:sz w:val="20"/>
          <w:szCs w:val="20"/>
        </w:rPr>
        <w:t>.</w:t>
      </w:r>
      <w:r w:rsidR="00AE5162" w:rsidRPr="001767A1">
        <w:rPr>
          <w:rFonts w:asciiTheme="minorHAnsi" w:hAnsiTheme="minorHAnsi" w:cs="Calibri"/>
          <w:sz w:val="20"/>
          <w:szCs w:val="20"/>
        </w:rPr>
        <w:t xml:space="preserve"> </w:t>
      </w:r>
      <w:r w:rsidR="001767A1" w:rsidRPr="009E148D">
        <w:rPr>
          <w:rFonts w:asciiTheme="minorHAnsi" w:hAnsiTheme="minorHAnsi" w:cs="Calibri"/>
          <w:sz w:val="20"/>
          <w:szCs w:val="20"/>
          <w:u w:val="single"/>
        </w:rPr>
        <w:t xml:space="preserve">Zákazka je rozdelená na </w:t>
      </w:r>
      <w:r w:rsidR="009F64EA">
        <w:rPr>
          <w:rFonts w:asciiTheme="minorHAnsi" w:hAnsiTheme="minorHAnsi" w:cs="Calibri"/>
          <w:sz w:val="20"/>
          <w:szCs w:val="20"/>
          <w:u w:val="single"/>
        </w:rPr>
        <w:t>2</w:t>
      </w:r>
      <w:r w:rsidR="001767A1" w:rsidRPr="009E148D">
        <w:rPr>
          <w:rFonts w:asciiTheme="minorHAnsi" w:hAnsiTheme="minorHAnsi" w:cs="Calibri"/>
          <w:sz w:val="20"/>
          <w:szCs w:val="20"/>
          <w:u w:val="single"/>
        </w:rPr>
        <w:t xml:space="preserve"> časti nasledovným spôsobom:</w:t>
      </w:r>
    </w:p>
    <w:p w14:paraId="12824A53" w14:textId="77777777" w:rsidR="001767A1" w:rsidRDefault="001767A1" w:rsidP="007128BF">
      <w:pPr>
        <w:jc w:val="both"/>
        <w:rPr>
          <w:rFonts w:asciiTheme="minorHAnsi" w:hAnsiTheme="minorHAnsi" w:cs="Calibri"/>
          <w:sz w:val="20"/>
          <w:szCs w:val="20"/>
        </w:rPr>
      </w:pPr>
    </w:p>
    <w:p w14:paraId="54050834" w14:textId="53AF0FE3"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1 - </w:t>
      </w:r>
      <w:r w:rsidR="009F64EA" w:rsidRPr="009F64EA">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9F64EA" w:rsidRPr="009F64EA">
        <w:rPr>
          <w:rStyle w:val="CharStyle13"/>
          <w:rFonts w:asciiTheme="minorHAnsi" w:hAnsiTheme="minorHAnsi" w:cstheme="minorHAnsi"/>
          <w:sz w:val="20"/>
          <w:szCs w:val="20"/>
          <w:u w:val="single"/>
        </w:rPr>
        <w:t>križ</w:t>
      </w:r>
      <w:proofErr w:type="spellEnd"/>
      <w:r w:rsidR="009F64EA" w:rsidRPr="009F64EA">
        <w:rPr>
          <w:rStyle w:val="CharStyle13"/>
          <w:rFonts w:asciiTheme="minorHAnsi" w:hAnsiTheme="minorHAnsi" w:cstheme="minorHAnsi"/>
          <w:sz w:val="20"/>
          <w:szCs w:val="20"/>
          <w:u w:val="single"/>
        </w:rPr>
        <w:t>. II/428 Žarnovica</w:t>
      </w:r>
      <w:r w:rsidR="009F64EA" w:rsidRPr="009305B9">
        <w:rPr>
          <w:rStyle w:val="CharStyle13"/>
          <w:rFonts w:asciiTheme="minorHAnsi" w:hAnsiTheme="minorHAnsi" w:cstheme="minorHAnsi"/>
          <w:sz w:val="20"/>
          <w:szCs w:val="20"/>
          <w:u w:val="single"/>
        </w:rPr>
        <w:t xml:space="preserve"> </w:t>
      </w:r>
      <w:r w:rsidRPr="009305B9">
        <w:rPr>
          <w:rStyle w:val="CharStyle13"/>
          <w:rFonts w:asciiTheme="minorHAnsi" w:hAnsiTheme="minorHAnsi" w:cstheme="minorHAnsi"/>
          <w:sz w:val="20"/>
          <w:szCs w:val="20"/>
          <w:u w:val="single"/>
        </w:rPr>
        <w:t>- I. etapa</w:t>
      </w:r>
    </w:p>
    <w:p w14:paraId="1FD6BEDF" w14:textId="2E6E4AD0" w:rsidR="004E460A" w:rsidRPr="009F64EA" w:rsidRDefault="004E460A" w:rsidP="004A042F">
      <w:pPr>
        <w:pStyle w:val="Bezriadkovania"/>
        <w:ind w:left="709"/>
        <w:jc w:val="both"/>
        <w:rPr>
          <w:rStyle w:val="CharStyle13"/>
          <w:rFonts w:asciiTheme="minorHAnsi" w:hAnsiTheme="minorHAnsi" w:cstheme="minorHAnsi"/>
          <w:b w:val="0"/>
          <w:bCs w:val="0"/>
          <w:sz w:val="20"/>
          <w:szCs w:val="20"/>
          <w:highlight w:val="yellow"/>
        </w:rPr>
      </w:pPr>
      <w:r w:rsidRPr="001767A1">
        <w:rPr>
          <w:rFonts w:asciiTheme="minorHAnsi" w:hAnsiTheme="minorHAnsi" w:cs="Calibri"/>
          <w:sz w:val="20"/>
          <w:szCs w:val="20"/>
        </w:rPr>
        <w:t>Dielo</w:t>
      </w:r>
      <w:r w:rsidR="009C1D30">
        <w:rPr>
          <w:rFonts w:asciiTheme="minorHAnsi" w:hAnsiTheme="minorHAnsi" w:cs="Calibri"/>
          <w:sz w:val="20"/>
          <w:szCs w:val="20"/>
        </w:rPr>
        <w:t xml:space="preserve"> </w:t>
      </w:r>
      <w:r w:rsidR="00BC024D">
        <w:rPr>
          <w:rFonts w:asciiTheme="minorHAnsi" w:hAnsiTheme="minorHAnsi" w:cs="Calibri"/>
          <w:sz w:val="20"/>
          <w:szCs w:val="20"/>
        </w:rPr>
        <w:t>tvoriace</w:t>
      </w:r>
      <w:r w:rsidRPr="001767A1">
        <w:rPr>
          <w:rFonts w:asciiTheme="minorHAnsi" w:hAnsiTheme="minorHAnsi" w:cs="Calibri"/>
          <w:sz w:val="20"/>
          <w:szCs w:val="20"/>
        </w:rPr>
        <w:t xml:space="preserve"> </w:t>
      </w:r>
      <w:r>
        <w:rPr>
          <w:rFonts w:asciiTheme="minorHAnsi" w:hAnsiTheme="minorHAnsi" w:cs="Calibri"/>
          <w:sz w:val="20"/>
          <w:szCs w:val="20"/>
        </w:rPr>
        <w:t>čas</w:t>
      </w:r>
      <w:r w:rsidR="00BC024D">
        <w:rPr>
          <w:rFonts w:asciiTheme="minorHAnsi" w:hAnsiTheme="minorHAnsi" w:cs="Calibri"/>
          <w:sz w:val="20"/>
          <w:szCs w:val="20"/>
        </w:rPr>
        <w:t>ť</w:t>
      </w:r>
      <w:r>
        <w:rPr>
          <w:rFonts w:asciiTheme="minorHAnsi" w:hAnsiTheme="minorHAnsi" w:cs="Calibri"/>
          <w:sz w:val="20"/>
          <w:szCs w:val="20"/>
        </w:rPr>
        <w:t xml:space="preserve"> predmetu zákazky č. 1 </w:t>
      </w:r>
      <w:r w:rsidRPr="001767A1">
        <w:rPr>
          <w:rFonts w:asciiTheme="minorHAnsi" w:hAnsiTheme="minorHAnsi" w:cs="Calibri"/>
          <w:sz w:val="20"/>
          <w:szCs w:val="20"/>
        </w:rPr>
        <w:t xml:space="preserve">sa člení na jednotlivé </w:t>
      </w:r>
      <w:r w:rsidR="009C1D30">
        <w:rPr>
          <w:rFonts w:asciiTheme="minorHAnsi" w:hAnsiTheme="minorHAnsi" w:cs="Calibri"/>
          <w:sz w:val="20"/>
          <w:szCs w:val="20"/>
        </w:rPr>
        <w:t xml:space="preserve">stavebné </w:t>
      </w:r>
      <w:r w:rsidRPr="001767A1">
        <w:rPr>
          <w:rFonts w:asciiTheme="minorHAnsi" w:hAnsiTheme="minorHAnsi" w:cs="Calibri"/>
          <w:sz w:val="20"/>
          <w:szCs w:val="20"/>
        </w:rPr>
        <w:t>objekty</w:t>
      </w:r>
      <w:r w:rsidR="004A042F">
        <w:rPr>
          <w:rFonts w:asciiTheme="minorHAnsi" w:hAnsiTheme="minorHAnsi" w:cs="Calibri"/>
          <w:sz w:val="20"/>
          <w:szCs w:val="20"/>
        </w:rPr>
        <w:t xml:space="preserve">, a to v zmysle projektovej dokumentácie tvoriacej </w:t>
      </w:r>
      <w:r w:rsidR="004A042F" w:rsidRPr="004A042F">
        <w:rPr>
          <w:rFonts w:asciiTheme="minorHAnsi" w:hAnsiTheme="minorHAnsi"/>
          <w:bCs/>
          <w:sz w:val="20"/>
        </w:rPr>
        <w:t>Prílohu č. 1a súťažných podkladov.</w:t>
      </w:r>
    </w:p>
    <w:p w14:paraId="11E1937E" w14:textId="77777777" w:rsidR="0072153E" w:rsidRPr="0072153E" w:rsidRDefault="0072153E" w:rsidP="0072153E">
      <w:pPr>
        <w:pStyle w:val="Bezriadkovania"/>
        <w:ind w:left="1440"/>
        <w:rPr>
          <w:rStyle w:val="CharStyle13"/>
          <w:rFonts w:asciiTheme="minorHAnsi" w:hAnsiTheme="minorHAnsi" w:cstheme="minorHAnsi"/>
          <w:b w:val="0"/>
          <w:bCs w:val="0"/>
          <w:sz w:val="20"/>
          <w:szCs w:val="20"/>
        </w:rPr>
      </w:pPr>
    </w:p>
    <w:p w14:paraId="651069C9" w14:textId="77777777" w:rsidR="004A042F" w:rsidRDefault="001767A1" w:rsidP="004A042F">
      <w:pPr>
        <w:pStyle w:val="Bezriadkovania"/>
        <w:numPr>
          <w:ilvl w:val="0"/>
          <w:numId w:val="30"/>
        </w:numPr>
        <w:rPr>
          <w:rStyle w:val="CharStyle13"/>
          <w:rFonts w:asciiTheme="minorHAnsi" w:hAnsiTheme="minorHAnsi" w:cstheme="minorHAnsi"/>
          <w:sz w:val="20"/>
          <w:szCs w:val="20"/>
          <w:u w:val="single"/>
        </w:rPr>
      </w:pPr>
      <w:r w:rsidRPr="004A042F">
        <w:rPr>
          <w:rFonts w:asciiTheme="minorHAnsi" w:hAnsiTheme="minorHAnsi" w:cs="Calibri"/>
          <w:sz w:val="20"/>
          <w:szCs w:val="20"/>
          <w:u w:val="single"/>
        </w:rPr>
        <w:t xml:space="preserve">Časť predmetu zákazky č. 2 - </w:t>
      </w:r>
      <w:r w:rsidR="009F64EA" w:rsidRPr="004A042F">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9F64EA" w:rsidRPr="004A042F">
        <w:rPr>
          <w:rStyle w:val="CharStyle13"/>
          <w:rFonts w:asciiTheme="minorHAnsi" w:hAnsiTheme="minorHAnsi" w:cstheme="minorHAnsi"/>
          <w:sz w:val="20"/>
          <w:szCs w:val="20"/>
          <w:u w:val="single"/>
        </w:rPr>
        <w:t>križ</w:t>
      </w:r>
      <w:proofErr w:type="spellEnd"/>
      <w:r w:rsidR="009F64EA" w:rsidRPr="004A042F">
        <w:rPr>
          <w:rStyle w:val="CharStyle13"/>
          <w:rFonts w:asciiTheme="minorHAnsi" w:hAnsiTheme="minorHAnsi" w:cstheme="minorHAnsi"/>
          <w:sz w:val="20"/>
          <w:szCs w:val="20"/>
          <w:u w:val="single"/>
        </w:rPr>
        <w:t>. II/428 Žarnovica - II. etapa</w:t>
      </w:r>
    </w:p>
    <w:p w14:paraId="44FBA8E6" w14:textId="34124656" w:rsidR="004A042F" w:rsidRPr="004A042F" w:rsidRDefault="00BC024D" w:rsidP="00BC024D">
      <w:pPr>
        <w:pStyle w:val="Bezriadkovania"/>
        <w:ind w:left="720"/>
        <w:rPr>
          <w:rStyle w:val="CharStyle13"/>
          <w:rFonts w:asciiTheme="minorHAnsi" w:hAnsiTheme="minorHAnsi" w:cstheme="minorHAnsi"/>
          <w:sz w:val="20"/>
          <w:szCs w:val="20"/>
          <w:u w:val="single"/>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w:t>
      </w:r>
      <w:r>
        <w:rPr>
          <w:rFonts w:asciiTheme="minorHAnsi" w:hAnsiTheme="minorHAnsi"/>
          <w:bCs/>
          <w:sz w:val="20"/>
        </w:rPr>
        <w:t>b</w:t>
      </w:r>
      <w:r w:rsidRPr="004A042F">
        <w:rPr>
          <w:rFonts w:asciiTheme="minorHAnsi" w:hAnsiTheme="minorHAnsi"/>
          <w:bCs/>
          <w:sz w:val="20"/>
        </w:rPr>
        <w:t xml:space="preserve"> súťažných podkladov</w:t>
      </w:r>
      <w:r w:rsidR="004A042F" w:rsidRPr="004A042F">
        <w:rPr>
          <w:rFonts w:asciiTheme="minorHAnsi" w:hAnsiTheme="minorHAnsi"/>
          <w:bCs/>
          <w:sz w:val="20"/>
        </w:rPr>
        <w:t>.</w:t>
      </w:r>
    </w:p>
    <w:p w14:paraId="183F0C6A" w14:textId="77777777" w:rsidR="00C930BF" w:rsidRPr="00C930BF" w:rsidRDefault="00C930BF" w:rsidP="00C930BF">
      <w:pPr>
        <w:pStyle w:val="Bezriadkovania"/>
        <w:ind w:left="1440"/>
        <w:rPr>
          <w:rStyle w:val="CharStyle13"/>
          <w:rFonts w:asciiTheme="minorHAnsi" w:hAnsiTheme="minorHAnsi" w:cstheme="minorHAnsi"/>
          <w:sz w:val="20"/>
          <w:szCs w:val="20"/>
        </w:rPr>
      </w:pPr>
    </w:p>
    <w:p w14:paraId="11A74C07" w14:textId="77777777" w:rsidR="009E148D" w:rsidRPr="009E148D" w:rsidRDefault="009E148D" w:rsidP="009E148D">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CFB56A8" w14:textId="513EBF58" w:rsidR="001767A1" w:rsidRDefault="001767A1" w:rsidP="001767A1">
      <w:pPr>
        <w:pStyle w:val="Odsekzoznamu"/>
        <w:ind w:left="720"/>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7C39FF53" w14:textId="5FB66A39" w:rsidR="00307674" w:rsidRPr="00307674" w:rsidRDefault="00761EE6" w:rsidP="001767A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lang w:eastAsia="cs-CZ"/>
        </w:rPr>
        <w:tab/>
      </w:r>
      <w:bookmarkEnd w:id="0"/>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p>
    <w:p w14:paraId="1BFC26D9" w14:textId="39F66AB2" w:rsidR="00307674" w:rsidRPr="00307674" w:rsidRDefault="00307674" w:rsidP="00307674">
      <w:pPr>
        <w:pStyle w:val="Default"/>
        <w:jc w:val="both"/>
        <w:rPr>
          <w:rFonts w:asciiTheme="minorHAnsi" w:hAnsiTheme="minorHAnsi" w:cs="Calibri"/>
          <w:b/>
          <w:sz w:val="20"/>
          <w:lang w:val="sk-SK"/>
        </w:rPr>
      </w:pPr>
      <w:r w:rsidRPr="00307674">
        <w:rPr>
          <w:rFonts w:asciiTheme="minorHAnsi" w:hAnsiTheme="minorHAnsi" w:cs="Calibri"/>
          <w:sz w:val="20"/>
        </w:rPr>
        <w:t>2.</w:t>
      </w:r>
      <w:r w:rsidR="001767A1">
        <w:rPr>
          <w:rFonts w:asciiTheme="minorHAnsi" w:hAnsiTheme="minorHAnsi" w:cs="Calibri"/>
          <w:sz w:val="20"/>
        </w:rPr>
        <w:t>3</w:t>
      </w:r>
      <w:r w:rsidRPr="00307674">
        <w:rPr>
          <w:rFonts w:asciiTheme="minorHAnsi" w:hAnsiTheme="minorHAnsi" w:cs="Calibri"/>
          <w:sz w:val="20"/>
        </w:rPr>
        <w:t xml:space="preserve">. </w:t>
      </w:r>
      <w:r w:rsidRPr="00307674">
        <w:rPr>
          <w:rFonts w:asciiTheme="minorHAnsi" w:hAnsiTheme="minorHAnsi" w:cs="Calibri"/>
          <w:sz w:val="20"/>
          <w:lang w:val="sk-SK"/>
        </w:rPr>
        <w:t xml:space="preserve">Celková predpokladaná hodnota zákazky je </w:t>
      </w:r>
      <w:r w:rsidR="00187BF8">
        <w:rPr>
          <w:rFonts w:asciiTheme="minorHAnsi" w:hAnsiTheme="minorHAnsi" w:cstheme="minorHAnsi"/>
          <w:b/>
          <w:sz w:val="20"/>
        </w:rPr>
        <w:t>6 468 846</w:t>
      </w:r>
      <w:r>
        <w:rPr>
          <w:rFonts w:asciiTheme="minorHAnsi" w:hAnsiTheme="minorHAnsi" w:cstheme="minorHAnsi"/>
          <w:b/>
          <w:sz w:val="20"/>
        </w:rPr>
        <w:t>,6</w:t>
      </w:r>
      <w:r w:rsidR="00187BF8">
        <w:rPr>
          <w:rFonts w:asciiTheme="minorHAnsi" w:hAnsiTheme="minorHAnsi" w:cstheme="minorHAnsi"/>
          <w:b/>
          <w:sz w:val="20"/>
        </w:rPr>
        <w:t>4</w:t>
      </w:r>
      <w:r w:rsidRPr="00307674">
        <w:rPr>
          <w:rFonts w:asciiTheme="minorHAnsi" w:hAnsiTheme="minorHAnsi" w:cstheme="minorHAnsi"/>
          <w:b/>
          <w:sz w:val="20"/>
        </w:rPr>
        <w:t xml:space="preserve"> EUR bez DPH</w:t>
      </w:r>
      <w:r w:rsidRPr="00307674">
        <w:rPr>
          <w:rFonts w:asciiTheme="minorHAnsi" w:hAnsiTheme="minorHAnsi" w:cs="Calibri"/>
          <w:b/>
          <w:sz w:val="20"/>
          <w:lang w:val="sk-SK"/>
        </w:rPr>
        <w:t>.</w:t>
      </w:r>
    </w:p>
    <w:p w14:paraId="336B021D" w14:textId="77777777" w:rsidR="00307674" w:rsidRPr="00307674" w:rsidRDefault="00307674" w:rsidP="00307674">
      <w:pPr>
        <w:pStyle w:val="Default"/>
        <w:jc w:val="both"/>
        <w:rPr>
          <w:rFonts w:asciiTheme="minorHAnsi" w:hAnsiTheme="minorHAnsi" w:cs="Calibri"/>
          <w:b/>
          <w:sz w:val="20"/>
          <w:lang w:val="sk-SK"/>
        </w:rPr>
      </w:pPr>
    </w:p>
    <w:p w14:paraId="2B3CDD9D" w14:textId="3C76F65F" w:rsidR="00307674" w:rsidRDefault="00307674" w:rsidP="00307674">
      <w:pPr>
        <w:pStyle w:val="Farebnzoznamzvraznenie11"/>
        <w:ind w:left="0"/>
        <w:jc w:val="both"/>
        <w:rPr>
          <w:rFonts w:ascii="Calibri" w:hAnsi="Calibri" w:cs="Calibri"/>
          <w:noProof/>
          <w:sz w:val="20"/>
          <w:szCs w:val="20"/>
          <w:lang w:eastAsia="sk-SK"/>
        </w:rPr>
      </w:pPr>
      <w:r w:rsidRPr="00307674">
        <w:rPr>
          <w:rFonts w:ascii="Calibri" w:hAnsi="Calibri" w:cs="Calibri"/>
          <w:noProof/>
          <w:sz w:val="20"/>
          <w:szCs w:val="20"/>
          <w:lang w:eastAsia="sk-SK"/>
        </w:rPr>
        <w:t>Predpokladaná hodnota jednotlivých častí</w:t>
      </w:r>
      <w:r w:rsidR="00AD5705" w:rsidRPr="00AD5705">
        <w:rPr>
          <w:rFonts w:ascii="Calibri" w:hAnsi="Calibri" w:cs="Calibri"/>
          <w:noProof/>
          <w:sz w:val="20"/>
          <w:szCs w:val="20"/>
          <w:lang w:eastAsia="sk-SK"/>
        </w:rPr>
        <w:t xml:space="preserve"> </w:t>
      </w:r>
      <w:r w:rsidR="00AD5705" w:rsidRPr="00307674">
        <w:rPr>
          <w:rFonts w:ascii="Calibri" w:hAnsi="Calibri" w:cs="Calibri"/>
          <w:noProof/>
          <w:sz w:val="20"/>
          <w:szCs w:val="20"/>
          <w:lang w:eastAsia="sk-SK"/>
        </w:rPr>
        <w:t>predmetu zákazky</w:t>
      </w:r>
      <w:r w:rsidRPr="00307674">
        <w:rPr>
          <w:rFonts w:ascii="Calibri" w:hAnsi="Calibri" w:cs="Calibri"/>
          <w:noProof/>
          <w:sz w:val="20"/>
          <w:szCs w:val="20"/>
          <w:lang w:eastAsia="sk-SK"/>
        </w:rPr>
        <w:t>:</w:t>
      </w:r>
    </w:p>
    <w:p w14:paraId="117C4600" w14:textId="77777777" w:rsidR="00AD5705" w:rsidRPr="00307674" w:rsidRDefault="00AD5705" w:rsidP="00307674">
      <w:pPr>
        <w:pStyle w:val="Farebnzoznamzvraznenie11"/>
        <w:ind w:left="0"/>
        <w:jc w:val="both"/>
        <w:rPr>
          <w:rFonts w:ascii="Calibri" w:hAnsi="Calibri" w:cs="Calibri"/>
          <w:noProof/>
          <w:sz w:val="20"/>
          <w:szCs w:val="20"/>
          <w:lang w:eastAsia="sk-SK"/>
        </w:rPr>
      </w:pPr>
    </w:p>
    <w:p w14:paraId="590EAA06" w14:textId="77777777" w:rsidR="00307674" w:rsidRPr="00307674" w:rsidRDefault="00307674" w:rsidP="00307674">
      <w:pPr>
        <w:pStyle w:val="Farebnzoznamzvraznenie11"/>
        <w:ind w:left="0"/>
        <w:jc w:val="both"/>
        <w:rPr>
          <w:rFonts w:ascii="Calibri" w:hAnsi="Calibri" w:cs="Calibri"/>
          <w:b/>
          <w:noProof/>
          <w:vanish/>
          <w:sz w:val="20"/>
          <w:szCs w:val="20"/>
          <w:lang w:eastAsia="sk-SK"/>
        </w:rPr>
      </w:pPr>
    </w:p>
    <w:p w14:paraId="229D87CA" w14:textId="16632705" w:rsidR="00307674" w:rsidRPr="00307674" w:rsidRDefault="00307674" w:rsidP="00307674">
      <w:pPr>
        <w:pStyle w:val="Odsekzoznamu"/>
        <w:numPr>
          <w:ilvl w:val="0"/>
          <w:numId w:val="29"/>
        </w:numPr>
        <w:jc w:val="both"/>
        <w:rPr>
          <w:rFonts w:ascii="Calibri" w:hAnsi="Calibri" w:cs="Calibri"/>
          <w:sz w:val="20"/>
          <w:szCs w:val="20"/>
        </w:rPr>
      </w:pPr>
      <w:r w:rsidRPr="00307674">
        <w:rPr>
          <w:rFonts w:ascii="Calibri" w:hAnsi="Calibri" w:cs="Calibri"/>
          <w:sz w:val="20"/>
          <w:szCs w:val="20"/>
        </w:rPr>
        <w:t xml:space="preserve">Časť predmetu zákazky č. 1 - </w:t>
      </w:r>
      <w:r w:rsidR="00416113" w:rsidRPr="00416113">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16113" w:rsidRPr="00416113">
        <w:rPr>
          <w:rStyle w:val="CharStyle13"/>
          <w:rFonts w:asciiTheme="minorHAnsi" w:hAnsiTheme="minorHAnsi" w:cstheme="minorHAnsi"/>
          <w:b w:val="0"/>
          <w:bCs w:val="0"/>
          <w:sz w:val="20"/>
          <w:szCs w:val="20"/>
        </w:rPr>
        <w:t>križ</w:t>
      </w:r>
      <w:proofErr w:type="spellEnd"/>
      <w:r w:rsidR="00416113" w:rsidRPr="00416113">
        <w:rPr>
          <w:rStyle w:val="CharStyle13"/>
          <w:rFonts w:asciiTheme="minorHAnsi" w:hAnsiTheme="minorHAnsi" w:cstheme="minorHAnsi"/>
          <w:b w:val="0"/>
          <w:bCs w:val="0"/>
          <w:sz w:val="20"/>
          <w:szCs w:val="20"/>
        </w:rPr>
        <w:t>. II/428 Žarnovica - I. etapa</w:t>
      </w:r>
      <w:r w:rsidR="00AD5705" w:rsidRPr="00307674">
        <w:rPr>
          <w:rFonts w:ascii="Calibri" w:hAnsi="Calibri" w:cs="Calibri"/>
          <w:sz w:val="20"/>
          <w:szCs w:val="20"/>
        </w:rPr>
        <w:t xml:space="preserve"> </w:t>
      </w:r>
      <w:r w:rsidRPr="00307674">
        <w:rPr>
          <w:rFonts w:ascii="Calibri" w:hAnsi="Calibri" w:cs="Calibri"/>
          <w:sz w:val="20"/>
          <w:szCs w:val="20"/>
        </w:rPr>
        <w:t xml:space="preserve">– </w:t>
      </w:r>
      <w:r w:rsidR="009F64EA">
        <w:rPr>
          <w:rFonts w:ascii="Calibri" w:hAnsi="Calibri"/>
          <w:b/>
          <w:sz w:val="20"/>
          <w:szCs w:val="20"/>
        </w:rPr>
        <w:t>3</w:t>
      </w:r>
      <w:r>
        <w:rPr>
          <w:rFonts w:ascii="Calibri" w:hAnsi="Calibri"/>
          <w:b/>
          <w:sz w:val="20"/>
          <w:szCs w:val="20"/>
        </w:rPr>
        <w:t xml:space="preserve"> </w:t>
      </w:r>
      <w:r w:rsidR="009F64EA">
        <w:rPr>
          <w:rFonts w:ascii="Calibri" w:hAnsi="Calibri"/>
          <w:b/>
          <w:sz w:val="20"/>
          <w:szCs w:val="20"/>
        </w:rPr>
        <w:t>840 724</w:t>
      </w:r>
      <w:r>
        <w:rPr>
          <w:rFonts w:ascii="Calibri" w:hAnsi="Calibri"/>
          <w:b/>
          <w:sz w:val="20"/>
          <w:szCs w:val="20"/>
        </w:rPr>
        <w:t>,</w:t>
      </w:r>
      <w:r w:rsidR="009F64EA">
        <w:rPr>
          <w:rFonts w:ascii="Calibri" w:hAnsi="Calibri"/>
          <w:b/>
          <w:sz w:val="20"/>
          <w:szCs w:val="20"/>
        </w:rPr>
        <w:t>28</w:t>
      </w:r>
      <w:r>
        <w:rPr>
          <w:rFonts w:ascii="Calibri" w:hAnsi="Calibri"/>
          <w:b/>
          <w:sz w:val="20"/>
          <w:szCs w:val="20"/>
        </w:rPr>
        <w:t xml:space="preserve"> </w:t>
      </w:r>
      <w:r w:rsidRPr="00307674">
        <w:rPr>
          <w:rFonts w:ascii="Calibri" w:hAnsi="Calibri" w:cs="Calibri"/>
          <w:b/>
          <w:sz w:val="20"/>
          <w:szCs w:val="20"/>
        </w:rPr>
        <w:t>EUR bez DPH</w:t>
      </w:r>
      <w:r>
        <w:rPr>
          <w:rFonts w:ascii="Calibri" w:hAnsi="Calibri" w:cs="Calibri"/>
          <w:sz w:val="20"/>
          <w:szCs w:val="20"/>
        </w:rPr>
        <w:t>.</w:t>
      </w:r>
    </w:p>
    <w:p w14:paraId="106F2189" w14:textId="77777777" w:rsidR="00307674" w:rsidRPr="00307674" w:rsidRDefault="00307674" w:rsidP="00307674">
      <w:pPr>
        <w:pStyle w:val="Odsekzoznamu"/>
        <w:ind w:left="720"/>
        <w:jc w:val="both"/>
        <w:rPr>
          <w:rFonts w:ascii="Calibri" w:hAnsi="Calibri" w:cs="Calibri"/>
          <w:sz w:val="20"/>
          <w:szCs w:val="20"/>
        </w:rPr>
      </w:pPr>
    </w:p>
    <w:p w14:paraId="12662D62" w14:textId="7C655AE2"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2 - </w:t>
      </w:r>
      <w:r w:rsidR="00416113" w:rsidRPr="00416113">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16113" w:rsidRPr="00416113">
        <w:rPr>
          <w:rStyle w:val="CharStyle13"/>
          <w:rFonts w:asciiTheme="minorHAnsi" w:hAnsiTheme="minorHAnsi" w:cstheme="minorHAnsi"/>
          <w:b w:val="0"/>
          <w:bCs w:val="0"/>
          <w:sz w:val="20"/>
          <w:szCs w:val="20"/>
        </w:rPr>
        <w:t>križ</w:t>
      </w:r>
      <w:proofErr w:type="spellEnd"/>
      <w:r w:rsidR="00416113" w:rsidRPr="00416113">
        <w:rPr>
          <w:rStyle w:val="CharStyle13"/>
          <w:rFonts w:asciiTheme="minorHAnsi" w:hAnsiTheme="minorHAnsi" w:cstheme="minorHAnsi"/>
          <w:b w:val="0"/>
          <w:bCs w:val="0"/>
          <w:sz w:val="20"/>
          <w:szCs w:val="20"/>
        </w:rPr>
        <w:t>. II/428 Žarnovica - II. etapa</w:t>
      </w:r>
      <w:r w:rsidR="00416113">
        <w:rPr>
          <w:rFonts w:ascii="Calibri" w:hAnsi="Calibri" w:cs="Calibri"/>
          <w:b/>
          <w:sz w:val="20"/>
          <w:szCs w:val="20"/>
        </w:rPr>
        <w:t xml:space="preserve"> </w:t>
      </w:r>
      <w:r w:rsidR="009F64EA">
        <w:rPr>
          <w:rFonts w:ascii="Calibri" w:hAnsi="Calibri" w:cs="Calibri"/>
          <w:b/>
          <w:sz w:val="20"/>
          <w:szCs w:val="20"/>
        </w:rPr>
        <w:t>–</w:t>
      </w:r>
      <w:r w:rsidR="00AD5705">
        <w:rPr>
          <w:rFonts w:ascii="Calibri" w:hAnsi="Calibri" w:cs="Calibri"/>
          <w:b/>
          <w:sz w:val="20"/>
          <w:szCs w:val="20"/>
        </w:rPr>
        <w:t xml:space="preserve"> </w:t>
      </w:r>
      <w:r w:rsidR="009F64EA">
        <w:rPr>
          <w:rFonts w:ascii="Calibri" w:hAnsi="Calibri" w:cs="Calibri"/>
          <w:b/>
          <w:sz w:val="20"/>
          <w:szCs w:val="20"/>
        </w:rPr>
        <w:t>2 628 122</w:t>
      </w:r>
      <w:r>
        <w:rPr>
          <w:rFonts w:ascii="Calibri" w:hAnsi="Calibri" w:cs="Calibri"/>
          <w:b/>
          <w:sz w:val="20"/>
          <w:szCs w:val="20"/>
        </w:rPr>
        <w:t>,</w:t>
      </w:r>
      <w:r w:rsidRPr="00307674">
        <w:rPr>
          <w:rFonts w:ascii="Calibri" w:hAnsi="Calibri" w:cs="Calibri"/>
          <w:b/>
          <w:sz w:val="20"/>
          <w:szCs w:val="20"/>
        </w:rPr>
        <w:t>3</w:t>
      </w:r>
      <w:r w:rsidR="009F64EA">
        <w:rPr>
          <w:rFonts w:ascii="Calibri" w:hAnsi="Calibri" w:cs="Calibri"/>
          <w:b/>
          <w:sz w:val="20"/>
          <w:szCs w:val="20"/>
        </w:rPr>
        <w:t>6</w:t>
      </w:r>
      <w:r w:rsidRPr="00307674">
        <w:rPr>
          <w:rFonts w:ascii="Calibri" w:hAnsi="Calibri"/>
          <w:b/>
          <w:sz w:val="20"/>
          <w:szCs w:val="20"/>
        </w:rPr>
        <w:t xml:space="preserve"> </w:t>
      </w:r>
      <w:r w:rsidRPr="00307674">
        <w:rPr>
          <w:rFonts w:ascii="Calibri" w:hAnsi="Calibri" w:cs="Calibri"/>
          <w:b/>
          <w:sz w:val="20"/>
          <w:szCs w:val="20"/>
        </w:rPr>
        <w:t>EUR bez DPH.</w:t>
      </w:r>
    </w:p>
    <w:p w14:paraId="605C267D" w14:textId="77777777" w:rsidR="00761EE6" w:rsidRPr="00307674"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43AD8111" w:rsidR="007B4B68" w:rsidRPr="00307674" w:rsidRDefault="0086064E" w:rsidP="00CD6895">
      <w:pPr>
        <w:pStyle w:val="Farebnzoznamzvraznenie11"/>
        <w:ind w:left="0"/>
        <w:jc w:val="both"/>
        <w:rPr>
          <w:rFonts w:asciiTheme="minorHAnsi" w:hAnsiTheme="minorHAnsi" w:cs="Calibri"/>
          <w:b/>
          <w:noProof/>
          <w:vanish/>
          <w:sz w:val="20"/>
          <w:szCs w:val="20"/>
          <w:u w:val="single"/>
          <w:lang w:eastAsia="sk-SK"/>
        </w:rPr>
      </w:pPr>
      <w:r w:rsidRPr="00307674">
        <w:rPr>
          <w:rFonts w:asciiTheme="minorHAnsi" w:hAnsiTheme="minorHAnsi" w:cs="Calibri"/>
          <w:noProof/>
          <w:vanish/>
          <w:sz w:val="20"/>
          <w:szCs w:val="20"/>
          <w:u w:val="single"/>
          <w:lang w:eastAsia="sk-SK"/>
        </w:rPr>
        <w:t xml:space="preserve">2.4. Predpokladaná hodnota zákazky bola stanovená na sumu </w:t>
      </w:r>
      <w:r w:rsidR="00FC3515">
        <w:rPr>
          <w:rFonts w:asciiTheme="minorHAnsi" w:hAnsiTheme="minorHAnsi" w:cstheme="minorHAnsi"/>
          <w:b/>
          <w:sz w:val="20"/>
        </w:rPr>
        <w:t>6 468 846,64</w:t>
      </w:r>
      <w:r w:rsidR="00FC3515" w:rsidRPr="00307674">
        <w:rPr>
          <w:rFonts w:asciiTheme="minorHAnsi" w:hAnsiTheme="minorHAnsi" w:cstheme="minorHAnsi"/>
          <w:b/>
          <w:sz w:val="20"/>
        </w:rPr>
        <w:t xml:space="preserve"> </w:t>
      </w:r>
      <w:r w:rsidR="003A641C" w:rsidRPr="00307674">
        <w:rPr>
          <w:rFonts w:asciiTheme="minorHAnsi" w:hAnsiTheme="minorHAnsi" w:cs="Calibri"/>
          <w:b/>
          <w:noProof/>
          <w:vanish/>
          <w:sz w:val="20"/>
          <w:szCs w:val="20"/>
          <w:u w:val="single"/>
          <w:lang w:eastAsia="sk-SK"/>
        </w:rPr>
        <w:t>EUR bez DPH</w:t>
      </w:r>
      <w:r w:rsidR="00D87E08" w:rsidRPr="00307674">
        <w:rPr>
          <w:rFonts w:asciiTheme="minorHAnsi" w:hAnsiTheme="minorHAnsi" w:cs="Calibri"/>
          <w:b/>
          <w:noProof/>
          <w:vanish/>
          <w:sz w:val="20"/>
          <w:szCs w:val="20"/>
          <w:u w:val="single"/>
          <w:lang w:eastAsia="sk-SK"/>
        </w:rPr>
        <w:t>.</w:t>
      </w:r>
    </w:p>
    <w:p w14:paraId="646545C7" w14:textId="071D5789" w:rsidR="00D87E08" w:rsidRPr="00307674" w:rsidRDefault="00D87E08" w:rsidP="00D87E08">
      <w:pPr>
        <w:jc w:val="both"/>
        <w:rPr>
          <w:rFonts w:asciiTheme="minorHAnsi" w:hAnsiTheme="minorHAnsi" w:cs="Calibri"/>
          <w:sz w:val="20"/>
          <w:szCs w:val="20"/>
        </w:rPr>
      </w:pPr>
    </w:p>
    <w:p w14:paraId="0B12C1BE" w14:textId="0E20EB86" w:rsidR="00D87E08" w:rsidRDefault="00D87E08" w:rsidP="00D87E08">
      <w:pPr>
        <w:jc w:val="both"/>
        <w:rPr>
          <w:rFonts w:asciiTheme="minorHAnsi" w:hAnsiTheme="minorHAnsi" w:cs="Calibri"/>
          <w:sz w:val="20"/>
          <w:szCs w:val="20"/>
        </w:rPr>
      </w:pPr>
      <w:r w:rsidRPr="00307674">
        <w:rPr>
          <w:rFonts w:asciiTheme="minorHAnsi" w:hAnsiTheme="minorHAnsi" w:cs="Calibri"/>
          <w:sz w:val="20"/>
          <w:szCs w:val="20"/>
        </w:rPr>
        <w:t>2.</w:t>
      </w:r>
      <w:r w:rsidR="001767A1">
        <w:rPr>
          <w:rFonts w:asciiTheme="minorHAnsi" w:hAnsiTheme="minorHAnsi" w:cs="Calibri"/>
          <w:sz w:val="20"/>
          <w:szCs w:val="20"/>
        </w:rPr>
        <w:t>4</w:t>
      </w:r>
      <w:r w:rsidRPr="00307674">
        <w:rPr>
          <w:rFonts w:asciiTheme="minorHAnsi" w:hAnsiTheme="minorHAnsi" w:cs="Calibri"/>
          <w:sz w:val="20"/>
          <w:szCs w:val="20"/>
        </w:rPr>
        <w:t xml:space="preserve">. Podrobný opis predmetu zákazky je uvedený v  </w:t>
      </w:r>
      <w:r w:rsidRPr="008A7681">
        <w:rPr>
          <w:rFonts w:asciiTheme="minorHAnsi" w:hAnsiTheme="minorHAnsi" w:cs="Calibri"/>
          <w:sz w:val="20"/>
          <w:szCs w:val="20"/>
        </w:rPr>
        <w:t>príloh</w:t>
      </w:r>
      <w:r w:rsidR="00D217A7" w:rsidRPr="008A7681">
        <w:rPr>
          <w:rFonts w:asciiTheme="minorHAnsi" w:hAnsiTheme="minorHAnsi" w:cs="Calibri"/>
          <w:sz w:val="20"/>
          <w:szCs w:val="20"/>
        </w:rPr>
        <w:t>ách</w:t>
      </w:r>
      <w:r w:rsidRPr="008A7681">
        <w:rPr>
          <w:rFonts w:asciiTheme="minorHAnsi" w:hAnsiTheme="minorHAnsi" w:cs="Calibri"/>
          <w:sz w:val="20"/>
          <w:szCs w:val="20"/>
        </w:rPr>
        <w:t xml:space="preserve"> č. 1</w:t>
      </w:r>
      <w:r w:rsidR="00D217A7" w:rsidRPr="008A7681">
        <w:rPr>
          <w:rFonts w:asciiTheme="minorHAnsi" w:hAnsiTheme="minorHAnsi" w:cs="Calibri"/>
          <w:sz w:val="20"/>
          <w:szCs w:val="20"/>
        </w:rPr>
        <w:t>a</w:t>
      </w:r>
      <w:r w:rsidR="008A7681" w:rsidRPr="008A7681">
        <w:rPr>
          <w:rFonts w:asciiTheme="minorHAnsi" w:hAnsiTheme="minorHAnsi" w:cs="Calibri"/>
          <w:sz w:val="20"/>
          <w:szCs w:val="20"/>
        </w:rPr>
        <w:t xml:space="preserve"> -</w:t>
      </w:r>
      <w:r w:rsidR="008A7681" w:rsidRPr="008A7681">
        <w:rPr>
          <w:rFonts w:asciiTheme="minorHAnsi" w:hAnsiTheme="minorHAnsi"/>
          <w:sz w:val="20"/>
        </w:rPr>
        <w:t xml:space="preserve"> projektová dokumentácia s neoceneným rozpočtom (výkazom výmer)_I. etapa</w:t>
      </w:r>
      <w:r w:rsidR="009F64EA">
        <w:rPr>
          <w:rFonts w:asciiTheme="minorHAnsi" w:hAnsiTheme="minorHAnsi" w:cs="Calibri"/>
          <w:sz w:val="20"/>
          <w:szCs w:val="20"/>
        </w:rPr>
        <w:t xml:space="preserve"> a</w:t>
      </w:r>
      <w:r w:rsidR="00D217A7" w:rsidRPr="008A7681">
        <w:rPr>
          <w:rFonts w:asciiTheme="minorHAnsi" w:hAnsiTheme="minorHAnsi" w:cs="Calibri"/>
          <w:sz w:val="20"/>
          <w:szCs w:val="20"/>
        </w:rPr>
        <w:t xml:space="preserve"> 1b</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výmer)_I</w:t>
      </w:r>
      <w:r w:rsidR="008A7681">
        <w:rPr>
          <w:rFonts w:asciiTheme="minorHAnsi" w:hAnsiTheme="minorHAnsi"/>
          <w:sz w:val="20"/>
        </w:rPr>
        <w:t>I</w:t>
      </w:r>
      <w:r w:rsidR="008A7681" w:rsidRPr="008A7681">
        <w:rPr>
          <w:rFonts w:asciiTheme="minorHAnsi" w:hAnsiTheme="minorHAnsi"/>
          <w:sz w:val="20"/>
        </w:rPr>
        <w:t>. etapa</w:t>
      </w:r>
      <w:r w:rsidR="00D217A7" w:rsidRPr="008A7681">
        <w:rPr>
          <w:rFonts w:asciiTheme="minorHAnsi" w:hAnsiTheme="minorHAnsi" w:cs="Calibri"/>
          <w:sz w:val="20"/>
          <w:szCs w:val="20"/>
        </w:rPr>
        <w:t xml:space="preserve"> </w:t>
      </w:r>
      <w:r w:rsidRPr="00307674">
        <w:rPr>
          <w:rFonts w:asciiTheme="minorHAnsi" w:hAnsiTheme="minorHAnsi" w:cs="Calibri"/>
          <w:sz w:val="20"/>
          <w:szCs w:val="20"/>
        </w:rPr>
        <w:t>týchto súťažných podkladov</w:t>
      </w:r>
      <w:r w:rsidR="00A85CFC">
        <w:rPr>
          <w:rFonts w:asciiTheme="minorHAnsi" w:hAnsiTheme="minorHAnsi" w:cs="Calibri"/>
          <w:sz w:val="20"/>
          <w:szCs w:val="20"/>
        </w:rPr>
        <w:t xml:space="preserve">, a to v závislosti od jednotlivých častí predmetu zákazky. </w:t>
      </w:r>
    </w:p>
    <w:p w14:paraId="2F3545D8" w14:textId="77777777" w:rsidR="00307674" w:rsidRPr="0074383E" w:rsidRDefault="00307674" w:rsidP="00D87E08">
      <w:pPr>
        <w:jc w:val="both"/>
        <w:rPr>
          <w:rFonts w:asciiTheme="minorHAnsi" w:hAnsiTheme="minorHAnsi"/>
          <w:b/>
          <w:sz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1754D931" w:rsidR="006C29E9"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obcí </w:t>
      </w:r>
      <w:r w:rsidR="009F64EA">
        <w:rPr>
          <w:rFonts w:asciiTheme="minorHAnsi" w:hAnsiTheme="minorHAnsi" w:cs="Calibri"/>
          <w:sz w:val="20"/>
          <w:szCs w:val="20"/>
        </w:rPr>
        <w:t xml:space="preserve">na území Banskobystrického samosprávneho kraja </w:t>
      </w:r>
      <w:r w:rsidR="002A61B2" w:rsidRPr="0074383E">
        <w:rPr>
          <w:rFonts w:asciiTheme="minorHAnsi" w:hAnsiTheme="minorHAnsi" w:cs="Calibri"/>
          <w:sz w:val="20"/>
          <w:szCs w:val="20"/>
        </w:rPr>
        <w:t xml:space="preserve">v </w:t>
      </w:r>
      <w:r w:rsidR="00CD6895" w:rsidRPr="0074383E">
        <w:rPr>
          <w:rFonts w:asciiTheme="minorHAnsi" w:hAnsiTheme="minorHAnsi" w:cs="Calibri"/>
          <w:sz w:val="20"/>
          <w:szCs w:val="20"/>
        </w:rPr>
        <w:t>zmysle projektov</w:t>
      </w:r>
      <w:r w:rsidR="006C2549">
        <w:rPr>
          <w:rFonts w:asciiTheme="minorHAnsi" w:hAnsiTheme="minorHAnsi" w:cs="Calibri"/>
          <w:sz w:val="20"/>
          <w:szCs w:val="20"/>
        </w:rPr>
        <w:t>ých</w:t>
      </w:r>
      <w:r w:rsidR="00CD6895" w:rsidRPr="0074383E">
        <w:rPr>
          <w:rFonts w:asciiTheme="minorHAnsi" w:hAnsiTheme="minorHAnsi" w:cs="Calibri"/>
          <w:sz w:val="20"/>
          <w:szCs w:val="20"/>
        </w:rPr>
        <w:t xml:space="preserve"> dokumentáci</w:t>
      </w:r>
      <w:r w:rsidR="006C2549">
        <w:rPr>
          <w:rFonts w:asciiTheme="minorHAnsi" w:hAnsiTheme="minorHAnsi" w:cs="Calibri"/>
          <w:sz w:val="20"/>
          <w:szCs w:val="20"/>
        </w:rPr>
        <w:t>í</w:t>
      </w:r>
      <w:r w:rsidR="00CD6895" w:rsidRPr="0074383E">
        <w:rPr>
          <w:rFonts w:asciiTheme="minorHAnsi" w:hAnsiTheme="minorHAnsi" w:cs="Calibri"/>
          <w:sz w:val="20"/>
          <w:szCs w:val="20"/>
        </w:rPr>
        <w:t xml:space="preserve">. </w:t>
      </w:r>
    </w:p>
    <w:p w14:paraId="2E555B9B" w14:textId="77777777" w:rsidR="006C2549" w:rsidRPr="0074383E" w:rsidRDefault="006C2549" w:rsidP="006A09B3">
      <w:pPr>
        <w:jc w:val="both"/>
        <w:rPr>
          <w:rFonts w:asciiTheme="minorHAnsi" w:hAnsiTheme="minorHAnsi" w:cs="Calibri"/>
          <w:sz w:val="20"/>
          <w:szCs w:val="20"/>
        </w:rPr>
      </w:pPr>
    </w:p>
    <w:p w14:paraId="229A0AD3" w14:textId="77777777" w:rsidR="00C11256"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C11256">
        <w:rPr>
          <w:rFonts w:asciiTheme="minorHAnsi" w:hAnsiTheme="minorHAnsi" w:cs="Calibri"/>
          <w:sz w:val="20"/>
          <w:szCs w:val="20"/>
        </w:rPr>
        <w:t>:</w:t>
      </w:r>
    </w:p>
    <w:p w14:paraId="4FAE5ADE" w14:textId="6ACCCACE" w:rsidR="00124FAC"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w:t>
      </w:r>
      <w:r w:rsidR="009F64EA">
        <w:rPr>
          <w:rFonts w:asciiTheme="minorHAnsi" w:hAnsiTheme="minorHAnsi" w:cs="Calibri"/>
          <w:sz w:val="20"/>
          <w:szCs w:val="20"/>
        </w:rPr>
        <w:t>7</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Pr>
          <w:rFonts w:asciiTheme="minorHAnsi" w:hAnsiTheme="minorHAnsi" w:cs="Calibri"/>
          <w:sz w:val="20"/>
          <w:szCs w:val="20"/>
        </w:rPr>
        <w:t xml:space="preserve"> pre časť predmetu zákazky č. 1</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w:t>
      </w:r>
      <w:r>
        <w:rPr>
          <w:rFonts w:asciiTheme="minorHAnsi" w:hAnsiTheme="minorHAnsi" w:cs="Calibri"/>
          <w:sz w:val="20"/>
          <w:szCs w:val="20"/>
        </w:rPr>
        <w:t>a</w:t>
      </w:r>
      <w:r w:rsidR="002A61B2" w:rsidRPr="0074383E">
        <w:rPr>
          <w:rFonts w:asciiTheme="minorHAnsi" w:hAnsiTheme="minorHAnsi" w:cs="Calibri"/>
          <w:sz w:val="20"/>
          <w:szCs w:val="20"/>
        </w:rPr>
        <w:t xml:space="preserve"> týchto SP</w:t>
      </w:r>
      <w:r>
        <w:rPr>
          <w:rFonts w:asciiTheme="minorHAnsi" w:hAnsiTheme="minorHAnsi" w:cs="Calibri"/>
          <w:sz w:val="20"/>
          <w:szCs w:val="20"/>
        </w:rPr>
        <w:t>,</w:t>
      </w:r>
    </w:p>
    <w:p w14:paraId="5CA63512" w14:textId="0E9279A7" w:rsidR="00C11256" w:rsidRDefault="009F64EA"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17</w:t>
      </w:r>
      <w:r w:rsidR="00C11256" w:rsidRPr="0074383E">
        <w:rPr>
          <w:rFonts w:asciiTheme="minorHAnsi" w:hAnsiTheme="minorHAnsi" w:cs="Calibri"/>
          <w:sz w:val="20"/>
          <w:szCs w:val="20"/>
        </w:rPr>
        <w:t xml:space="preserve"> mesiacov odo dňa prevzatia staveniska zhotoviteľom</w:t>
      </w:r>
      <w:r w:rsidR="00C11256" w:rsidRPr="00C11256">
        <w:rPr>
          <w:rFonts w:asciiTheme="minorHAnsi" w:hAnsiTheme="minorHAnsi" w:cs="Calibri"/>
          <w:sz w:val="20"/>
          <w:szCs w:val="20"/>
        </w:rPr>
        <w:t xml:space="preserve"> </w:t>
      </w:r>
      <w:r w:rsidR="00C11256">
        <w:rPr>
          <w:rFonts w:asciiTheme="minorHAnsi" w:hAnsiTheme="minorHAnsi" w:cs="Calibri"/>
          <w:sz w:val="20"/>
          <w:szCs w:val="20"/>
        </w:rPr>
        <w:t>pre časť predmetu zákazky č. 2</w:t>
      </w:r>
      <w:r w:rsidR="00C11256" w:rsidRPr="0074383E">
        <w:rPr>
          <w:rFonts w:asciiTheme="minorHAnsi" w:hAnsiTheme="minorHAnsi" w:cs="Calibri"/>
          <w:sz w:val="20"/>
          <w:szCs w:val="20"/>
        </w:rPr>
        <w:t>, v zmysle zmluvy o dielo, ktorá je prílohou č. 2</w:t>
      </w:r>
      <w:r w:rsidR="00C11256">
        <w:rPr>
          <w:rFonts w:asciiTheme="minorHAnsi" w:hAnsiTheme="minorHAnsi" w:cs="Calibri"/>
          <w:sz w:val="20"/>
          <w:szCs w:val="20"/>
        </w:rPr>
        <w:t>b</w:t>
      </w:r>
      <w:r w:rsidR="00C11256"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88782B0"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E54AFE">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6A08B46F"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 xml:space="preserve">Podrobné vymedzenie záväzných zmluvných podmienok na uskutočnenie </w:t>
      </w:r>
      <w:r w:rsidR="00E54AFE">
        <w:rPr>
          <w:rFonts w:asciiTheme="minorHAnsi" w:hAnsiTheme="minorHAnsi" w:cs="Arial"/>
          <w:sz w:val="20"/>
          <w:szCs w:val="20"/>
        </w:rPr>
        <w:t xml:space="preserve">jednotlivých častí </w:t>
      </w:r>
      <w:r w:rsidR="004B51F6" w:rsidRPr="0074383E">
        <w:rPr>
          <w:rFonts w:asciiTheme="minorHAnsi" w:hAnsiTheme="minorHAnsi" w:cs="Arial"/>
          <w:sz w:val="20"/>
          <w:szCs w:val="20"/>
        </w:rPr>
        <w:t>predmetu zákazky, ktoré musia byť obsiahnuté v uzatvoren</w:t>
      </w:r>
      <w:r w:rsidR="00E54AFE">
        <w:rPr>
          <w:rFonts w:asciiTheme="minorHAnsi" w:hAnsiTheme="minorHAnsi" w:cs="Arial"/>
          <w:sz w:val="20"/>
          <w:szCs w:val="20"/>
        </w:rPr>
        <w:t>ých</w:t>
      </w:r>
      <w:r w:rsidR="00F449DD" w:rsidRPr="0074383E">
        <w:rPr>
          <w:rFonts w:asciiTheme="minorHAnsi" w:hAnsiTheme="minorHAnsi" w:cs="Arial"/>
          <w:sz w:val="20"/>
          <w:szCs w:val="20"/>
        </w:rPr>
        <w:t xml:space="preserve"> zmluv</w:t>
      </w:r>
      <w:r w:rsidR="00E54AFE">
        <w:rPr>
          <w:rFonts w:asciiTheme="minorHAnsi" w:hAnsiTheme="minorHAnsi" w:cs="Arial"/>
          <w:sz w:val="20"/>
          <w:szCs w:val="20"/>
        </w:rPr>
        <w:t>ách</w:t>
      </w:r>
      <w:r w:rsidR="00F449DD" w:rsidRPr="0074383E">
        <w:rPr>
          <w:rFonts w:asciiTheme="minorHAnsi" w:hAnsiTheme="minorHAnsi" w:cs="Arial"/>
          <w:sz w:val="20"/>
          <w:szCs w:val="20"/>
        </w:rPr>
        <w:t xml:space="preser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2A8C6CFD"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 xml:space="preserve">na </w:t>
      </w:r>
      <w:r w:rsidR="009F0740">
        <w:rPr>
          <w:rFonts w:asciiTheme="minorHAnsi" w:hAnsiTheme="minorHAnsi" w:cstheme="minorHAnsi"/>
          <w:bCs/>
          <w:sz w:val="20"/>
          <w:szCs w:val="20"/>
        </w:rPr>
        <w:t>8 mesiacov</w:t>
      </w:r>
      <w:r w:rsidR="00A047EE" w:rsidRPr="0074383E">
        <w:rPr>
          <w:rFonts w:asciiTheme="minorHAnsi" w:hAnsiTheme="minorHAnsi" w:cstheme="minorHAnsi"/>
          <w:bCs/>
          <w:sz w:val="20"/>
          <w:szCs w:val="20"/>
        </w:rPr>
        <w:t xml:space="preserve">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2037E0F4"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v oznámení o vyhlásení verejného obstarávania,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3C041856" w14:textId="77777777" w:rsidR="009F0740"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Verejný obstarávateľ v zmysle § 46 ods. 1 ZVO vyžaduje, aby uchádzači zabezpečili viazanosť svojich ponúk zábezpekou, ktorej výšku stanovuje na sumu</w:t>
      </w:r>
      <w:r w:rsidR="009F0740">
        <w:rPr>
          <w:rFonts w:asciiTheme="minorHAnsi" w:hAnsiTheme="minorHAnsi" w:cstheme="minorHAnsi"/>
          <w:bCs/>
          <w:sz w:val="20"/>
          <w:szCs w:val="20"/>
        </w:rPr>
        <w:t>:</w:t>
      </w:r>
    </w:p>
    <w:p w14:paraId="0C23FCBB" w14:textId="3A059955"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00C67FDE"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č.1,</w:t>
      </w:r>
    </w:p>
    <w:p w14:paraId="6E466FB8" w14:textId="6AC4C69D"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č.2</w:t>
      </w:r>
      <w:r w:rsidR="009F64EA">
        <w:rPr>
          <w:rFonts w:asciiTheme="minorHAnsi" w:hAnsiTheme="minorHAnsi" w:cstheme="minorHAnsi"/>
          <w:b/>
          <w:bCs/>
          <w:sz w:val="20"/>
          <w:szCs w:val="20"/>
        </w:rPr>
        <w:t>.</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3721037F" w:rsidR="00C44EA2" w:rsidRPr="009F0740" w:rsidRDefault="00C44EA2" w:rsidP="009F0740">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w:t>
      </w:r>
      <w:r w:rsidR="009F0740" w:rsidRPr="004C2284">
        <w:rPr>
          <w:rFonts w:asciiTheme="minorHAnsi" w:hAnsiTheme="minorHAnsi" w:cstheme="minorHAnsi"/>
          <w:bCs/>
          <w:sz w:val="20"/>
          <w:szCs w:val="20"/>
        </w:rPr>
        <w:t> </w:t>
      </w:r>
      <w:r w:rsidRPr="004C2284">
        <w:rPr>
          <w:rFonts w:asciiTheme="minorHAnsi" w:hAnsiTheme="minorHAnsi" w:cstheme="minorHAnsi"/>
          <w:bCs/>
          <w:sz w:val="20"/>
          <w:szCs w:val="20"/>
        </w:rPr>
        <w:t>názvom</w:t>
      </w:r>
      <w:r w:rsidR="009F0740" w:rsidRPr="004C2284">
        <w:rPr>
          <w:rFonts w:asciiTheme="minorHAnsi" w:hAnsiTheme="minorHAnsi" w:cstheme="minorHAnsi"/>
          <w:bCs/>
          <w:sz w:val="20"/>
          <w:szCs w:val="20"/>
        </w:rPr>
        <w:t xml:space="preserve"> </w:t>
      </w:r>
      <w:r w:rsidR="004C2284"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C2284" w:rsidRPr="004C2284">
        <w:rPr>
          <w:rStyle w:val="CharStyle13"/>
          <w:rFonts w:asciiTheme="minorHAnsi" w:hAnsiTheme="minorHAnsi" w:cstheme="minorHAnsi"/>
          <w:b w:val="0"/>
          <w:bCs w:val="0"/>
          <w:sz w:val="20"/>
          <w:szCs w:val="20"/>
        </w:rPr>
        <w:t>križ</w:t>
      </w:r>
      <w:proofErr w:type="spellEnd"/>
      <w:r w:rsidR="004C2284" w:rsidRPr="004C2284">
        <w:rPr>
          <w:rStyle w:val="CharStyle13"/>
          <w:rFonts w:asciiTheme="minorHAnsi" w:hAnsiTheme="minorHAnsi" w:cstheme="minorHAnsi"/>
          <w:b w:val="0"/>
          <w:bCs w:val="0"/>
          <w:sz w:val="20"/>
          <w:szCs w:val="20"/>
        </w:rPr>
        <w:t>. II/428 Žarnovica</w:t>
      </w:r>
      <w:r w:rsidRPr="004C2284">
        <w:rPr>
          <w:rFonts w:asciiTheme="minorHAnsi" w:hAnsiTheme="minorHAnsi" w:cstheme="minorHAnsi"/>
          <w:bCs/>
          <w:sz w:val="20"/>
          <w:szCs w:val="20"/>
        </w:rPr>
        <w:t>,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w:t>
      </w:r>
      <w:r w:rsidRPr="0074383E">
        <w:rPr>
          <w:rFonts w:asciiTheme="minorHAnsi" w:hAnsiTheme="minorHAnsi" w:cstheme="minorHAnsi"/>
          <w:bCs/>
          <w:sz w:val="20"/>
          <w:szCs w:val="20"/>
        </w:rPr>
        <w:lastRenderedPageBreak/>
        <w:t>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579EA1D4"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4C2284"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C2284" w:rsidRPr="004C2284">
        <w:rPr>
          <w:rStyle w:val="CharStyle13"/>
          <w:rFonts w:asciiTheme="minorHAnsi" w:hAnsiTheme="minorHAnsi" w:cstheme="minorHAnsi"/>
          <w:b w:val="0"/>
          <w:bCs w:val="0"/>
          <w:sz w:val="20"/>
          <w:szCs w:val="20"/>
        </w:rPr>
        <w:t>križ</w:t>
      </w:r>
      <w:proofErr w:type="spellEnd"/>
      <w:r w:rsidR="004C2284" w:rsidRPr="004C2284">
        <w:rPr>
          <w:rStyle w:val="CharStyle13"/>
          <w:rFonts w:asciiTheme="minorHAnsi" w:hAnsiTheme="minorHAnsi" w:cstheme="minorHAnsi"/>
          <w:b w:val="0"/>
          <w:bCs w:val="0"/>
          <w:sz w:val="20"/>
          <w:szCs w:val="20"/>
        </w:rPr>
        <w:t>. II/428 Žarnovica</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0D849F8D" w14:textId="32AD042A" w:rsidR="00F25F9A" w:rsidRDefault="006A3D6C" w:rsidP="004C2284">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4C2284" w:rsidRPr="004C2284">
        <w:rPr>
          <w:rStyle w:val="CharStyle13"/>
          <w:rFonts w:asciiTheme="minorHAnsi" w:hAnsiTheme="minorHAnsi" w:cstheme="minorHAnsi"/>
          <w:b w:val="0"/>
          <w:bCs w:val="0"/>
          <w:sz w:val="20"/>
          <w:szCs w:val="20"/>
        </w:rPr>
        <w:t>Rekonštrukcia cesty a mostov II/512</w:t>
      </w:r>
    </w:p>
    <w:p w14:paraId="414C4319" w14:textId="0B59C26E" w:rsidR="006A3D6C" w:rsidRPr="0074383E" w:rsidRDefault="006A3D6C" w:rsidP="002254F9">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lastRenderedPageBreak/>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lastRenderedPageBreak/>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C336C5" w:rsidRDefault="00D7600B" w:rsidP="00C336C5">
      <w:pPr>
        <w:pStyle w:val="tl1"/>
        <w:rPr>
          <w:rFonts w:asciiTheme="minorHAnsi" w:hAnsiTheme="minorHAnsi" w:cstheme="minorHAns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w:t>
      </w:r>
      <w:r w:rsidRPr="00C336C5">
        <w:rPr>
          <w:rFonts w:asciiTheme="minorHAnsi" w:hAnsiTheme="minorHAnsi" w:cstheme="minorHAnsi"/>
          <w:sz w:val="20"/>
          <w:szCs w:val="20"/>
        </w:rPr>
        <w:t xml:space="preserve">umiestnenom na webovej adrese </w:t>
      </w:r>
      <w:hyperlink r:id="rId11" w:history="1">
        <w:r w:rsidRPr="00C336C5">
          <w:rPr>
            <w:rStyle w:val="Hypertextovprepojenie"/>
            <w:rFonts w:asciiTheme="minorHAnsi" w:hAnsiTheme="minorHAnsi" w:cstheme="minorHAnsi"/>
            <w:sz w:val="20"/>
            <w:szCs w:val="20"/>
          </w:rPr>
          <w:t>https://josephine.proebiz.com/</w:t>
        </w:r>
      </w:hyperlink>
      <w:r w:rsidRPr="00C336C5">
        <w:rPr>
          <w:rStyle w:val="Hypertextovprepojenie"/>
          <w:rFonts w:asciiTheme="minorHAnsi" w:hAnsiTheme="minorHAnsi" w:cstheme="minorHAnsi"/>
          <w:sz w:val="20"/>
          <w:szCs w:val="20"/>
        </w:rPr>
        <w:t>.</w:t>
      </w:r>
    </w:p>
    <w:p w14:paraId="6E4CF1C9" w14:textId="492CD2D1" w:rsidR="00D7600B" w:rsidRPr="00C336C5" w:rsidRDefault="00D7600B" w:rsidP="00C336C5">
      <w:pPr>
        <w:jc w:val="both"/>
        <w:rPr>
          <w:rFonts w:asciiTheme="minorHAnsi" w:hAnsiTheme="minorHAnsi" w:cstheme="minorHAnsi"/>
          <w:bCs/>
          <w:sz w:val="20"/>
          <w:szCs w:val="20"/>
        </w:rPr>
      </w:pPr>
      <w:r w:rsidRPr="00C336C5">
        <w:rPr>
          <w:rFonts w:asciiTheme="minorHAnsi" w:hAnsiTheme="minorHAnsi" w:cstheme="minorHAnsi"/>
          <w:sz w:val="20"/>
          <w:szCs w:val="20"/>
        </w:rPr>
        <w:t>Uchádzač svoju ponuku identifikuje uvedením obchodného mena alebo názvu, sídla, miesta podnikania alebo obvyklého pobytu uchádzača</w:t>
      </w:r>
      <w:r w:rsidR="00C336C5" w:rsidRPr="00C336C5">
        <w:rPr>
          <w:rFonts w:asciiTheme="minorHAnsi" w:hAnsiTheme="minorHAnsi" w:cstheme="minorHAnsi"/>
          <w:sz w:val="20"/>
          <w:szCs w:val="20"/>
        </w:rPr>
        <w:t xml:space="preserve"> a heslom súťaže „</w:t>
      </w:r>
      <w:r w:rsidR="004C2284"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C2284" w:rsidRPr="004C2284">
        <w:rPr>
          <w:rStyle w:val="CharStyle13"/>
          <w:rFonts w:asciiTheme="minorHAnsi" w:hAnsiTheme="minorHAnsi" w:cstheme="minorHAnsi"/>
          <w:b w:val="0"/>
          <w:bCs w:val="0"/>
          <w:sz w:val="20"/>
          <w:szCs w:val="20"/>
        </w:rPr>
        <w:t>križ</w:t>
      </w:r>
      <w:proofErr w:type="spellEnd"/>
      <w:r w:rsidR="004C2284" w:rsidRPr="004C2284">
        <w:rPr>
          <w:rStyle w:val="CharStyle13"/>
          <w:rFonts w:asciiTheme="minorHAnsi" w:hAnsiTheme="minorHAnsi" w:cstheme="minorHAnsi"/>
          <w:b w:val="0"/>
          <w:bCs w:val="0"/>
          <w:sz w:val="20"/>
          <w:szCs w:val="20"/>
        </w:rPr>
        <w:t>. II/428 Žarnovica</w:t>
      </w:r>
      <w:r w:rsidR="00C336C5" w:rsidRPr="00C336C5">
        <w:rPr>
          <w:rFonts w:asciiTheme="minorHAnsi" w:hAnsiTheme="minorHAnsi" w:cstheme="minorHAnsi"/>
          <w:sz w:val="20"/>
          <w:szCs w:val="20"/>
        </w:rPr>
        <w:t>“</w:t>
      </w:r>
      <w:r w:rsidRPr="00C336C5">
        <w:rPr>
          <w:rFonts w:asciiTheme="minorHAnsi" w:hAnsiTheme="minorHAnsi" w:cstheme="minorHAnsi"/>
          <w:sz w:val="20"/>
          <w:szCs w:val="20"/>
        </w:rPr>
        <w:t xml:space="preserve">. </w:t>
      </w:r>
    </w:p>
    <w:p w14:paraId="7CB2B3AE" w14:textId="77777777" w:rsidR="00D87E08" w:rsidRPr="00C336C5" w:rsidRDefault="00D87E08" w:rsidP="00C336C5">
      <w:pPr>
        <w:pStyle w:val="tl1"/>
        <w:rPr>
          <w:rFonts w:asciiTheme="minorHAnsi" w:hAnsiTheme="minorHAnsi" w:cstheme="minorHAns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 ekonomického 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407ADEB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lastRenderedPageBreak/>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7705FD1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C336C5">
        <w:rPr>
          <w:rFonts w:asciiTheme="minorHAnsi" w:hAnsiTheme="minorHAnsi" w:cs="Times New Roman"/>
          <w:sz w:val="20"/>
          <w:szCs w:val="20"/>
        </w:rPr>
        <w:t>1</w:t>
      </w:r>
      <w:r w:rsidR="00C336C5">
        <w:rPr>
          <w:rFonts w:asciiTheme="minorHAnsi" w:hAnsiTheme="minorHAnsi" w:cstheme="minorHAnsi"/>
          <w:sz w:val="20"/>
          <w:szCs w:val="20"/>
        </w:rPr>
        <w:t>∕</w:t>
      </w:r>
      <w:r w:rsidR="00C336C5">
        <w:rPr>
          <w:rFonts w:asciiTheme="minorHAnsi" w:hAnsiTheme="minorHAnsi" w:cs="Times New Roman"/>
          <w:sz w:val="20"/>
          <w:szCs w:val="20"/>
        </w:rPr>
        <w:t>G2</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C336C5">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lastRenderedPageBreak/>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3B7A5776" w:rsidR="00D87E08" w:rsidRPr="0074383E" w:rsidRDefault="00D87E08"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9C0E62"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16.6. Autentifikovaný uchádzač si po prihlásení do systému JOSEPHINE v prehľade – zozname obstarávaní vyberie </w:t>
      </w:r>
      <w:r w:rsidRPr="009C0E62">
        <w:rPr>
          <w:rFonts w:asciiTheme="minorHAnsi" w:hAnsiTheme="minorHAnsi" w:cstheme="minorHAnsi"/>
          <w:sz w:val="20"/>
          <w:szCs w:val="20"/>
        </w:rPr>
        <w:t>predmetné obstarávanie a vloží svoju žiadosť o účasť do určeného formulára na príjem ponúk, ktorý nájde v záložke „Ponuky a žiadosti“.</w:t>
      </w:r>
    </w:p>
    <w:p w14:paraId="4AE7B613" w14:textId="77777777" w:rsidR="00D7600B" w:rsidRPr="009C0E62" w:rsidRDefault="00D7600B" w:rsidP="00D7600B">
      <w:pPr>
        <w:pStyle w:val="tl1"/>
        <w:rPr>
          <w:rFonts w:asciiTheme="minorHAnsi" w:hAnsiTheme="minorHAnsi" w:cstheme="minorHAnsi"/>
          <w:sz w:val="20"/>
          <w:szCs w:val="20"/>
        </w:rPr>
      </w:pPr>
    </w:p>
    <w:p w14:paraId="132069F6" w14:textId="77777777" w:rsidR="00FF3118" w:rsidRPr="009C0E62" w:rsidRDefault="00FF3118" w:rsidP="00FF3118">
      <w:pPr>
        <w:pStyle w:val="tl1"/>
        <w:rPr>
          <w:rFonts w:asciiTheme="minorHAnsi" w:hAnsiTheme="minorHAnsi" w:cstheme="minorHAnsi"/>
          <w:b/>
          <w:bCs/>
          <w:sz w:val="20"/>
          <w:szCs w:val="20"/>
        </w:rPr>
      </w:pPr>
      <w:bookmarkStart w:id="1" w:name="_Hlk74211043"/>
      <w:r w:rsidRPr="009C0E62">
        <w:rPr>
          <w:rFonts w:asciiTheme="minorHAnsi" w:hAnsiTheme="minorHAnsi" w:cstheme="minorHAnsi"/>
          <w:b/>
          <w:bCs/>
          <w:sz w:val="20"/>
          <w:szCs w:val="20"/>
        </w:rPr>
        <w:t>17. OTVÁRANIE PONÚK</w:t>
      </w:r>
    </w:p>
    <w:p w14:paraId="5D8DB791" w14:textId="77777777" w:rsidR="00FF3118" w:rsidRPr="009C0E62" w:rsidRDefault="00FF3118" w:rsidP="00FF3118">
      <w:pPr>
        <w:pStyle w:val="tl1"/>
        <w:rPr>
          <w:rFonts w:asciiTheme="minorHAnsi" w:hAnsiTheme="minorHAnsi" w:cstheme="minorHAnsi"/>
          <w:sz w:val="20"/>
          <w:szCs w:val="20"/>
        </w:rPr>
      </w:pPr>
      <w:bookmarkStart w:id="2" w:name="_Hlk74211234"/>
      <w:r w:rsidRPr="009C0E62">
        <w:rPr>
          <w:rFonts w:asciiTheme="minorHAnsi" w:hAnsiTheme="minorHAnsi" w:cstheme="minorHAnsi"/>
          <w:sz w:val="20"/>
          <w:szCs w:val="20"/>
        </w:rPr>
        <w:t>17.1. Otváranie ponúk sa uskutoční elektronicky.</w:t>
      </w:r>
    </w:p>
    <w:p w14:paraId="20C80E2B" w14:textId="77777777" w:rsidR="00FF3118" w:rsidRPr="009C0E62" w:rsidRDefault="00FF3118" w:rsidP="00FF3118">
      <w:pPr>
        <w:pStyle w:val="tl1"/>
        <w:rPr>
          <w:rFonts w:asciiTheme="minorHAnsi" w:hAnsiTheme="minorHAnsi" w:cstheme="minorHAnsi"/>
          <w:sz w:val="20"/>
          <w:szCs w:val="20"/>
        </w:rPr>
      </w:pPr>
    </w:p>
    <w:p w14:paraId="78AD1AD1" w14:textId="09157434" w:rsidR="009C0E62" w:rsidRPr="009C0E62" w:rsidRDefault="00884652" w:rsidP="00884652">
      <w:pPr>
        <w:pStyle w:val="Odsekzoznamu"/>
        <w:numPr>
          <w:ilvl w:val="1"/>
          <w:numId w:val="37"/>
        </w:numPr>
        <w:tabs>
          <w:tab w:val="left" w:pos="426"/>
          <w:tab w:val="left" w:pos="1560"/>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bCs/>
          <w:sz w:val="20"/>
          <w:szCs w:val="20"/>
        </w:rPr>
        <w:t>Miesto a čas</w:t>
      </w:r>
      <w:r w:rsidR="009C0E62" w:rsidRPr="009C0E62">
        <w:rPr>
          <w:rFonts w:asciiTheme="minorHAnsi" w:hAnsiTheme="minorHAnsi" w:cstheme="minorHAnsi"/>
          <w:bCs/>
          <w:sz w:val="20"/>
          <w:szCs w:val="20"/>
        </w:rPr>
        <w:t xml:space="preserve"> otvárania ponúk </w:t>
      </w:r>
      <w:r>
        <w:rPr>
          <w:rFonts w:asciiTheme="minorHAnsi" w:hAnsiTheme="minorHAnsi" w:cstheme="minorHAnsi"/>
          <w:bCs/>
          <w:sz w:val="20"/>
          <w:szCs w:val="20"/>
        </w:rPr>
        <w:t>sú</w:t>
      </w:r>
      <w:r w:rsidR="009C0E62" w:rsidRPr="009C0E62">
        <w:rPr>
          <w:rFonts w:asciiTheme="minorHAnsi" w:hAnsiTheme="minorHAnsi" w:cstheme="minorHAnsi"/>
          <w:bCs/>
          <w:sz w:val="20"/>
          <w:szCs w:val="20"/>
        </w:rPr>
        <w:t xml:space="preserve"> uveden</w:t>
      </w:r>
      <w:r>
        <w:rPr>
          <w:rFonts w:asciiTheme="minorHAnsi" w:hAnsiTheme="minorHAnsi" w:cstheme="minorHAnsi"/>
          <w:bCs/>
          <w:sz w:val="20"/>
          <w:szCs w:val="20"/>
        </w:rPr>
        <w:t>é</w:t>
      </w:r>
      <w:r w:rsidR="009C0E62" w:rsidRPr="009C0E62">
        <w:rPr>
          <w:rFonts w:asciiTheme="minorHAnsi" w:hAnsiTheme="minorHAnsi" w:cstheme="minorHAnsi"/>
          <w:bCs/>
          <w:sz w:val="20"/>
          <w:szCs w:val="20"/>
        </w:rPr>
        <w:t xml:space="preserve"> v oznámení o vyhlásení verejného obstarávania</w:t>
      </w:r>
      <w:r w:rsidR="009C0E62" w:rsidRPr="009C0E62">
        <w:rPr>
          <w:rFonts w:asciiTheme="minorHAnsi" w:hAnsiTheme="minorHAnsi" w:cstheme="minorHAnsi"/>
          <w:bCs/>
          <w:i/>
          <w:sz w:val="20"/>
          <w:szCs w:val="20"/>
        </w:rPr>
        <w:t>.</w:t>
      </w:r>
    </w:p>
    <w:p w14:paraId="23EAB73E" w14:textId="77777777" w:rsidR="009C0E62" w:rsidRPr="009C0E62" w:rsidRDefault="009C0E62" w:rsidP="009C0E62">
      <w:pPr>
        <w:pStyle w:val="Odsekzoznamu"/>
        <w:tabs>
          <w:tab w:val="left" w:pos="709"/>
        </w:tabs>
        <w:autoSpaceDE w:val="0"/>
        <w:spacing w:line="251" w:lineRule="exact"/>
        <w:ind w:left="1110"/>
        <w:jc w:val="both"/>
        <w:rPr>
          <w:rFonts w:asciiTheme="minorHAnsi" w:hAnsiTheme="minorHAnsi" w:cstheme="minorHAnsi"/>
          <w:bCs/>
          <w:i/>
          <w:sz w:val="20"/>
          <w:szCs w:val="20"/>
        </w:rPr>
      </w:pPr>
    </w:p>
    <w:p w14:paraId="36EC988E" w14:textId="2F778540" w:rsidR="00671BD3" w:rsidRDefault="00884652" w:rsidP="00FF3118">
      <w:pPr>
        <w:pStyle w:val="tl1"/>
        <w:rPr>
          <w:rFonts w:asciiTheme="minorHAnsi" w:hAnsiTheme="minorHAnsi" w:cstheme="minorHAnsi"/>
          <w:sz w:val="20"/>
          <w:szCs w:val="20"/>
        </w:rPr>
      </w:pPr>
      <w:r>
        <w:rPr>
          <w:rFonts w:asciiTheme="minorHAnsi" w:hAnsiTheme="minorHAnsi" w:cstheme="minorHAnsi"/>
          <w:sz w:val="20"/>
          <w:szCs w:val="20"/>
        </w:rPr>
        <w:t xml:space="preserve">17.3. </w:t>
      </w:r>
      <w:r w:rsidRPr="00C732E6">
        <w:rPr>
          <w:rFonts w:asciiTheme="minorHAnsi" w:hAnsiTheme="minorHAnsi" w:cstheme="minorHAnsi"/>
          <w:sz w:val="20"/>
          <w:szCs w:val="20"/>
        </w:rPr>
        <w:t xml:space="preserve">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w:t>
      </w:r>
      <w:r w:rsidRPr="00C732E6">
        <w:rPr>
          <w:rFonts w:asciiTheme="minorHAnsi" w:hAnsiTheme="minorHAnsi" w:cstheme="minorHAnsi"/>
          <w:sz w:val="20"/>
          <w:szCs w:val="20"/>
        </w:rPr>
        <w:lastRenderedPageBreak/>
        <w:t>kópiou dokladu o oprávnení podnikať. Osoba oprávnená zúčastniť sa na otváraní ponúk za uchádzača sa preukáže preukazom totožnosti, splnomocnením na zastupovanie a kópiou dokladu o</w:t>
      </w:r>
      <w:r>
        <w:rPr>
          <w:rFonts w:asciiTheme="minorHAnsi" w:hAnsiTheme="minorHAnsi" w:cstheme="minorHAnsi"/>
          <w:sz w:val="20"/>
          <w:szCs w:val="20"/>
        </w:rPr>
        <w:t> </w:t>
      </w:r>
      <w:r w:rsidRPr="00C732E6">
        <w:rPr>
          <w:rFonts w:asciiTheme="minorHAnsi" w:hAnsiTheme="minorHAnsi" w:cstheme="minorHAnsi"/>
          <w:sz w:val="20"/>
          <w:szCs w:val="20"/>
        </w:rPr>
        <w:t>oprávnení podnikať. Na otváraní ponúk budú zverejnené informácie v zmysle ZVO.</w:t>
      </w:r>
    </w:p>
    <w:p w14:paraId="3F202526" w14:textId="5E6860B0" w:rsidR="00884652" w:rsidRDefault="00884652" w:rsidP="00FF3118">
      <w:pPr>
        <w:pStyle w:val="tl1"/>
        <w:rPr>
          <w:rFonts w:asciiTheme="minorHAnsi" w:hAnsiTheme="minorHAnsi" w:cstheme="minorHAnsi"/>
          <w:sz w:val="20"/>
          <w:szCs w:val="20"/>
        </w:rPr>
      </w:pPr>
    </w:p>
    <w:p w14:paraId="4055CED2" w14:textId="77777777" w:rsidR="00884652" w:rsidRPr="00C732E6" w:rsidRDefault="00884652" w:rsidP="00884652">
      <w:pPr>
        <w:pStyle w:val="tl1"/>
        <w:rPr>
          <w:rFonts w:asciiTheme="minorHAnsi" w:hAnsiTheme="minorHAnsi" w:cstheme="minorHAnsi"/>
          <w:sz w:val="20"/>
          <w:szCs w:val="20"/>
        </w:rPr>
      </w:pPr>
      <w:r>
        <w:rPr>
          <w:rFonts w:asciiTheme="minorHAnsi" w:hAnsiTheme="minorHAnsi" w:cstheme="minorHAnsi"/>
          <w:sz w:val="20"/>
          <w:szCs w:val="20"/>
        </w:rPr>
        <w:t xml:space="preserve">17.4. </w:t>
      </w:r>
      <w:r w:rsidRPr="00C732E6">
        <w:rPr>
          <w:rFonts w:asciiTheme="minorHAnsi" w:hAnsiTheme="minorHAnsi" w:cstheme="minorHAnsi"/>
          <w:sz w:val="20"/>
          <w:szCs w:val="20"/>
        </w:rPr>
        <w:t xml:space="preserve">V súvislosti s otváraním ponúk verejný obstarávateľ požaduje od uchádzačov, ktorí sa plánujú zúčastniť otvárania ponúk o dodržiavanie nasledovných pokynov: </w:t>
      </w:r>
    </w:p>
    <w:p w14:paraId="36EC140C"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horné dýchacie cesty musia byť prekryté rúškom alebo inou vhodnou alternatívou, </w:t>
      </w:r>
    </w:p>
    <w:p w14:paraId="19C9EE52"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je vylúčený osobný kontakt (podávanie rúk a pod.),  </w:t>
      </w:r>
    </w:p>
    <w:p w14:paraId="72C89115"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účasť jedného zástupcu za uchádzača, </w:t>
      </w:r>
    </w:p>
    <w:p w14:paraId="1372D5E8"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mať prekryté ruky rukavicami, </w:t>
      </w:r>
    </w:p>
    <w:p w14:paraId="3784E1C0"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si priniesť vlastné písacie potreby. </w:t>
      </w:r>
    </w:p>
    <w:p w14:paraId="655239D8" w14:textId="71BA416D" w:rsidR="00884652" w:rsidRDefault="00884652" w:rsidP="00884652">
      <w:pPr>
        <w:pStyle w:val="tl1"/>
        <w:rPr>
          <w:rFonts w:asciiTheme="minorHAnsi" w:hAnsiTheme="minorHAnsi" w:cstheme="minorHAnsi"/>
          <w:sz w:val="20"/>
          <w:szCs w:val="20"/>
        </w:rPr>
      </w:pPr>
      <w:r w:rsidRPr="00C732E6">
        <w:rPr>
          <w:rFonts w:asciiTheme="minorHAnsi" w:hAnsiTheme="minorHAnsi" w:cstheme="minorHAnsi"/>
          <w:sz w:val="20"/>
          <w:szCs w:val="20"/>
        </w:rPr>
        <w:t>V prípade, pokiaľ zástupca spoločnosti uchádzača pociťuje akékoľvek príznaky indikujúce možné ochorenie, je</w:t>
      </w:r>
      <w:r>
        <w:rPr>
          <w:rFonts w:asciiTheme="minorHAnsi" w:hAnsiTheme="minorHAnsi" w:cstheme="minorHAnsi"/>
          <w:sz w:val="20"/>
          <w:szCs w:val="20"/>
        </w:rPr>
        <w:t> </w:t>
      </w:r>
      <w:r w:rsidRPr="00C732E6">
        <w:rPr>
          <w:rFonts w:asciiTheme="minorHAnsi" w:hAnsiTheme="minorHAnsi" w:cstheme="minorHAnsi"/>
          <w:sz w:val="20"/>
          <w:szCs w:val="20"/>
        </w:rPr>
        <w:t>potrebné zabezpečiť náhradníka, ktorý bude disponovať písomným splnomocnením, podpísaným štatutárnym orgánom uchádzača</w:t>
      </w:r>
    </w:p>
    <w:p w14:paraId="116CF593" w14:textId="77777777" w:rsidR="00884652" w:rsidRPr="009C0E62" w:rsidRDefault="00884652" w:rsidP="00884652">
      <w:pPr>
        <w:pStyle w:val="tl1"/>
        <w:rPr>
          <w:rFonts w:asciiTheme="minorHAnsi" w:hAnsiTheme="minorHAnsi" w:cstheme="minorHAnsi"/>
          <w:sz w:val="20"/>
          <w:szCs w:val="20"/>
        </w:rPr>
      </w:pPr>
    </w:p>
    <w:p w14:paraId="29941B81" w14:textId="1CB4C7F9" w:rsidR="00124FAC" w:rsidRPr="009C0E62" w:rsidRDefault="00FF3118" w:rsidP="00FF3118">
      <w:pPr>
        <w:pStyle w:val="tl1"/>
        <w:rPr>
          <w:rFonts w:asciiTheme="minorHAnsi" w:hAnsiTheme="minorHAnsi" w:cstheme="minorHAnsi"/>
          <w:sz w:val="20"/>
          <w:szCs w:val="20"/>
        </w:rPr>
      </w:pPr>
      <w:r w:rsidRPr="009C0E62">
        <w:rPr>
          <w:rFonts w:asciiTheme="minorHAnsi" w:hAnsiTheme="minorHAnsi" w:cstheme="minorHAnsi"/>
          <w:sz w:val="20"/>
          <w:szCs w:val="20"/>
        </w:rPr>
        <w:t>17.</w:t>
      </w:r>
      <w:r w:rsidR="00884652">
        <w:rPr>
          <w:rFonts w:asciiTheme="minorHAnsi" w:hAnsiTheme="minorHAnsi" w:cstheme="minorHAnsi"/>
          <w:sz w:val="20"/>
          <w:szCs w:val="20"/>
        </w:rPr>
        <w:t>5</w:t>
      </w:r>
      <w:r w:rsidRPr="009C0E62">
        <w:rPr>
          <w:rFonts w:asciiTheme="minorHAnsi" w:hAnsiTheme="minorHAnsi" w:cstheme="minorHAnsi"/>
          <w:sz w:val="20"/>
          <w:szCs w:val="20"/>
        </w:rPr>
        <w:t xml:space="preserve">. Verejný obstarávateľ najneskôr do piatich </w:t>
      </w:r>
      <w:r w:rsidR="00884652">
        <w:rPr>
          <w:rFonts w:asciiTheme="minorHAnsi" w:hAnsiTheme="minorHAnsi" w:cstheme="minorHAnsi"/>
          <w:sz w:val="20"/>
          <w:szCs w:val="20"/>
        </w:rPr>
        <w:t xml:space="preserve">pracovných </w:t>
      </w:r>
      <w:r w:rsidRPr="009C0E62">
        <w:rPr>
          <w:rFonts w:asciiTheme="minorHAnsi" w:hAnsiTheme="minorHAnsi" w:cstheme="minorHAnsi"/>
          <w:sz w:val="20"/>
          <w:szCs w:val="20"/>
        </w:rPr>
        <w:t>dní odo dňa otvárania ponúk pošle všetkým uchádzačom, ktorí predložili ponuky v lehote na predkladanie ponúk, zápisnicu z otvárania ponúk, ktorá obsahuje údaje zverejnené na otváraní ponúk.</w:t>
      </w:r>
      <w:bookmarkEnd w:id="1"/>
      <w:bookmarkEnd w:id="2"/>
    </w:p>
    <w:p w14:paraId="0FE550C8" w14:textId="3D463734" w:rsidR="009D41A1" w:rsidRPr="009C0E62" w:rsidRDefault="009D41A1" w:rsidP="00FF3118">
      <w:pPr>
        <w:pStyle w:val="tl1"/>
        <w:rPr>
          <w:rFonts w:asciiTheme="minorHAnsi" w:hAnsiTheme="minorHAnsi" w:cstheme="minorHAnsi"/>
          <w:sz w:val="20"/>
          <w:szCs w:val="20"/>
        </w:rPr>
      </w:pPr>
    </w:p>
    <w:p w14:paraId="0416495C" w14:textId="58623A61" w:rsidR="00FF3118" w:rsidRPr="009C0E62" w:rsidRDefault="00FF3118" w:rsidP="00FF3118">
      <w:pPr>
        <w:pStyle w:val="tl1"/>
        <w:rPr>
          <w:rFonts w:asciiTheme="minorHAnsi" w:hAnsiTheme="minorHAnsi" w:cstheme="minorHAnsi"/>
          <w:b/>
          <w:sz w:val="20"/>
          <w:szCs w:val="20"/>
        </w:rPr>
      </w:pPr>
      <w:r w:rsidRPr="009C0E62">
        <w:rPr>
          <w:rFonts w:asciiTheme="minorHAnsi" w:hAnsiTheme="minorHAnsi" w:cstheme="minorHAnsi"/>
          <w:b/>
          <w:bCs/>
          <w:sz w:val="20"/>
          <w:szCs w:val="20"/>
        </w:rPr>
        <w:t>18. VYHODNOTENIE SPLNENIA PODMIENOK ÚČASTI</w:t>
      </w:r>
    </w:p>
    <w:p w14:paraId="68E11612" w14:textId="3B0C2F0D" w:rsidR="009D41A1" w:rsidRPr="0074383E" w:rsidRDefault="009D41A1" w:rsidP="00FF3118">
      <w:pPr>
        <w:pStyle w:val="Nadpis3"/>
        <w:rPr>
          <w:rFonts w:asciiTheme="minorHAnsi" w:hAnsiTheme="minorHAnsi" w:cs="Calibri"/>
          <w:b w:val="0"/>
          <w:sz w:val="20"/>
          <w:szCs w:val="20"/>
          <w:lang w:val="sk-SK"/>
        </w:rPr>
      </w:pPr>
      <w:r w:rsidRPr="009C0E62">
        <w:rPr>
          <w:rFonts w:asciiTheme="minorHAnsi" w:hAnsiTheme="minorHAnsi" w:cstheme="minorHAnsi"/>
          <w:b w:val="0"/>
          <w:sz w:val="20"/>
          <w:szCs w:val="20"/>
          <w:lang w:val="sk-SK"/>
        </w:rPr>
        <w:t>18.1. Verejný obstarávateľ v zmysle § 66 ods. 7</w:t>
      </w:r>
      <w:r w:rsidR="00FC2FD5" w:rsidRPr="009C0E62">
        <w:rPr>
          <w:rFonts w:asciiTheme="minorHAnsi" w:hAnsiTheme="minorHAnsi" w:cstheme="minorHAnsi"/>
          <w:b w:val="0"/>
          <w:sz w:val="20"/>
          <w:szCs w:val="20"/>
          <w:lang w:val="sk-SK"/>
        </w:rPr>
        <w:t xml:space="preserve"> druhá veta ZVO</w:t>
      </w:r>
      <w:r w:rsidRPr="009C0E62">
        <w:rPr>
          <w:rFonts w:asciiTheme="minorHAnsi" w:hAnsiTheme="minorHAnsi" w:cstheme="minorHAnsi"/>
          <w:b w:val="0"/>
          <w:sz w:val="20"/>
          <w:szCs w:val="20"/>
          <w:lang w:val="sk-SK"/>
        </w:rPr>
        <w:t xml:space="preserve"> rozhodol, že </w:t>
      </w:r>
      <w:r w:rsidR="00D7600B" w:rsidRPr="009C0E62">
        <w:rPr>
          <w:rFonts w:asciiTheme="minorHAnsi" w:hAnsiTheme="minorHAnsi" w:cstheme="minorHAnsi"/>
          <w:b w:val="0"/>
          <w:sz w:val="20"/>
          <w:szCs w:val="20"/>
          <w:lang w:val="sk-SK"/>
        </w:rPr>
        <w:t>vyhodnotenie splnenia podmienok účasti podľa § 40 ZVO sa uskutoční</w:t>
      </w:r>
      <w:r w:rsidR="00D7600B" w:rsidRPr="0074383E">
        <w:rPr>
          <w:rFonts w:asciiTheme="minorHAnsi" w:hAnsiTheme="minorHAnsi" w:cs="Calibri"/>
          <w:b w:val="0"/>
          <w:sz w:val="20"/>
          <w:szCs w:val="20"/>
          <w:lang w:val="sk-SK"/>
        </w:rPr>
        <w:t xml:space="preserve">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7B015B9C" w:rsidR="00FF3118" w:rsidRPr="0074383E"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062FB1DF" w14:textId="77777777" w:rsidR="00FF3118" w:rsidRPr="0074383E" w:rsidRDefault="00FF3118" w:rsidP="00FF3118">
      <w:pPr>
        <w:rPr>
          <w:rFonts w:asciiTheme="minorHAnsi" w:hAnsiTheme="minorHAnsi"/>
          <w:sz w:val="20"/>
          <w:szCs w:val="20"/>
        </w:rPr>
      </w:pPr>
    </w:p>
    <w:p w14:paraId="6EC77CB8" w14:textId="7777777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2CDFF0BB"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Verejný obstarávateľ v zmysle § 66 ods. 7</w:t>
      </w:r>
      <w:r w:rsidR="00355FD5">
        <w:rPr>
          <w:rFonts w:asciiTheme="minorHAnsi" w:hAnsiTheme="minorHAnsi" w:cs="Calibri"/>
          <w:sz w:val="20"/>
          <w:szCs w:val="20"/>
        </w:rPr>
        <w:t xml:space="preserve"> druhá veta ZVO</w:t>
      </w:r>
      <w:r w:rsidR="00D7600B" w:rsidRPr="0074383E">
        <w:rPr>
          <w:rFonts w:asciiTheme="minorHAnsi" w:hAnsiTheme="minorHAnsi" w:cs="Calibri"/>
          <w:sz w:val="20"/>
          <w:szCs w:val="20"/>
        </w:rPr>
        <w:t xml:space="preserve"> 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2ED0B785"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22.2. </w:t>
      </w:r>
      <w:r w:rsidR="00D63E55" w:rsidRPr="0074383E">
        <w:rPr>
          <w:rFonts w:asciiTheme="minorHAnsi" w:hAnsiTheme="minorHAnsi" w:cs="Cambria"/>
          <w:sz w:val="20"/>
          <w:szCs w:val="20"/>
        </w:rPr>
        <w:t>Verejný obstarávateľ v zmysle § 42 ods. 12 ZVO ur</w:t>
      </w:r>
      <w:r w:rsidR="00D63E55">
        <w:rPr>
          <w:rFonts w:asciiTheme="minorHAnsi" w:hAnsiTheme="minorHAnsi" w:cs="Cambria"/>
          <w:sz w:val="20"/>
          <w:szCs w:val="20"/>
        </w:rPr>
        <w:t xml:space="preserve">čil osobitné podmienky plnenia zmluvy týkajúce sa ekonomických, sociálnych a kvalitatívnych hľadísk. </w:t>
      </w:r>
      <w:r w:rsidR="00D63E55" w:rsidRPr="0074383E">
        <w:rPr>
          <w:rFonts w:asciiTheme="minorHAnsi" w:hAnsiTheme="minorHAnsi" w:cs="Cambria"/>
          <w:sz w:val="20"/>
          <w:szCs w:val="20"/>
        </w:rPr>
        <w:t>Verejný obstarávateľ</w:t>
      </w:r>
      <w:r w:rsidR="00D63E55">
        <w:rPr>
          <w:rFonts w:asciiTheme="minorHAnsi" w:hAnsiTheme="minorHAnsi" w:cs="Cambria"/>
          <w:sz w:val="20"/>
          <w:szCs w:val="20"/>
        </w:rPr>
        <w:t xml:space="preserve"> tak</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 zmysle § 56 ods. 12 ZVO </w:t>
      </w:r>
      <w:r w:rsidR="00D63E55" w:rsidRPr="0074383E">
        <w:rPr>
          <w:rFonts w:asciiTheme="minorHAnsi" w:hAnsiTheme="minorHAnsi" w:cs="Cambria"/>
          <w:sz w:val="20"/>
          <w:szCs w:val="20"/>
        </w:rPr>
        <w:t xml:space="preserve">požaduje </w:t>
      </w:r>
      <w:r w:rsidR="00D63E55" w:rsidRPr="0074383E">
        <w:rPr>
          <w:rFonts w:asciiTheme="minorHAnsi" w:hAnsiTheme="minorHAnsi" w:cs="Cambria"/>
          <w:b/>
          <w:sz w:val="20"/>
          <w:szCs w:val="20"/>
        </w:rPr>
        <w:lastRenderedPageBreak/>
        <w:t>od úspešného uchádzača</w:t>
      </w:r>
      <w:r w:rsidR="00D63E55" w:rsidRPr="0074383E">
        <w:rPr>
          <w:rFonts w:asciiTheme="minorHAnsi" w:hAnsiTheme="minorHAnsi" w:cs="Cambria"/>
          <w:sz w:val="20"/>
          <w:szCs w:val="20"/>
        </w:rPr>
        <w:t xml:space="preserve">, aby </w:t>
      </w:r>
      <w:r w:rsidR="00D63E55">
        <w:rPr>
          <w:rFonts w:asciiTheme="minorHAnsi" w:hAnsiTheme="minorHAnsi" w:cs="Cambria"/>
          <w:sz w:val="20"/>
          <w:szCs w:val="20"/>
        </w:rPr>
        <w:t>doručil</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verejnému obstarávateľovi </w:t>
      </w:r>
      <w:r w:rsidR="00D63E55" w:rsidRPr="0074383E">
        <w:rPr>
          <w:rFonts w:asciiTheme="minorHAnsi" w:hAnsiTheme="minorHAnsi" w:cs="Cambria"/>
          <w:sz w:val="20"/>
          <w:szCs w:val="20"/>
        </w:rPr>
        <w:t xml:space="preserve">prostredníctvom komunikačného rozhrania systému JOSEPHINE, </w:t>
      </w:r>
      <w:r w:rsidR="00D63E55" w:rsidRPr="0074383E">
        <w:rPr>
          <w:rFonts w:asciiTheme="minorHAnsi" w:hAnsiTheme="minorHAnsi" w:cs="Cambria"/>
          <w:b/>
          <w:sz w:val="20"/>
          <w:szCs w:val="20"/>
        </w:rPr>
        <w:t xml:space="preserve">a to v lehote do 20 pracovných dní </w:t>
      </w:r>
      <w:r w:rsidR="00D63E55" w:rsidRPr="0074383E">
        <w:rPr>
          <w:rFonts w:asciiTheme="minorHAnsi" w:hAnsiTheme="minorHAnsi" w:cs="Cambria"/>
          <w:sz w:val="20"/>
          <w:szCs w:val="20"/>
        </w:rPr>
        <w:t>(primerane predĺžená lehota na poskytnutie súčinnosti potrebnej na uzavretie zmluvy v zmysle § 56 ods. 12 a ods. 15)</w:t>
      </w:r>
      <w:r w:rsidR="00D63E55" w:rsidRPr="0074383E">
        <w:rPr>
          <w:rFonts w:asciiTheme="minorHAnsi" w:hAnsiTheme="minorHAnsi" w:cs="Cambria"/>
          <w:b/>
          <w:sz w:val="20"/>
          <w:szCs w:val="20"/>
        </w:rPr>
        <w:t xml:space="preserve"> odo dňa doručenia písomnej výzvy na uzavretie zmluvy</w:t>
      </w:r>
      <w:r w:rsidR="00D63E55" w:rsidRPr="0074383E">
        <w:rPr>
          <w:rFonts w:asciiTheme="minorHAnsi" w:hAnsiTheme="minorHAnsi" w:cs="Cambria"/>
          <w:sz w:val="20"/>
          <w:szCs w:val="20"/>
        </w:rPr>
        <w:t xml:space="preserve">, </w:t>
      </w:r>
      <w:proofErr w:type="spellStart"/>
      <w:r w:rsidR="00D63E55" w:rsidRPr="0074383E">
        <w:rPr>
          <w:rFonts w:asciiTheme="minorHAnsi" w:hAnsiTheme="minorHAnsi" w:cs="Cambria"/>
          <w:sz w:val="20"/>
          <w:szCs w:val="20"/>
        </w:rPr>
        <w:t>scany</w:t>
      </w:r>
      <w:proofErr w:type="spellEnd"/>
      <w:r w:rsidR="00D63E55" w:rsidRPr="0074383E">
        <w:rPr>
          <w:rFonts w:asciiTheme="minorHAnsi" w:hAnsiTheme="minorHAnsi" w:cs="Cambria"/>
          <w:sz w:val="20"/>
          <w:szCs w:val="20"/>
        </w:rPr>
        <w:t xml:space="preserve"> nasledovných dokladov a dokumentov</w:t>
      </w:r>
      <w:r w:rsidRPr="0074383E">
        <w:rPr>
          <w:rFonts w:asciiTheme="minorHAnsi" w:hAnsiTheme="minorHAnsi" w:cs="Cambria"/>
          <w:sz w:val="20"/>
          <w:szCs w:val="20"/>
        </w:rPr>
        <w:t>:</w:t>
      </w:r>
    </w:p>
    <w:p w14:paraId="18A532F5" w14:textId="77777777" w:rsidR="00435915" w:rsidRPr="0074383E" w:rsidRDefault="00435915" w:rsidP="003F2987">
      <w:pPr>
        <w:shd w:val="clear" w:color="auto" w:fill="FFFFFF"/>
        <w:jc w:val="both"/>
        <w:rPr>
          <w:rFonts w:asciiTheme="minorHAnsi" w:hAnsiTheme="minorHAnsi" w:cs="Cambria"/>
          <w:sz w:val="20"/>
          <w:szCs w:val="20"/>
        </w:rPr>
      </w:pPr>
    </w:p>
    <w:p w14:paraId="5E680CB8" w14:textId="33E1C0B4"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121F1A">
        <w:rPr>
          <w:rFonts w:asciiTheme="minorHAnsi" w:hAnsiTheme="minorHAnsi" w:cs="Cambria"/>
          <w:sz w:val="20"/>
          <w:szCs w:val="20"/>
        </w:rPr>
        <w:t> </w:t>
      </w:r>
      <w:r w:rsidRPr="0074383E">
        <w:rPr>
          <w:rFonts w:asciiTheme="minorHAnsi" w:hAnsiTheme="minorHAnsi" w:cs="Cambria"/>
          <w:sz w:val="20"/>
          <w:szCs w:val="20"/>
        </w:rPr>
        <w:t>dielo</w:t>
      </w:r>
      <w:r w:rsidR="00121F1A">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5CF9BA8C"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t>vadne</w:t>
      </w:r>
      <w:proofErr w:type="spellEnd"/>
      <w:r w:rsidRPr="0074383E">
        <w:rPr>
          <w:rFonts w:asciiTheme="minorHAnsi" w:hAnsiTheme="minorHAnsi" w:cs="Cambria"/>
          <w:sz w:val="20"/>
          <w:szCs w:val="20"/>
        </w:rPr>
        <w:t xml:space="preserv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121F1A">
        <w:rPr>
          <w:rFonts w:asciiTheme="minorHAnsi" w:hAnsiTheme="minorHAnsi" w:cs="Cambria"/>
          <w:sz w:val="20"/>
          <w:szCs w:val="20"/>
        </w:rPr>
        <w:t xml:space="preserve"> (v rámci splnenia osobitných podmienok zmluvy týkajúcich sa ekonomických a sociálnych hľadísk)</w:t>
      </w:r>
      <w:r w:rsidR="004807A2" w:rsidRPr="0074383E">
        <w:rPr>
          <w:rFonts w:asciiTheme="minorHAnsi" w:hAnsiTheme="minorHAnsi" w:cs="Cambria"/>
          <w:sz w:val="20"/>
          <w:szCs w:val="20"/>
        </w:rPr>
        <w:t>,</w:t>
      </w:r>
    </w:p>
    <w:p w14:paraId="680D3852" w14:textId="27837FD1"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121F1A">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5C6C6B7E"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121F1A">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0114116C" w14:textId="77777777" w:rsidR="00FB7001" w:rsidRDefault="003F2987" w:rsidP="00FB7001">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121F1A">
        <w:rPr>
          <w:rFonts w:asciiTheme="minorHAnsi" w:hAnsiTheme="minorHAnsi" w:cs="Cambria"/>
          <w:sz w:val="20"/>
          <w:szCs w:val="20"/>
        </w:rPr>
        <w:t xml:space="preserve"> (v rámci splnenia osobitných podmienok zmluvy týkajúcich sa kvalitatívnych hľadísk),</w:t>
      </w:r>
    </w:p>
    <w:p w14:paraId="3419582B" w14:textId="7B62318E" w:rsidR="003F2987" w:rsidRPr="00FB7001" w:rsidRDefault="003F2987" w:rsidP="00FB7001">
      <w:pPr>
        <w:numPr>
          <w:ilvl w:val="0"/>
          <w:numId w:val="14"/>
        </w:numPr>
        <w:shd w:val="clear" w:color="auto" w:fill="FFFFFF"/>
        <w:jc w:val="both"/>
        <w:rPr>
          <w:rFonts w:asciiTheme="minorHAnsi" w:hAnsiTheme="minorHAnsi" w:cs="Cambria"/>
          <w:sz w:val="20"/>
          <w:szCs w:val="20"/>
        </w:rPr>
      </w:pPr>
      <w:r w:rsidRPr="00FB7001">
        <w:rPr>
          <w:rFonts w:asciiTheme="minorHAnsi" w:hAnsiTheme="minorHAnsi" w:cs="Cambria"/>
          <w:sz w:val="20"/>
          <w:szCs w:val="20"/>
          <w:u w:val="single"/>
        </w:rPr>
        <w:t>Záručná listina - Banková záruka za riadne vykonanie Diela</w:t>
      </w:r>
      <w:r w:rsidRPr="00FB7001">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sidRPr="00FB7001">
        <w:rPr>
          <w:rFonts w:asciiTheme="minorHAnsi" w:hAnsiTheme="minorHAnsi" w:cs="Cambria"/>
          <w:sz w:val="20"/>
          <w:szCs w:val="20"/>
        </w:rPr>
        <w:t>ka akúkoľvek sumu až do výšky 10</w:t>
      </w:r>
      <w:r w:rsidRPr="00FB7001">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FB7001">
        <w:rPr>
          <w:rFonts w:asciiTheme="minorHAnsi" w:hAnsiTheme="minorHAnsi" w:cs="Cambria"/>
          <w:sz w:val="20"/>
          <w:szCs w:val="20"/>
        </w:rPr>
        <w:t>výšky, t. j. 10</w:t>
      </w:r>
      <w:r w:rsidRPr="00FB7001">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FB7001">
        <w:rPr>
          <w:rFonts w:asciiTheme="minorHAnsi" w:hAnsiTheme="minorHAnsi" w:cs="Cambria"/>
          <w:sz w:val="20"/>
          <w:szCs w:val="20"/>
        </w:rPr>
        <w:t>záruka vráti zhotoviteľovi do 15</w:t>
      </w:r>
      <w:r w:rsidRPr="00FB7001">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35046D63" w:rsidR="004C1DB0" w:rsidRPr="003E57AA"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 xml:space="preserve">v listinnej </w:t>
      </w:r>
      <w:r w:rsidRPr="003E57AA">
        <w:rPr>
          <w:rFonts w:asciiTheme="minorHAnsi" w:hAnsiTheme="minorHAnsi" w:cs="Cambria"/>
          <w:b/>
          <w:sz w:val="20"/>
          <w:szCs w:val="20"/>
        </w:rPr>
        <w:lastRenderedPageBreak/>
        <w:t>podobe</w:t>
      </w:r>
      <w:r w:rsidRPr="003E57AA">
        <w:rPr>
          <w:rFonts w:asciiTheme="minorHAnsi" w:hAnsiTheme="minorHAnsi" w:cs="Cambria"/>
          <w:sz w:val="20"/>
          <w:szCs w:val="20"/>
        </w:rPr>
        <w:t xml:space="preserve"> osobne alebo prostredníctvom poštovej prepravy resp. využitím inej doručovateľskej služby, </w:t>
      </w:r>
      <w:r w:rsidR="00EC37AD" w:rsidRPr="003E57AA">
        <w:rPr>
          <w:rFonts w:asciiTheme="minorHAnsi" w:hAnsiTheme="minorHAnsi" w:cs="Cambria"/>
          <w:sz w:val="20"/>
          <w:szCs w:val="20"/>
        </w:rPr>
        <w:t>na adresu verejného obstarávateľa Banskobystrický samosprávny kraj, Námestie SNP 23, 974 01 Banská Bystrica</w:t>
      </w:r>
      <w:r w:rsidRPr="003E57AA">
        <w:rPr>
          <w:rFonts w:asciiTheme="minorHAnsi" w:hAnsiTheme="minorHAnsi" w:cs="Cambria"/>
          <w:sz w:val="20"/>
          <w:szCs w:val="20"/>
        </w:rPr>
        <w:t xml:space="preserve">, </w:t>
      </w:r>
      <w:r w:rsidR="00143AA6" w:rsidRPr="003E57AA">
        <w:rPr>
          <w:rFonts w:asciiTheme="minorHAnsi" w:hAnsiTheme="minorHAnsi" w:cs="Cambria"/>
          <w:b/>
          <w:sz w:val="20"/>
          <w:szCs w:val="20"/>
        </w:rPr>
        <w:t>a to v lehote do 20</w:t>
      </w:r>
      <w:r w:rsidRPr="003E57AA">
        <w:rPr>
          <w:rFonts w:asciiTheme="minorHAnsi" w:hAnsiTheme="minorHAnsi" w:cs="Cambria"/>
          <w:b/>
          <w:sz w:val="20"/>
          <w:szCs w:val="20"/>
        </w:rPr>
        <w:t xml:space="preserve"> pracovných dní </w:t>
      </w:r>
      <w:r w:rsidRPr="003E57AA">
        <w:rPr>
          <w:rFonts w:asciiTheme="minorHAnsi" w:hAnsiTheme="minorHAnsi" w:cs="Cambria"/>
          <w:sz w:val="20"/>
          <w:szCs w:val="20"/>
        </w:rPr>
        <w:t>(primerane predĺžená lehota na poskytnutie súčinnosti potrebnej na uzavretie zmluvy v zmysle § 56 ods. 12 a ods. 15)</w:t>
      </w:r>
      <w:r w:rsidRPr="003E57AA">
        <w:rPr>
          <w:rFonts w:asciiTheme="minorHAnsi" w:hAnsiTheme="minorHAnsi" w:cs="Cambria"/>
          <w:b/>
          <w:sz w:val="20"/>
          <w:szCs w:val="20"/>
        </w:rPr>
        <w:t xml:space="preserve"> odo dňa doručenia písomnej výzvy na uzavretie zmluvy</w:t>
      </w:r>
      <w:r w:rsidR="00EC37AD" w:rsidRPr="003E57AA">
        <w:rPr>
          <w:rFonts w:asciiTheme="minorHAnsi" w:hAnsiTheme="minorHAnsi" w:cs="Cambria"/>
          <w:sz w:val="20"/>
          <w:szCs w:val="20"/>
        </w:rPr>
        <w:t>.</w:t>
      </w:r>
    </w:p>
    <w:p w14:paraId="7091F3C3" w14:textId="430A83B7" w:rsidR="003F2987" w:rsidRPr="003E57AA" w:rsidRDefault="003F2987" w:rsidP="003F2987">
      <w:pPr>
        <w:shd w:val="clear" w:color="auto" w:fill="FFFFFF"/>
        <w:jc w:val="both"/>
        <w:rPr>
          <w:rFonts w:asciiTheme="minorHAnsi" w:hAnsiTheme="minorHAnsi" w:cs="Cambria"/>
          <w:sz w:val="20"/>
          <w:szCs w:val="20"/>
        </w:rPr>
      </w:pPr>
    </w:p>
    <w:p w14:paraId="6361F586" w14:textId="4B6C4202"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3E57AA" w:rsidRDefault="003F2987" w:rsidP="003F2987">
      <w:pPr>
        <w:shd w:val="clear" w:color="auto" w:fill="FFFFFF"/>
        <w:jc w:val="both"/>
        <w:rPr>
          <w:rFonts w:asciiTheme="minorHAnsi" w:hAnsiTheme="minorHAnsi" w:cs="Cambria"/>
          <w:sz w:val="20"/>
          <w:szCs w:val="20"/>
        </w:rPr>
      </w:pPr>
    </w:p>
    <w:p w14:paraId="02EFBC8C" w14:textId="00971AAD"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3E57AA" w:rsidRDefault="003F2987" w:rsidP="003F2987">
      <w:pPr>
        <w:shd w:val="clear" w:color="auto" w:fill="FFFFFF"/>
        <w:jc w:val="both"/>
        <w:rPr>
          <w:rFonts w:asciiTheme="minorHAnsi" w:hAnsiTheme="minorHAnsi" w:cs="Cambria"/>
          <w:sz w:val="20"/>
          <w:szCs w:val="20"/>
        </w:rPr>
      </w:pPr>
    </w:p>
    <w:p w14:paraId="04D4B692" w14:textId="3B3941BA"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3E57AA" w:rsidRDefault="003F2987" w:rsidP="003F2987">
      <w:pPr>
        <w:shd w:val="clear" w:color="auto" w:fill="FFFFFF"/>
        <w:jc w:val="both"/>
        <w:rPr>
          <w:rFonts w:asciiTheme="minorHAnsi" w:hAnsiTheme="minorHAnsi" w:cs="Cambria"/>
          <w:sz w:val="20"/>
          <w:szCs w:val="20"/>
        </w:rPr>
      </w:pPr>
    </w:p>
    <w:p w14:paraId="2009199F" w14:textId="7B4A8DAF" w:rsidR="002B16E8"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22.6. Zmluva uzavretá týmto postupom verejného obstarávania nadobudne účinnosť</w:t>
      </w:r>
      <w:r w:rsidR="002B16E8" w:rsidRPr="003E57AA">
        <w:rPr>
          <w:rFonts w:asciiTheme="minorHAnsi" w:hAnsiTheme="minorHAnsi" w:cs="Cambria"/>
          <w:sz w:val="20"/>
          <w:szCs w:val="20"/>
        </w:rPr>
        <w:t xml:space="preserve"> kumulatívnym splnením nasledovných podmienok:</w:t>
      </w:r>
    </w:p>
    <w:p w14:paraId="762A7CAA" w14:textId="77777777" w:rsidR="00416683" w:rsidRPr="003E57AA" w:rsidRDefault="00416683" w:rsidP="003F2987">
      <w:pPr>
        <w:shd w:val="clear" w:color="auto" w:fill="FFFFFF"/>
        <w:jc w:val="both"/>
        <w:rPr>
          <w:rFonts w:asciiTheme="minorHAnsi" w:hAnsiTheme="minorHAnsi" w:cs="Cambria"/>
          <w:sz w:val="20"/>
          <w:szCs w:val="20"/>
        </w:rPr>
      </w:pPr>
    </w:p>
    <w:p w14:paraId="6128CC5E" w14:textId="77777777"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bCs/>
          <w:sz w:val="20"/>
          <w:szCs w:val="20"/>
        </w:rPr>
        <w:t xml:space="preserve">dňom nasledujúcim po dni </w:t>
      </w:r>
      <w:r w:rsidRPr="003E57AA">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E2AB8C" w14:textId="20EDE4C0"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sz w:val="20"/>
        </w:rPr>
        <w:t>uzavretie platnej a účinnej zmluvy o poskytnutí nenávratného finančného príspevku medzi poskytovateľom NFP a objednávateľom, na projekt:</w:t>
      </w:r>
      <w:r w:rsidRPr="003E57AA">
        <w:rPr>
          <w:rStyle w:val="CharStyle13"/>
          <w:rFonts w:asciiTheme="minorHAnsi" w:hAnsiTheme="minorHAnsi" w:cstheme="minorHAnsi"/>
          <w:sz w:val="20"/>
        </w:rPr>
        <w:t xml:space="preserve"> </w:t>
      </w:r>
      <w:r w:rsidR="00416683" w:rsidRPr="003E57AA">
        <w:rPr>
          <w:rStyle w:val="CharStyle13"/>
          <w:rFonts w:asciiTheme="minorHAnsi" w:hAnsiTheme="minorHAnsi" w:cstheme="minorHAnsi"/>
          <w:sz w:val="20"/>
        </w:rPr>
        <w:t>„</w:t>
      </w:r>
      <w:r w:rsidR="00441F3C"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41F3C" w:rsidRPr="004C2284">
        <w:rPr>
          <w:rStyle w:val="CharStyle13"/>
          <w:rFonts w:asciiTheme="minorHAnsi" w:hAnsiTheme="minorHAnsi" w:cstheme="minorHAnsi"/>
          <w:b w:val="0"/>
          <w:bCs w:val="0"/>
          <w:sz w:val="20"/>
          <w:szCs w:val="20"/>
        </w:rPr>
        <w:t>križ</w:t>
      </w:r>
      <w:proofErr w:type="spellEnd"/>
      <w:r w:rsidR="00441F3C" w:rsidRPr="004C2284">
        <w:rPr>
          <w:rStyle w:val="CharStyle13"/>
          <w:rFonts w:asciiTheme="minorHAnsi" w:hAnsiTheme="minorHAnsi" w:cstheme="minorHAnsi"/>
          <w:b w:val="0"/>
          <w:bCs w:val="0"/>
          <w:sz w:val="20"/>
          <w:szCs w:val="20"/>
        </w:rPr>
        <w:t>. II/428 Žarnovica</w:t>
      </w:r>
      <w:r w:rsidR="00416683" w:rsidRPr="003E57AA">
        <w:rPr>
          <w:rFonts w:asciiTheme="minorHAnsi" w:hAnsiTheme="minorHAnsi" w:cstheme="minorHAnsi"/>
          <w:bCs/>
          <w:sz w:val="20"/>
          <w:szCs w:val="20"/>
        </w:rPr>
        <w:t>“,</w:t>
      </w:r>
    </w:p>
    <w:p w14:paraId="53109260" w14:textId="2CC10F4D" w:rsidR="002B16E8" w:rsidRPr="003E57AA"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3E57AA">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00416683" w:rsidRPr="00441F3C">
        <w:rPr>
          <w:rStyle w:val="CharStyle13"/>
          <w:rFonts w:asciiTheme="minorHAnsi" w:hAnsiTheme="minorHAnsi" w:cstheme="minorHAnsi"/>
          <w:b w:val="0"/>
          <w:bCs w:val="0"/>
          <w:sz w:val="20"/>
        </w:rPr>
        <w:t>„</w:t>
      </w:r>
      <w:r w:rsidR="00441F3C" w:rsidRPr="00441F3C">
        <w:rPr>
          <w:rStyle w:val="CharStyle13"/>
          <w:rFonts w:asciiTheme="minorHAnsi" w:hAnsiTheme="minorHAnsi" w:cstheme="minorHAnsi"/>
          <w:b w:val="0"/>
          <w:bCs w:val="0"/>
          <w:sz w:val="20"/>
        </w:rPr>
        <w:t xml:space="preserve"> </w:t>
      </w:r>
      <w:proofErr w:type="spellStart"/>
      <w:r w:rsidR="00441F3C" w:rsidRPr="004C2284">
        <w:rPr>
          <w:rStyle w:val="CharStyle13"/>
          <w:rFonts w:asciiTheme="minorHAnsi" w:hAnsiTheme="minorHAnsi" w:cstheme="minorHAnsi"/>
          <w:b w:val="0"/>
          <w:bCs w:val="0"/>
          <w:sz w:val="20"/>
        </w:rPr>
        <w:t>Rekonštrukcia</w:t>
      </w:r>
      <w:proofErr w:type="spellEnd"/>
      <w:r w:rsidR="00441F3C" w:rsidRPr="004C2284">
        <w:rPr>
          <w:rStyle w:val="CharStyle13"/>
          <w:rFonts w:asciiTheme="minorHAnsi" w:hAnsiTheme="minorHAnsi" w:cstheme="minorHAnsi"/>
          <w:b w:val="0"/>
          <w:bCs w:val="0"/>
          <w:sz w:val="20"/>
        </w:rPr>
        <w:t xml:space="preserve"> </w:t>
      </w:r>
      <w:proofErr w:type="spellStart"/>
      <w:r w:rsidR="00441F3C" w:rsidRPr="004C2284">
        <w:rPr>
          <w:rStyle w:val="CharStyle13"/>
          <w:rFonts w:asciiTheme="minorHAnsi" w:hAnsiTheme="minorHAnsi" w:cstheme="minorHAnsi"/>
          <w:b w:val="0"/>
          <w:bCs w:val="0"/>
          <w:sz w:val="20"/>
        </w:rPr>
        <w:t>cesty</w:t>
      </w:r>
      <w:proofErr w:type="spellEnd"/>
      <w:r w:rsidR="00441F3C" w:rsidRPr="004C2284">
        <w:rPr>
          <w:rStyle w:val="CharStyle13"/>
          <w:rFonts w:asciiTheme="minorHAnsi" w:hAnsiTheme="minorHAnsi" w:cstheme="minorHAnsi"/>
          <w:b w:val="0"/>
          <w:bCs w:val="0"/>
          <w:sz w:val="20"/>
        </w:rPr>
        <w:t xml:space="preserve"> a </w:t>
      </w:r>
      <w:proofErr w:type="spellStart"/>
      <w:r w:rsidR="00441F3C" w:rsidRPr="004C2284">
        <w:rPr>
          <w:rStyle w:val="CharStyle13"/>
          <w:rFonts w:asciiTheme="minorHAnsi" w:hAnsiTheme="minorHAnsi" w:cstheme="minorHAnsi"/>
          <w:b w:val="0"/>
          <w:bCs w:val="0"/>
          <w:sz w:val="20"/>
        </w:rPr>
        <w:t>mostov</w:t>
      </w:r>
      <w:proofErr w:type="spellEnd"/>
      <w:r w:rsidR="00441F3C" w:rsidRPr="004C2284">
        <w:rPr>
          <w:rStyle w:val="CharStyle13"/>
          <w:rFonts w:asciiTheme="minorHAnsi" w:hAnsiTheme="minorHAnsi" w:cstheme="minorHAnsi"/>
          <w:b w:val="0"/>
          <w:bCs w:val="0"/>
          <w:sz w:val="20"/>
        </w:rPr>
        <w:t xml:space="preserve"> II/512 hr. </w:t>
      </w:r>
      <w:proofErr w:type="spellStart"/>
      <w:r w:rsidR="00441F3C" w:rsidRPr="004C2284">
        <w:rPr>
          <w:rStyle w:val="CharStyle13"/>
          <w:rFonts w:asciiTheme="minorHAnsi" w:hAnsiTheme="minorHAnsi" w:cstheme="minorHAnsi"/>
          <w:b w:val="0"/>
          <w:bCs w:val="0"/>
          <w:sz w:val="20"/>
        </w:rPr>
        <w:t>Trenčianskeho</w:t>
      </w:r>
      <w:proofErr w:type="spellEnd"/>
      <w:r w:rsidR="00441F3C" w:rsidRPr="004C2284">
        <w:rPr>
          <w:rStyle w:val="CharStyle13"/>
          <w:rFonts w:asciiTheme="minorHAnsi" w:hAnsiTheme="minorHAnsi" w:cstheme="minorHAnsi"/>
          <w:b w:val="0"/>
          <w:bCs w:val="0"/>
          <w:sz w:val="20"/>
        </w:rPr>
        <w:t xml:space="preserve"> </w:t>
      </w:r>
      <w:proofErr w:type="spellStart"/>
      <w:r w:rsidR="00441F3C" w:rsidRPr="004C2284">
        <w:rPr>
          <w:rStyle w:val="CharStyle13"/>
          <w:rFonts w:asciiTheme="minorHAnsi" w:hAnsiTheme="minorHAnsi" w:cstheme="minorHAnsi"/>
          <w:b w:val="0"/>
          <w:bCs w:val="0"/>
          <w:sz w:val="20"/>
        </w:rPr>
        <w:t>kraja</w:t>
      </w:r>
      <w:proofErr w:type="spellEnd"/>
      <w:r w:rsidR="00441F3C" w:rsidRPr="004C2284">
        <w:rPr>
          <w:rStyle w:val="CharStyle13"/>
          <w:rFonts w:asciiTheme="minorHAnsi" w:hAnsiTheme="minorHAnsi" w:cstheme="minorHAnsi"/>
          <w:b w:val="0"/>
          <w:bCs w:val="0"/>
          <w:sz w:val="20"/>
        </w:rPr>
        <w:t xml:space="preserve"> - </w:t>
      </w:r>
      <w:proofErr w:type="spellStart"/>
      <w:r w:rsidR="00441F3C" w:rsidRPr="004C2284">
        <w:rPr>
          <w:rStyle w:val="CharStyle13"/>
          <w:rFonts w:asciiTheme="minorHAnsi" w:hAnsiTheme="minorHAnsi" w:cstheme="minorHAnsi"/>
          <w:b w:val="0"/>
          <w:bCs w:val="0"/>
          <w:sz w:val="20"/>
        </w:rPr>
        <w:t>Veľké</w:t>
      </w:r>
      <w:proofErr w:type="spellEnd"/>
      <w:r w:rsidR="00441F3C" w:rsidRPr="004C2284">
        <w:rPr>
          <w:rStyle w:val="CharStyle13"/>
          <w:rFonts w:asciiTheme="minorHAnsi" w:hAnsiTheme="minorHAnsi" w:cstheme="minorHAnsi"/>
          <w:b w:val="0"/>
          <w:bCs w:val="0"/>
          <w:sz w:val="20"/>
        </w:rPr>
        <w:t xml:space="preserve"> Pole - </w:t>
      </w:r>
      <w:proofErr w:type="spellStart"/>
      <w:r w:rsidR="00441F3C" w:rsidRPr="004C2284">
        <w:rPr>
          <w:rStyle w:val="CharStyle13"/>
          <w:rFonts w:asciiTheme="minorHAnsi" w:hAnsiTheme="minorHAnsi" w:cstheme="minorHAnsi"/>
          <w:b w:val="0"/>
          <w:bCs w:val="0"/>
          <w:sz w:val="20"/>
        </w:rPr>
        <w:t>križ</w:t>
      </w:r>
      <w:proofErr w:type="spellEnd"/>
      <w:r w:rsidR="00441F3C" w:rsidRPr="004C2284">
        <w:rPr>
          <w:rStyle w:val="CharStyle13"/>
          <w:rFonts w:asciiTheme="minorHAnsi" w:hAnsiTheme="minorHAnsi" w:cstheme="minorHAnsi"/>
          <w:b w:val="0"/>
          <w:bCs w:val="0"/>
          <w:sz w:val="20"/>
        </w:rPr>
        <w:t xml:space="preserve">. II/428 </w:t>
      </w:r>
      <w:proofErr w:type="spellStart"/>
      <w:r w:rsidR="00441F3C" w:rsidRPr="004C2284">
        <w:rPr>
          <w:rStyle w:val="CharStyle13"/>
          <w:rFonts w:asciiTheme="minorHAnsi" w:hAnsiTheme="minorHAnsi" w:cstheme="minorHAnsi"/>
          <w:b w:val="0"/>
          <w:bCs w:val="0"/>
          <w:sz w:val="20"/>
        </w:rPr>
        <w:t>Žarnovica</w:t>
      </w:r>
      <w:proofErr w:type="spellEnd"/>
      <w:r w:rsidR="00416683" w:rsidRPr="003E57AA">
        <w:rPr>
          <w:rFonts w:asciiTheme="minorHAnsi" w:hAnsiTheme="minorHAnsi" w:cstheme="minorHAnsi"/>
          <w:bCs/>
          <w:sz w:val="20"/>
        </w:rPr>
        <w:t>”</w:t>
      </w:r>
      <w:r w:rsidR="00416683" w:rsidRPr="003E57AA">
        <w:rPr>
          <w:rFonts w:asciiTheme="minorHAnsi" w:hAnsiTheme="minorHAnsi" w:cstheme="minorHAnsi"/>
          <w:color w:val="auto"/>
          <w:sz w:val="20"/>
          <w:lang w:val="sk-SK"/>
        </w:rPr>
        <w:t xml:space="preserve"> </w:t>
      </w:r>
      <w:r w:rsidRPr="003E57AA">
        <w:rPr>
          <w:rFonts w:asciiTheme="minorHAnsi" w:hAnsiTheme="minorHAnsi" w:cstheme="minorHAnsi"/>
          <w:color w:val="auto"/>
          <w:sz w:val="20"/>
          <w:lang w:val="sk-SK"/>
        </w:rPr>
        <w:t>vyžaduje.</w:t>
      </w:r>
    </w:p>
    <w:p w14:paraId="2C2A068B" w14:textId="75DCBBF3" w:rsidR="003F2987" w:rsidRPr="003E57AA" w:rsidRDefault="003F2987" w:rsidP="002B16E8">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 </w:t>
      </w:r>
    </w:p>
    <w:p w14:paraId="6AD48F08" w14:textId="77777777" w:rsidR="00FF3118" w:rsidRPr="0074383E" w:rsidRDefault="00FF3118" w:rsidP="00FF3118">
      <w:pPr>
        <w:shd w:val="clear" w:color="auto" w:fill="FFFFFF"/>
        <w:rPr>
          <w:rFonts w:asciiTheme="minorHAnsi" w:hAnsiTheme="minorHAnsi" w:cs="Calibri"/>
          <w:b/>
          <w:sz w:val="20"/>
          <w:szCs w:val="20"/>
        </w:rPr>
      </w:pPr>
      <w:r w:rsidRPr="003E57AA">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0F2059F5" w14:textId="77777777" w:rsidR="00512B80" w:rsidRPr="0074383E" w:rsidRDefault="00512B80" w:rsidP="003A641C">
      <w:pPr>
        <w:pStyle w:val="Zkladntext"/>
        <w:rPr>
          <w:rFonts w:asciiTheme="minorHAnsi" w:hAnsiTheme="minorHAnsi"/>
          <w:lang w:val="sk-SK"/>
        </w:rPr>
      </w:pPr>
    </w:p>
    <w:p w14:paraId="594DE69D" w14:textId="77777777" w:rsidR="00512B80" w:rsidRPr="0074383E" w:rsidRDefault="00512B80" w:rsidP="003A641C">
      <w:pPr>
        <w:pStyle w:val="Zkladntext"/>
        <w:rPr>
          <w:rFonts w:asciiTheme="minorHAnsi" w:hAnsiTheme="minorHAnsi"/>
          <w:lang w:val="sk-SK"/>
        </w:rPr>
      </w:pPr>
    </w:p>
    <w:p w14:paraId="6A435AC2" w14:textId="77777777" w:rsidR="00512B80" w:rsidRPr="0074383E" w:rsidRDefault="00512B80" w:rsidP="003A641C">
      <w:pPr>
        <w:pStyle w:val="Zkladntext"/>
        <w:rPr>
          <w:rFonts w:asciiTheme="minorHAnsi" w:hAnsiTheme="minorHAnsi"/>
          <w:lang w:val="sk-SK"/>
        </w:rPr>
      </w:pPr>
    </w:p>
    <w:p w14:paraId="7DD0A383" w14:textId="77777777" w:rsidR="00512B80" w:rsidRPr="0074383E" w:rsidRDefault="00512B80" w:rsidP="003A641C">
      <w:pPr>
        <w:pStyle w:val="Zkladntext"/>
        <w:rPr>
          <w:rFonts w:asciiTheme="minorHAnsi" w:hAnsiTheme="minorHAnsi"/>
          <w:lang w:val="sk-SK"/>
        </w:rPr>
      </w:pPr>
    </w:p>
    <w:p w14:paraId="6F2FE778" w14:textId="77777777" w:rsidR="00512B80" w:rsidRPr="0074383E" w:rsidRDefault="00512B80" w:rsidP="003A641C">
      <w:pPr>
        <w:pStyle w:val="Zkladntext"/>
        <w:rPr>
          <w:rFonts w:asciiTheme="minorHAnsi" w:hAnsiTheme="minorHAnsi"/>
          <w:lang w:val="sk-SK"/>
        </w:rPr>
      </w:pPr>
    </w:p>
    <w:p w14:paraId="4F62C252" w14:textId="77777777" w:rsidR="00512B80" w:rsidRPr="0074383E" w:rsidRDefault="00512B80" w:rsidP="003A641C">
      <w:pPr>
        <w:pStyle w:val="Zkladntext"/>
        <w:rPr>
          <w:rFonts w:asciiTheme="minorHAnsi" w:hAnsiTheme="minorHAnsi"/>
          <w:lang w:val="sk-SK"/>
        </w:rPr>
      </w:pPr>
    </w:p>
    <w:p w14:paraId="53EF82FA" w14:textId="77777777" w:rsidR="00512B80" w:rsidRPr="0074383E" w:rsidRDefault="00512B80" w:rsidP="003A641C">
      <w:pPr>
        <w:pStyle w:val="Zkladntext"/>
        <w:rPr>
          <w:rFonts w:asciiTheme="minorHAnsi" w:hAnsiTheme="minorHAnsi"/>
          <w:lang w:val="sk-SK"/>
        </w:rPr>
      </w:pPr>
    </w:p>
    <w:p w14:paraId="72E553A8" w14:textId="220EC755" w:rsidR="00594EEA" w:rsidRDefault="00594EEA">
      <w:pPr>
        <w:rPr>
          <w:rFonts w:asciiTheme="minorHAnsi" w:hAnsiTheme="minorHAnsi"/>
          <w:b/>
          <w:szCs w:val="20"/>
          <w:lang w:eastAsia="x-none"/>
        </w:rPr>
      </w:pPr>
      <w:r>
        <w:rPr>
          <w:rFonts w:asciiTheme="minorHAnsi" w:hAnsiTheme="minorHAnsi"/>
        </w:rPr>
        <w:br w:type="page"/>
      </w:r>
    </w:p>
    <w:p w14:paraId="76D86480" w14:textId="31B63E27"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5AD09478"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r w:rsidR="00594EEA">
        <w:rPr>
          <w:rFonts w:asciiTheme="minorHAnsi" w:hAnsiTheme="minorHAnsi" w:cs="Arial"/>
          <w:bCs/>
          <w:iCs/>
          <w:sz w:val="20"/>
          <w:szCs w:val="20"/>
          <w:lang w:eastAsia="sk-SK"/>
        </w:rPr>
        <w:t xml:space="preserve"> </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F232688"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328A1336" w14:textId="77777777" w:rsidR="00594EEA" w:rsidRDefault="00594EEA" w:rsidP="00594EEA">
      <w:pPr>
        <w:pStyle w:val="Odsekzoznamu"/>
        <w:tabs>
          <w:tab w:val="left" w:pos="284"/>
        </w:tabs>
        <w:ind w:left="0"/>
        <w:jc w:val="both"/>
        <w:rPr>
          <w:rFonts w:asciiTheme="minorHAnsi" w:hAnsiTheme="minorHAnsi" w:cs="Arial"/>
          <w:bCs/>
          <w:iCs/>
          <w:sz w:val="20"/>
          <w:szCs w:val="20"/>
          <w:lang w:eastAsia="sk-SK"/>
        </w:rPr>
      </w:pPr>
    </w:p>
    <w:p w14:paraId="41C2F44E" w14:textId="16EC3FE9" w:rsidR="00594EEA" w:rsidRPr="0074383E" w:rsidRDefault="00594EEA"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Pr>
          <w:rFonts w:asciiTheme="minorHAnsi" w:hAnsiTheme="minorHAnsi" w:cs="Arial"/>
          <w:bCs/>
          <w:iCs/>
          <w:sz w:val="20"/>
          <w:szCs w:val="20"/>
          <w:lang w:eastAsia="sk-SK"/>
        </w:rPr>
        <w:t>Uvedené ustanovenia platia pre všetky časti predmetu zákazky.</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0517E9F2"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w:t>
      </w:r>
      <w:r w:rsidR="00594EEA">
        <w:rPr>
          <w:rFonts w:asciiTheme="minorHAnsi" w:hAnsiTheme="minorHAnsi" w:cs="Calibri"/>
          <w:sz w:val="20"/>
          <w:szCs w:val="20"/>
        </w:rPr>
        <w:t>ách</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w:t>
      </w:r>
      <w:r w:rsidR="00594EEA">
        <w:rPr>
          <w:rFonts w:asciiTheme="minorHAnsi" w:hAnsiTheme="minorHAnsi" w:cs="Calibri"/>
          <w:sz w:val="20"/>
          <w:szCs w:val="20"/>
        </w:rPr>
        <w:t>é</w:t>
      </w:r>
      <w:r w:rsidR="00D87E08" w:rsidRPr="0074383E">
        <w:rPr>
          <w:rFonts w:asciiTheme="minorHAnsi" w:hAnsiTheme="minorHAnsi" w:cs="Calibri"/>
          <w:sz w:val="20"/>
          <w:szCs w:val="20"/>
        </w:rPr>
        <w:t xml:space="preserve"> bud</w:t>
      </w:r>
      <w:r w:rsidR="00594EEA">
        <w:rPr>
          <w:rFonts w:asciiTheme="minorHAnsi" w:hAnsiTheme="minorHAnsi" w:cs="Calibri"/>
          <w:sz w:val="20"/>
          <w:szCs w:val="20"/>
        </w:rPr>
        <w:t>ú</w:t>
      </w:r>
      <w:r w:rsidR="00D87E08" w:rsidRPr="0074383E">
        <w:rPr>
          <w:rFonts w:asciiTheme="minorHAnsi" w:hAnsiTheme="minorHAnsi" w:cs="Calibri"/>
          <w:sz w:val="20"/>
          <w:szCs w:val="20"/>
        </w:rPr>
        <w:t xml:space="preserve"> uzavret</w:t>
      </w:r>
      <w:r w:rsidR="00594EEA">
        <w:rPr>
          <w:rFonts w:asciiTheme="minorHAnsi" w:hAnsiTheme="minorHAnsi" w:cs="Calibri"/>
          <w:sz w:val="20"/>
          <w:szCs w:val="20"/>
        </w:rPr>
        <w:t>é</w:t>
      </w:r>
      <w:r w:rsidR="00B947DA" w:rsidRPr="0074383E">
        <w:rPr>
          <w:rFonts w:asciiTheme="minorHAnsi" w:hAnsiTheme="minorHAnsi" w:cs="Calibri"/>
          <w:sz w:val="20"/>
          <w:szCs w:val="20"/>
        </w:rPr>
        <w:t xml:space="preserve"> s úspešným uchádzačom</w:t>
      </w:r>
      <w:r w:rsidR="00594EEA">
        <w:rPr>
          <w:rFonts w:asciiTheme="minorHAnsi" w:hAnsiTheme="minorHAnsi" w:cs="Calibri"/>
          <w:sz w:val="20"/>
          <w:szCs w:val="20"/>
        </w:rPr>
        <w:t xml:space="preserve">, a to v závislosti od jednotlivých častí predmetu zákazky. </w:t>
      </w:r>
      <w:r w:rsidR="00D87E08" w:rsidRPr="0074383E">
        <w:rPr>
          <w:rFonts w:asciiTheme="minorHAnsi" w:hAnsiTheme="minorHAnsi" w:cs="Calibri"/>
          <w:sz w:val="20"/>
          <w:szCs w:val="20"/>
        </w:rPr>
        <w:t>Zmluv</w:t>
      </w:r>
      <w:r w:rsidR="00594EEA">
        <w:rPr>
          <w:rFonts w:asciiTheme="minorHAnsi" w:hAnsiTheme="minorHAnsi" w:cs="Calibri"/>
          <w:sz w:val="20"/>
          <w:szCs w:val="20"/>
        </w:rPr>
        <w:t>y</w:t>
      </w:r>
      <w:r w:rsidR="00D87E08" w:rsidRPr="0074383E">
        <w:rPr>
          <w:rFonts w:asciiTheme="minorHAnsi" w:hAnsiTheme="minorHAnsi" w:cs="Calibri"/>
          <w:sz w:val="20"/>
          <w:szCs w:val="20"/>
        </w:rPr>
        <w:t xml:space="preserve"> o dielo tvor</w:t>
      </w:r>
      <w:r w:rsidR="00594EEA">
        <w:rPr>
          <w:rFonts w:asciiTheme="minorHAnsi" w:hAnsiTheme="minorHAnsi" w:cs="Calibri"/>
          <w:sz w:val="20"/>
          <w:szCs w:val="20"/>
        </w:rPr>
        <w:t>a</w:t>
      </w:r>
      <w:r w:rsidR="00124FAC" w:rsidRPr="0074383E">
        <w:rPr>
          <w:rFonts w:asciiTheme="minorHAnsi" w:hAnsiTheme="minorHAnsi" w:cs="Calibri"/>
          <w:sz w:val="20"/>
          <w:szCs w:val="20"/>
        </w:rPr>
        <w:t xml:space="preserve"> príloh</w:t>
      </w:r>
      <w:r w:rsidR="00594EEA">
        <w:rPr>
          <w:rFonts w:asciiTheme="minorHAnsi" w:hAnsiTheme="minorHAnsi" w:cs="Calibri"/>
          <w:sz w:val="20"/>
          <w:szCs w:val="20"/>
        </w:rPr>
        <w:t>y</w:t>
      </w:r>
      <w:r w:rsidR="00124FAC" w:rsidRPr="0074383E">
        <w:rPr>
          <w:rFonts w:asciiTheme="minorHAnsi" w:hAnsiTheme="minorHAnsi" w:cs="Calibri"/>
          <w:sz w:val="20"/>
          <w:szCs w:val="20"/>
        </w:rPr>
        <w:t xml:space="preserve"> č. </w:t>
      </w:r>
      <w:r w:rsidR="009E12F8" w:rsidRPr="0074383E">
        <w:rPr>
          <w:rFonts w:asciiTheme="minorHAnsi" w:hAnsiTheme="minorHAnsi" w:cs="Calibri"/>
          <w:sz w:val="20"/>
          <w:szCs w:val="20"/>
        </w:rPr>
        <w:t>2</w:t>
      </w:r>
      <w:r w:rsidR="00594EEA">
        <w:rPr>
          <w:rFonts w:asciiTheme="minorHAnsi" w:hAnsiTheme="minorHAnsi" w:cs="Calibri"/>
          <w:sz w:val="20"/>
          <w:szCs w:val="20"/>
        </w:rPr>
        <w:t>a</w:t>
      </w:r>
      <w:r w:rsidR="0045353D">
        <w:rPr>
          <w:rFonts w:asciiTheme="minorHAnsi" w:hAnsiTheme="minorHAnsi" w:cs="Calibri"/>
          <w:sz w:val="20"/>
          <w:szCs w:val="20"/>
        </w:rPr>
        <w:t xml:space="preserve"> a</w:t>
      </w:r>
      <w:r w:rsidR="00594EEA">
        <w:rPr>
          <w:rFonts w:asciiTheme="minorHAnsi" w:hAnsiTheme="minorHAnsi" w:cs="Calibri"/>
          <w:sz w:val="20"/>
          <w:szCs w:val="20"/>
        </w:rPr>
        <w:t xml:space="preserve"> 2b</w:t>
      </w:r>
      <w:r w:rsidR="0045353D">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FD3A7C">
        <w:rPr>
          <w:rFonts w:asciiTheme="minorHAnsi" w:hAnsiTheme="minorHAnsi" w:cs="Calibri"/>
          <w:b/>
          <w:sz w:val="20"/>
          <w:szCs w:val="20"/>
          <w:u w:val="single"/>
        </w:rPr>
        <w:t xml:space="preserve"> jednotlivých</w:t>
      </w:r>
      <w:r w:rsidR="00D87E08" w:rsidRPr="0074383E">
        <w:rPr>
          <w:rFonts w:asciiTheme="minorHAnsi" w:hAnsiTheme="minorHAnsi" w:cs="Calibri"/>
          <w:b/>
          <w:sz w:val="20"/>
          <w:szCs w:val="20"/>
          <w:u w:val="single"/>
        </w:rPr>
        <w:t> zmluv</w:t>
      </w:r>
      <w:r w:rsidR="00FD3A7C">
        <w:rPr>
          <w:rFonts w:asciiTheme="minorHAnsi" w:hAnsiTheme="minorHAnsi" w:cs="Calibri"/>
          <w:b/>
          <w:sz w:val="20"/>
          <w:szCs w:val="20"/>
          <w:u w:val="single"/>
        </w:rPr>
        <w:t>ách</w:t>
      </w:r>
      <w:r w:rsidR="00D87E08" w:rsidRPr="0074383E">
        <w:rPr>
          <w:rFonts w:asciiTheme="minorHAnsi" w:hAnsiTheme="minorHAnsi" w:cs="Calibri"/>
          <w:b/>
          <w:sz w:val="20"/>
          <w:szCs w:val="20"/>
          <w:u w:val="single"/>
        </w:rPr>
        <w:t xml:space="preser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0D61EC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w:t>
      </w:r>
      <w:r w:rsidR="001A27C9">
        <w:rPr>
          <w:rFonts w:asciiTheme="minorHAnsi" w:hAnsiTheme="minorHAnsi" w:cs="Calibri"/>
          <w:sz w:val="20"/>
          <w:szCs w:val="20"/>
        </w:rPr>
        <w:t>ách</w:t>
      </w:r>
      <w:r w:rsidR="009E12F8" w:rsidRPr="0074383E">
        <w:rPr>
          <w:rFonts w:asciiTheme="minorHAnsi" w:hAnsiTheme="minorHAnsi" w:cs="Calibri"/>
          <w:sz w:val="20"/>
          <w:szCs w:val="20"/>
        </w:rPr>
        <w:t xml:space="preserve"> č. 2</w:t>
      </w:r>
      <w:r w:rsidR="001A27C9">
        <w:rPr>
          <w:rFonts w:asciiTheme="minorHAnsi" w:hAnsiTheme="minorHAnsi" w:cs="Calibri"/>
          <w:sz w:val="20"/>
          <w:szCs w:val="20"/>
        </w:rPr>
        <w:t>a</w:t>
      </w:r>
      <w:r w:rsidR="0045353D">
        <w:rPr>
          <w:rFonts w:asciiTheme="minorHAnsi" w:hAnsiTheme="minorHAnsi" w:cs="Calibri"/>
          <w:sz w:val="20"/>
          <w:szCs w:val="20"/>
        </w:rPr>
        <w:t xml:space="preserve"> a</w:t>
      </w:r>
      <w:r w:rsidR="001A27C9">
        <w:rPr>
          <w:rFonts w:asciiTheme="minorHAnsi" w:hAnsiTheme="minorHAnsi" w:cs="Calibri"/>
          <w:sz w:val="20"/>
          <w:szCs w:val="20"/>
        </w:rPr>
        <w:t xml:space="preserve"> 2b</w:t>
      </w:r>
      <w:r w:rsidR="0045353D">
        <w:rPr>
          <w:rFonts w:asciiTheme="minorHAnsi" w:hAnsiTheme="minorHAnsi" w:cs="Calibri"/>
          <w:sz w:val="20"/>
          <w:szCs w:val="20"/>
        </w:rPr>
        <w:t xml:space="preserve"> </w:t>
      </w:r>
      <w:r w:rsidRPr="0074383E">
        <w:rPr>
          <w:rFonts w:asciiTheme="minorHAnsi" w:hAnsiTheme="minorHAnsi" w:cs="Calibri"/>
          <w:sz w:val="20"/>
          <w:szCs w:val="20"/>
        </w:rPr>
        <w:t>týchto SP za nemenné s výnimkou zmien vo formálnych náležitostiach zml</w:t>
      </w:r>
      <w:r w:rsidR="001A27C9">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7192EE6D"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1A27C9">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648888E2"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 </w:t>
      </w:r>
      <w:r w:rsidR="007857E5" w:rsidRPr="008A7681">
        <w:rPr>
          <w:rFonts w:asciiTheme="minorHAnsi" w:hAnsiTheme="minorHAnsi" w:cs="Calibri"/>
          <w:sz w:val="20"/>
          <w:szCs w:val="20"/>
        </w:rPr>
        <w:t>č. 1a -</w:t>
      </w:r>
      <w:r w:rsidR="007857E5" w:rsidRPr="008A7681">
        <w:rPr>
          <w:rFonts w:asciiTheme="minorHAnsi" w:hAnsiTheme="minorHAnsi"/>
          <w:sz w:val="20"/>
        </w:rPr>
        <w:t xml:space="preserve"> projektová dokumentácia s neoceneným rozpočtom (výkazom výmer)_I. etapa</w:t>
      </w:r>
      <w:r w:rsidR="0045353D">
        <w:rPr>
          <w:rFonts w:asciiTheme="minorHAnsi" w:hAnsiTheme="minorHAnsi" w:cs="Calibri"/>
          <w:sz w:val="20"/>
          <w:szCs w:val="20"/>
        </w:rPr>
        <w:t xml:space="preserve"> a</w:t>
      </w:r>
      <w:r w:rsidR="007857E5" w:rsidRPr="008A7681">
        <w:rPr>
          <w:rFonts w:asciiTheme="minorHAnsi" w:hAnsiTheme="minorHAnsi" w:cs="Calibri"/>
          <w:sz w:val="20"/>
          <w:szCs w:val="20"/>
        </w:rPr>
        <w:t xml:space="preserve"> 1b - </w:t>
      </w:r>
      <w:r w:rsidR="007857E5" w:rsidRPr="008A7681">
        <w:rPr>
          <w:rFonts w:asciiTheme="minorHAnsi" w:hAnsiTheme="minorHAnsi"/>
          <w:sz w:val="20"/>
        </w:rPr>
        <w:t>projektová dokumentácia s neoceneným rozpočtom (výkazom výmer)_I</w:t>
      </w:r>
      <w:r w:rsidR="007857E5">
        <w:rPr>
          <w:rFonts w:asciiTheme="minorHAnsi" w:hAnsiTheme="minorHAnsi"/>
          <w:sz w:val="20"/>
        </w:rPr>
        <w:t>I</w:t>
      </w:r>
      <w:r w:rsidR="007857E5" w:rsidRPr="008A7681">
        <w:rPr>
          <w:rFonts w:asciiTheme="minorHAnsi" w:hAnsiTheme="minorHAnsi"/>
          <w:sz w:val="20"/>
        </w:rPr>
        <w:t>. etapa</w:t>
      </w:r>
      <w:r w:rsidR="007857E5" w:rsidRPr="008A7681">
        <w:rPr>
          <w:rFonts w:asciiTheme="minorHAnsi" w:hAnsiTheme="minorHAnsi" w:cs="Calibri"/>
          <w:sz w:val="20"/>
          <w:szCs w:val="20"/>
        </w:rPr>
        <w:t xml:space="preserve"> </w:t>
      </w:r>
      <w:r w:rsidR="007857E5" w:rsidRPr="00307674">
        <w:rPr>
          <w:rFonts w:asciiTheme="minorHAnsi" w:hAnsiTheme="minorHAnsi" w:cs="Calibri"/>
          <w:sz w:val="20"/>
          <w:szCs w:val="20"/>
        </w:rPr>
        <w:t>týchto súťažných</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7857E5">
        <w:rPr>
          <w:rFonts w:asciiTheme="minorHAnsi" w:hAnsiTheme="minorHAnsi" w:cs="Calibri"/>
          <w:sz w:val="20"/>
          <w:szCs w:val="20"/>
        </w:rPr>
        <w:t>ách</w:t>
      </w:r>
      <w:r w:rsidR="00BC2564" w:rsidRPr="0074383E">
        <w:rPr>
          <w:rFonts w:asciiTheme="minorHAnsi" w:hAnsiTheme="minorHAnsi" w:cs="Calibri"/>
          <w:sz w:val="20"/>
          <w:szCs w:val="20"/>
        </w:rPr>
        <w:t xml:space="preserve"> o dielo (príloh</w:t>
      </w:r>
      <w:r w:rsidR="007857E5">
        <w:rPr>
          <w:rFonts w:asciiTheme="minorHAnsi" w:hAnsiTheme="minorHAnsi" w:cs="Calibri"/>
          <w:sz w:val="20"/>
          <w:szCs w:val="20"/>
        </w:rPr>
        <w:t>y</w:t>
      </w:r>
      <w:r w:rsidR="00BC2564" w:rsidRPr="0074383E">
        <w:rPr>
          <w:rFonts w:asciiTheme="minorHAnsi" w:hAnsiTheme="minorHAnsi" w:cs="Calibri"/>
          <w:sz w:val="20"/>
          <w:szCs w:val="20"/>
        </w:rPr>
        <w:t xml:space="preserve"> č. 2</w:t>
      </w:r>
      <w:r w:rsidR="007857E5">
        <w:rPr>
          <w:rFonts w:asciiTheme="minorHAnsi" w:hAnsiTheme="minorHAnsi" w:cs="Calibri"/>
          <w:sz w:val="20"/>
          <w:szCs w:val="20"/>
        </w:rPr>
        <w:t>a</w:t>
      </w:r>
      <w:r w:rsidR="0045353D">
        <w:rPr>
          <w:rFonts w:asciiTheme="minorHAnsi" w:hAnsiTheme="minorHAnsi" w:cs="Calibri"/>
          <w:sz w:val="20"/>
          <w:szCs w:val="20"/>
        </w:rPr>
        <w:t xml:space="preserve"> a</w:t>
      </w:r>
      <w:r w:rsidR="007857E5">
        <w:rPr>
          <w:rFonts w:asciiTheme="minorHAnsi" w:hAnsiTheme="minorHAnsi" w:cs="Calibri"/>
          <w:sz w:val="20"/>
          <w:szCs w:val="20"/>
        </w:rPr>
        <w:t xml:space="preserve"> 2b</w:t>
      </w:r>
      <w:r w:rsidR="0045353D">
        <w:rPr>
          <w:rFonts w:asciiTheme="minorHAnsi" w:hAnsiTheme="minorHAnsi" w:cs="Calibri"/>
          <w:sz w:val="20"/>
          <w:szCs w:val="20"/>
        </w:rPr>
        <w:t xml:space="preserve"> </w:t>
      </w:r>
      <w:r w:rsidR="0088339D" w:rsidRPr="0074383E">
        <w:rPr>
          <w:rFonts w:asciiTheme="minorHAnsi" w:hAnsiTheme="minorHAnsi" w:cs="Calibri"/>
          <w:sz w:val="20"/>
          <w:szCs w:val="20"/>
        </w:rPr>
        <w:t>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0E46E472" w14:textId="50B69F70" w:rsidR="00E879BD" w:rsidRDefault="00410C67"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090F641B" w14:textId="77777777" w:rsidR="00E879BD" w:rsidRDefault="00E879BD" w:rsidP="00E879BD">
      <w:pPr>
        <w:pStyle w:val="Odsekzoznamu"/>
        <w:tabs>
          <w:tab w:val="left" w:pos="284"/>
          <w:tab w:val="left" w:pos="5010"/>
        </w:tabs>
        <w:ind w:left="0"/>
        <w:jc w:val="both"/>
        <w:rPr>
          <w:rFonts w:asciiTheme="minorHAnsi" w:hAnsiTheme="minorHAnsi" w:cs="Calibri"/>
          <w:sz w:val="20"/>
          <w:szCs w:val="20"/>
        </w:rPr>
      </w:pPr>
    </w:p>
    <w:p w14:paraId="34F25A4F" w14:textId="2E80202C" w:rsidR="00513D8E" w:rsidRPr="00E879BD" w:rsidRDefault="00E879BD"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E879BD">
        <w:rPr>
          <w:rFonts w:asciiTheme="minorHAnsi" w:hAnsiTheme="minorHAnsi" w:cs="Arial"/>
          <w:bCs/>
          <w:iCs/>
          <w:sz w:val="20"/>
          <w:szCs w:val="20"/>
          <w:lang w:eastAsia="sk-SK"/>
        </w:rPr>
        <w:t>Uvedené ustanovenia platia pre všetky časti predmetu zákazky.</w:t>
      </w:r>
      <w:r w:rsidR="00410C67" w:rsidRPr="00E879BD">
        <w:rPr>
          <w:rFonts w:asciiTheme="minorHAnsi" w:hAnsiTheme="minorHAnsi" w:cs="Calibri"/>
          <w:sz w:val="20"/>
          <w:szCs w:val="20"/>
        </w:rPr>
        <w:t xml:space="preserve">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B6A1F00" w:rsidR="00410C67" w:rsidRDefault="00410C67" w:rsidP="003347E1">
      <w:pPr>
        <w:pStyle w:val="tl1"/>
        <w:numPr>
          <w:ilvl w:val="0"/>
          <w:numId w:val="36"/>
        </w:numPr>
        <w:rPr>
          <w:rFonts w:asciiTheme="minorHAnsi" w:hAnsiTheme="minorHAnsi" w:cs="Calibri"/>
          <w:b/>
          <w:sz w:val="20"/>
          <w:szCs w:val="20"/>
        </w:rPr>
      </w:pPr>
      <w:r w:rsidRPr="0074383E">
        <w:rPr>
          <w:rFonts w:asciiTheme="minorHAnsi" w:hAnsiTheme="minorHAnsi" w:cs="Calibri"/>
          <w:sz w:val="20"/>
          <w:szCs w:val="20"/>
        </w:rPr>
        <w:t xml:space="preserve">Ponuky sa vyhodnocujú na základe </w:t>
      </w:r>
      <w:r w:rsidRPr="0074383E">
        <w:rPr>
          <w:rFonts w:asciiTheme="minorHAnsi" w:hAnsiTheme="minorHAnsi" w:cs="Calibri"/>
          <w:b/>
          <w:sz w:val="20"/>
          <w:szCs w:val="20"/>
        </w:rPr>
        <w:t>najnižšej ceny.</w:t>
      </w:r>
    </w:p>
    <w:p w14:paraId="3EEBE983" w14:textId="77777777" w:rsidR="003347E1" w:rsidRPr="0074383E" w:rsidRDefault="003347E1" w:rsidP="00D73E52">
      <w:pPr>
        <w:pStyle w:val="tl1"/>
        <w:rPr>
          <w:rFonts w:asciiTheme="minorHAnsi" w:hAnsiTheme="minorHAnsi" w:cs="Calibri"/>
          <w:sz w:val="20"/>
          <w:szCs w:val="20"/>
        </w:rPr>
      </w:pPr>
    </w:p>
    <w:p w14:paraId="704CABCD" w14:textId="4F0FC46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w:t>
      </w:r>
      <w:r w:rsidR="00530DAB">
        <w:rPr>
          <w:rFonts w:asciiTheme="minorHAnsi" w:hAnsiTheme="minorHAnsi" w:cs="Calibri"/>
          <w:sz w:val="20"/>
          <w:szCs w:val="20"/>
        </w:rPr>
        <w:t>ách</w:t>
      </w:r>
      <w:r w:rsidR="00EC37AD" w:rsidRPr="0074383E">
        <w:rPr>
          <w:rFonts w:asciiTheme="minorHAnsi" w:hAnsiTheme="minorHAnsi" w:cs="Calibri"/>
          <w:sz w:val="20"/>
          <w:szCs w:val="20"/>
        </w:rPr>
        <w:t xml:space="preserve"> č. 1</w:t>
      </w:r>
      <w:r w:rsidR="00530DAB">
        <w:rPr>
          <w:rFonts w:asciiTheme="minorHAnsi" w:hAnsiTheme="minorHAnsi" w:cs="Calibri"/>
          <w:sz w:val="20"/>
          <w:szCs w:val="20"/>
        </w:rPr>
        <w:t>a</w:t>
      </w:r>
      <w:r w:rsidR="0045353D">
        <w:rPr>
          <w:rFonts w:asciiTheme="minorHAnsi" w:hAnsiTheme="minorHAnsi" w:cs="Calibri"/>
          <w:sz w:val="20"/>
          <w:szCs w:val="20"/>
        </w:rPr>
        <w:t xml:space="preserve"> a</w:t>
      </w:r>
      <w:r w:rsidR="00530DAB">
        <w:rPr>
          <w:rFonts w:asciiTheme="minorHAnsi" w:hAnsiTheme="minorHAnsi" w:cs="Calibri"/>
          <w:sz w:val="20"/>
          <w:szCs w:val="20"/>
        </w:rPr>
        <w:t xml:space="preserve"> 1b</w:t>
      </w:r>
      <w:r w:rsidR="0045353D">
        <w:rPr>
          <w:rFonts w:asciiTheme="minorHAnsi" w:hAnsiTheme="minorHAnsi" w:cs="Calibri"/>
          <w:sz w:val="20"/>
          <w:szCs w:val="20"/>
        </w:rPr>
        <w:t xml:space="preserve"> </w:t>
      </w:r>
      <w:r w:rsidR="00EC37AD" w:rsidRPr="0074383E">
        <w:rPr>
          <w:rFonts w:asciiTheme="minorHAnsi" w:hAnsiTheme="minorHAnsi" w:cs="Calibri"/>
          <w:sz w:val="20"/>
          <w:szCs w:val="20"/>
        </w:rPr>
        <w:t>týchto SP</w:t>
      </w:r>
      <w:r w:rsidRPr="0074383E">
        <w:rPr>
          <w:rFonts w:asciiTheme="minorHAnsi" w:hAnsiTheme="minorHAnsi" w:cs="Calibri"/>
          <w:sz w:val="20"/>
          <w:szCs w:val="20"/>
        </w:rPr>
        <w:t xml:space="preserve"> (porovnávací parameter – najnižšia cena)</w:t>
      </w:r>
      <w:r w:rsidR="00FA6B52">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4996AE19" w:rsidR="00410C67"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4A1BF43" w14:textId="3C334070" w:rsidR="00530DAB" w:rsidRDefault="00530DAB" w:rsidP="00410C67">
      <w:pPr>
        <w:pStyle w:val="tl1"/>
        <w:rPr>
          <w:rFonts w:asciiTheme="minorHAnsi" w:hAnsiTheme="minorHAnsi" w:cs="Calibri"/>
          <w:bCs/>
          <w:iCs/>
          <w:sz w:val="20"/>
          <w:szCs w:val="20"/>
        </w:rPr>
      </w:pPr>
    </w:p>
    <w:p w14:paraId="6009360B" w14:textId="78D09071" w:rsidR="00530DAB" w:rsidRPr="0074383E" w:rsidRDefault="00530DAB" w:rsidP="00530DAB">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3.</w:t>
      </w:r>
      <w:r w:rsidRPr="00530DAB">
        <w:rPr>
          <w:rFonts w:asciiTheme="minorHAnsi" w:hAnsiTheme="minorHAnsi" w:cs="Arial"/>
          <w:bCs/>
          <w:iCs/>
          <w:sz w:val="20"/>
          <w:szCs w:val="20"/>
          <w:lang w:eastAsia="sk-SK"/>
        </w:rPr>
        <w:t xml:space="preserve"> </w:t>
      </w:r>
      <w:r>
        <w:rPr>
          <w:rFonts w:asciiTheme="minorHAnsi" w:hAnsiTheme="minorHAnsi" w:cs="Arial"/>
          <w:bCs/>
          <w:iCs/>
          <w:sz w:val="20"/>
          <w:szCs w:val="20"/>
          <w:lang w:eastAsia="sk-SK"/>
        </w:rPr>
        <w:t>Uvedené ustanovenia platia pre všetky časti predmetu zákazky.</w:t>
      </w:r>
    </w:p>
    <w:p w14:paraId="153BCD06" w14:textId="5C6B1D02" w:rsidR="00530DAB" w:rsidRPr="0074383E" w:rsidRDefault="00530DAB" w:rsidP="00410C67">
      <w:pPr>
        <w:pStyle w:val="tl1"/>
        <w:rPr>
          <w:rFonts w:asciiTheme="minorHAnsi" w:hAnsiTheme="minorHAnsi" w:cs="Calibri"/>
          <w:bCs/>
          <w:iCs/>
          <w:sz w:val="20"/>
          <w:szCs w:val="20"/>
        </w:rPr>
      </w:pP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1B1726FC"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121F1A">
        <w:rPr>
          <w:rFonts w:asciiTheme="minorHAnsi" w:hAnsiTheme="minorHAnsi" w:cs="Calibri"/>
          <w:sz w:val="20"/>
          <w:szCs w:val="22"/>
          <w:lang w:eastAsia="sk-SK"/>
        </w:rPr>
        <w:t>poskytne</w:t>
      </w:r>
      <w:r w:rsidR="00121F1A"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19EA0080"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4121FE00" w14:textId="501A1520" w:rsidR="00E41933" w:rsidRDefault="00E41933" w:rsidP="00DF42EB">
      <w:pPr>
        <w:tabs>
          <w:tab w:val="left" w:pos="344"/>
        </w:tabs>
        <w:autoSpaceDE w:val="0"/>
        <w:spacing w:line="251" w:lineRule="exact"/>
        <w:jc w:val="both"/>
        <w:rPr>
          <w:rFonts w:asciiTheme="minorHAnsi" w:hAnsiTheme="minorHAnsi" w:cs="Calibri"/>
          <w:sz w:val="20"/>
          <w:szCs w:val="22"/>
          <w:lang w:eastAsia="sk-SK"/>
        </w:rPr>
      </w:pPr>
    </w:p>
    <w:p w14:paraId="5EED2151" w14:textId="5C9C74CB" w:rsidR="00E41933" w:rsidRPr="002D1CB3" w:rsidRDefault="00E41933" w:rsidP="00E41933">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 xml:space="preserve">Splnenie predmetnej podmienky účasti (§ 32 ZVO) sa vyžaduje pre </w:t>
      </w:r>
      <w:r>
        <w:rPr>
          <w:rFonts w:asciiTheme="minorHAnsi" w:hAnsiTheme="minorHAnsi" w:cs="Calibri"/>
          <w:sz w:val="20"/>
          <w:szCs w:val="20"/>
          <w:u w:val="single"/>
          <w:lang w:eastAsia="sk-SK"/>
        </w:rPr>
        <w:t>všetky</w:t>
      </w:r>
      <w:r w:rsidRPr="002D1CB3">
        <w:rPr>
          <w:rFonts w:asciiTheme="minorHAnsi" w:hAnsiTheme="minorHAnsi" w:cs="Calibri"/>
          <w:sz w:val="20"/>
          <w:szCs w:val="20"/>
          <w:u w:val="single"/>
          <w:lang w:eastAsia="sk-SK"/>
        </w:rPr>
        <w:t xml:space="preserve"> časti predmetu zákazky.</w:t>
      </w:r>
    </w:p>
    <w:p w14:paraId="13A93F46" w14:textId="77777777" w:rsidR="00E41933" w:rsidRPr="0074383E" w:rsidRDefault="00E41933" w:rsidP="00DF42EB">
      <w:pPr>
        <w:tabs>
          <w:tab w:val="left" w:pos="344"/>
        </w:tabs>
        <w:autoSpaceDE w:val="0"/>
        <w:spacing w:line="251" w:lineRule="exact"/>
        <w:jc w:val="both"/>
        <w:rPr>
          <w:rFonts w:asciiTheme="minorHAnsi" w:hAnsiTheme="minorHAnsi" w:cs="Calibri"/>
          <w:sz w:val="20"/>
          <w:szCs w:val="22"/>
          <w:lang w:eastAsia="sk-SK"/>
        </w:rPr>
      </w:pP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7796C767" w:rsidR="00125956" w:rsidRPr="00FA6B52" w:rsidRDefault="00125956" w:rsidP="00410C67">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sidR="00FA6B52">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6210371F" w14:textId="1B5D97E5"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 xml:space="preserve">e </w:t>
      </w:r>
      <w:r w:rsidR="00FA6B52">
        <w:rPr>
          <w:rFonts w:asciiTheme="minorHAnsi" w:hAnsiTheme="minorHAnsi" w:cs="Calibri"/>
          <w:sz w:val="20"/>
          <w:szCs w:val="20"/>
          <w:lang w:eastAsia="sk-SK"/>
        </w:rPr>
        <w:t xml:space="preserve">v EUR </w:t>
      </w:r>
      <w:r w:rsidR="00DA2F73" w:rsidRPr="0074383E">
        <w:rPr>
          <w:rFonts w:asciiTheme="minorHAnsi" w:hAnsiTheme="minorHAnsi" w:cs="Calibri"/>
          <w:sz w:val="20"/>
          <w:szCs w:val="20"/>
          <w:lang w:eastAsia="sk-SK"/>
        </w:rPr>
        <w:t>bez DPH minimálne dosahujúcej:</w:t>
      </w:r>
    </w:p>
    <w:p w14:paraId="3C17CA0F" w14:textId="77777777" w:rsidR="00871F63" w:rsidRDefault="00871F63" w:rsidP="00410C67">
      <w:pPr>
        <w:tabs>
          <w:tab w:val="left" w:pos="344"/>
        </w:tabs>
        <w:autoSpaceDE w:val="0"/>
        <w:spacing w:line="251" w:lineRule="exact"/>
        <w:jc w:val="both"/>
        <w:rPr>
          <w:rFonts w:asciiTheme="minorHAnsi" w:hAnsiTheme="minorHAnsi" w:cs="Calibri"/>
          <w:sz w:val="20"/>
          <w:szCs w:val="20"/>
          <w:lang w:eastAsia="sk-SK"/>
        </w:rPr>
      </w:pPr>
    </w:p>
    <w:p w14:paraId="4683518C" w14:textId="68FEDDE4" w:rsidR="00871F63" w:rsidRPr="00871F63" w:rsidRDefault="00871F63" w:rsidP="00871F6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45353D"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45353D" w:rsidRPr="0045353D">
        <w:rPr>
          <w:rStyle w:val="CharStyle13"/>
          <w:rFonts w:asciiTheme="minorHAnsi" w:hAnsiTheme="minorHAnsi" w:cstheme="minorHAnsi"/>
          <w:sz w:val="20"/>
          <w:szCs w:val="20"/>
          <w:u w:val="single"/>
        </w:rPr>
        <w:t>križ</w:t>
      </w:r>
      <w:proofErr w:type="spellEnd"/>
      <w:r w:rsidR="0045353D" w:rsidRPr="0045353D">
        <w:rPr>
          <w:rStyle w:val="CharStyle13"/>
          <w:rFonts w:asciiTheme="minorHAnsi" w:hAnsiTheme="minorHAnsi" w:cstheme="minorHAnsi"/>
          <w:sz w:val="20"/>
          <w:szCs w:val="20"/>
          <w:u w:val="single"/>
        </w:rPr>
        <w:t xml:space="preserve">. II/428 Žarnovica </w:t>
      </w:r>
      <w:r w:rsidRPr="0045353D">
        <w:rPr>
          <w:rStyle w:val="CharStyle13"/>
          <w:rFonts w:asciiTheme="minorHAnsi" w:hAnsiTheme="minorHAnsi" w:cstheme="minorHAnsi"/>
          <w:sz w:val="20"/>
          <w:szCs w:val="20"/>
          <w:u w:val="single"/>
        </w:rPr>
        <w:t>- I. etapa</w:t>
      </w:r>
    </w:p>
    <w:p w14:paraId="4A761A43" w14:textId="77777777"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0642E23" w14:textId="57B3FC29" w:rsidR="00DA2F73" w:rsidRPr="0074383E" w:rsidRDefault="004A025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00880F25" w:rsidRPr="0074383E">
        <w:rPr>
          <w:rFonts w:asciiTheme="minorHAnsi" w:hAnsiTheme="minorHAnsi" w:cs="Calibri"/>
          <w:sz w:val="20"/>
          <w:szCs w:val="20"/>
          <w:lang w:eastAsia="sk-SK"/>
        </w:rPr>
        <w:t> </w:t>
      </w:r>
      <w:r>
        <w:rPr>
          <w:rFonts w:asciiTheme="minorHAnsi" w:hAnsiTheme="minorHAnsi" w:cs="Calibri"/>
          <w:sz w:val="20"/>
          <w:szCs w:val="20"/>
          <w:lang w:eastAsia="sk-SK"/>
        </w:rPr>
        <w:t>1</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sidR="00871F63">
        <w:rPr>
          <w:rFonts w:asciiTheme="minorHAnsi" w:hAnsiTheme="minorHAnsi" w:cs="Calibri"/>
          <w:sz w:val="20"/>
          <w:szCs w:val="20"/>
          <w:lang w:eastAsia="sk-SK"/>
        </w:rPr>
        <w:t xml:space="preserve"> a</w:t>
      </w:r>
    </w:p>
    <w:p w14:paraId="243354E2" w14:textId="7D4C2A8C" w:rsidR="00871F63" w:rsidRDefault="004A025D" w:rsidP="00410C67">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3</w:t>
      </w:r>
      <w:r w:rsidR="007366C6" w:rsidRPr="0074383E">
        <w:rPr>
          <w:rFonts w:asciiTheme="minorHAnsi" w:hAnsiTheme="minorHAnsi" w:cs="Calibri"/>
          <w:sz w:val="20"/>
          <w:szCs w:val="20"/>
          <w:lang w:eastAsia="sk-SK"/>
        </w:rPr>
        <w:t>00 000,- EUR bez DPH pre práce na rekonštrukciách most</w:t>
      </w:r>
      <w:r w:rsidR="00880F25" w:rsidRPr="0074383E">
        <w:rPr>
          <w:rFonts w:asciiTheme="minorHAnsi" w:hAnsiTheme="minorHAnsi" w:cs="Calibri"/>
          <w:sz w:val="20"/>
          <w:szCs w:val="20"/>
          <w:lang w:eastAsia="sk-SK"/>
        </w:rPr>
        <w:t>ov alebo výstavbe nových mostov</w:t>
      </w:r>
      <w:r w:rsidR="00871F63">
        <w:rPr>
          <w:rFonts w:asciiTheme="minorHAnsi" w:hAnsiTheme="minorHAnsi" w:cs="Calibri"/>
          <w:sz w:val="20"/>
          <w:szCs w:val="20"/>
          <w:lang w:eastAsia="sk-SK"/>
        </w:rPr>
        <w:t>.</w:t>
      </w:r>
    </w:p>
    <w:p w14:paraId="2E3996B0" w14:textId="19927F88" w:rsidR="00B43216" w:rsidRPr="00871F63" w:rsidRDefault="00410C67"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F40CB69" w14:textId="77777777" w:rsidR="00871F63" w:rsidRDefault="00871F63" w:rsidP="00871F63">
      <w:pPr>
        <w:tabs>
          <w:tab w:val="left" w:pos="344"/>
        </w:tabs>
        <w:autoSpaceDE w:val="0"/>
        <w:spacing w:line="251" w:lineRule="exact"/>
        <w:jc w:val="both"/>
        <w:rPr>
          <w:rFonts w:asciiTheme="minorHAnsi" w:hAnsiTheme="minorHAnsi" w:cs="Calibri"/>
          <w:sz w:val="20"/>
          <w:szCs w:val="20"/>
          <w:lang w:eastAsia="sk-SK"/>
        </w:rPr>
      </w:pPr>
    </w:p>
    <w:p w14:paraId="13A39430" w14:textId="370EFE0F" w:rsidR="00871F63" w:rsidRPr="009305B9" w:rsidRDefault="00871F63" w:rsidP="00871F63">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0045353D"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45353D" w:rsidRPr="0045353D">
        <w:rPr>
          <w:rStyle w:val="CharStyle13"/>
          <w:rFonts w:asciiTheme="minorHAnsi" w:hAnsiTheme="minorHAnsi" w:cstheme="minorHAnsi"/>
          <w:sz w:val="20"/>
          <w:szCs w:val="20"/>
          <w:u w:val="single"/>
        </w:rPr>
        <w:t>križ</w:t>
      </w:r>
      <w:proofErr w:type="spellEnd"/>
      <w:r w:rsidR="0045353D" w:rsidRPr="0045353D">
        <w:rPr>
          <w:rStyle w:val="CharStyle13"/>
          <w:rFonts w:asciiTheme="minorHAnsi" w:hAnsiTheme="minorHAnsi" w:cstheme="minorHAnsi"/>
          <w:sz w:val="20"/>
          <w:szCs w:val="20"/>
          <w:u w:val="single"/>
        </w:rPr>
        <w:t xml:space="preserve">. II/428 Žarnovica </w:t>
      </w:r>
      <w:r w:rsidRPr="0045353D">
        <w:rPr>
          <w:rStyle w:val="CharStyle13"/>
          <w:rFonts w:asciiTheme="minorHAnsi" w:hAnsiTheme="minorHAnsi" w:cstheme="minorHAnsi"/>
          <w:sz w:val="20"/>
          <w:szCs w:val="20"/>
          <w:u w:val="single"/>
        </w:rPr>
        <w:t>- II. Etapa</w:t>
      </w:r>
    </w:p>
    <w:p w14:paraId="060CA942" w14:textId="0578BD13"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EC6084B" w14:textId="31BC1218" w:rsidR="00871F63" w:rsidRPr="0074383E" w:rsidRDefault="004A025D"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500</w:t>
      </w:r>
      <w:r w:rsidR="00871F63" w:rsidRPr="0074383E">
        <w:rPr>
          <w:rFonts w:asciiTheme="minorHAnsi" w:hAnsiTheme="minorHAnsi" w:cs="Calibri"/>
          <w:sz w:val="20"/>
          <w:szCs w:val="20"/>
          <w:lang w:eastAsia="sk-SK"/>
        </w:rPr>
        <w:t> 000,- EUR bez DPH pre práce na rekonštrukciách ciest alebo výstavbách nových ciest</w:t>
      </w:r>
      <w:r w:rsidR="00871F63">
        <w:rPr>
          <w:rFonts w:asciiTheme="minorHAnsi" w:hAnsiTheme="minorHAnsi" w:cs="Calibri"/>
          <w:sz w:val="20"/>
          <w:szCs w:val="20"/>
          <w:lang w:eastAsia="sk-SK"/>
        </w:rPr>
        <w:t xml:space="preserve"> a</w:t>
      </w:r>
    </w:p>
    <w:p w14:paraId="7E38EB60" w14:textId="041D401A" w:rsidR="00871F63" w:rsidRDefault="004A025D"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6</w:t>
      </w:r>
      <w:r w:rsidR="00871F63" w:rsidRPr="0074383E">
        <w:rPr>
          <w:rFonts w:asciiTheme="minorHAnsi" w:hAnsiTheme="minorHAnsi" w:cs="Calibri"/>
          <w:sz w:val="20"/>
          <w:szCs w:val="20"/>
          <w:lang w:eastAsia="sk-SK"/>
        </w:rPr>
        <w:t>00 000,- EUR bez DPH pre práce na rekonštrukciách mostov alebo výstavbe nových mostov</w:t>
      </w:r>
      <w:r w:rsidR="00871F63">
        <w:rPr>
          <w:rFonts w:asciiTheme="minorHAnsi" w:hAnsiTheme="minorHAnsi" w:cs="Calibri"/>
          <w:sz w:val="20"/>
          <w:szCs w:val="20"/>
          <w:lang w:eastAsia="sk-SK"/>
        </w:rPr>
        <w:t>.</w:t>
      </w:r>
    </w:p>
    <w:p w14:paraId="68AAC2AD" w14:textId="77777777" w:rsidR="00871F63" w:rsidRPr="00871F63" w:rsidRDefault="00871F63"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799775A" w14:textId="77777777" w:rsid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33D53CBA"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687706F"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5AF7322B" w14:textId="0559E91B"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6550657B"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6D2025E0" w14:textId="437A546E" w:rsidR="008C1D0E" w:rsidRPr="00871F63" w:rsidRDefault="008C1D0E" w:rsidP="008C1D0E">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DC3823" w:rsidRPr="009F64EA">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DC3823" w:rsidRPr="009F64EA">
        <w:rPr>
          <w:rStyle w:val="CharStyle13"/>
          <w:rFonts w:asciiTheme="minorHAnsi" w:hAnsiTheme="minorHAnsi" w:cstheme="minorHAnsi"/>
          <w:sz w:val="20"/>
          <w:szCs w:val="20"/>
          <w:u w:val="single"/>
        </w:rPr>
        <w:t>križ</w:t>
      </w:r>
      <w:proofErr w:type="spellEnd"/>
      <w:r w:rsidR="00DC3823" w:rsidRPr="009F64EA">
        <w:rPr>
          <w:rStyle w:val="CharStyle13"/>
          <w:rFonts w:asciiTheme="minorHAnsi" w:hAnsiTheme="minorHAnsi" w:cstheme="minorHAnsi"/>
          <w:sz w:val="20"/>
          <w:szCs w:val="20"/>
          <w:u w:val="single"/>
        </w:rPr>
        <w:t>. II/428 Žarnovica</w:t>
      </w:r>
      <w:r w:rsidR="00DC3823" w:rsidRPr="009305B9">
        <w:rPr>
          <w:rStyle w:val="CharStyle13"/>
          <w:rFonts w:asciiTheme="minorHAnsi" w:hAnsiTheme="minorHAnsi" w:cstheme="minorHAnsi"/>
          <w:sz w:val="20"/>
          <w:szCs w:val="20"/>
          <w:u w:val="single"/>
        </w:rPr>
        <w:t xml:space="preserve"> - I. etapa</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D1AF740"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w:t>
      </w:r>
      <w:r w:rsidR="00ED5AFF">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350FAC10"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1EFD0334"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0C9524D2" w:rsidR="00404837"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50B23E1E" w14:textId="77777777" w:rsid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F35B630" w14:textId="3B14DD8B" w:rsidR="008C1D0E" w:rsidRPr="008C1D0E" w:rsidRDefault="008C1D0E" w:rsidP="009F64EA">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8C1D0E">
        <w:rPr>
          <w:rFonts w:asciiTheme="minorHAnsi" w:hAnsiTheme="minorHAnsi" w:cs="Calibri"/>
          <w:sz w:val="20"/>
          <w:szCs w:val="20"/>
          <w:lang w:eastAsia="sk-SK"/>
        </w:rPr>
        <w:t xml:space="preserve">Pre časť predmetu zákazky č. 2 - </w:t>
      </w:r>
      <w:r w:rsidR="005F003B"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5F003B" w:rsidRPr="0045353D">
        <w:rPr>
          <w:rStyle w:val="CharStyle13"/>
          <w:rFonts w:asciiTheme="minorHAnsi" w:hAnsiTheme="minorHAnsi" w:cstheme="minorHAnsi"/>
          <w:sz w:val="20"/>
          <w:szCs w:val="20"/>
          <w:u w:val="single"/>
        </w:rPr>
        <w:t>križ</w:t>
      </w:r>
      <w:proofErr w:type="spellEnd"/>
      <w:r w:rsidR="005F003B" w:rsidRPr="0045353D">
        <w:rPr>
          <w:rStyle w:val="CharStyle13"/>
          <w:rFonts w:asciiTheme="minorHAnsi" w:hAnsiTheme="minorHAnsi" w:cstheme="minorHAnsi"/>
          <w:sz w:val="20"/>
          <w:szCs w:val="20"/>
          <w:u w:val="single"/>
        </w:rPr>
        <w:t>. II/428 Žarnovica - II. Etapa</w:t>
      </w:r>
    </w:p>
    <w:p w14:paraId="55D00C7E"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A9B3963" w14:textId="2EB988F2" w:rsidR="008C1D0E" w:rsidRPr="008C1D0E" w:rsidRDefault="008C1D0E" w:rsidP="008C1D0E">
      <w:pPr>
        <w:pStyle w:val="Odsekzoznamu"/>
        <w:numPr>
          <w:ilvl w:val="0"/>
          <w:numId w:val="34"/>
        </w:numPr>
        <w:tabs>
          <w:tab w:val="left" w:pos="344"/>
        </w:tabs>
        <w:autoSpaceDE w:val="0"/>
        <w:spacing w:line="251" w:lineRule="exact"/>
        <w:ind w:left="36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0FF55EAA"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33D4F1D" w14:textId="3548B6C8"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stavbách ciest (rekonštrukcie alebo výstavba ciest) v dĺžke minimálne 5 rokov.</w:t>
      </w:r>
    </w:p>
    <w:p w14:paraId="7210DD94"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C117300"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47580C6"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doklad o oprávnení vykonávať činnosť stavbyvedúceho pre inžinierske stavby vydaný Slovenskou komorou stavebných inžinierov (SKSI) – originál alebo úradne osvedčená fotokópia, resp. doklad o </w:t>
      </w:r>
      <w:r w:rsidRPr="0074383E">
        <w:rPr>
          <w:rFonts w:asciiTheme="minorHAnsi" w:hAnsiTheme="minorHAnsi" w:cs="Calibri"/>
          <w:sz w:val="20"/>
          <w:szCs w:val="20"/>
          <w:lang w:eastAsia="sk-SK"/>
        </w:rPr>
        <w:lastRenderedPageBreak/>
        <w:t>ekvivalentnej odbornej spôsobilosti podľa právnych predpisov platných v mieste sídla/adresy tejto osoby, rovnako originál alebo úradne osvedčená fotokópia,</w:t>
      </w:r>
    </w:p>
    <w:p w14:paraId="7AD9E120"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39E877B"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3C04117" w14:textId="6A8A3D0C" w:rsidR="008C1D0E" w:rsidRPr="008C1D0E" w:rsidRDefault="008C1D0E" w:rsidP="008C1D0E">
      <w:pPr>
        <w:pStyle w:val="Odsekzoznamu"/>
        <w:numPr>
          <w:ilvl w:val="0"/>
          <w:numId w:val="34"/>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18DED2A"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7CD04DFA"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E4C7B5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7247479"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57D8EC5" w14:textId="77777777" w:rsidR="008C1D0E" w:rsidRP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w:t>
      </w:r>
      <w:r w:rsidRPr="0074383E">
        <w:rPr>
          <w:rFonts w:asciiTheme="minorHAnsi" w:hAnsiTheme="minorHAnsi" w:cs="Calibri"/>
          <w:bCs/>
          <w:iCs/>
          <w:sz w:val="20"/>
          <w:szCs w:val="20"/>
        </w:rPr>
        <w:lastRenderedPageBreak/>
        <w:t xml:space="preserve">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39AB5FA8" w14:textId="77777777" w:rsidR="001A682B" w:rsidRDefault="001A682B">
      <w:pPr>
        <w:rPr>
          <w:rFonts w:asciiTheme="minorHAnsi" w:hAnsiTheme="minorHAnsi" w:cs="Calibri"/>
          <w:b/>
          <w:bCs/>
          <w:iCs/>
          <w:szCs w:val="20"/>
          <w:lang w:eastAsia="sk-SK"/>
        </w:rPr>
      </w:pPr>
      <w:r>
        <w:rPr>
          <w:rFonts w:asciiTheme="minorHAnsi" w:hAnsiTheme="minorHAnsi" w:cs="Calibri"/>
          <w:b/>
          <w:bCs/>
          <w:iCs/>
          <w:szCs w:val="20"/>
        </w:rPr>
        <w:br w:type="page"/>
      </w:r>
    </w:p>
    <w:p w14:paraId="71C3CCBC" w14:textId="36ECE8CA"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sidR="00FF439B">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54F5C2F0" w:rsidR="007A7082" w:rsidRPr="00F77D80" w:rsidRDefault="007A7082" w:rsidP="007A7082">
      <w:pPr>
        <w:jc w:val="both"/>
        <w:rPr>
          <w:rFonts w:asciiTheme="minorHAnsi" w:hAnsiTheme="minorHAnsi" w:cs="Calibri"/>
          <w:sz w:val="20"/>
          <w:szCs w:val="20"/>
        </w:rPr>
      </w:pPr>
      <w:bookmarkStart w:id="3"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F77D80" w:rsidRPr="00F77D80">
        <w:rPr>
          <w:rFonts w:asciiTheme="minorHAnsi" w:hAnsiTheme="minorHAnsi" w:cs="Calibri"/>
          <w:sz w:val="20"/>
          <w:szCs w:val="20"/>
        </w:rPr>
        <w:t>N</w:t>
      </w:r>
      <w:r w:rsidR="00DA2F73" w:rsidRPr="00F77D80">
        <w:rPr>
          <w:rFonts w:asciiTheme="minorHAnsi" w:hAnsiTheme="minorHAnsi" w:cs="Calibri"/>
          <w:sz w:val="20"/>
          <w:szCs w:val="20"/>
        </w:rPr>
        <w:t>adlimitná zákazka zadávaná postupom verejnej súťaže</w:t>
      </w:r>
    </w:p>
    <w:p w14:paraId="6D9100E8" w14:textId="1EF65218" w:rsidR="007A7082" w:rsidRPr="00F77D80" w:rsidRDefault="007A7082" w:rsidP="007A7082">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00F77D80" w:rsidRPr="00F77D80">
        <w:rPr>
          <w:rFonts w:asciiTheme="minorHAnsi" w:hAnsiTheme="minorHAnsi" w:cs="Calibri"/>
          <w:sz w:val="20"/>
          <w:szCs w:val="20"/>
        </w:rPr>
        <w:t>S</w:t>
      </w:r>
      <w:r w:rsidRPr="00F77D80">
        <w:rPr>
          <w:rFonts w:asciiTheme="minorHAnsi" w:hAnsiTheme="minorHAnsi" w:cs="Calibri"/>
          <w:sz w:val="20"/>
          <w:szCs w:val="20"/>
        </w:rPr>
        <w:t>tavebné práce</w:t>
      </w:r>
    </w:p>
    <w:p w14:paraId="3B75955E" w14:textId="2F459C3D" w:rsidR="00F77D80" w:rsidRPr="00F77D80" w:rsidRDefault="007A7082"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DA2F73" w:rsidRPr="00F77D80">
        <w:rPr>
          <w:rFonts w:asciiTheme="minorHAnsi" w:hAnsiTheme="minorHAnsi" w:cs="Calibri"/>
          <w:sz w:val="20"/>
          <w:szCs w:val="20"/>
        </w:rPr>
        <w:tab/>
      </w:r>
      <w:r w:rsidR="00F77D80"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EDCBA5E" w14:textId="28F00E71" w:rsidR="007A7082" w:rsidRPr="00F77D80" w:rsidRDefault="007A7082" w:rsidP="007128BF">
      <w:pPr>
        <w:ind w:left="3540" w:hanging="3540"/>
        <w:rPr>
          <w:rFonts w:asciiTheme="minorHAnsi" w:hAnsiTheme="minorHAnsi" w:cs="Calibri"/>
          <w:sz w:val="20"/>
          <w:szCs w:val="20"/>
        </w:rPr>
      </w:pPr>
    </w:p>
    <w:p w14:paraId="1A0172B3" w14:textId="35F9A748" w:rsidR="00F77D80" w:rsidRPr="0074383E" w:rsidRDefault="00F77D80" w:rsidP="007128BF">
      <w:pPr>
        <w:ind w:left="3540" w:hanging="3540"/>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009F64EA" w:rsidRPr="009F64EA">
        <w:rPr>
          <w:rFonts w:asciiTheme="minorHAnsi" w:hAnsiTheme="minorHAnsi" w:cs="Calibri"/>
          <w:b/>
          <w:bCs/>
          <w:sz w:val="20"/>
          <w:szCs w:val="20"/>
          <w:lang w:eastAsia="sk-SK"/>
        </w:rPr>
        <w:t xml:space="preserve">č. </w:t>
      </w:r>
      <w:r w:rsidR="009F64EA">
        <w:rPr>
          <w:rFonts w:asciiTheme="minorHAnsi" w:hAnsiTheme="minorHAnsi" w:cs="Calibri"/>
          <w:b/>
          <w:bCs/>
          <w:sz w:val="20"/>
          <w:szCs w:val="20"/>
          <w:lang w:eastAsia="sk-SK"/>
        </w:rPr>
        <w:t>1</w:t>
      </w:r>
      <w:r w:rsidR="009F64EA" w:rsidRPr="009F64EA">
        <w:rPr>
          <w:rFonts w:asciiTheme="minorHAnsi" w:hAnsiTheme="minorHAnsi" w:cs="Calibri"/>
          <w:b/>
          <w:bCs/>
          <w:sz w:val="20"/>
          <w:szCs w:val="20"/>
          <w:lang w:eastAsia="sk-SK"/>
        </w:rPr>
        <w:t xml:space="preserve"> -</w:t>
      </w:r>
      <w:r w:rsidR="009F64EA" w:rsidRPr="009F64EA">
        <w:rPr>
          <w:rFonts w:asciiTheme="minorHAnsi" w:hAnsiTheme="minorHAnsi" w:cs="Calibri"/>
          <w:sz w:val="20"/>
          <w:szCs w:val="20"/>
          <w:lang w:eastAsia="sk-SK"/>
        </w:rPr>
        <w:t xml:space="preserve"> </w:t>
      </w:r>
      <w:r w:rsidR="009F64EA" w:rsidRPr="009F64EA">
        <w:rPr>
          <w:rStyle w:val="CharStyle13"/>
          <w:rFonts w:asciiTheme="minorHAnsi" w:hAnsiTheme="minorHAnsi" w:cstheme="minorHAnsi"/>
          <w:sz w:val="20"/>
          <w:szCs w:val="20"/>
        </w:rPr>
        <w:t xml:space="preserve">Rekonštrukcia cesty a mostov II/512 hr. Trenčianskeho kraja - Veľké Pole - </w:t>
      </w:r>
      <w:proofErr w:type="spellStart"/>
      <w:r w:rsidR="009F64EA" w:rsidRPr="009F64EA">
        <w:rPr>
          <w:rStyle w:val="CharStyle13"/>
          <w:rFonts w:asciiTheme="minorHAnsi" w:hAnsiTheme="minorHAnsi" w:cstheme="minorHAnsi"/>
          <w:sz w:val="20"/>
          <w:szCs w:val="20"/>
        </w:rPr>
        <w:t>križ</w:t>
      </w:r>
      <w:proofErr w:type="spellEnd"/>
      <w:r w:rsidR="009F64EA" w:rsidRPr="009F64EA">
        <w:rPr>
          <w:rStyle w:val="CharStyle13"/>
          <w:rFonts w:asciiTheme="minorHAnsi" w:hAnsiTheme="minorHAnsi" w:cstheme="minorHAnsi"/>
          <w:sz w:val="20"/>
          <w:szCs w:val="20"/>
        </w:rPr>
        <w:t>. II/428 Žarnovica  - I. Etapa</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3"/>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9627A83"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ACD4DD5" w14:textId="61BC5510"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312FE64E" w14:textId="77777777" w:rsidR="00F77D80" w:rsidRPr="0074383E" w:rsidRDefault="00F77D80" w:rsidP="00F77D80">
      <w:pPr>
        <w:rPr>
          <w:rFonts w:asciiTheme="minorHAnsi" w:hAnsiTheme="minorHAnsi" w:cs="Calibri"/>
          <w:szCs w:val="16"/>
        </w:rPr>
      </w:pPr>
    </w:p>
    <w:p w14:paraId="15A316FB"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CB54A17"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41E822F5" w14:textId="77777777"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60BABC9" w14:textId="23A4403B" w:rsidR="00F77D80" w:rsidRPr="009F64EA" w:rsidRDefault="00F77D80" w:rsidP="009F64EA">
      <w:pPr>
        <w:tabs>
          <w:tab w:val="left" w:pos="344"/>
        </w:tabs>
        <w:autoSpaceDE w:val="0"/>
        <w:spacing w:line="251" w:lineRule="exact"/>
        <w:ind w:left="3540" w:hanging="3540"/>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ab/>
      </w:r>
      <w:r w:rsidR="009F64EA" w:rsidRPr="009F64EA">
        <w:rPr>
          <w:rFonts w:asciiTheme="minorHAnsi" w:hAnsiTheme="minorHAnsi" w:cs="Calibri"/>
          <w:b/>
          <w:bCs/>
          <w:sz w:val="20"/>
          <w:szCs w:val="20"/>
          <w:lang w:eastAsia="sk-SK"/>
        </w:rPr>
        <w:t>č</w:t>
      </w:r>
      <w:r w:rsidRPr="009F64EA">
        <w:rPr>
          <w:rFonts w:asciiTheme="minorHAnsi" w:hAnsiTheme="minorHAnsi" w:cs="Calibri"/>
          <w:b/>
          <w:bCs/>
          <w:sz w:val="20"/>
          <w:szCs w:val="20"/>
          <w:lang w:eastAsia="sk-SK"/>
        </w:rPr>
        <w:t>. 2 -</w:t>
      </w:r>
      <w:r w:rsidRPr="009F64EA">
        <w:rPr>
          <w:rFonts w:asciiTheme="minorHAnsi" w:hAnsiTheme="minorHAnsi" w:cs="Calibri"/>
          <w:sz w:val="20"/>
          <w:szCs w:val="20"/>
          <w:lang w:eastAsia="sk-SK"/>
        </w:rPr>
        <w:t xml:space="preserve"> </w:t>
      </w:r>
      <w:r w:rsidR="009F64EA" w:rsidRPr="009F64EA">
        <w:rPr>
          <w:rStyle w:val="CharStyle13"/>
          <w:rFonts w:asciiTheme="minorHAnsi" w:hAnsiTheme="minorHAnsi" w:cstheme="minorHAnsi"/>
          <w:sz w:val="20"/>
          <w:szCs w:val="20"/>
        </w:rPr>
        <w:t xml:space="preserve">Rekonštrukcia cesty a mostov II/512 hr. Trenčianskeho kraja - Veľké Pole - </w:t>
      </w:r>
      <w:proofErr w:type="spellStart"/>
      <w:r w:rsidR="009F64EA" w:rsidRPr="009F64EA">
        <w:rPr>
          <w:rStyle w:val="CharStyle13"/>
          <w:rFonts w:asciiTheme="minorHAnsi" w:hAnsiTheme="minorHAnsi" w:cstheme="minorHAnsi"/>
          <w:sz w:val="20"/>
          <w:szCs w:val="20"/>
        </w:rPr>
        <w:t>križ</w:t>
      </w:r>
      <w:proofErr w:type="spellEnd"/>
      <w:r w:rsidR="009F64EA" w:rsidRPr="009F64EA">
        <w:rPr>
          <w:rStyle w:val="CharStyle13"/>
          <w:rFonts w:asciiTheme="minorHAnsi" w:hAnsiTheme="minorHAnsi" w:cstheme="minorHAnsi"/>
          <w:sz w:val="20"/>
          <w:szCs w:val="20"/>
        </w:rPr>
        <w:t xml:space="preserve">. II/428 Žarnovica </w:t>
      </w:r>
      <w:r w:rsidRPr="009F64EA">
        <w:rPr>
          <w:rStyle w:val="CharStyle13"/>
          <w:rFonts w:asciiTheme="minorHAnsi" w:hAnsiTheme="minorHAnsi" w:cstheme="minorHAnsi"/>
          <w:sz w:val="20"/>
          <w:szCs w:val="20"/>
        </w:rPr>
        <w:t xml:space="preserve"> - II. Etapa</w:t>
      </w:r>
    </w:p>
    <w:p w14:paraId="5347B088" w14:textId="68CA3827" w:rsidR="00F77D80" w:rsidRPr="0074383E" w:rsidRDefault="00F77D80" w:rsidP="00F77D80">
      <w:pPr>
        <w:ind w:left="3540" w:hanging="3540"/>
        <w:rPr>
          <w:rFonts w:asciiTheme="minorHAnsi" w:hAnsiTheme="minorHAnsi" w:cs="Calibri"/>
          <w:sz w:val="20"/>
          <w:szCs w:val="20"/>
        </w:rPr>
      </w:pPr>
    </w:p>
    <w:p w14:paraId="004C342B"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0679FDA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10409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2EEEB9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2D15F4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5401CC7" w14:textId="77777777" w:rsidR="00F77D80" w:rsidRPr="0074383E" w:rsidRDefault="00F77D80" w:rsidP="00F77D80">
      <w:pPr>
        <w:jc w:val="center"/>
        <w:rPr>
          <w:rFonts w:asciiTheme="minorHAnsi" w:hAnsiTheme="minorHAnsi" w:cs="Calibri"/>
          <w:b/>
          <w:sz w:val="20"/>
          <w:szCs w:val="20"/>
          <w:u w:val="single"/>
        </w:rPr>
      </w:pPr>
    </w:p>
    <w:p w14:paraId="779CC1CD" w14:textId="77777777" w:rsidR="00F77D80" w:rsidRPr="0074383E" w:rsidRDefault="00F77D80" w:rsidP="00F77D80">
      <w:pPr>
        <w:jc w:val="center"/>
        <w:rPr>
          <w:rFonts w:asciiTheme="minorHAnsi" w:hAnsiTheme="minorHAnsi" w:cs="Calibri"/>
          <w:b/>
          <w:color w:val="FF0000"/>
          <w:sz w:val="18"/>
          <w:szCs w:val="20"/>
        </w:rPr>
      </w:pPr>
    </w:p>
    <w:p w14:paraId="53C3DF91" w14:textId="77777777" w:rsidR="00F77D80" w:rsidRPr="0074383E" w:rsidRDefault="00F77D80" w:rsidP="00F77D80">
      <w:pPr>
        <w:jc w:val="center"/>
        <w:rPr>
          <w:rFonts w:asciiTheme="minorHAnsi" w:hAnsiTheme="minorHAnsi" w:cs="Calibri"/>
          <w:b/>
          <w:color w:val="FF0000"/>
          <w:sz w:val="18"/>
          <w:szCs w:val="20"/>
        </w:rPr>
      </w:pPr>
    </w:p>
    <w:p w14:paraId="1C648E87" w14:textId="77777777" w:rsidR="00F77D80" w:rsidRPr="0074383E" w:rsidRDefault="00F77D80" w:rsidP="00F77D80">
      <w:pPr>
        <w:jc w:val="center"/>
        <w:rPr>
          <w:rFonts w:asciiTheme="minorHAnsi" w:hAnsiTheme="minorHAnsi" w:cs="Calibri"/>
          <w:b/>
          <w:sz w:val="20"/>
          <w:szCs w:val="20"/>
          <w:u w:val="single"/>
        </w:rPr>
      </w:pPr>
    </w:p>
    <w:p w14:paraId="58BC8425" w14:textId="77777777" w:rsidR="00F77D80" w:rsidRPr="0074383E" w:rsidRDefault="00F77D80" w:rsidP="00F77D80">
      <w:pPr>
        <w:jc w:val="center"/>
        <w:rPr>
          <w:rFonts w:asciiTheme="minorHAnsi" w:hAnsiTheme="minorHAnsi" w:cs="Calibri"/>
          <w:b/>
          <w:sz w:val="20"/>
          <w:szCs w:val="20"/>
          <w:u w:val="single"/>
        </w:rPr>
      </w:pPr>
    </w:p>
    <w:p w14:paraId="532654A2"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089B8DA" w14:textId="77777777" w:rsidR="00F77D80" w:rsidRPr="0074383E" w:rsidRDefault="00F77D80" w:rsidP="00F77D80">
      <w:pPr>
        <w:jc w:val="center"/>
        <w:rPr>
          <w:rFonts w:asciiTheme="minorHAnsi" w:hAnsiTheme="minorHAnsi" w:cs="Calibri"/>
          <w:b/>
          <w:sz w:val="20"/>
          <w:szCs w:val="20"/>
          <w:u w:val="single"/>
        </w:rPr>
      </w:pPr>
    </w:p>
    <w:p w14:paraId="3E85292F" w14:textId="77777777" w:rsidR="00F77D80" w:rsidRPr="0074383E" w:rsidRDefault="00F77D80" w:rsidP="00F77D80">
      <w:pPr>
        <w:rPr>
          <w:rFonts w:asciiTheme="minorHAnsi" w:hAnsiTheme="minorHAnsi" w:cs="Calibri"/>
          <w:sz w:val="20"/>
          <w:szCs w:val="20"/>
        </w:rPr>
      </w:pPr>
    </w:p>
    <w:p w14:paraId="1589CD70" w14:textId="77777777" w:rsidR="00F77D80" w:rsidRPr="0074383E" w:rsidRDefault="00F77D80" w:rsidP="00F77D80">
      <w:pPr>
        <w:rPr>
          <w:rFonts w:asciiTheme="minorHAnsi" w:hAnsiTheme="minorHAnsi" w:cs="Calibri"/>
          <w:sz w:val="20"/>
          <w:szCs w:val="20"/>
        </w:rPr>
      </w:pPr>
    </w:p>
    <w:p w14:paraId="629B0D10" w14:textId="77777777" w:rsidR="00F77D80" w:rsidRPr="0074383E" w:rsidRDefault="00F77D80" w:rsidP="00F77D80">
      <w:pPr>
        <w:rPr>
          <w:rFonts w:asciiTheme="minorHAnsi" w:hAnsiTheme="minorHAnsi" w:cs="Calibri"/>
          <w:sz w:val="20"/>
          <w:szCs w:val="20"/>
        </w:rPr>
      </w:pPr>
    </w:p>
    <w:p w14:paraId="715114AC" w14:textId="77777777" w:rsidR="00F77D80" w:rsidRDefault="00F77D80" w:rsidP="00F77D80">
      <w:pPr>
        <w:rPr>
          <w:rFonts w:asciiTheme="minorHAnsi" w:hAnsiTheme="minorHAnsi" w:cs="Calibri"/>
          <w:sz w:val="20"/>
          <w:szCs w:val="20"/>
        </w:rPr>
      </w:pPr>
    </w:p>
    <w:p w14:paraId="4E92FFF9"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7872C61A" w14:textId="77777777" w:rsidR="00F77D80" w:rsidRDefault="00F77D80" w:rsidP="00F77D80">
      <w:pPr>
        <w:rPr>
          <w:rFonts w:asciiTheme="minorHAnsi" w:hAnsiTheme="minorHAnsi" w:cs="Calibri"/>
          <w:sz w:val="20"/>
          <w:szCs w:val="20"/>
        </w:rPr>
      </w:pPr>
    </w:p>
    <w:p w14:paraId="6626BAB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76D52430" w14:textId="77777777" w:rsidR="00F77D80" w:rsidRPr="0074383E" w:rsidRDefault="00F77D80" w:rsidP="00F77D80">
      <w:pPr>
        <w:rPr>
          <w:rFonts w:asciiTheme="minorHAnsi" w:hAnsiTheme="minorHAnsi" w:cs="Calibri"/>
          <w:sz w:val="20"/>
          <w:szCs w:val="20"/>
        </w:rPr>
      </w:pPr>
    </w:p>
    <w:p w14:paraId="69DA4A5C"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76638E40"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4551D7E" w14:textId="77777777" w:rsidR="00F77D80" w:rsidRPr="0074383E" w:rsidRDefault="00F77D80" w:rsidP="00F77D80">
      <w:pPr>
        <w:rPr>
          <w:rFonts w:asciiTheme="minorHAnsi" w:hAnsiTheme="minorHAnsi" w:cs="Calibri"/>
          <w:sz w:val="20"/>
          <w:szCs w:val="20"/>
        </w:rPr>
      </w:pPr>
    </w:p>
    <w:p w14:paraId="30594883" w14:textId="77777777" w:rsidR="00F77D80" w:rsidRPr="0074383E" w:rsidRDefault="00F77D80" w:rsidP="00F77D80">
      <w:pPr>
        <w:jc w:val="center"/>
        <w:rPr>
          <w:rFonts w:asciiTheme="minorHAnsi" w:hAnsiTheme="minorHAnsi" w:cs="Calibri"/>
          <w:b/>
          <w:color w:val="FF0000"/>
          <w:sz w:val="18"/>
          <w:szCs w:val="20"/>
        </w:rPr>
      </w:pPr>
    </w:p>
    <w:p w14:paraId="6C3F85FB" w14:textId="77777777" w:rsidR="00F77D80" w:rsidRPr="0074383E" w:rsidRDefault="00F77D80" w:rsidP="00F77D80">
      <w:pPr>
        <w:jc w:val="center"/>
        <w:rPr>
          <w:rFonts w:asciiTheme="minorHAnsi" w:hAnsiTheme="minorHAnsi" w:cs="Calibri"/>
          <w:b/>
          <w:color w:val="FF0000"/>
          <w:sz w:val="18"/>
          <w:szCs w:val="20"/>
        </w:rPr>
      </w:pPr>
    </w:p>
    <w:p w14:paraId="5C03D775" w14:textId="77777777" w:rsidR="00F77D80" w:rsidRPr="0074383E" w:rsidRDefault="00F77D80" w:rsidP="00F77D80">
      <w:pPr>
        <w:jc w:val="center"/>
        <w:rPr>
          <w:rFonts w:asciiTheme="minorHAnsi" w:hAnsiTheme="minorHAnsi" w:cs="Calibri"/>
          <w:b/>
          <w:color w:val="FF0000"/>
          <w:sz w:val="18"/>
          <w:szCs w:val="20"/>
        </w:rPr>
      </w:pPr>
    </w:p>
    <w:p w14:paraId="1A6D854A" w14:textId="77777777" w:rsidR="00F77D80" w:rsidRPr="0074383E" w:rsidRDefault="00F77D80" w:rsidP="00F77D80">
      <w:pPr>
        <w:jc w:val="center"/>
        <w:rPr>
          <w:rFonts w:asciiTheme="minorHAnsi" w:hAnsiTheme="minorHAnsi" w:cs="Calibri"/>
          <w:b/>
          <w:color w:val="FF0000"/>
          <w:sz w:val="18"/>
          <w:szCs w:val="20"/>
        </w:rPr>
      </w:pPr>
    </w:p>
    <w:p w14:paraId="769F1CEE" w14:textId="77777777" w:rsidR="00F77D80" w:rsidRPr="0074383E" w:rsidRDefault="00F77D80" w:rsidP="00F77D80">
      <w:pPr>
        <w:jc w:val="center"/>
        <w:rPr>
          <w:rFonts w:asciiTheme="minorHAnsi" w:hAnsiTheme="minorHAnsi" w:cs="Calibri"/>
          <w:b/>
          <w:color w:val="FF0000"/>
          <w:sz w:val="18"/>
          <w:szCs w:val="20"/>
        </w:rPr>
      </w:pPr>
    </w:p>
    <w:p w14:paraId="5125C761" w14:textId="77777777" w:rsidR="00F77D80" w:rsidRPr="0074383E" w:rsidRDefault="00F77D80" w:rsidP="00F77D80">
      <w:pPr>
        <w:jc w:val="center"/>
        <w:rPr>
          <w:rFonts w:asciiTheme="minorHAnsi" w:hAnsiTheme="minorHAnsi" w:cs="Calibri"/>
          <w:b/>
          <w:color w:val="FF0000"/>
          <w:sz w:val="18"/>
          <w:szCs w:val="20"/>
        </w:rPr>
      </w:pPr>
    </w:p>
    <w:p w14:paraId="315EA3E3" w14:textId="77777777" w:rsidR="00F77D80" w:rsidRPr="0074383E" w:rsidRDefault="00F77D80" w:rsidP="00F77D80">
      <w:pPr>
        <w:jc w:val="center"/>
        <w:rPr>
          <w:rFonts w:asciiTheme="minorHAnsi" w:hAnsiTheme="minorHAnsi" w:cs="Calibri"/>
          <w:b/>
          <w:color w:val="FF0000"/>
          <w:sz w:val="18"/>
          <w:szCs w:val="20"/>
        </w:rPr>
      </w:pPr>
    </w:p>
    <w:p w14:paraId="16C21887" w14:textId="77777777" w:rsidR="00F77D80" w:rsidRPr="0074383E" w:rsidRDefault="00F77D80" w:rsidP="00F77D80">
      <w:pPr>
        <w:jc w:val="center"/>
        <w:rPr>
          <w:rFonts w:asciiTheme="minorHAnsi" w:hAnsiTheme="minorHAnsi" w:cs="Calibri"/>
          <w:b/>
          <w:color w:val="FF0000"/>
          <w:sz w:val="18"/>
          <w:szCs w:val="20"/>
        </w:rPr>
      </w:pPr>
    </w:p>
    <w:p w14:paraId="2F33BD73" w14:textId="77777777" w:rsidR="00F77D80" w:rsidRPr="0074383E" w:rsidRDefault="00F77D80" w:rsidP="00F77D80">
      <w:pPr>
        <w:jc w:val="center"/>
        <w:rPr>
          <w:rFonts w:asciiTheme="minorHAnsi" w:hAnsiTheme="minorHAnsi" w:cs="Calibri"/>
          <w:b/>
          <w:color w:val="FF0000"/>
          <w:sz w:val="18"/>
          <w:szCs w:val="20"/>
        </w:rPr>
      </w:pPr>
    </w:p>
    <w:p w14:paraId="6EF7A669" w14:textId="77777777" w:rsidR="00F77D80" w:rsidRPr="0074383E" w:rsidRDefault="00F77D80" w:rsidP="00F77D80">
      <w:pPr>
        <w:jc w:val="center"/>
        <w:rPr>
          <w:rFonts w:asciiTheme="minorHAnsi" w:hAnsiTheme="minorHAnsi" w:cs="Calibri"/>
          <w:b/>
          <w:color w:val="FF0000"/>
          <w:sz w:val="18"/>
          <w:szCs w:val="20"/>
        </w:rPr>
      </w:pPr>
    </w:p>
    <w:p w14:paraId="2DB80ED8" w14:textId="77777777" w:rsidR="00F77D80" w:rsidRPr="0074383E" w:rsidRDefault="00F77D80" w:rsidP="00F77D80">
      <w:pPr>
        <w:jc w:val="both"/>
        <w:rPr>
          <w:rFonts w:asciiTheme="minorHAnsi" w:hAnsiTheme="minorHAnsi" w:cs="Calibri"/>
          <w:b/>
          <w:color w:val="FF0000"/>
          <w:sz w:val="18"/>
          <w:szCs w:val="20"/>
        </w:rPr>
      </w:pPr>
    </w:p>
    <w:p w14:paraId="091E4253" w14:textId="77777777" w:rsidR="00F77D80" w:rsidRPr="0074383E" w:rsidRDefault="00F77D80" w:rsidP="00F77D80">
      <w:pPr>
        <w:jc w:val="both"/>
        <w:rPr>
          <w:rFonts w:asciiTheme="minorHAnsi" w:hAnsiTheme="minorHAnsi" w:cs="Calibri"/>
          <w:b/>
          <w:color w:val="FF0000"/>
          <w:sz w:val="18"/>
          <w:szCs w:val="20"/>
        </w:rPr>
      </w:pPr>
    </w:p>
    <w:p w14:paraId="68E31310" w14:textId="77777777" w:rsidR="00F77D80" w:rsidRPr="0074383E" w:rsidRDefault="00F77D80" w:rsidP="00F77D80">
      <w:pPr>
        <w:jc w:val="both"/>
        <w:rPr>
          <w:rFonts w:asciiTheme="minorHAnsi" w:hAnsiTheme="minorHAnsi" w:cs="Calibri"/>
          <w:b/>
          <w:sz w:val="20"/>
          <w:szCs w:val="20"/>
        </w:rPr>
      </w:pPr>
    </w:p>
    <w:p w14:paraId="6A5F2D65"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605D5AB3" w14:textId="77777777" w:rsidR="00F77D80" w:rsidRPr="0074383E" w:rsidRDefault="00F77D80" w:rsidP="00F77D80">
      <w:pPr>
        <w:rPr>
          <w:rFonts w:asciiTheme="minorHAnsi" w:hAnsiTheme="minorHAnsi" w:cs="Calibri"/>
          <w:sz w:val="20"/>
          <w:szCs w:val="20"/>
        </w:rPr>
      </w:pPr>
    </w:p>
    <w:p w14:paraId="786D6B27" w14:textId="77777777" w:rsidR="00F77D80" w:rsidRPr="0074383E" w:rsidRDefault="00F77D80" w:rsidP="00F77D80">
      <w:pPr>
        <w:rPr>
          <w:rFonts w:asciiTheme="minorHAnsi" w:hAnsiTheme="minorHAnsi" w:cs="Calibri"/>
          <w:sz w:val="20"/>
          <w:szCs w:val="20"/>
        </w:rPr>
      </w:pPr>
    </w:p>
    <w:p w14:paraId="18B4A71D" w14:textId="77777777" w:rsidR="00F77D80" w:rsidRPr="0074383E" w:rsidRDefault="00F77D80" w:rsidP="00F77D80">
      <w:pPr>
        <w:rPr>
          <w:rFonts w:asciiTheme="minorHAnsi" w:hAnsiTheme="minorHAnsi" w:cs="Calibri"/>
          <w:sz w:val="20"/>
          <w:szCs w:val="20"/>
        </w:rPr>
      </w:pPr>
    </w:p>
    <w:p w14:paraId="657BC565" w14:textId="77777777" w:rsidR="00F77D80" w:rsidRPr="0074383E" w:rsidRDefault="00F77D80" w:rsidP="00F77D80">
      <w:pPr>
        <w:rPr>
          <w:rFonts w:asciiTheme="minorHAnsi" w:hAnsiTheme="minorHAnsi" w:cs="Calibri"/>
          <w:sz w:val="20"/>
          <w:szCs w:val="20"/>
        </w:rPr>
      </w:pPr>
    </w:p>
    <w:p w14:paraId="5850A6EE"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2920E03D"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D474D96"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37873FE" w14:textId="77777777" w:rsidR="00F77D80" w:rsidRPr="0074383E" w:rsidRDefault="00F77D80" w:rsidP="00F77D80">
      <w:pPr>
        <w:pStyle w:val="tl1"/>
        <w:jc w:val="left"/>
        <w:rPr>
          <w:rFonts w:asciiTheme="minorHAnsi" w:hAnsiTheme="minorHAnsi" w:cs="Calibri"/>
          <w:b/>
          <w:bCs/>
          <w:iCs/>
          <w:sz w:val="20"/>
          <w:szCs w:val="20"/>
        </w:rPr>
      </w:pPr>
    </w:p>
    <w:p w14:paraId="02FAD1E5" w14:textId="77777777" w:rsidR="00FF439B" w:rsidRPr="0074383E" w:rsidRDefault="00FF439B" w:rsidP="00FF439B">
      <w:pPr>
        <w:pStyle w:val="tl1"/>
        <w:jc w:val="left"/>
        <w:rPr>
          <w:rFonts w:asciiTheme="minorHAnsi" w:hAnsiTheme="minorHAnsi" w:cs="Calibri"/>
          <w:b/>
          <w:bCs/>
          <w:iCs/>
          <w:sz w:val="20"/>
          <w:szCs w:val="20"/>
        </w:rPr>
      </w:pPr>
    </w:p>
    <w:p w14:paraId="6B52E201" w14:textId="77777777" w:rsidR="00FF439B" w:rsidRPr="0074383E" w:rsidRDefault="00FF439B" w:rsidP="00FF439B">
      <w:pPr>
        <w:pStyle w:val="tl1"/>
        <w:jc w:val="left"/>
        <w:rPr>
          <w:rFonts w:asciiTheme="minorHAnsi" w:hAnsiTheme="minorHAnsi" w:cs="Calibri"/>
          <w:b/>
          <w:bCs/>
          <w:iCs/>
          <w:sz w:val="20"/>
          <w:szCs w:val="20"/>
        </w:rPr>
      </w:pPr>
    </w:p>
    <w:p w14:paraId="41AF89DC" w14:textId="5502C804" w:rsidR="0016003C" w:rsidRPr="0074383E" w:rsidRDefault="0016003C" w:rsidP="009F64EA">
      <w:pPr>
        <w:rPr>
          <w:rFonts w:asciiTheme="minorHAnsi" w:hAnsiTheme="minorHAnsi" w:cs="Calibri"/>
          <w:b/>
          <w:bCs/>
          <w:iCs/>
          <w:sz w:val="20"/>
          <w:szCs w:val="20"/>
        </w:rPr>
      </w:pPr>
    </w:p>
    <w:sectPr w:rsidR="0016003C"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2482" w14:textId="77777777" w:rsidR="00B75876" w:rsidRDefault="00B75876">
      <w:r>
        <w:separator/>
      </w:r>
    </w:p>
  </w:endnote>
  <w:endnote w:type="continuationSeparator" w:id="0">
    <w:p w14:paraId="13F6702C" w14:textId="77777777" w:rsidR="00B75876" w:rsidRDefault="00B7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9F64EA" w:rsidRDefault="009F64EA"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9F64EA" w:rsidRDefault="009F64EA" w:rsidP="004523D3">
    <w:pPr>
      <w:pStyle w:val="Pta"/>
      <w:ind w:right="360"/>
    </w:pPr>
  </w:p>
  <w:p w14:paraId="3BAD72D8" w14:textId="77777777" w:rsidR="009F64EA" w:rsidRDefault="009F64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9F64EA" w:rsidRDefault="009F64EA"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9F64EA" w:rsidRPr="000B1E29" w:rsidRDefault="009F64EA" w:rsidP="00CD6895">
    <w:pPr>
      <w:pStyle w:val="Pta"/>
      <w:tabs>
        <w:tab w:val="clear" w:pos="4536"/>
        <w:tab w:val="clear" w:pos="9072"/>
      </w:tabs>
      <w:rPr>
        <w:rFonts w:ascii="Cambria" w:hAnsi="Cambria" w:cs="Cambria"/>
        <w:b/>
        <w:bCs/>
        <w:sz w:val="12"/>
        <w:szCs w:val="12"/>
        <w:lang w:val="sk-SK"/>
      </w:rPr>
    </w:pPr>
    <w:r w:rsidRPr="000B1E29">
      <w:rPr>
        <w:rFonts w:ascii="Cambria" w:hAnsi="Cambria" w:cs="Cambria"/>
        <w:b/>
        <w:bCs/>
        <w:sz w:val="12"/>
        <w:szCs w:val="12"/>
      </w:rPr>
      <w:t>Súťažné podklady</w:t>
    </w:r>
  </w:p>
  <w:p w14:paraId="6F96BE81" w14:textId="77777777" w:rsidR="009F64EA" w:rsidRDefault="009F64EA" w:rsidP="00CD6895">
    <w:pPr>
      <w:pStyle w:val="Pta"/>
      <w:tabs>
        <w:tab w:val="clear" w:pos="4536"/>
        <w:tab w:val="clear" w:pos="9072"/>
      </w:tabs>
      <w:rPr>
        <w:rFonts w:ascii="Cambria" w:hAnsi="Cambria" w:cs="Cambria"/>
        <w:sz w:val="12"/>
        <w:szCs w:val="12"/>
        <w:lang w:val="sk-SK"/>
      </w:rPr>
    </w:pPr>
    <w:r w:rsidRPr="009F64EA">
      <w:rPr>
        <w:rStyle w:val="CharStyle13"/>
        <w:rFonts w:asciiTheme="minorHAnsi" w:hAnsiTheme="minorHAnsi" w:cstheme="minorHAnsi"/>
        <w:b w:val="0"/>
        <w:bCs w:val="0"/>
        <w:sz w:val="12"/>
        <w:szCs w:val="12"/>
      </w:rPr>
      <w:t xml:space="preserve">Rekonštrukcia cesty a mostov II/512 hr. Trenčianskeho kraja - Veľké Pole - </w:t>
    </w:r>
    <w:proofErr w:type="spellStart"/>
    <w:r w:rsidRPr="009F64EA">
      <w:rPr>
        <w:rStyle w:val="CharStyle13"/>
        <w:rFonts w:asciiTheme="minorHAnsi" w:hAnsiTheme="minorHAnsi" w:cstheme="minorHAnsi"/>
        <w:b w:val="0"/>
        <w:bCs w:val="0"/>
        <w:sz w:val="12"/>
        <w:szCs w:val="12"/>
      </w:rPr>
      <w:t>križ</w:t>
    </w:r>
    <w:proofErr w:type="spellEnd"/>
    <w:r w:rsidRPr="009F64EA">
      <w:rPr>
        <w:rStyle w:val="CharStyle13"/>
        <w:rFonts w:asciiTheme="minorHAnsi" w:hAnsiTheme="minorHAnsi" w:cstheme="minorHAnsi"/>
        <w:b w:val="0"/>
        <w:bCs w:val="0"/>
        <w:sz w:val="12"/>
        <w:szCs w:val="12"/>
      </w:rPr>
      <w:t>. II/428 Žarnovica</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p>
  <w:p w14:paraId="2FE7D21D" w14:textId="08102CE3" w:rsidR="009F64EA" w:rsidRPr="00CD6895" w:rsidRDefault="009F64EA" w:rsidP="009F64EA">
    <w:pPr>
      <w:pStyle w:val="Pta"/>
      <w:tabs>
        <w:tab w:val="clear" w:pos="4536"/>
        <w:tab w:val="clear" w:pos="9072"/>
      </w:tabs>
      <w:jc w:val="cente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25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46BC12AD" w:rsidR="009F64EA" w:rsidRDefault="009F64EA"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9F64EA" w:rsidRPr="000B1E29" w:rsidRDefault="009F64EA" w:rsidP="005D4D4D">
    <w:pPr>
      <w:pStyle w:val="Pta"/>
      <w:tabs>
        <w:tab w:val="clear" w:pos="4536"/>
        <w:tab w:val="clear" w:pos="9072"/>
      </w:tabs>
      <w:rPr>
        <w:rFonts w:asciiTheme="minorHAnsi" w:hAnsiTheme="minorHAnsi" w:cstheme="minorHAnsi"/>
        <w:b/>
        <w:bCs/>
        <w:sz w:val="12"/>
        <w:szCs w:val="12"/>
        <w:lang w:val="sk-SK"/>
      </w:rPr>
    </w:pPr>
    <w:r w:rsidRPr="000B1E29">
      <w:rPr>
        <w:rFonts w:asciiTheme="minorHAnsi" w:hAnsiTheme="minorHAnsi" w:cstheme="minorHAnsi"/>
        <w:b/>
        <w:bCs/>
        <w:sz w:val="12"/>
        <w:szCs w:val="12"/>
      </w:rPr>
      <w:t>Súťažné podklady</w:t>
    </w:r>
  </w:p>
  <w:p w14:paraId="1FE1B8DB" w14:textId="5B3C31EC" w:rsidR="009F64EA" w:rsidRPr="005D4D4D" w:rsidRDefault="009F64EA" w:rsidP="009F64EA">
    <w:pPr>
      <w:pStyle w:val="Pta"/>
      <w:tabs>
        <w:tab w:val="clear" w:pos="4536"/>
        <w:tab w:val="clear" w:pos="9072"/>
      </w:tabs>
    </w:pPr>
    <w:r w:rsidRPr="009F64EA">
      <w:rPr>
        <w:rStyle w:val="CharStyle13"/>
        <w:rFonts w:asciiTheme="minorHAnsi" w:hAnsiTheme="minorHAnsi" w:cstheme="minorHAnsi"/>
        <w:b w:val="0"/>
        <w:bCs w:val="0"/>
        <w:sz w:val="12"/>
        <w:szCs w:val="12"/>
      </w:rPr>
      <w:t xml:space="preserve">Rekonštrukcia cesty a mostov II/512 hr. Trenčianskeho kraja - Veľké Pole - </w:t>
    </w:r>
    <w:proofErr w:type="spellStart"/>
    <w:r w:rsidRPr="009F64EA">
      <w:rPr>
        <w:rStyle w:val="CharStyle13"/>
        <w:rFonts w:asciiTheme="minorHAnsi" w:hAnsiTheme="minorHAnsi" w:cstheme="minorHAnsi"/>
        <w:b w:val="0"/>
        <w:bCs w:val="0"/>
        <w:sz w:val="12"/>
        <w:szCs w:val="12"/>
      </w:rPr>
      <w:t>križ</w:t>
    </w:r>
    <w:proofErr w:type="spellEnd"/>
    <w:r w:rsidRPr="009F64EA">
      <w:rPr>
        <w:rStyle w:val="CharStyle13"/>
        <w:rFonts w:asciiTheme="minorHAnsi" w:hAnsiTheme="minorHAnsi" w:cstheme="minorHAnsi"/>
        <w:b w:val="0"/>
        <w:bCs w:val="0"/>
        <w:sz w:val="12"/>
        <w:szCs w:val="12"/>
      </w:rPr>
      <w:t>. II/428 Žarnovica</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02B0" w14:textId="77777777" w:rsidR="00B75876" w:rsidRDefault="00B75876">
      <w:r>
        <w:separator/>
      </w:r>
    </w:p>
  </w:footnote>
  <w:footnote w:type="continuationSeparator" w:id="0">
    <w:p w14:paraId="2572BF97" w14:textId="77777777" w:rsidR="00B75876" w:rsidRDefault="00B7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9F64EA" w:rsidRDefault="009F64EA" w:rsidP="00954A78">
    <w:pPr>
      <w:pStyle w:val="Hlavika"/>
      <w:rPr>
        <w:rFonts w:ascii="Cambria" w:hAnsi="Cambria"/>
        <w:lang w:val="sk-SK"/>
      </w:rPr>
    </w:pPr>
  </w:p>
  <w:p w14:paraId="57B3DFAF" w14:textId="77777777" w:rsidR="009F64EA" w:rsidRPr="004765E3" w:rsidRDefault="009F64EA"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9F64EA" w:rsidRPr="00A6006E" w:rsidRDefault="009F64EA"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9F64EA" w:rsidRDefault="009F64EA" w:rsidP="00A6006E">
                          <w:r w:rsidRPr="00231DC0">
                            <w:rPr>
                              <w:b/>
                              <w:spacing w:val="6"/>
                            </w:rPr>
                            <w:t>BANSKOBYSTRICKÝ</w:t>
                          </w:r>
                          <w:r>
                            <w:rPr>
                              <w:b/>
                              <w:spacing w:val="6"/>
                            </w:rPr>
                            <w:t xml:space="preserve"> </w:t>
                          </w:r>
                          <w:r w:rsidRPr="00A27044">
                            <w:t>SAMOSPRÁVNY KRAJ</w:t>
                          </w:r>
                        </w:p>
                        <w:p w14:paraId="11E11D01" w14:textId="77777777" w:rsidR="009F64EA" w:rsidRPr="00353691" w:rsidRDefault="009F64EA"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9F64EA" w:rsidRDefault="009F64EA" w:rsidP="00A6006E">
                    <w:r w:rsidRPr="00231DC0">
                      <w:rPr>
                        <w:b/>
                        <w:spacing w:val="6"/>
                      </w:rPr>
                      <w:t>BANSKOBYSTRICKÝ</w:t>
                    </w:r>
                    <w:r>
                      <w:rPr>
                        <w:b/>
                        <w:spacing w:val="6"/>
                      </w:rPr>
                      <w:t xml:space="preserve"> </w:t>
                    </w:r>
                    <w:r w:rsidRPr="00A27044">
                      <w:t>SAMOSPRÁVNY KRAJ</w:t>
                    </w:r>
                  </w:p>
                  <w:p w14:paraId="11E11D01" w14:textId="77777777" w:rsidR="009F64EA" w:rsidRPr="00353691" w:rsidRDefault="009F64EA" w:rsidP="00A6006E">
                    <w:pPr>
                      <w:pStyle w:val="Hlavika"/>
                      <w:tabs>
                        <w:tab w:val="clear" w:pos="4536"/>
                      </w:tabs>
                      <w:rPr>
                        <w:b/>
                        <w:szCs w:val="24"/>
                      </w:rPr>
                    </w:pPr>
                  </w:p>
                </w:txbxContent>
              </v:textbox>
            </v:shape>
          </w:pict>
        </mc:Fallback>
      </mc:AlternateContent>
    </w:r>
  </w:p>
  <w:p w14:paraId="6F28C916" w14:textId="77777777" w:rsidR="009F64EA" w:rsidRPr="00A6006E" w:rsidRDefault="009F64EA"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9F64EA" w:rsidRPr="00A6006E" w:rsidRDefault="009F64EA"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9F64EA" w:rsidRPr="00A6006E" w:rsidRDefault="009F64EA" w:rsidP="00A6006E">
    <w:pPr>
      <w:pStyle w:val="Hlavika"/>
      <w:pBdr>
        <w:bottom w:val="single" w:sz="4" w:space="17" w:color="auto"/>
      </w:pBdr>
      <w:tabs>
        <w:tab w:val="clear" w:pos="4536"/>
      </w:tabs>
      <w:rPr>
        <w:rFonts w:asciiTheme="majorHAnsi" w:hAnsiTheme="majorHAnsi" w:cs="Arial"/>
      </w:rPr>
    </w:pPr>
  </w:p>
  <w:p w14:paraId="222436F8" w14:textId="77777777" w:rsidR="009F64EA" w:rsidRPr="00A6006E" w:rsidRDefault="009F64EA">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426530F"/>
    <w:multiLevelType w:val="hybridMultilevel"/>
    <w:tmpl w:val="54B86A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1333EF0"/>
    <w:multiLevelType w:val="hybridMultilevel"/>
    <w:tmpl w:val="55CAB1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0B213C7"/>
    <w:multiLevelType w:val="hybridMultilevel"/>
    <w:tmpl w:val="DE9A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5CB14EDA"/>
    <w:multiLevelType w:val="multilevel"/>
    <w:tmpl w:val="30881AE8"/>
    <w:lvl w:ilvl="0">
      <w:start w:val="17"/>
      <w:numFmt w:val="decimal"/>
      <w:lvlText w:val="%1"/>
      <w:lvlJc w:val="left"/>
      <w:pPr>
        <w:ind w:left="390" w:hanging="390"/>
      </w:pPr>
      <w:rPr>
        <w:rFonts w:hint="default"/>
      </w:rPr>
    </w:lvl>
    <w:lvl w:ilvl="1">
      <w:start w:val="2"/>
      <w:numFmt w:val="decimal"/>
      <w:lvlText w:val="%1.%2"/>
      <w:lvlJc w:val="left"/>
      <w:pPr>
        <w:ind w:left="1110" w:hanging="390"/>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93182A"/>
    <w:multiLevelType w:val="hybridMultilevel"/>
    <w:tmpl w:val="970E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1"/>
  </w:num>
  <w:num w:numId="3">
    <w:abstractNumId w:val="44"/>
  </w:num>
  <w:num w:numId="4">
    <w:abstractNumId w:val="16"/>
  </w:num>
  <w:num w:numId="5">
    <w:abstractNumId w:val="38"/>
  </w:num>
  <w:num w:numId="6">
    <w:abstractNumId w:val="27"/>
  </w:num>
  <w:num w:numId="7">
    <w:abstractNumId w:val="22"/>
  </w:num>
  <w:num w:numId="8">
    <w:abstractNumId w:val="39"/>
  </w:num>
  <w:num w:numId="9">
    <w:abstractNumId w:val="24"/>
  </w:num>
  <w:num w:numId="10">
    <w:abstractNumId w:val="29"/>
  </w:num>
  <w:num w:numId="11">
    <w:abstractNumId w:val="47"/>
  </w:num>
  <w:num w:numId="12">
    <w:abstractNumId w:val="19"/>
  </w:num>
  <w:num w:numId="13">
    <w:abstractNumId w:val="17"/>
  </w:num>
  <w:num w:numId="14">
    <w:abstractNumId w:val="43"/>
  </w:num>
  <w:num w:numId="15">
    <w:abstractNumId w:val="34"/>
  </w:num>
  <w:num w:numId="16">
    <w:abstractNumId w:val="49"/>
  </w:num>
  <w:num w:numId="17">
    <w:abstractNumId w:val="33"/>
  </w:num>
  <w:num w:numId="18">
    <w:abstractNumId w:val="37"/>
  </w:num>
  <w:num w:numId="19">
    <w:abstractNumId w:val="41"/>
  </w:num>
  <w:num w:numId="20">
    <w:abstractNumId w:val="36"/>
  </w:num>
  <w:num w:numId="21">
    <w:abstractNumId w:val="42"/>
  </w:num>
  <w:num w:numId="22">
    <w:abstractNumId w:val="46"/>
  </w:num>
  <w:num w:numId="23">
    <w:abstractNumId w:val="50"/>
  </w:num>
  <w:num w:numId="24">
    <w:abstractNumId w:val="21"/>
  </w:num>
  <w:num w:numId="25">
    <w:abstractNumId w:val="23"/>
  </w:num>
  <w:num w:numId="26">
    <w:abstractNumId w:val="32"/>
  </w:num>
  <w:num w:numId="27">
    <w:abstractNumId w:val="23"/>
  </w:num>
  <w:num w:numId="28">
    <w:abstractNumId w:val="35"/>
  </w:num>
  <w:num w:numId="29">
    <w:abstractNumId w:val="20"/>
  </w:num>
  <w:num w:numId="30">
    <w:abstractNumId w:val="26"/>
  </w:num>
  <w:num w:numId="31">
    <w:abstractNumId w:val="18"/>
  </w:num>
  <w:num w:numId="32">
    <w:abstractNumId w:val="15"/>
  </w:num>
  <w:num w:numId="33">
    <w:abstractNumId w:val="30"/>
  </w:num>
  <w:num w:numId="34">
    <w:abstractNumId w:val="51"/>
  </w:num>
  <w:num w:numId="35">
    <w:abstractNumId w:val="40"/>
  </w:num>
  <w:num w:numId="36">
    <w:abstractNumId w:val="28"/>
  </w:num>
  <w:num w:numId="37">
    <w:abstractNumId w:val="45"/>
  </w:num>
  <w:num w:numId="3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44DA"/>
    <w:rsid w:val="00054E64"/>
    <w:rsid w:val="0005735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1E29"/>
    <w:rsid w:val="000B2E9D"/>
    <w:rsid w:val="000B41A5"/>
    <w:rsid w:val="000B5A67"/>
    <w:rsid w:val="000B632B"/>
    <w:rsid w:val="000B6CF2"/>
    <w:rsid w:val="000B6E62"/>
    <w:rsid w:val="000C0D0F"/>
    <w:rsid w:val="000C4884"/>
    <w:rsid w:val="000C74E7"/>
    <w:rsid w:val="000C78C3"/>
    <w:rsid w:val="000C7BF0"/>
    <w:rsid w:val="000D06C3"/>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1F1A"/>
    <w:rsid w:val="00122D0B"/>
    <w:rsid w:val="00123F18"/>
    <w:rsid w:val="00123F92"/>
    <w:rsid w:val="00124FAC"/>
    <w:rsid w:val="00125956"/>
    <w:rsid w:val="00125DB5"/>
    <w:rsid w:val="00125ED3"/>
    <w:rsid w:val="00125F93"/>
    <w:rsid w:val="00130BDA"/>
    <w:rsid w:val="00132ED8"/>
    <w:rsid w:val="00133F0F"/>
    <w:rsid w:val="00135F04"/>
    <w:rsid w:val="00136035"/>
    <w:rsid w:val="00136206"/>
    <w:rsid w:val="00136581"/>
    <w:rsid w:val="0013755E"/>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67A1"/>
    <w:rsid w:val="00177B0F"/>
    <w:rsid w:val="00177B8B"/>
    <w:rsid w:val="001823DA"/>
    <w:rsid w:val="00183539"/>
    <w:rsid w:val="001844D2"/>
    <w:rsid w:val="00184919"/>
    <w:rsid w:val="001849C8"/>
    <w:rsid w:val="0018513D"/>
    <w:rsid w:val="00186C85"/>
    <w:rsid w:val="00187BF8"/>
    <w:rsid w:val="0019063F"/>
    <w:rsid w:val="0019170A"/>
    <w:rsid w:val="00193109"/>
    <w:rsid w:val="00194D1C"/>
    <w:rsid w:val="001955C8"/>
    <w:rsid w:val="00195F19"/>
    <w:rsid w:val="0019655B"/>
    <w:rsid w:val="001A01D4"/>
    <w:rsid w:val="001A0A35"/>
    <w:rsid w:val="001A1B4F"/>
    <w:rsid w:val="001A27C9"/>
    <w:rsid w:val="001A3393"/>
    <w:rsid w:val="001A60BF"/>
    <w:rsid w:val="001A682B"/>
    <w:rsid w:val="001A6846"/>
    <w:rsid w:val="001A6CC4"/>
    <w:rsid w:val="001A6F66"/>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54F9"/>
    <w:rsid w:val="0022673A"/>
    <w:rsid w:val="00230756"/>
    <w:rsid w:val="00232207"/>
    <w:rsid w:val="00232296"/>
    <w:rsid w:val="00232387"/>
    <w:rsid w:val="00232BCD"/>
    <w:rsid w:val="00233B44"/>
    <w:rsid w:val="0023437E"/>
    <w:rsid w:val="002346D9"/>
    <w:rsid w:val="00234FA2"/>
    <w:rsid w:val="00236060"/>
    <w:rsid w:val="002379AB"/>
    <w:rsid w:val="00237A11"/>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4DD0"/>
    <w:rsid w:val="0026547D"/>
    <w:rsid w:val="00266922"/>
    <w:rsid w:val="0027056E"/>
    <w:rsid w:val="00270ED5"/>
    <w:rsid w:val="0027157D"/>
    <w:rsid w:val="00275462"/>
    <w:rsid w:val="00275EB4"/>
    <w:rsid w:val="00276679"/>
    <w:rsid w:val="00276693"/>
    <w:rsid w:val="00277260"/>
    <w:rsid w:val="00281441"/>
    <w:rsid w:val="00282572"/>
    <w:rsid w:val="00282BFB"/>
    <w:rsid w:val="00283364"/>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B02"/>
    <w:rsid w:val="00302969"/>
    <w:rsid w:val="00304BDD"/>
    <w:rsid w:val="00307609"/>
    <w:rsid w:val="00307674"/>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7E1"/>
    <w:rsid w:val="00334F56"/>
    <w:rsid w:val="00335794"/>
    <w:rsid w:val="003428EA"/>
    <w:rsid w:val="00342A30"/>
    <w:rsid w:val="00344A71"/>
    <w:rsid w:val="00345708"/>
    <w:rsid w:val="00346CE9"/>
    <w:rsid w:val="0035124A"/>
    <w:rsid w:val="003527B8"/>
    <w:rsid w:val="00354769"/>
    <w:rsid w:val="00355FD5"/>
    <w:rsid w:val="00357262"/>
    <w:rsid w:val="00361348"/>
    <w:rsid w:val="00361978"/>
    <w:rsid w:val="0036315A"/>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22EB"/>
    <w:rsid w:val="00383CB0"/>
    <w:rsid w:val="00384A04"/>
    <w:rsid w:val="00384B39"/>
    <w:rsid w:val="00387326"/>
    <w:rsid w:val="00391329"/>
    <w:rsid w:val="00391EDC"/>
    <w:rsid w:val="00395200"/>
    <w:rsid w:val="003A0B5A"/>
    <w:rsid w:val="003A4A39"/>
    <w:rsid w:val="003A5212"/>
    <w:rsid w:val="003A5CE4"/>
    <w:rsid w:val="003A641C"/>
    <w:rsid w:val="003A7D17"/>
    <w:rsid w:val="003A7D7C"/>
    <w:rsid w:val="003A7DD4"/>
    <w:rsid w:val="003B169E"/>
    <w:rsid w:val="003B2611"/>
    <w:rsid w:val="003B361C"/>
    <w:rsid w:val="003B4D76"/>
    <w:rsid w:val="003B6695"/>
    <w:rsid w:val="003B6F60"/>
    <w:rsid w:val="003C007B"/>
    <w:rsid w:val="003C151B"/>
    <w:rsid w:val="003C2C63"/>
    <w:rsid w:val="003C31D3"/>
    <w:rsid w:val="003C4370"/>
    <w:rsid w:val="003C5460"/>
    <w:rsid w:val="003C568A"/>
    <w:rsid w:val="003C59B0"/>
    <w:rsid w:val="003C6469"/>
    <w:rsid w:val="003C7B7D"/>
    <w:rsid w:val="003D0BDE"/>
    <w:rsid w:val="003D0EDB"/>
    <w:rsid w:val="003D553F"/>
    <w:rsid w:val="003D6A6C"/>
    <w:rsid w:val="003E0284"/>
    <w:rsid w:val="003E09FA"/>
    <w:rsid w:val="003E0D1F"/>
    <w:rsid w:val="003E171B"/>
    <w:rsid w:val="003E1A8B"/>
    <w:rsid w:val="003E3E95"/>
    <w:rsid w:val="003E406B"/>
    <w:rsid w:val="003E57AA"/>
    <w:rsid w:val="003E6902"/>
    <w:rsid w:val="003E6BF9"/>
    <w:rsid w:val="003E702C"/>
    <w:rsid w:val="003F0957"/>
    <w:rsid w:val="003F147C"/>
    <w:rsid w:val="003F2987"/>
    <w:rsid w:val="003F2A4A"/>
    <w:rsid w:val="003F483D"/>
    <w:rsid w:val="003F5DDF"/>
    <w:rsid w:val="003F6F52"/>
    <w:rsid w:val="00400A70"/>
    <w:rsid w:val="004025DB"/>
    <w:rsid w:val="00403521"/>
    <w:rsid w:val="00404837"/>
    <w:rsid w:val="00404C41"/>
    <w:rsid w:val="0040785E"/>
    <w:rsid w:val="00410C67"/>
    <w:rsid w:val="004118E7"/>
    <w:rsid w:val="00411B5B"/>
    <w:rsid w:val="0041494D"/>
    <w:rsid w:val="00415289"/>
    <w:rsid w:val="00416113"/>
    <w:rsid w:val="00416683"/>
    <w:rsid w:val="004206EF"/>
    <w:rsid w:val="00423FE2"/>
    <w:rsid w:val="00425BBF"/>
    <w:rsid w:val="004267D5"/>
    <w:rsid w:val="004304C3"/>
    <w:rsid w:val="0043152D"/>
    <w:rsid w:val="00432320"/>
    <w:rsid w:val="0043491E"/>
    <w:rsid w:val="0043522B"/>
    <w:rsid w:val="00435915"/>
    <w:rsid w:val="004369CB"/>
    <w:rsid w:val="004369EB"/>
    <w:rsid w:val="00441F3C"/>
    <w:rsid w:val="00442B57"/>
    <w:rsid w:val="00444628"/>
    <w:rsid w:val="00450573"/>
    <w:rsid w:val="004523D3"/>
    <w:rsid w:val="0045353D"/>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7A9B"/>
    <w:rsid w:val="00497FE7"/>
    <w:rsid w:val="004A025D"/>
    <w:rsid w:val="004A042F"/>
    <w:rsid w:val="004A118E"/>
    <w:rsid w:val="004A34B3"/>
    <w:rsid w:val="004B0614"/>
    <w:rsid w:val="004B0D69"/>
    <w:rsid w:val="004B4416"/>
    <w:rsid w:val="004B51F6"/>
    <w:rsid w:val="004B56FA"/>
    <w:rsid w:val="004B5E7D"/>
    <w:rsid w:val="004B67E1"/>
    <w:rsid w:val="004C193C"/>
    <w:rsid w:val="004C1BB2"/>
    <w:rsid w:val="004C1DB0"/>
    <w:rsid w:val="004C1EC5"/>
    <w:rsid w:val="004C220F"/>
    <w:rsid w:val="004C2284"/>
    <w:rsid w:val="004C33F5"/>
    <w:rsid w:val="004C4257"/>
    <w:rsid w:val="004C4848"/>
    <w:rsid w:val="004C49DF"/>
    <w:rsid w:val="004D0122"/>
    <w:rsid w:val="004D11B9"/>
    <w:rsid w:val="004D147E"/>
    <w:rsid w:val="004D2A01"/>
    <w:rsid w:val="004D3943"/>
    <w:rsid w:val="004D45D1"/>
    <w:rsid w:val="004D5358"/>
    <w:rsid w:val="004D672E"/>
    <w:rsid w:val="004D6870"/>
    <w:rsid w:val="004E1E72"/>
    <w:rsid w:val="004E31EC"/>
    <w:rsid w:val="004E460A"/>
    <w:rsid w:val="004E4737"/>
    <w:rsid w:val="004E60E4"/>
    <w:rsid w:val="004E6871"/>
    <w:rsid w:val="004E780B"/>
    <w:rsid w:val="004F12AE"/>
    <w:rsid w:val="004F2A8C"/>
    <w:rsid w:val="004F2B5F"/>
    <w:rsid w:val="004F2F63"/>
    <w:rsid w:val="004F2FEE"/>
    <w:rsid w:val="004F49D1"/>
    <w:rsid w:val="004F5FBF"/>
    <w:rsid w:val="0050207E"/>
    <w:rsid w:val="0050225F"/>
    <w:rsid w:val="005025DA"/>
    <w:rsid w:val="00505189"/>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0DAB"/>
    <w:rsid w:val="00531355"/>
    <w:rsid w:val="005318E5"/>
    <w:rsid w:val="00533155"/>
    <w:rsid w:val="00534101"/>
    <w:rsid w:val="0054207F"/>
    <w:rsid w:val="005422D0"/>
    <w:rsid w:val="005423D7"/>
    <w:rsid w:val="00544622"/>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87E6B"/>
    <w:rsid w:val="005910CC"/>
    <w:rsid w:val="00592CA6"/>
    <w:rsid w:val="00592E46"/>
    <w:rsid w:val="00593FCE"/>
    <w:rsid w:val="00594EEA"/>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0D76"/>
    <w:rsid w:val="005D1CD4"/>
    <w:rsid w:val="005D4D4D"/>
    <w:rsid w:val="005D4F70"/>
    <w:rsid w:val="005D53DD"/>
    <w:rsid w:val="005D59B7"/>
    <w:rsid w:val="005D6147"/>
    <w:rsid w:val="005D63F1"/>
    <w:rsid w:val="005D6513"/>
    <w:rsid w:val="005D765D"/>
    <w:rsid w:val="005E10AE"/>
    <w:rsid w:val="005E1A84"/>
    <w:rsid w:val="005E2B1B"/>
    <w:rsid w:val="005E3FAF"/>
    <w:rsid w:val="005E46AD"/>
    <w:rsid w:val="005E4A91"/>
    <w:rsid w:val="005F003B"/>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549"/>
    <w:rsid w:val="006C29E9"/>
    <w:rsid w:val="006C471B"/>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605"/>
    <w:rsid w:val="0071181D"/>
    <w:rsid w:val="007128BF"/>
    <w:rsid w:val="00713352"/>
    <w:rsid w:val="00713770"/>
    <w:rsid w:val="007158E2"/>
    <w:rsid w:val="00717374"/>
    <w:rsid w:val="00720061"/>
    <w:rsid w:val="00721196"/>
    <w:rsid w:val="0072153E"/>
    <w:rsid w:val="007215A6"/>
    <w:rsid w:val="007217BD"/>
    <w:rsid w:val="00722332"/>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75F5A"/>
    <w:rsid w:val="00780B99"/>
    <w:rsid w:val="00780CE5"/>
    <w:rsid w:val="007813F6"/>
    <w:rsid w:val="007817FB"/>
    <w:rsid w:val="007818D0"/>
    <w:rsid w:val="00784718"/>
    <w:rsid w:val="007847E6"/>
    <w:rsid w:val="007850B3"/>
    <w:rsid w:val="007857E5"/>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2FCC"/>
    <w:rsid w:val="00844F62"/>
    <w:rsid w:val="0085161C"/>
    <w:rsid w:val="00855BE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1F63"/>
    <w:rsid w:val="00872697"/>
    <w:rsid w:val="00872BF2"/>
    <w:rsid w:val="00876F28"/>
    <w:rsid w:val="008805C5"/>
    <w:rsid w:val="00880691"/>
    <w:rsid w:val="00880F25"/>
    <w:rsid w:val="00881FC6"/>
    <w:rsid w:val="00882BB9"/>
    <w:rsid w:val="00882F82"/>
    <w:rsid w:val="0088339D"/>
    <w:rsid w:val="00884652"/>
    <w:rsid w:val="00891C63"/>
    <w:rsid w:val="008928EA"/>
    <w:rsid w:val="00893EDA"/>
    <w:rsid w:val="00893FBE"/>
    <w:rsid w:val="008941C6"/>
    <w:rsid w:val="00894766"/>
    <w:rsid w:val="00894F6E"/>
    <w:rsid w:val="00896F86"/>
    <w:rsid w:val="00897280"/>
    <w:rsid w:val="008A42D5"/>
    <w:rsid w:val="008A4B74"/>
    <w:rsid w:val="008A7681"/>
    <w:rsid w:val="008B119A"/>
    <w:rsid w:val="008B4FD7"/>
    <w:rsid w:val="008B5099"/>
    <w:rsid w:val="008B5164"/>
    <w:rsid w:val="008B57EA"/>
    <w:rsid w:val="008B68FC"/>
    <w:rsid w:val="008B729D"/>
    <w:rsid w:val="008C1D0E"/>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5B9"/>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0FF0"/>
    <w:rsid w:val="009844C3"/>
    <w:rsid w:val="00984700"/>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0E62"/>
    <w:rsid w:val="009C1D30"/>
    <w:rsid w:val="009C2B30"/>
    <w:rsid w:val="009C57D9"/>
    <w:rsid w:val="009D01D5"/>
    <w:rsid w:val="009D1571"/>
    <w:rsid w:val="009D41A1"/>
    <w:rsid w:val="009D609E"/>
    <w:rsid w:val="009D630B"/>
    <w:rsid w:val="009D67A8"/>
    <w:rsid w:val="009E12F8"/>
    <w:rsid w:val="009E148D"/>
    <w:rsid w:val="009E23BA"/>
    <w:rsid w:val="009E369E"/>
    <w:rsid w:val="009E5E1F"/>
    <w:rsid w:val="009E662D"/>
    <w:rsid w:val="009E7080"/>
    <w:rsid w:val="009F0740"/>
    <w:rsid w:val="009F0F00"/>
    <w:rsid w:val="009F2757"/>
    <w:rsid w:val="009F64EA"/>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1C9B"/>
    <w:rsid w:val="00A436B1"/>
    <w:rsid w:val="00A43733"/>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CFC"/>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627"/>
    <w:rsid w:val="00AD194B"/>
    <w:rsid w:val="00AD430A"/>
    <w:rsid w:val="00AD5516"/>
    <w:rsid w:val="00AD5705"/>
    <w:rsid w:val="00AD71C5"/>
    <w:rsid w:val="00AD7A22"/>
    <w:rsid w:val="00AE5162"/>
    <w:rsid w:val="00AE530A"/>
    <w:rsid w:val="00AE6AA5"/>
    <w:rsid w:val="00AE779C"/>
    <w:rsid w:val="00AE7C27"/>
    <w:rsid w:val="00AF0DD1"/>
    <w:rsid w:val="00AF3972"/>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75876"/>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A631B"/>
    <w:rsid w:val="00BB0946"/>
    <w:rsid w:val="00BB1513"/>
    <w:rsid w:val="00BB4403"/>
    <w:rsid w:val="00BB5852"/>
    <w:rsid w:val="00BB7A7C"/>
    <w:rsid w:val="00BB7B54"/>
    <w:rsid w:val="00BC024D"/>
    <w:rsid w:val="00BC0254"/>
    <w:rsid w:val="00BC066C"/>
    <w:rsid w:val="00BC142C"/>
    <w:rsid w:val="00BC2564"/>
    <w:rsid w:val="00BC29C3"/>
    <w:rsid w:val="00BC362B"/>
    <w:rsid w:val="00BC51C0"/>
    <w:rsid w:val="00BC5BCD"/>
    <w:rsid w:val="00BC6091"/>
    <w:rsid w:val="00BD00B3"/>
    <w:rsid w:val="00BD170C"/>
    <w:rsid w:val="00BD2AFC"/>
    <w:rsid w:val="00BD321C"/>
    <w:rsid w:val="00BD61CA"/>
    <w:rsid w:val="00BD7BAC"/>
    <w:rsid w:val="00BE00D9"/>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E5A"/>
    <w:rsid w:val="00C07D95"/>
    <w:rsid w:val="00C11256"/>
    <w:rsid w:val="00C11BE1"/>
    <w:rsid w:val="00C11EF6"/>
    <w:rsid w:val="00C134C2"/>
    <w:rsid w:val="00C15BDA"/>
    <w:rsid w:val="00C16F72"/>
    <w:rsid w:val="00C17160"/>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36C5"/>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01"/>
    <w:rsid w:val="00C7006C"/>
    <w:rsid w:val="00C70D0E"/>
    <w:rsid w:val="00C729CC"/>
    <w:rsid w:val="00C7354B"/>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0BF"/>
    <w:rsid w:val="00C93B26"/>
    <w:rsid w:val="00C94C27"/>
    <w:rsid w:val="00C95866"/>
    <w:rsid w:val="00C959FC"/>
    <w:rsid w:val="00C963DC"/>
    <w:rsid w:val="00C964D4"/>
    <w:rsid w:val="00CA1447"/>
    <w:rsid w:val="00CA2A85"/>
    <w:rsid w:val="00CA57AA"/>
    <w:rsid w:val="00CA6612"/>
    <w:rsid w:val="00CA75B8"/>
    <w:rsid w:val="00CB066C"/>
    <w:rsid w:val="00CB1A65"/>
    <w:rsid w:val="00CB1AA9"/>
    <w:rsid w:val="00CC0B79"/>
    <w:rsid w:val="00CC609F"/>
    <w:rsid w:val="00CC63AA"/>
    <w:rsid w:val="00CC7516"/>
    <w:rsid w:val="00CC7D2D"/>
    <w:rsid w:val="00CD10E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0DD9"/>
    <w:rsid w:val="00D217A7"/>
    <w:rsid w:val="00D21F56"/>
    <w:rsid w:val="00D229BE"/>
    <w:rsid w:val="00D22D82"/>
    <w:rsid w:val="00D2366E"/>
    <w:rsid w:val="00D24FB0"/>
    <w:rsid w:val="00D259F1"/>
    <w:rsid w:val="00D264FD"/>
    <w:rsid w:val="00D30455"/>
    <w:rsid w:val="00D30BF0"/>
    <w:rsid w:val="00D31207"/>
    <w:rsid w:val="00D31302"/>
    <w:rsid w:val="00D314E1"/>
    <w:rsid w:val="00D32C24"/>
    <w:rsid w:val="00D344E6"/>
    <w:rsid w:val="00D362DA"/>
    <w:rsid w:val="00D37659"/>
    <w:rsid w:val="00D37F6A"/>
    <w:rsid w:val="00D40F9A"/>
    <w:rsid w:val="00D43FF3"/>
    <w:rsid w:val="00D45062"/>
    <w:rsid w:val="00D45211"/>
    <w:rsid w:val="00D46D0B"/>
    <w:rsid w:val="00D46EFB"/>
    <w:rsid w:val="00D47F8E"/>
    <w:rsid w:val="00D53992"/>
    <w:rsid w:val="00D542FF"/>
    <w:rsid w:val="00D55E02"/>
    <w:rsid w:val="00D57122"/>
    <w:rsid w:val="00D611DE"/>
    <w:rsid w:val="00D61C73"/>
    <w:rsid w:val="00D628B2"/>
    <w:rsid w:val="00D63E55"/>
    <w:rsid w:val="00D65E0E"/>
    <w:rsid w:val="00D720ED"/>
    <w:rsid w:val="00D72D5E"/>
    <w:rsid w:val="00D73E52"/>
    <w:rsid w:val="00D75D06"/>
    <w:rsid w:val="00D7600B"/>
    <w:rsid w:val="00D765B7"/>
    <w:rsid w:val="00D76827"/>
    <w:rsid w:val="00D80A1E"/>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823"/>
    <w:rsid w:val="00DC3B02"/>
    <w:rsid w:val="00DC4CDC"/>
    <w:rsid w:val="00DC4DA0"/>
    <w:rsid w:val="00DC5133"/>
    <w:rsid w:val="00DC628D"/>
    <w:rsid w:val="00DD13D5"/>
    <w:rsid w:val="00DD3567"/>
    <w:rsid w:val="00DD5740"/>
    <w:rsid w:val="00DD5FAE"/>
    <w:rsid w:val="00DE15DC"/>
    <w:rsid w:val="00DE2594"/>
    <w:rsid w:val="00DE7DE7"/>
    <w:rsid w:val="00DF42EB"/>
    <w:rsid w:val="00DF4F0A"/>
    <w:rsid w:val="00DF653F"/>
    <w:rsid w:val="00E01252"/>
    <w:rsid w:val="00E0216D"/>
    <w:rsid w:val="00E03CEB"/>
    <w:rsid w:val="00E046FB"/>
    <w:rsid w:val="00E066FB"/>
    <w:rsid w:val="00E10AA1"/>
    <w:rsid w:val="00E146E6"/>
    <w:rsid w:val="00E14E6D"/>
    <w:rsid w:val="00E22C7E"/>
    <w:rsid w:val="00E238D4"/>
    <w:rsid w:val="00E27D59"/>
    <w:rsid w:val="00E30B82"/>
    <w:rsid w:val="00E30D2C"/>
    <w:rsid w:val="00E31332"/>
    <w:rsid w:val="00E3375F"/>
    <w:rsid w:val="00E3632A"/>
    <w:rsid w:val="00E37B74"/>
    <w:rsid w:val="00E40579"/>
    <w:rsid w:val="00E408A7"/>
    <w:rsid w:val="00E40A2D"/>
    <w:rsid w:val="00E41012"/>
    <w:rsid w:val="00E41933"/>
    <w:rsid w:val="00E420A9"/>
    <w:rsid w:val="00E42E5D"/>
    <w:rsid w:val="00E43B61"/>
    <w:rsid w:val="00E4424C"/>
    <w:rsid w:val="00E44779"/>
    <w:rsid w:val="00E45699"/>
    <w:rsid w:val="00E45C9B"/>
    <w:rsid w:val="00E4687C"/>
    <w:rsid w:val="00E50968"/>
    <w:rsid w:val="00E50D31"/>
    <w:rsid w:val="00E52A52"/>
    <w:rsid w:val="00E52C77"/>
    <w:rsid w:val="00E5492A"/>
    <w:rsid w:val="00E54AFE"/>
    <w:rsid w:val="00E565A9"/>
    <w:rsid w:val="00E603AC"/>
    <w:rsid w:val="00E6089D"/>
    <w:rsid w:val="00E62CC1"/>
    <w:rsid w:val="00E66A21"/>
    <w:rsid w:val="00E717B4"/>
    <w:rsid w:val="00E743E9"/>
    <w:rsid w:val="00E81E54"/>
    <w:rsid w:val="00E81E6C"/>
    <w:rsid w:val="00E8201C"/>
    <w:rsid w:val="00E84673"/>
    <w:rsid w:val="00E8532D"/>
    <w:rsid w:val="00E879BD"/>
    <w:rsid w:val="00E90629"/>
    <w:rsid w:val="00E90AEE"/>
    <w:rsid w:val="00E94D12"/>
    <w:rsid w:val="00E95313"/>
    <w:rsid w:val="00E95DEC"/>
    <w:rsid w:val="00E95E2B"/>
    <w:rsid w:val="00EA1759"/>
    <w:rsid w:val="00EA2D8A"/>
    <w:rsid w:val="00EA33BB"/>
    <w:rsid w:val="00EA360E"/>
    <w:rsid w:val="00EA5226"/>
    <w:rsid w:val="00EB0583"/>
    <w:rsid w:val="00EB14B6"/>
    <w:rsid w:val="00EB2053"/>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D5AFF"/>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5F9A"/>
    <w:rsid w:val="00F262EB"/>
    <w:rsid w:val="00F2674A"/>
    <w:rsid w:val="00F275DD"/>
    <w:rsid w:val="00F30A7E"/>
    <w:rsid w:val="00F30C4F"/>
    <w:rsid w:val="00F3104B"/>
    <w:rsid w:val="00F31BE2"/>
    <w:rsid w:val="00F3346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6E10"/>
    <w:rsid w:val="00F77454"/>
    <w:rsid w:val="00F77D80"/>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A6B52"/>
    <w:rsid w:val="00FB526F"/>
    <w:rsid w:val="00FB556D"/>
    <w:rsid w:val="00FB629D"/>
    <w:rsid w:val="00FB67A2"/>
    <w:rsid w:val="00FB6EE9"/>
    <w:rsid w:val="00FB7001"/>
    <w:rsid w:val="00FC0E4D"/>
    <w:rsid w:val="00FC1604"/>
    <w:rsid w:val="00FC187C"/>
    <w:rsid w:val="00FC2FD5"/>
    <w:rsid w:val="00FC3515"/>
    <w:rsid w:val="00FC3DF5"/>
    <w:rsid w:val="00FC49AE"/>
    <w:rsid w:val="00FC658F"/>
    <w:rsid w:val="00FC66E2"/>
    <w:rsid w:val="00FC7EC8"/>
    <w:rsid w:val="00FD0E42"/>
    <w:rsid w:val="00FD3A7C"/>
    <w:rsid w:val="00FD5ED0"/>
    <w:rsid w:val="00FD61EB"/>
    <w:rsid w:val="00FE060C"/>
    <w:rsid w:val="00FE0813"/>
    <w:rsid w:val="00FE0E56"/>
    <w:rsid w:val="00FE18DC"/>
    <w:rsid w:val="00FE31CE"/>
    <w:rsid w:val="00FE5A6C"/>
    <w:rsid w:val="00FE7D91"/>
    <w:rsid w:val="00FF0830"/>
    <w:rsid w:val="00FF0BAA"/>
    <w:rsid w:val="00FF2E7D"/>
    <w:rsid w:val="00FF3118"/>
    <w:rsid w:val="00FF439B"/>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1767A1"/>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FB46-FA58-4710-AFF7-C85AB67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10188</Words>
  <Characters>64257</Characters>
  <Application>Microsoft Office Word</Application>
  <DocSecurity>0</DocSecurity>
  <Lines>535</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74297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Hlacik</dc:creator>
  <cp:keywords/>
  <dc:description/>
  <cp:lastModifiedBy>Debnárová Monika</cp:lastModifiedBy>
  <cp:revision>13</cp:revision>
  <cp:lastPrinted>2018-03-15T12:15:00Z</cp:lastPrinted>
  <dcterms:created xsi:type="dcterms:W3CDTF">2021-03-29T15:49:00Z</dcterms:created>
  <dcterms:modified xsi:type="dcterms:W3CDTF">2021-06-15T05:32:00Z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