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1DBE" w14:textId="012C7D08"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0B4466">
        <w:rPr>
          <w:rFonts w:ascii="Times New Roman" w:hAnsi="Times New Roman" w:cs="Times New Roman"/>
          <w:color w:val="auto"/>
          <w:sz w:val="22"/>
          <w:szCs w:val="22"/>
        </w:rPr>
        <w:t>3</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46474E61"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7F1C4C" w:rsidRPr="007F1C4C">
        <w:rPr>
          <w:rFonts w:eastAsia="Arial Narrow"/>
          <w:b/>
          <w:sz w:val="22"/>
          <w:szCs w:val="22"/>
        </w:rPr>
        <w:t>Zmiešavač (mixér) podrveného odpadu</w:t>
      </w:r>
      <w:r w:rsidR="005E045E">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75D6133E"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7F1C4C" w:rsidRPr="007F1C4C">
        <w:rPr>
          <w:rFonts w:eastAsia="Arial Narrow"/>
          <w:sz w:val="22"/>
          <w:szCs w:val="22"/>
        </w:rPr>
        <w:t xml:space="preserve">Zmiešavač (mixér) podrveného odpadu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211CA3E3"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xml:space="preserve">. </w:t>
      </w:r>
      <w:r w:rsidR="007F1C4C" w:rsidRPr="00555040">
        <w:rPr>
          <w:noProof/>
          <w:sz w:val="22"/>
          <w:szCs w:val="22"/>
        </w:rPr>
        <w:t>Táto je kalkulovaná vrátane DPH</w:t>
      </w:r>
      <w:r w:rsidR="007F1C4C" w:rsidRPr="00555040">
        <w:rPr>
          <w:bCs/>
          <w:noProof/>
          <w:sz w:val="22"/>
          <w:szCs w:val="22"/>
        </w:rPr>
        <w:t>. V cene musí byť zahrnuté zaškolenie obsluhy, 48 hodinová servisná pohotovosť</w:t>
      </w:r>
      <w:r w:rsidR="007F1C4C" w:rsidRPr="00555040">
        <w:rPr>
          <w:rFonts w:eastAsia="Arial Narrow"/>
          <w:sz w:val="22"/>
          <w:szCs w:val="22"/>
        </w:rPr>
        <w:t xml:space="preserve"> vrátane prihlásenia vozidiel na dopravnom inšpektoráte s pridelením EČV a dodania písomnej dokumentácie, patriacej k predmetu zákazky (preberací - odovzdávajúci protokol, osvedčenie o evidencii vozidiel, záznam zaškolenia obsluhy) </w:t>
      </w:r>
      <w:r w:rsidR="007F1C4C" w:rsidRPr="00555040">
        <w:rPr>
          <w:bCs/>
          <w:noProof/>
          <w:sz w:val="22"/>
          <w:szCs w:val="22"/>
        </w:rPr>
        <w:t xml:space="preserve">a ostatné náklady súvisiace s dodaním </w:t>
      </w:r>
      <w:r w:rsidR="007F1C4C" w:rsidRPr="00555040">
        <w:rPr>
          <w:noProof/>
          <w:sz w:val="22"/>
          <w:szCs w:val="22"/>
        </w:rPr>
        <w:t>predmetu zmluvy</w:t>
      </w:r>
      <w:r w:rsidR="007F1C4C"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lastRenderedPageBreak/>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w:t>
      </w:r>
      <w:r w:rsidRPr="00555040">
        <w:rPr>
          <w:sz w:val="22"/>
          <w:szCs w:val="22"/>
        </w:rPr>
        <w:lastRenderedPageBreak/>
        <w:t xml:space="preserve">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11EF1A5E" w14:textId="1C938C04" w:rsidR="0029197F" w:rsidRPr="00555040" w:rsidRDefault="00095609" w:rsidP="0029197F">
      <w:pPr>
        <w:shd w:val="clear" w:color="auto" w:fill="FFF2CC"/>
        <w:ind w:firstLine="720"/>
        <w:jc w:val="center"/>
        <w:rPr>
          <w:b/>
          <w:bCs/>
          <w:noProof/>
          <w:sz w:val="22"/>
          <w:szCs w:val="22"/>
        </w:rPr>
      </w:pPr>
      <w:r>
        <w:rPr>
          <w:b/>
          <w:bCs/>
          <w:noProof/>
          <w:sz w:val="22"/>
          <w:szCs w:val="22"/>
        </w:rPr>
        <w:t>ČLÁNOK X</w:t>
      </w:r>
      <w:r w:rsidR="008F6A04">
        <w:rPr>
          <w:b/>
          <w:bCs/>
          <w:noProof/>
          <w:sz w:val="22"/>
          <w:szCs w:val="22"/>
        </w:rPr>
        <w:t>III</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2B571C08" w:rsidR="0042294E" w:rsidRPr="00555040" w:rsidRDefault="009735A3" w:rsidP="007F1C4C">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 </w:t>
            </w:r>
            <w:r w:rsidR="007F1C4C" w:rsidRPr="007F1C4C">
              <w:rPr>
                <w:rFonts w:ascii="Times New Roman" w:hAnsi="Times New Roman" w:cs="Times New Roman"/>
                <w:noProof/>
                <w:sz w:val="22"/>
                <w:szCs w:val="22"/>
                <w:lang w:val="sk-SK"/>
              </w:rPr>
              <w:t>Zmiešavač (mixér) podrveného odpadu</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60990B92" w14:textId="77777777" w:rsidR="007F1C4C" w:rsidRPr="007F1C4C" w:rsidRDefault="007F1C4C" w:rsidP="007F1C4C">
            <w:pPr>
              <w:rPr>
                <w:b/>
              </w:rPr>
            </w:pPr>
            <w:r w:rsidRPr="007F1C4C">
              <w:rPr>
                <w:b/>
              </w:rPr>
              <w:t>Zmiešavač (mixér) podrveného odpadu</w:t>
            </w:r>
          </w:p>
          <w:p w14:paraId="337F83E9" w14:textId="6A5DD201" w:rsidR="004B6B34" w:rsidRPr="00555040" w:rsidRDefault="007F1C4C" w:rsidP="007F1C4C">
            <w:pPr>
              <w:rPr>
                <w:b/>
                <w:sz w:val="22"/>
                <w:szCs w:val="22"/>
              </w:rPr>
            </w:pPr>
            <w:r w:rsidRPr="007F1C4C">
              <w:rPr>
                <w:b/>
              </w:rPr>
              <w:t>predpokladaná ročná kapacita 4.990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7F1C4C" w:rsidRPr="00555040" w14:paraId="7BCA2D59" w14:textId="77777777" w:rsidTr="002235D1">
        <w:trPr>
          <w:trHeight w:val="280"/>
          <w:jc w:val="center"/>
        </w:trPr>
        <w:tc>
          <w:tcPr>
            <w:tcW w:w="4820" w:type="dxa"/>
          </w:tcPr>
          <w:p w14:paraId="0D4C1D93" w14:textId="65B22DC1" w:rsidR="007F1C4C" w:rsidRPr="00555040" w:rsidRDefault="007F1C4C" w:rsidP="007F1C4C">
            <w:pPr>
              <w:rPr>
                <w:sz w:val="22"/>
                <w:szCs w:val="22"/>
              </w:rPr>
            </w:pPr>
            <w:r w:rsidRPr="0099709E">
              <w:rPr>
                <w:bCs/>
              </w:rPr>
              <w:t xml:space="preserve">zásobník z vysoko odolnej ocele s  vystuženým dnom </w:t>
            </w:r>
          </w:p>
        </w:tc>
        <w:tc>
          <w:tcPr>
            <w:tcW w:w="2268" w:type="dxa"/>
          </w:tcPr>
          <w:p w14:paraId="3C174EF8" w14:textId="264C8AB3" w:rsidR="007F1C4C" w:rsidRPr="00555040" w:rsidRDefault="007F1C4C" w:rsidP="007F1C4C">
            <w:pPr>
              <w:rPr>
                <w:sz w:val="22"/>
                <w:szCs w:val="22"/>
              </w:rPr>
            </w:pPr>
            <w:r>
              <w:t>áno</w:t>
            </w:r>
          </w:p>
        </w:tc>
        <w:tc>
          <w:tcPr>
            <w:tcW w:w="2268" w:type="dxa"/>
          </w:tcPr>
          <w:p w14:paraId="653D4D45" w14:textId="77777777" w:rsidR="007F1C4C" w:rsidRPr="00555040" w:rsidRDefault="007F1C4C" w:rsidP="007F1C4C">
            <w:pPr>
              <w:rPr>
                <w:sz w:val="22"/>
                <w:szCs w:val="22"/>
              </w:rPr>
            </w:pPr>
          </w:p>
        </w:tc>
      </w:tr>
      <w:tr w:rsidR="007F1C4C" w:rsidRPr="00555040" w14:paraId="29239014" w14:textId="77777777" w:rsidTr="002235D1">
        <w:trPr>
          <w:trHeight w:val="280"/>
          <w:jc w:val="center"/>
        </w:trPr>
        <w:tc>
          <w:tcPr>
            <w:tcW w:w="4820" w:type="dxa"/>
          </w:tcPr>
          <w:p w14:paraId="163AB502" w14:textId="629914AB" w:rsidR="007F1C4C" w:rsidRPr="00555040" w:rsidRDefault="007F1C4C" w:rsidP="007F1C4C">
            <w:pPr>
              <w:rPr>
                <w:sz w:val="22"/>
                <w:szCs w:val="22"/>
              </w:rPr>
            </w:pPr>
            <w:r w:rsidRPr="0099709E">
              <w:rPr>
                <w:bCs/>
              </w:rPr>
              <w:t xml:space="preserve">objem zásobníka </w:t>
            </w:r>
          </w:p>
        </w:tc>
        <w:tc>
          <w:tcPr>
            <w:tcW w:w="2268" w:type="dxa"/>
          </w:tcPr>
          <w:p w14:paraId="653EC300" w14:textId="0AFBF6AD" w:rsidR="007F1C4C" w:rsidRPr="00555040" w:rsidRDefault="007F1C4C" w:rsidP="007F1C4C">
            <w:pPr>
              <w:rPr>
                <w:sz w:val="22"/>
                <w:szCs w:val="22"/>
              </w:rPr>
            </w:pPr>
            <w:r w:rsidRPr="0099709E">
              <w:rPr>
                <w:bCs/>
              </w:rPr>
              <w:t>min. 20 m3</w:t>
            </w:r>
          </w:p>
        </w:tc>
        <w:tc>
          <w:tcPr>
            <w:tcW w:w="2268" w:type="dxa"/>
          </w:tcPr>
          <w:p w14:paraId="33CBB676" w14:textId="77777777" w:rsidR="007F1C4C" w:rsidRPr="00555040" w:rsidRDefault="007F1C4C" w:rsidP="007F1C4C">
            <w:pPr>
              <w:rPr>
                <w:sz w:val="22"/>
                <w:szCs w:val="22"/>
              </w:rPr>
            </w:pPr>
          </w:p>
        </w:tc>
      </w:tr>
      <w:tr w:rsidR="007F1C4C" w:rsidRPr="00555040" w14:paraId="65E42A07" w14:textId="77777777" w:rsidTr="002235D1">
        <w:trPr>
          <w:trHeight w:val="280"/>
          <w:jc w:val="center"/>
        </w:trPr>
        <w:tc>
          <w:tcPr>
            <w:tcW w:w="4820" w:type="dxa"/>
          </w:tcPr>
          <w:p w14:paraId="545B267B" w14:textId="63E5F5B7" w:rsidR="007F1C4C" w:rsidRPr="00555040" w:rsidRDefault="007F1C4C" w:rsidP="007F1C4C">
            <w:pPr>
              <w:rPr>
                <w:sz w:val="22"/>
                <w:szCs w:val="22"/>
              </w:rPr>
            </w:pPr>
            <w:r w:rsidRPr="0099709E">
              <w:rPr>
                <w:bCs/>
              </w:rPr>
              <w:t xml:space="preserve">výkon zariadenia </w:t>
            </w:r>
          </w:p>
        </w:tc>
        <w:tc>
          <w:tcPr>
            <w:tcW w:w="2268" w:type="dxa"/>
          </w:tcPr>
          <w:p w14:paraId="47E02702" w14:textId="7907A759" w:rsidR="007F1C4C" w:rsidRPr="00555040" w:rsidRDefault="007F1C4C" w:rsidP="007F1C4C">
            <w:pPr>
              <w:rPr>
                <w:sz w:val="22"/>
                <w:szCs w:val="22"/>
              </w:rPr>
            </w:pPr>
            <w:r w:rsidRPr="0099709E">
              <w:rPr>
                <w:bCs/>
              </w:rPr>
              <w:t>min. 30 m3/hod.</w:t>
            </w:r>
          </w:p>
        </w:tc>
        <w:tc>
          <w:tcPr>
            <w:tcW w:w="2268" w:type="dxa"/>
          </w:tcPr>
          <w:p w14:paraId="7D4547E5" w14:textId="77777777" w:rsidR="007F1C4C" w:rsidRPr="00555040" w:rsidRDefault="007F1C4C" w:rsidP="007F1C4C">
            <w:pPr>
              <w:rPr>
                <w:sz w:val="22"/>
                <w:szCs w:val="22"/>
              </w:rPr>
            </w:pPr>
          </w:p>
        </w:tc>
      </w:tr>
      <w:tr w:rsidR="007F1C4C" w:rsidRPr="00555040" w14:paraId="07C18D85" w14:textId="77777777" w:rsidTr="002235D1">
        <w:trPr>
          <w:trHeight w:val="280"/>
          <w:jc w:val="center"/>
        </w:trPr>
        <w:tc>
          <w:tcPr>
            <w:tcW w:w="4820" w:type="dxa"/>
          </w:tcPr>
          <w:p w14:paraId="7D2D48E6" w14:textId="2045933B" w:rsidR="007F1C4C" w:rsidRPr="00555040" w:rsidRDefault="007F1C4C" w:rsidP="007F1C4C">
            <w:pPr>
              <w:rPr>
                <w:sz w:val="22"/>
                <w:szCs w:val="22"/>
              </w:rPr>
            </w:pPr>
            <w:r w:rsidRPr="0099709E">
              <w:rPr>
                <w:bCs/>
              </w:rPr>
              <w:t>min. jednonápravový manipulačný podvozok s nastaviteľnou výškou oja</w:t>
            </w:r>
          </w:p>
        </w:tc>
        <w:tc>
          <w:tcPr>
            <w:tcW w:w="2268" w:type="dxa"/>
            <w:vAlign w:val="center"/>
          </w:tcPr>
          <w:p w14:paraId="4D529125" w14:textId="05C02828" w:rsidR="007F1C4C" w:rsidRPr="00555040" w:rsidRDefault="007F1C4C" w:rsidP="007F1C4C">
            <w:pPr>
              <w:rPr>
                <w:sz w:val="22"/>
                <w:szCs w:val="22"/>
              </w:rPr>
            </w:pPr>
            <w:r>
              <w:rPr>
                <w:rFonts w:eastAsia="Cambria"/>
              </w:rPr>
              <w:t>áno</w:t>
            </w:r>
          </w:p>
        </w:tc>
        <w:tc>
          <w:tcPr>
            <w:tcW w:w="2268" w:type="dxa"/>
          </w:tcPr>
          <w:p w14:paraId="7397205D" w14:textId="77777777" w:rsidR="007F1C4C" w:rsidRPr="00555040" w:rsidRDefault="007F1C4C" w:rsidP="007F1C4C">
            <w:pPr>
              <w:rPr>
                <w:sz w:val="22"/>
                <w:szCs w:val="22"/>
              </w:rPr>
            </w:pPr>
          </w:p>
        </w:tc>
      </w:tr>
      <w:tr w:rsidR="007F1C4C" w:rsidRPr="00555040" w14:paraId="3846848E" w14:textId="77777777" w:rsidTr="00A5233E">
        <w:trPr>
          <w:trHeight w:val="280"/>
          <w:jc w:val="center"/>
        </w:trPr>
        <w:tc>
          <w:tcPr>
            <w:tcW w:w="4820" w:type="dxa"/>
          </w:tcPr>
          <w:p w14:paraId="275ED300" w14:textId="70CACEF9" w:rsidR="007F1C4C" w:rsidRPr="00555040" w:rsidRDefault="007F1C4C" w:rsidP="007F1C4C">
            <w:pPr>
              <w:rPr>
                <w:sz w:val="22"/>
                <w:szCs w:val="22"/>
              </w:rPr>
            </w:pPr>
            <w:r w:rsidRPr="0099709E">
              <w:rPr>
                <w:bCs/>
              </w:rPr>
              <w:t>pohon pracovnej časti miešača dieselovým motorom</w:t>
            </w:r>
          </w:p>
        </w:tc>
        <w:tc>
          <w:tcPr>
            <w:tcW w:w="2268" w:type="dxa"/>
            <w:vAlign w:val="center"/>
          </w:tcPr>
          <w:p w14:paraId="7BD17CDD" w14:textId="6E825FDE" w:rsidR="007F1C4C" w:rsidRPr="00555040" w:rsidRDefault="007F1C4C" w:rsidP="007F1C4C">
            <w:pPr>
              <w:rPr>
                <w:sz w:val="22"/>
                <w:szCs w:val="22"/>
              </w:rPr>
            </w:pPr>
            <w:r>
              <w:rPr>
                <w:rFonts w:eastAsia="Cambria"/>
              </w:rPr>
              <w:t>áno</w:t>
            </w:r>
          </w:p>
        </w:tc>
        <w:tc>
          <w:tcPr>
            <w:tcW w:w="2268" w:type="dxa"/>
          </w:tcPr>
          <w:p w14:paraId="2EB030A2" w14:textId="77777777" w:rsidR="007F1C4C" w:rsidRPr="00555040" w:rsidRDefault="007F1C4C" w:rsidP="007F1C4C">
            <w:pPr>
              <w:rPr>
                <w:sz w:val="22"/>
                <w:szCs w:val="22"/>
              </w:rPr>
            </w:pPr>
          </w:p>
        </w:tc>
      </w:tr>
      <w:tr w:rsidR="007F1C4C" w:rsidRPr="00555040" w14:paraId="4AFF5C6D" w14:textId="77777777" w:rsidTr="00A5233E">
        <w:trPr>
          <w:trHeight w:val="280"/>
          <w:jc w:val="center"/>
        </w:trPr>
        <w:tc>
          <w:tcPr>
            <w:tcW w:w="4820" w:type="dxa"/>
          </w:tcPr>
          <w:p w14:paraId="0457FCED" w14:textId="3C6900FA" w:rsidR="007F1C4C" w:rsidRPr="00555040" w:rsidRDefault="007F1C4C" w:rsidP="007F1C4C">
            <w:pPr>
              <w:rPr>
                <w:sz w:val="22"/>
                <w:szCs w:val="22"/>
              </w:rPr>
            </w:pPr>
            <w:r w:rsidRPr="0099709E">
              <w:rPr>
                <w:bCs/>
              </w:rPr>
              <w:t xml:space="preserve">výkon dieselového motora </w:t>
            </w:r>
          </w:p>
        </w:tc>
        <w:tc>
          <w:tcPr>
            <w:tcW w:w="2268" w:type="dxa"/>
            <w:vAlign w:val="center"/>
          </w:tcPr>
          <w:p w14:paraId="3E8ED28F" w14:textId="6839CF81" w:rsidR="007F1C4C" w:rsidRPr="00555040" w:rsidRDefault="007F1C4C" w:rsidP="007F1C4C">
            <w:pPr>
              <w:rPr>
                <w:sz w:val="22"/>
                <w:szCs w:val="22"/>
              </w:rPr>
            </w:pPr>
            <w:r w:rsidRPr="0099709E">
              <w:rPr>
                <w:bCs/>
              </w:rPr>
              <w:t xml:space="preserve">min. 140 </w:t>
            </w:r>
            <w:proofErr w:type="spellStart"/>
            <w:r w:rsidRPr="0099709E">
              <w:rPr>
                <w:bCs/>
              </w:rPr>
              <w:t>Hp</w:t>
            </w:r>
            <w:proofErr w:type="spellEnd"/>
          </w:p>
        </w:tc>
        <w:tc>
          <w:tcPr>
            <w:tcW w:w="2268" w:type="dxa"/>
          </w:tcPr>
          <w:p w14:paraId="08309636" w14:textId="77777777" w:rsidR="007F1C4C" w:rsidRPr="00555040" w:rsidRDefault="007F1C4C" w:rsidP="007F1C4C">
            <w:pPr>
              <w:rPr>
                <w:sz w:val="22"/>
                <w:szCs w:val="22"/>
              </w:rPr>
            </w:pPr>
          </w:p>
        </w:tc>
      </w:tr>
      <w:tr w:rsidR="007F1C4C" w:rsidRPr="00555040" w14:paraId="2E40B07E" w14:textId="77777777" w:rsidTr="00A5233E">
        <w:trPr>
          <w:trHeight w:val="280"/>
          <w:jc w:val="center"/>
        </w:trPr>
        <w:tc>
          <w:tcPr>
            <w:tcW w:w="4820" w:type="dxa"/>
          </w:tcPr>
          <w:p w14:paraId="41898E06" w14:textId="33024F9F" w:rsidR="007F1C4C" w:rsidRPr="00555040" w:rsidRDefault="007F1C4C" w:rsidP="007F1C4C">
            <w:pPr>
              <w:rPr>
                <w:sz w:val="22"/>
                <w:szCs w:val="22"/>
              </w:rPr>
            </w:pPr>
            <w:r w:rsidRPr="0099709E">
              <w:rPr>
                <w:bCs/>
              </w:rPr>
              <w:t xml:space="preserve">vertikálne miešacie závitovky s vysokým stupňom oteru vzdornosti (min. </w:t>
            </w:r>
            <w:proofErr w:type="spellStart"/>
            <w:r w:rsidRPr="0099709E">
              <w:rPr>
                <w:bCs/>
              </w:rPr>
              <w:t>Hardox</w:t>
            </w:r>
            <w:proofErr w:type="spellEnd"/>
            <w:r w:rsidRPr="0099709E">
              <w:rPr>
                <w:bCs/>
              </w:rPr>
              <w:t>)</w:t>
            </w:r>
          </w:p>
        </w:tc>
        <w:tc>
          <w:tcPr>
            <w:tcW w:w="2268" w:type="dxa"/>
          </w:tcPr>
          <w:p w14:paraId="551A6082" w14:textId="1978FA71" w:rsidR="007F1C4C" w:rsidRPr="00555040" w:rsidRDefault="007F1C4C" w:rsidP="007F1C4C">
            <w:pPr>
              <w:rPr>
                <w:sz w:val="22"/>
                <w:szCs w:val="22"/>
              </w:rPr>
            </w:pPr>
            <w:r w:rsidRPr="0099709E">
              <w:rPr>
                <w:bCs/>
              </w:rPr>
              <w:t>min. 2 ks</w:t>
            </w:r>
          </w:p>
        </w:tc>
        <w:tc>
          <w:tcPr>
            <w:tcW w:w="2268" w:type="dxa"/>
          </w:tcPr>
          <w:p w14:paraId="6FF53D61" w14:textId="77777777" w:rsidR="007F1C4C" w:rsidRPr="00555040" w:rsidRDefault="007F1C4C" w:rsidP="007F1C4C">
            <w:pPr>
              <w:rPr>
                <w:sz w:val="22"/>
                <w:szCs w:val="22"/>
              </w:rPr>
            </w:pPr>
          </w:p>
        </w:tc>
      </w:tr>
      <w:tr w:rsidR="007F1C4C" w:rsidRPr="00555040" w14:paraId="6087FB90" w14:textId="77777777" w:rsidTr="00A5233E">
        <w:trPr>
          <w:trHeight w:val="280"/>
          <w:jc w:val="center"/>
        </w:trPr>
        <w:tc>
          <w:tcPr>
            <w:tcW w:w="4820" w:type="dxa"/>
          </w:tcPr>
          <w:p w14:paraId="02BFAE2A" w14:textId="3322DDD6" w:rsidR="007F1C4C" w:rsidRPr="00555040" w:rsidRDefault="007F1C4C" w:rsidP="007F1C4C">
            <w:pPr>
              <w:rPr>
                <w:sz w:val="22"/>
                <w:szCs w:val="22"/>
              </w:rPr>
            </w:pPr>
            <w:r w:rsidRPr="0099709E">
              <w:rPr>
                <w:bCs/>
              </w:rPr>
              <w:t xml:space="preserve">hydraulicky ovládané </w:t>
            </w:r>
            <w:proofErr w:type="spellStart"/>
            <w:r w:rsidRPr="0099709E">
              <w:rPr>
                <w:bCs/>
              </w:rPr>
              <w:t>protinože</w:t>
            </w:r>
            <w:proofErr w:type="spellEnd"/>
          </w:p>
        </w:tc>
        <w:tc>
          <w:tcPr>
            <w:tcW w:w="2268" w:type="dxa"/>
          </w:tcPr>
          <w:p w14:paraId="0E893350" w14:textId="67DFB7D7" w:rsidR="007F1C4C" w:rsidRPr="00555040" w:rsidRDefault="007F1C4C" w:rsidP="007F1C4C">
            <w:pPr>
              <w:rPr>
                <w:sz w:val="22"/>
                <w:szCs w:val="22"/>
              </w:rPr>
            </w:pPr>
            <w:r w:rsidRPr="0099709E">
              <w:rPr>
                <w:bCs/>
              </w:rPr>
              <w:t>min.</w:t>
            </w:r>
            <w:r>
              <w:rPr>
                <w:bCs/>
              </w:rPr>
              <w:t xml:space="preserve"> </w:t>
            </w:r>
            <w:r w:rsidRPr="0099709E">
              <w:rPr>
                <w:bCs/>
              </w:rPr>
              <w:t>4 ks</w:t>
            </w:r>
          </w:p>
        </w:tc>
        <w:tc>
          <w:tcPr>
            <w:tcW w:w="2268" w:type="dxa"/>
          </w:tcPr>
          <w:p w14:paraId="4082446E" w14:textId="77777777" w:rsidR="007F1C4C" w:rsidRPr="00555040" w:rsidRDefault="007F1C4C" w:rsidP="007F1C4C">
            <w:pPr>
              <w:rPr>
                <w:sz w:val="22"/>
                <w:szCs w:val="22"/>
              </w:rPr>
            </w:pPr>
          </w:p>
        </w:tc>
      </w:tr>
      <w:tr w:rsidR="007F1C4C" w:rsidRPr="00555040" w14:paraId="1815F1F4" w14:textId="77777777" w:rsidTr="00A5233E">
        <w:trPr>
          <w:trHeight w:val="280"/>
          <w:jc w:val="center"/>
        </w:trPr>
        <w:tc>
          <w:tcPr>
            <w:tcW w:w="4820" w:type="dxa"/>
          </w:tcPr>
          <w:p w14:paraId="5BCAA7B7" w14:textId="6E2B2253" w:rsidR="007F1C4C" w:rsidRPr="00555040" w:rsidRDefault="007F1C4C" w:rsidP="007F1C4C">
            <w:pPr>
              <w:rPr>
                <w:sz w:val="22"/>
                <w:szCs w:val="22"/>
              </w:rPr>
            </w:pPr>
            <w:r w:rsidRPr="0099709E">
              <w:rPr>
                <w:bCs/>
              </w:rPr>
              <w:t>rýchlosti otáčania miešacích závitoviek</w:t>
            </w:r>
          </w:p>
        </w:tc>
        <w:tc>
          <w:tcPr>
            <w:tcW w:w="2268" w:type="dxa"/>
          </w:tcPr>
          <w:p w14:paraId="0891009C" w14:textId="6BFC0453" w:rsidR="007F1C4C" w:rsidRPr="00555040" w:rsidRDefault="007F1C4C" w:rsidP="007F1C4C">
            <w:pPr>
              <w:rPr>
                <w:sz w:val="22"/>
                <w:szCs w:val="22"/>
              </w:rPr>
            </w:pPr>
            <w:r w:rsidRPr="0099709E">
              <w:rPr>
                <w:bCs/>
              </w:rPr>
              <w:t>min. 2</w:t>
            </w:r>
          </w:p>
        </w:tc>
        <w:tc>
          <w:tcPr>
            <w:tcW w:w="2268" w:type="dxa"/>
          </w:tcPr>
          <w:p w14:paraId="3DD10E14" w14:textId="77777777" w:rsidR="007F1C4C" w:rsidRPr="00555040" w:rsidRDefault="007F1C4C" w:rsidP="007F1C4C">
            <w:pPr>
              <w:rPr>
                <w:sz w:val="22"/>
                <w:szCs w:val="22"/>
              </w:rPr>
            </w:pPr>
          </w:p>
        </w:tc>
      </w:tr>
      <w:tr w:rsidR="007F1C4C" w:rsidRPr="00555040" w14:paraId="123058C4" w14:textId="77777777" w:rsidTr="002235D1">
        <w:trPr>
          <w:trHeight w:val="280"/>
          <w:jc w:val="center"/>
        </w:trPr>
        <w:tc>
          <w:tcPr>
            <w:tcW w:w="4820" w:type="dxa"/>
          </w:tcPr>
          <w:p w14:paraId="1CEFEB92" w14:textId="0DB16A0C" w:rsidR="007F1C4C" w:rsidRPr="00555040" w:rsidRDefault="007F1C4C" w:rsidP="007F1C4C">
            <w:pPr>
              <w:rPr>
                <w:sz w:val="22"/>
                <w:szCs w:val="22"/>
              </w:rPr>
            </w:pPr>
            <w:proofErr w:type="spellStart"/>
            <w:r w:rsidRPr="0099709E">
              <w:rPr>
                <w:bCs/>
              </w:rPr>
              <w:t>tenzometrický</w:t>
            </w:r>
            <w:proofErr w:type="spellEnd"/>
            <w:r w:rsidRPr="0099709E">
              <w:rPr>
                <w:bCs/>
              </w:rPr>
              <w:t xml:space="preserve"> vážiaci systém</w:t>
            </w:r>
          </w:p>
        </w:tc>
        <w:tc>
          <w:tcPr>
            <w:tcW w:w="2268" w:type="dxa"/>
            <w:vAlign w:val="center"/>
          </w:tcPr>
          <w:p w14:paraId="3B2CEFEB" w14:textId="69ADCB55" w:rsidR="007F1C4C" w:rsidRPr="00555040" w:rsidRDefault="007F1C4C" w:rsidP="007F1C4C">
            <w:pPr>
              <w:rPr>
                <w:sz w:val="22"/>
                <w:szCs w:val="22"/>
              </w:rPr>
            </w:pPr>
            <w:r>
              <w:rPr>
                <w:rFonts w:eastAsia="Cambria"/>
              </w:rPr>
              <w:t>áno</w:t>
            </w:r>
          </w:p>
        </w:tc>
        <w:tc>
          <w:tcPr>
            <w:tcW w:w="2268" w:type="dxa"/>
          </w:tcPr>
          <w:p w14:paraId="45FCE6D5" w14:textId="77777777" w:rsidR="007F1C4C" w:rsidRPr="00555040" w:rsidRDefault="007F1C4C" w:rsidP="007F1C4C">
            <w:pPr>
              <w:rPr>
                <w:sz w:val="22"/>
                <w:szCs w:val="22"/>
              </w:rPr>
            </w:pPr>
          </w:p>
        </w:tc>
      </w:tr>
      <w:tr w:rsidR="007F1C4C" w:rsidRPr="00555040" w14:paraId="36ED03F2" w14:textId="77777777" w:rsidTr="002235D1">
        <w:trPr>
          <w:trHeight w:val="280"/>
          <w:jc w:val="center"/>
        </w:trPr>
        <w:tc>
          <w:tcPr>
            <w:tcW w:w="4820" w:type="dxa"/>
          </w:tcPr>
          <w:p w14:paraId="7890F17B" w14:textId="4B5E6813" w:rsidR="007F1C4C" w:rsidRPr="005551F1" w:rsidRDefault="007F1C4C" w:rsidP="007F1C4C">
            <w:r w:rsidRPr="0099709E">
              <w:rPr>
                <w:bCs/>
              </w:rPr>
              <w:t>možnosť reverzného chodu miešacích závitoviek</w:t>
            </w:r>
          </w:p>
        </w:tc>
        <w:tc>
          <w:tcPr>
            <w:tcW w:w="2268" w:type="dxa"/>
            <w:vAlign w:val="center"/>
          </w:tcPr>
          <w:p w14:paraId="6B8CFB5C" w14:textId="7FCB85D4" w:rsidR="007F1C4C" w:rsidRPr="005551F1" w:rsidRDefault="007F1C4C" w:rsidP="007F1C4C">
            <w:r>
              <w:rPr>
                <w:rFonts w:eastAsia="Cambria"/>
              </w:rPr>
              <w:t>áno</w:t>
            </w:r>
          </w:p>
        </w:tc>
        <w:tc>
          <w:tcPr>
            <w:tcW w:w="2268" w:type="dxa"/>
          </w:tcPr>
          <w:p w14:paraId="1A93E60B" w14:textId="77777777" w:rsidR="007F1C4C" w:rsidRPr="00555040" w:rsidRDefault="007F1C4C" w:rsidP="007F1C4C">
            <w:pPr>
              <w:rPr>
                <w:sz w:val="22"/>
                <w:szCs w:val="22"/>
              </w:rPr>
            </w:pPr>
          </w:p>
        </w:tc>
      </w:tr>
      <w:tr w:rsidR="007F1C4C" w:rsidRPr="00555040" w14:paraId="35D1E8B3" w14:textId="77777777" w:rsidTr="002235D1">
        <w:trPr>
          <w:trHeight w:val="280"/>
          <w:jc w:val="center"/>
        </w:trPr>
        <w:tc>
          <w:tcPr>
            <w:tcW w:w="4820" w:type="dxa"/>
          </w:tcPr>
          <w:p w14:paraId="51F936CD" w14:textId="3DDA098E" w:rsidR="007F1C4C" w:rsidRPr="005551F1" w:rsidRDefault="007F1C4C" w:rsidP="007F1C4C">
            <w:r w:rsidRPr="0099709E">
              <w:rPr>
                <w:bCs/>
              </w:rPr>
              <w:t xml:space="preserve">vyprázdňovanie pomocou </w:t>
            </w:r>
            <w:proofErr w:type="spellStart"/>
            <w:r w:rsidRPr="0099709E">
              <w:rPr>
                <w:bCs/>
              </w:rPr>
              <w:t>vynášacieho</w:t>
            </w:r>
            <w:proofErr w:type="spellEnd"/>
            <w:r w:rsidRPr="0099709E">
              <w:rPr>
                <w:bCs/>
              </w:rPr>
              <w:t xml:space="preserve"> dopravníka s dĺžkou </w:t>
            </w:r>
          </w:p>
        </w:tc>
        <w:tc>
          <w:tcPr>
            <w:tcW w:w="2268" w:type="dxa"/>
            <w:vAlign w:val="center"/>
          </w:tcPr>
          <w:p w14:paraId="60B84849" w14:textId="70AD6A05" w:rsidR="007F1C4C" w:rsidRPr="005551F1" w:rsidRDefault="007F1C4C" w:rsidP="007F1C4C">
            <w:r w:rsidRPr="0099709E">
              <w:rPr>
                <w:bCs/>
              </w:rPr>
              <w:t>min. 3000 mm</w:t>
            </w:r>
          </w:p>
        </w:tc>
        <w:tc>
          <w:tcPr>
            <w:tcW w:w="2268" w:type="dxa"/>
          </w:tcPr>
          <w:p w14:paraId="18BA155A" w14:textId="77777777" w:rsidR="007F1C4C" w:rsidRPr="00555040" w:rsidRDefault="007F1C4C" w:rsidP="007F1C4C">
            <w:pPr>
              <w:rPr>
                <w:sz w:val="22"/>
                <w:szCs w:val="22"/>
              </w:rPr>
            </w:pPr>
          </w:p>
        </w:tc>
      </w:tr>
      <w:tr w:rsidR="007F1C4C" w:rsidRPr="00555040" w14:paraId="09CE6C90" w14:textId="77777777" w:rsidTr="002235D1">
        <w:trPr>
          <w:trHeight w:val="280"/>
          <w:jc w:val="center"/>
        </w:trPr>
        <w:tc>
          <w:tcPr>
            <w:tcW w:w="4820" w:type="dxa"/>
          </w:tcPr>
          <w:p w14:paraId="4C53C11D" w14:textId="47C92F10" w:rsidR="007F1C4C" w:rsidRPr="005551F1" w:rsidRDefault="007F1C4C" w:rsidP="007F1C4C">
            <w:r>
              <w:rPr>
                <w:bCs/>
              </w:rPr>
              <w:t>k</w:t>
            </w:r>
            <w:r w:rsidRPr="0099709E">
              <w:rPr>
                <w:bCs/>
              </w:rPr>
              <w:t>ontrolný</w:t>
            </w:r>
            <w:r>
              <w:rPr>
                <w:bCs/>
              </w:rPr>
              <w:t xml:space="preserve"> </w:t>
            </w:r>
            <w:r w:rsidRPr="0099709E">
              <w:rPr>
                <w:bCs/>
              </w:rPr>
              <w:t>nástupný rebrík obsluhy</w:t>
            </w:r>
          </w:p>
        </w:tc>
        <w:tc>
          <w:tcPr>
            <w:tcW w:w="2268" w:type="dxa"/>
            <w:vAlign w:val="center"/>
          </w:tcPr>
          <w:p w14:paraId="442465C7" w14:textId="0C1F4C5C" w:rsidR="007F1C4C" w:rsidRPr="005551F1" w:rsidRDefault="007F1C4C" w:rsidP="007F1C4C">
            <w:r>
              <w:rPr>
                <w:rFonts w:eastAsia="Cambria"/>
              </w:rPr>
              <w:t>áno</w:t>
            </w:r>
          </w:p>
        </w:tc>
        <w:tc>
          <w:tcPr>
            <w:tcW w:w="2268" w:type="dxa"/>
          </w:tcPr>
          <w:p w14:paraId="436160E1" w14:textId="77777777" w:rsidR="007F1C4C" w:rsidRPr="00555040" w:rsidRDefault="007F1C4C" w:rsidP="007F1C4C">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r w:rsidRPr="00555040">
        <w:rPr>
          <w:rFonts w:ascii="Times New Roman" w:hAnsi="Times New Roman" w:cs="Times New Roman"/>
          <w:sz w:val="22"/>
          <w:szCs w:val="22"/>
        </w:rPr>
        <w:br w:type="column"/>
      </w:r>
      <w:bookmarkStart w:id="3" w:name="_Toc18320694"/>
      <w:r w:rsidRPr="00555040">
        <w:rPr>
          <w:rFonts w:ascii="Times New Roman" w:hAnsi="Times New Roman" w:cs="Times New Roman"/>
          <w:color w:val="auto"/>
          <w:sz w:val="22"/>
          <w:szCs w:val="22"/>
        </w:rPr>
        <w:lastRenderedPageBreak/>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745EC090" w:rsidR="0029197F" w:rsidRPr="00555040" w:rsidRDefault="007F1C4C" w:rsidP="0046539F">
            <w:pPr>
              <w:rPr>
                <w:sz w:val="22"/>
                <w:szCs w:val="22"/>
              </w:rPr>
            </w:pPr>
            <w:r w:rsidRPr="007F1C4C">
              <w:rPr>
                <w:noProof/>
                <w:sz w:val="22"/>
                <w:szCs w:val="22"/>
              </w:rPr>
              <w:t>Zmiešavač (mixér) podrveného odpadu</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0B4466"/>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7F1C4C"/>
    <w:rsid w:val="00801BFA"/>
    <w:rsid w:val="008549D9"/>
    <w:rsid w:val="00865CA9"/>
    <w:rsid w:val="008816CB"/>
    <w:rsid w:val="00895A44"/>
    <w:rsid w:val="008A5062"/>
    <w:rsid w:val="008C3F06"/>
    <w:rsid w:val="008C689F"/>
    <w:rsid w:val="008F22F3"/>
    <w:rsid w:val="008F6A04"/>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2608</Words>
  <Characters>14866</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2021-05-07T14:09:00Z</dcterms:created>
  <dcterms:modified xsi:type="dcterms:W3CDTF">2021-05-07T14:09:00Z</dcterms:modified>
</cp:coreProperties>
</file>