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E013C9" w:rsidRDefault="00B10682" w:rsidP="00BB7617">
      <w:pPr>
        <w:spacing w:before="120" w:after="120"/>
        <w:contextualSpacing w:val="0"/>
        <w:jc w:val="center"/>
        <w:rPr>
          <w:rFonts w:ascii="Garamond" w:hAnsi="Garamond"/>
          <w:b/>
          <w:bCs/>
          <w:sz w:val="44"/>
          <w:szCs w:val="44"/>
          <w:lang w:val="sk-SK"/>
        </w:rPr>
      </w:pPr>
      <w:bookmarkStart w:id="0" w:name="_Hlk68083093"/>
      <w:r w:rsidRPr="00E013C9">
        <w:rPr>
          <w:rFonts w:ascii="Garamond" w:hAnsi="Garamond"/>
          <w:b/>
          <w:bCs/>
          <w:sz w:val="44"/>
          <w:szCs w:val="44"/>
          <w:lang w:val="sk-SK"/>
        </w:rPr>
        <w:t>SÚŤAŽNÉ PODKLADY</w:t>
      </w:r>
    </w:p>
    <w:p w14:paraId="180BA83F"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Podlimitná zákazka bez využitia elektronického trhoviska v zmysle § 112 a nasledujúce zákona č. 343/2015 Z. z. o verejnom obstarávaní v platnom znení (ďalej len „</w:t>
      </w:r>
      <w:r w:rsidR="00303C8C" w:rsidRPr="00E013C9">
        <w:rPr>
          <w:rFonts w:ascii="Garamond" w:hAnsi="Garamond"/>
          <w:lang w:val="sk-SK"/>
        </w:rPr>
        <w:t>zákon o verejnom obstarávaní</w:t>
      </w:r>
      <w:r w:rsidRPr="00E013C9">
        <w:rPr>
          <w:rFonts w:ascii="Garamond" w:hAnsi="Garamond"/>
          <w:lang w:val="sk-SK"/>
        </w:rPr>
        <w:t>“)</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88E7044" w:rsidR="00B10682" w:rsidRPr="00A83025" w:rsidRDefault="00293970" w:rsidP="00BB7617">
      <w:pPr>
        <w:spacing w:before="120" w:after="120"/>
        <w:contextualSpacing w:val="0"/>
        <w:jc w:val="center"/>
        <w:rPr>
          <w:rFonts w:ascii="Garamond" w:hAnsi="Garamond"/>
          <w:b/>
          <w:bCs/>
          <w:sz w:val="28"/>
          <w:szCs w:val="28"/>
          <w:lang w:val="sk-SK"/>
        </w:rPr>
      </w:pPr>
      <w:bookmarkStart w:id="1" w:name="_Hlk69128626"/>
      <w:r w:rsidRPr="00A83025">
        <w:rPr>
          <w:rFonts w:ascii="Garamond" w:hAnsi="Garamond"/>
          <w:b/>
          <w:bCs/>
          <w:sz w:val="28"/>
          <w:szCs w:val="28"/>
          <w:lang w:val="sk-SK"/>
        </w:rPr>
        <w:t xml:space="preserve">Opravy výtlkov a chodníkov – </w:t>
      </w:r>
      <w:proofErr w:type="spellStart"/>
      <w:r w:rsidRPr="00A83025">
        <w:rPr>
          <w:rFonts w:ascii="Garamond" w:hAnsi="Garamond"/>
          <w:b/>
          <w:bCs/>
          <w:sz w:val="28"/>
          <w:szCs w:val="28"/>
          <w:lang w:val="sk-SK"/>
        </w:rPr>
        <w:t>asfaltérske</w:t>
      </w:r>
      <w:proofErr w:type="spellEnd"/>
      <w:r w:rsidRPr="00A83025">
        <w:rPr>
          <w:rFonts w:ascii="Garamond" w:hAnsi="Garamond"/>
          <w:b/>
          <w:bCs/>
          <w:sz w:val="28"/>
          <w:szCs w:val="28"/>
          <w:lang w:val="sk-SK"/>
        </w:rPr>
        <w:t xml:space="preserve"> práce 2021-2023</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1EE215E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Stavebné práce</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Pr="00E013C9">
        <w:rPr>
          <w:rFonts w:ascii="Garamond" w:hAnsi="Garamond"/>
          <w:highlight w:val="yellow"/>
          <w:lang w:val="sk-SK"/>
        </w:rPr>
        <w:t>(doplniť)</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Ján Hrčka, starosta</w:t>
            </w:r>
          </w:p>
        </w:tc>
      </w:tr>
    </w:tbl>
    <w:p w14:paraId="6C6799D9" w14:textId="77777777" w:rsidR="00B10682" w:rsidRPr="00E013C9" w:rsidRDefault="00B10682" w:rsidP="005A3BE7">
      <w:pPr>
        <w:spacing w:before="120" w:after="120"/>
        <w:contextualSpacing w:val="0"/>
        <w:rPr>
          <w:rFonts w:ascii="Garamond" w:hAnsi="Garamond"/>
          <w:lang w:val="sk-SK"/>
        </w:rPr>
      </w:pPr>
    </w:p>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Pr="00E013C9">
        <w:rPr>
          <w:rFonts w:ascii="Garamond" w:hAnsi="Garamond"/>
          <w:highlight w:val="yellow"/>
          <w:lang w:val="sk-SK"/>
        </w:rPr>
        <w:t>(doplniť)</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43E2A64F" w14:textId="77777777" w:rsidTr="00303C8C">
        <w:tc>
          <w:tcPr>
            <w:tcW w:w="4201" w:type="dxa"/>
            <w:vAlign w:val="center"/>
          </w:tcPr>
          <w:p w14:paraId="78D5F9F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19DB38E0" w14:textId="77777777" w:rsidTr="00303C8C">
        <w:tc>
          <w:tcPr>
            <w:tcW w:w="4201" w:type="dxa"/>
            <w:vAlign w:val="center"/>
          </w:tcPr>
          <w:p w14:paraId="69130607"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JUDr. Miroslav Cák</w:t>
            </w:r>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22725A" w:rsidRDefault="00A16355" w:rsidP="00BB7617">
          <w:pPr>
            <w:pStyle w:val="Hlavikaobsahu"/>
            <w:spacing w:before="120" w:after="120"/>
            <w:rPr>
              <w:rFonts w:ascii="Garamond" w:hAnsi="Garamond"/>
              <w:b/>
              <w:bCs/>
              <w:color w:val="auto"/>
              <w:sz w:val="22"/>
              <w:szCs w:val="22"/>
            </w:rPr>
          </w:pPr>
          <w:r w:rsidRPr="0022725A">
            <w:rPr>
              <w:rFonts w:ascii="Garamond" w:hAnsi="Garamond"/>
              <w:b/>
              <w:bCs/>
              <w:color w:val="auto"/>
              <w:sz w:val="22"/>
              <w:szCs w:val="22"/>
            </w:rPr>
            <w:t>Obsah</w:t>
          </w:r>
        </w:p>
        <w:p w14:paraId="570E3F3E" w14:textId="7848DC9A" w:rsidR="0071292A" w:rsidRPr="0022725A" w:rsidRDefault="000469AE">
          <w:pPr>
            <w:pStyle w:val="Obsah2"/>
            <w:rPr>
              <w:rFonts w:ascii="Garamond" w:eastAsiaTheme="minorEastAsia" w:hAnsi="Garamond"/>
              <w:lang w:eastAsia="cs-CZ"/>
            </w:rPr>
          </w:pPr>
          <w:r w:rsidRPr="0022725A">
            <w:rPr>
              <w:rFonts w:ascii="Garamond" w:hAnsi="Garamond"/>
              <w:lang w:val="sk-SK"/>
            </w:rPr>
            <w:fldChar w:fldCharType="begin"/>
          </w:r>
          <w:r w:rsidR="00A16355" w:rsidRPr="0022725A">
            <w:rPr>
              <w:rFonts w:ascii="Garamond" w:hAnsi="Garamond"/>
              <w:lang w:val="sk-SK"/>
            </w:rPr>
            <w:instrText xml:space="preserve"> TOC \o "1-3" \h \z \u </w:instrText>
          </w:r>
          <w:r w:rsidRPr="0022725A">
            <w:rPr>
              <w:rFonts w:ascii="Garamond" w:hAnsi="Garamond"/>
              <w:lang w:val="sk-SK"/>
            </w:rPr>
            <w:fldChar w:fldCharType="separate"/>
          </w:r>
          <w:hyperlink w:anchor="_Toc69143181" w:history="1">
            <w:r w:rsidR="0071292A" w:rsidRPr="0022725A">
              <w:rPr>
                <w:rStyle w:val="Hypertextovprepojenie"/>
                <w:rFonts w:ascii="Garamond" w:hAnsi="Garamond"/>
              </w:rPr>
              <w:t>A.</w:t>
            </w:r>
            <w:r w:rsidR="0071292A" w:rsidRPr="0022725A">
              <w:rPr>
                <w:rFonts w:ascii="Garamond" w:eastAsiaTheme="minorEastAsia" w:hAnsi="Garamond"/>
                <w:lang w:eastAsia="cs-CZ"/>
              </w:rPr>
              <w:tab/>
            </w:r>
            <w:r w:rsidR="0071292A" w:rsidRPr="0022725A">
              <w:rPr>
                <w:rStyle w:val="Hypertextovprepojenie"/>
                <w:rFonts w:ascii="Garamond" w:hAnsi="Garamond"/>
              </w:rPr>
              <w:t>POKYNY PRE ZÁUJEMCOV/UCHÁDZAČOV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589D09D5" w14:textId="4F418DC9" w:rsidR="0071292A" w:rsidRPr="0022725A" w:rsidRDefault="002F6B9A">
          <w:pPr>
            <w:pStyle w:val="Obsah2"/>
            <w:rPr>
              <w:rFonts w:ascii="Garamond" w:eastAsiaTheme="minorEastAsia" w:hAnsi="Garamond"/>
              <w:lang w:eastAsia="cs-CZ"/>
            </w:rPr>
          </w:pPr>
          <w:hyperlink w:anchor="_Toc69143182" w:history="1">
            <w:r w:rsidR="0071292A" w:rsidRPr="0022725A">
              <w:rPr>
                <w:rStyle w:val="Hypertextovprepojenie"/>
                <w:rFonts w:ascii="Garamond" w:hAnsi="Garamond"/>
              </w:rPr>
              <w:t>Časť A.1 – Všeobecné informácie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1B8F2831" w14:textId="1A63F082" w:rsidR="0071292A" w:rsidRPr="0022725A" w:rsidRDefault="002F6B9A">
          <w:pPr>
            <w:pStyle w:val="Obsah2"/>
            <w:rPr>
              <w:rFonts w:ascii="Garamond" w:eastAsiaTheme="minorEastAsia" w:hAnsi="Garamond"/>
              <w:lang w:eastAsia="cs-CZ"/>
            </w:rPr>
          </w:pPr>
          <w:hyperlink w:anchor="_Toc69143183" w:history="1">
            <w:r w:rsidR="0071292A" w:rsidRPr="0022725A">
              <w:rPr>
                <w:rStyle w:val="Hypertextovprepojenie"/>
                <w:rFonts w:ascii="Garamond" w:hAnsi="Garamond"/>
              </w:rPr>
              <w:t>1.</w:t>
            </w:r>
            <w:r w:rsidR="0071292A" w:rsidRPr="0022725A">
              <w:rPr>
                <w:rFonts w:ascii="Garamond" w:eastAsiaTheme="minorEastAsia" w:hAnsi="Garamond"/>
                <w:lang w:eastAsia="cs-CZ"/>
              </w:rPr>
              <w:tab/>
            </w:r>
            <w:r w:rsidR="0071292A" w:rsidRPr="0022725A">
              <w:rPr>
                <w:rStyle w:val="Hypertextovprepojenie"/>
                <w:rFonts w:ascii="Garamond" w:hAnsi="Garamond"/>
              </w:rPr>
              <w:t>Identifikácia verejného obstarávateľa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5E05A449" w14:textId="7B71A5F2" w:rsidR="0071292A" w:rsidRPr="0022725A" w:rsidRDefault="002F6B9A">
          <w:pPr>
            <w:pStyle w:val="Obsah2"/>
            <w:rPr>
              <w:rFonts w:ascii="Garamond" w:eastAsiaTheme="minorEastAsia" w:hAnsi="Garamond"/>
              <w:lang w:eastAsia="cs-CZ"/>
            </w:rPr>
          </w:pPr>
          <w:hyperlink w:anchor="_Toc69143184" w:history="1">
            <w:r w:rsidR="0071292A" w:rsidRPr="0022725A">
              <w:rPr>
                <w:rStyle w:val="Hypertextovprepojenie"/>
                <w:rFonts w:ascii="Garamond" w:hAnsi="Garamond"/>
              </w:rPr>
              <w:t>2.</w:t>
            </w:r>
            <w:r w:rsidR="0071292A" w:rsidRPr="0022725A">
              <w:rPr>
                <w:rFonts w:ascii="Garamond" w:eastAsiaTheme="minorEastAsia" w:hAnsi="Garamond"/>
                <w:lang w:eastAsia="cs-CZ"/>
              </w:rPr>
              <w:tab/>
            </w:r>
            <w:r w:rsidR="0071292A" w:rsidRPr="0022725A">
              <w:rPr>
                <w:rStyle w:val="Hypertextovprepojenie"/>
                <w:rFonts w:ascii="Garamond" w:hAnsi="Garamond"/>
              </w:rPr>
              <w:t>Predmet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197C5F1C" w14:textId="487F98FB" w:rsidR="0071292A" w:rsidRPr="0022725A" w:rsidRDefault="002F6B9A">
          <w:pPr>
            <w:pStyle w:val="Obsah2"/>
            <w:rPr>
              <w:rFonts w:ascii="Garamond" w:eastAsiaTheme="minorEastAsia" w:hAnsi="Garamond"/>
              <w:lang w:eastAsia="cs-CZ"/>
            </w:rPr>
          </w:pPr>
          <w:hyperlink w:anchor="_Toc69143185" w:history="1">
            <w:r w:rsidR="0071292A" w:rsidRPr="0022725A">
              <w:rPr>
                <w:rStyle w:val="Hypertextovprepojenie"/>
                <w:rFonts w:ascii="Garamond" w:hAnsi="Garamond"/>
              </w:rPr>
              <w:t>3.</w:t>
            </w:r>
            <w:r w:rsidR="0071292A" w:rsidRPr="0022725A">
              <w:rPr>
                <w:rFonts w:ascii="Garamond" w:eastAsiaTheme="minorEastAsia" w:hAnsi="Garamond"/>
                <w:lang w:eastAsia="cs-CZ"/>
              </w:rPr>
              <w:tab/>
            </w:r>
            <w:r w:rsidR="0071292A" w:rsidRPr="0022725A">
              <w:rPr>
                <w:rStyle w:val="Hypertextovprepojenie"/>
                <w:rFonts w:ascii="Garamond" w:hAnsi="Garamond"/>
              </w:rPr>
              <w:t>Rozdelenie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3597FCD" w14:textId="6172D66A" w:rsidR="0071292A" w:rsidRPr="0022725A" w:rsidRDefault="002F6B9A">
          <w:pPr>
            <w:pStyle w:val="Obsah2"/>
            <w:rPr>
              <w:rFonts w:ascii="Garamond" w:eastAsiaTheme="minorEastAsia" w:hAnsi="Garamond"/>
              <w:lang w:eastAsia="cs-CZ"/>
            </w:rPr>
          </w:pPr>
          <w:hyperlink w:anchor="_Toc69143186" w:history="1">
            <w:r w:rsidR="0071292A" w:rsidRPr="0022725A">
              <w:rPr>
                <w:rStyle w:val="Hypertextovprepojenie"/>
                <w:rFonts w:ascii="Garamond" w:hAnsi="Garamond"/>
              </w:rPr>
              <w:t>4.</w:t>
            </w:r>
            <w:r w:rsidR="0071292A" w:rsidRPr="0022725A">
              <w:rPr>
                <w:rFonts w:ascii="Garamond" w:eastAsiaTheme="minorEastAsia" w:hAnsi="Garamond"/>
                <w:lang w:eastAsia="cs-CZ"/>
              </w:rPr>
              <w:tab/>
            </w:r>
            <w:r w:rsidR="0071292A" w:rsidRPr="0022725A">
              <w:rPr>
                <w:rStyle w:val="Hypertextovprepojenie"/>
                <w:rFonts w:ascii="Garamond" w:hAnsi="Garamond"/>
              </w:rPr>
              <w:t>Variantné riešenie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2B88B204" w14:textId="142573C2" w:rsidR="0071292A" w:rsidRPr="0022725A" w:rsidRDefault="002F6B9A">
          <w:pPr>
            <w:pStyle w:val="Obsah2"/>
            <w:rPr>
              <w:rFonts w:ascii="Garamond" w:eastAsiaTheme="minorEastAsia" w:hAnsi="Garamond"/>
              <w:lang w:eastAsia="cs-CZ"/>
            </w:rPr>
          </w:pPr>
          <w:hyperlink w:anchor="_Toc69143187" w:history="1">
            <w:r w:rsidR="0071292A" w:rsidRPr="0022725A">
              <w:rPr>
                <w:rStyle w:val="Hypertextovprepojenie"/>
                <w:rFonts w:ascii="Garamond" w:hAnsi="Garamond"/>
              </w:rPr>
              <w:t>5.</w:t>
            </w:r>
            <w:r w:rsidR="0071292A" w:rsidRPr="0022725A">
              <w:rPr>
                <w:rFonts w:ascii="Garamond" w:eastAsiaTheme="minorEastAsia" w:hAnsi="Garamond"/>
                <w:lang w:eastAsia="cs-CZ"/>
              </w:rPr>
              <w:tab/>
            </w:r>
            <w:r w:rsidR="0071292A" w:rsidRPr="0022725A">
              <w:rPr>
                <w:rStyle w:val="Hypertextovprepojenie"/>
                <w:rFonts w:ascii="Garamond" w:hAnsi="Garamond"/>
              </w:rPr>
              <w:t>Miesto a termín dodania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3622156D" w14:textId="6A8E5A85" w:rsidR="0071292A" w:rsidRPr="0022725A" w:rsidRDefault="002F6B9A">
          <w:pPr>
            <w:pStyle w:val="Obsah2"/>
            <w:rPr>
              <w:rFonts w:ascii="Garamond" w:eastAsiaTheme="minorEastAsia" w:hAnsi="Garamond"/>
              <w:lang w:eastAsia="cs-CZ"/>
            </w:rPr>
          </w:pPr>
          <w:hyperlink w:anchor="_Toc69143188" w:history="1">
            <w:r w:rsidR="0071292A" w:rsidRPr="0022725A">
              <w:rPr>
                <w:rStyle w:val="Hypertextovprepojenie"/>
                <w:rFonts w:ascii="Garamond" w:hAnsi="Garamond"/>
              </w:rPr>
              <w:t>6.</w:t>
            </w:r>
            <w:r w:rsidR="0071292A" w:rsidRPr="0022725A">
              <w:rPr>
                <w:rFonts w:ascii="Garamond" w:eastAsiaTheme="minorEastAsia" w:hAnsi="Garamond"/>
                <w:lang w:eastAsia="cs-CZ"/>
              </w:rPr>
              <w:tab/>
            </w:r>
            <w:r w:rsidR="0071292A" w:rsidRPr="0022725A">
              <w:rPr>
                <w:rStyle w:val="Hypertextovprepojenie"/>
                <w:rFonts w:ascii="Garamond" w:hAnsi="Garamond"/>
              </w:rPr>
              <w:t>Predpokladaná hodnota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49CC57F" w14:textId="53E8D123" w:rsidR="0071292A" w:rsidRPr="0022725A" w:rsidRDefault="002F6B9A">
          <w:pPr>
            <w:pStyle w:val="Obsah2"/>
            <w:rPr>
              <w:rFonts w:ascii="Garamond" w:eastAsiaTheme="minorEastAsia" w:hAnsi="Garamond"/>
              <w:lang w:eastAsia="cs-CZ"/>
            </w:rPr>
          </w:pPr>
          <w:hyperlink w:anchor="_Toc69143189" w:history="1">
            <w:r w:rsidR="0071292A" w:rsidRPr="0022725A">
              <w:rPr>
                <w:rStyle w:val="Hypertextovprepojenie"/>
                <w:rFonts w:ascii="Garamond" w:hAnsi="Garamond"/>
              </w:rPr>
              <w:t>7.</w:t>
            </w:r>
            <w:r w:rsidR="0071292A" w:rsidRPr="0022725A">
              <w:rPr>
                <w:rFonts w:ascii="Garamond" w:eastAsiaTheme="minorEastAsia" w:hAnsi="Garamond"/>
                <w:lang w:eastAsia="cs-CZ"/>
              </w:rPr>
              <w:tab/>
            </w:r>
            <w:r w:rsidR="0071292A" w:rsidRPr="0022725A">
              <w:rPr>
                <w:rStyle w:val="Hypertextovprepojenie"/>
                <w:rFonts w:ascii="Garamond" w:hAnsi="Garamond"/>
              </w:rPr>
              <w:t>Zdroj finančných prostriedkov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1D517D3E" w14:textId="0F26DD37" w:rsidR="0071292A" w:rsidRPr="0022725A" w:rsidRDefault="002F6B9A">
          <w:pPr>
            <w:pStyle w:val="Obsah2"/>
            <w:rPr>
              <w:rFonts w:ascii="Garamond" w:eastAsiaTheme="minorEastAsia" w:hAnsi="Garamond"/>
              <w:lang w:eastAsia="cs-CZ"/>
            </w:rPr>
          </w:pPr>
          <w:hyperlink w:anchor="_Toc69143190" w:history="1">
            <w:r w:rsidR="0071292A" w:rsidRPr="0022725A">
              <w:rPr>
                <w:rStyle w:val="Hypertextovprepojenie"/>
                <w:rFonts w:ascii="Garamond" w:hAnsi="Garamond"/>
              </w:rPr>
              <w:t>8.</w:t>
            </w:r>
            <w:r w:rsidR="0071292A" w:rsidRPr="0022725A">
              <w:rPr>
                <w:rFonts w:ascii="Garamond" w:eastAsiaTheme="minorEastAsia" w:hAnsi="Garamond"/>
                <w:lang w:eastAsia="cs-CZ"/>
              </w:rPr>
              <w:tab/>
            </w:r>
            <w:r w:rsidR="0071292A" w:rsidRPr="0022725A">
              <w:rPr>
                <w:rStyle w:val="Hypertextovprepojenie"/>
                <w:rFonts w:ascii="Garamond" w:hAnsi="Garamond"/>
              </w:rPr>
              <w:t>Druh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A3E80C6" w14:textId="3705F257" w:rsidR="0071292A" w:rsidRPr="0022725A" w:rsidRDefault="002F6B9A">
          <w:pPr>
            <w:pStyle w:val="Obsah2"/>
            <w:rPr>
              <w:rFonts w:ascii="Garamond" w:eastAsiaTheme="minorEastAsia" w:hAnsi="Garamond"/>
              <w:lang w:eastAsia="cs-CZ"/>
            </w:rPr>
          </w:pPr>
          <w:hyperlink w:anchor="_Toc69143191" w:history="1">
            <w:r w:rsidR="0071292A" w:rsidRPr="0022725A">
              <w:rPr>
                <w:rStyle w:val="Hypertextovprepojenie"/>
                <w:rFonts w:ascii="Garamond" w:hAnsi="Garamond"/>
              </w:rPr>
              <w:t>9.</w:t>
            </w:r>
            <w:r w:rsidR="0071292A" w:rsidRPr="0022725A">
              <w:rPr>
                <w:rFonts w:ascii="Garamond" w:eastAsiaTheme="minorEastAsia" w:hAnsi="Garamond"/>
                <w:lang w:eastAsia="cs-CZ"/>
              </w:rPr>
              <w:tab/>
            </w:r>
            <w:r w:rsidR="0071292A" w:rsidRPr="0022725A">
              <w:rPr>
                <w:rStyle w:val="Hypertextovprepojenie"/>
                <w:rFonts w:ascii="Garamond" w:hAnsi="Garamond"/>
              </w:rPr>
              <w:t>Lehota viazanosti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2ADF102F" w14:textId="6D421C2A" w:rsidR="0071292A" w:rsidRPr="0022725A" w:rsidRDefault="002F6B9A">
          <w:pPr>
            <w:pStyle w:val="Obsah2"/>
            <w:rPr>
              <w:rFonts w:ascii="Garamond" w:eastAsiaTheme="minorEastAsia" w:hAnsi="Garamond"/>
              <w:lang w:eastAsia="cs-CZ"/>
            </w:rPr>
          </w:pPr>
          <w:hyperlink w:anchor="_Toc69143192" w:history="1">
            <w:r w:rsidR="0071292A" w:rsidRPr="0022725A">
              <w:rPr>
                <w:rStyle w:val="Hypertextovprepojenie"/>
                <w:rFonts w:ascii="Garamond" w:hAnsi="Garamond"/>
              </w:rPr>
              <w:t>10.</w:t>
            </w:r>
            <w:r w:rsidR="0071292A" w:rsidRPr="0022725A">
              <w:rPr>
                <w:rFonts w:ascii="Garamond" w:eastAsiaTheme="minorEastAsia" w:hAnsi="Garamond"/>
                <w:lang w:eastAsia="cs-CZ"/>
              </w:rPr>
              <w:tab/>
            </w:r>
            <w:r w:rsidR="0071292A" w:rsidRPr="0022725A">
              <w:rPr>
                <w:rStyle w:val="Hypertextovprepojenie"/>
                <w:rFonts w:ascii="Garamond" w:hAnsi="Garamond"/>
              </w:rPr>
              <w:t>Komunikácia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4A7CB643" w14:textId="29DFE2FE" w:rsidR="0071292A" w:rsidRPr="0022725A" w:rsidRDefault="002F6B9A">
          <w:pPr>
            <w:pStyle w:val="Obsah2"/>
            <w:rPr>
              <w:rFonts w:ascii="Garamond" w:eastAsiaTheme="minorEastAsia" w:hAnsi="Garamond"/>
              <w:lang w:eastAsia="cs-CZ"/>
            </w:rPr>
          </w:pPr>
          <w:hyperlink w:anchor="_Toc69143193" w:history="1">
            <w:r w:rsidR="0071292A" w:rsidRPr="0022725A">
              <w:rPr>
                <w:rStyle w:val="Hypertextovprepojenie"/>
                <w:rFonts w:ascii="Garamond" w:hAnsi="Garamond"/>
              </w:rPr>
              <w:t>11.</w:t>
            </w:r>
            <w:r w:rsidR="0071292A" w:rsidRPr="0022725A">
              <w:rPr>
                <w:rFonts w:ascii="Garamond" w:eastAsiaTheme="minorEastAsia" w:hAnsi="Garamond"/>
                <w:lang w:eastAsia="cs-CZ"/>
              </w:rPr>
              <w:tab/>
            </w:r>
            <w:r w:rsidR="0071292A" w:rsidRPr="0022725A">
              <w:rPr>
                <w:rStyle w:val="Hypertextovprepojenie"/>
                <w:rFonts w:ascii="Garamond" w:hAnsi="Garamond"/>
              </w:rPr>
              <w:t>Určenie lehôt</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2D69045A" w14:textId="62BA2048" w:rsidR="0071292A" w:rsidRPr="0022725A" w:rsidRDefault="002F6B9A">
          <w:pPr>
            <w:pStyle w:val="Obsah2"/>
            <w:rPr>
              <w:rFonts w:ascii="Garamond" w:eastAsiaTheme="minorEastAsia" w:hAnsi="Garamond"/>
              <w:lang w:eastAsia="cs-CZ"/>
            </w:rPr>
          </w:pPr>
          <w:hyperlink w:anchor="_Toc69143194" w:history="1">
            <w:r w:rsidR="0071292A" w:rsidRPr="0022725A">
              <w:rPr>
                <w:rStyle w:val="Hypertextovprepojenie"/>
                <w:rFonts w:ascii="Garamond" w:hAnsi="Garamond"/>
              </w:rPr>
              <w:t>12.</w:t>
            </w:r>
            <w:r w:rsidR="0071292A" w:rsidRPr="0022725A">
              <w:rPr>
                <w:rFonts w:ascii="Garamond" w:eastAsiaTheme="minorEastAsia" w:hAnsi="Garamond"/>
                <w:lang w:eastAsia="cs-CZ"/>
              </w:rPr>
              <w:tab/>
            </w:r>
            <w:r w:rsidR="0071292A" w:rsidRPr="0022725A">
              <w:rPr>
                <w:rStyle w:val="Hypertextovprepojenie"/>
                <w:rFonts w:ascii="Garamond" w:hAnsi="Garamond"/>
              </w:rPr>
              <w:t>Vysvetľovanie a doplnenie súťažných podkladov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30D8CCA2" w14:textId="24F23E83" w:rsidR="0071292A" w:rsidRPr="0022725A" w:rsidRDefault="002F6B9A">
          <w:pPr>
            <w:pStyle w:val="Obsah2"/>
            <w:rPr>
              <w:rFonts w:ascii="Garamond" w:eastAsiaTheme="minorEastAsia" w:hAnsi="Garamond"/>
              <w:lang w:eastAsia="cs-CZ"/>
            </w:rPr>
          </w:pPr>
          <w:hyperlink w:anchor="_Toc69143195" w:history="1">
            <w:r w:rsidR="0071292A" w:rsidRPr="0022725A">
              <w:rPr>
                <w:rStyle w:val="Hypertextovprepojenie"/>
                <w:rFonts w:ascii="Garamond" w:hAnsi="Garamond"/>
              </w:rPr>
              <w:t>13.</w:t>
            </w:r>
            <w:r w:rsidR="0071292A" w:rsidRPr="0022725A">
              <w:rPr>
                <w:rFonts w:ascii="Garamond" w:eastAsiaTheme="minorEastAsia" w:hAnsi="Garamond"/>
                <w:lang w:eastAsia="cs-CZ"/>
              </w:rPr>
              <w:tab/>
            </w:r>
            <w:r w:rsidR="0071292A" w:rsidRPr="0022725A">
              <w:rPr>
                <w:rStyle w:val="Hypertextovprepojenie"/>
                <w:rFonts w:ascii="Garamond" w:hAnsi="Garamond"/>
              </w:rPr>
              <w:t>Obhliadka miesta dodania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082F37D3" w14:textId="0F383BA6" w:rsidR="0071292A" w:rsidRPr="0022725A" w:rsidRDefault="002F6B9A">
          <w:pPr>
            <w:pStyle w:val="Obsah2"/>
            <w:rPr>
              <w:rFonts w:ascii="Garamond" w:eastAsiaTheme="minorEastAsia" w:hAnsi="Garamond"/>
              <w:lang w:eastAsia="cs-CZ"/>
            </w:rPr>
          </w:pPr>
          <w:hyperlink w:anchor="_Toc69143196" w:history="1">
            <w:r w:rsidR="0071292A" w:rsidRPr="0022725A">
              <w:rPr>
                <w:rStyle w:val="Hypertextovprepojenie"/>
                <w:rFonts w:ascii="Garamond" w:hAnsi="Garamond"/>
              </w:rPr>
              <w:t>14.</w:t>
            </w:r>
            <w:r w:rsidR="0071292A" w:rsidRPr="0022725A">
              <w:rPr>
                <w:rFonts w:ascii="Garamond" w:eastAsiaTheme="minorEastAsia" w:hAnsi="Garamond"/>
                <w:lang w:eastAsia="cs-CZ"/>
              </w:rPr>
              <w:tab/>
            </w:r>
            <w:r w:rsidR="0071292A" w:rsidRPr="0022725A">
              <w:rPr>
                <w:rStyle w:val="Hypertextovprepojenie"/>
                <w:rFonts w:ascii="Garamond" w:hAnsi="Garamond"/>
              </w:rPr>
              <w:t>Vyhotovenie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167D4C62" w14:textId="6722C421" w:rsidR="0071292A" w:rsidRPr="0022725A" w:rsidRDefault="002F6B9A">
          <w:pPr>
            <w:pStyle w:val="Obsah2"/>
            <w:rPr>
              <w:rFonts w:ascii="Garamond" w:eastAsiaTheme="minorEastAsia" w:hAnsi="Garamond"/>
              <w:lang w:eastAsia="cs-CZ"/>
            </w:rPr>
          </w:pPr>
          <w:hyperlink w:anchor="_Toc69143197" w:history="1">
            <w:r w:rsidR="0071292A" w:rsidRPr="0022725A">
              <w:rPr>
                <w:rStyle w:val="Hypertextovprepojenie"/>
                <w:rFonts w:ascii="Garamond" w:hAnsi="Garamond"/>
              </w:rPr>
              <w:t>15.</w:t>
            </w:r>
            <w:r w:rsidR="0071292A" w:rsidRPr="0022725A">
              <w:rPr>
                <w:rFonts w:ascii="Garamond" w:eastAsiaTheme="minorEastAsia" w:hAnsi="Garamond"/>
                <w:lang w:eastAsia="cs-CZ"/>
              </w:rPr>
              <w:tab/>
            </w:r>
            <w:r w:rsidR="0071292A" w:rsidRPr="0022725A">
              <w:rPr>
                <w:rStyle w:val="Hypertextovprepojenie"/>
                <w:rFonts w:ascii="Garamond" w:hAnsi="Garamond"/>
              </w:rPr>
              <w:t>Jazyk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5FE7FDF4" w14:textId="15EAB8E3" w:rsidR="0071292A" w:rsidRPr="0022725A" w:rsidRDefault="002F6B9A">
          <w:pPr>
            <w:pStyle w:val="Obsah2"/>
            <w:rPr>
              <w:rFonts w:ascii="Garamond" w:eastAsiaTheme="minorEastAsia" w:hAnsi="Garamond"/>
              <w:lang w:eastAsia="cs-CZ"/>
            </w:rPr>
          </w:pPr>
          <w:hyperlink w:anchor="_Toc69143198" w:history="1">
            <w:r w:rsidR="0071292A" w:rsidRPr="0022725A">
              <w:rPr>
                <w:rStyle w:val="Hypertextovprepojenie"/>
                <w:rFonts w:ascii="Garamond" w:hAnsi="Garamond"/>
              </w:rPr>
              <w:t>16.</w:t>
            </w:r>
            <w:r w:rsidR="0071292A" w:rsidRPr="0022725A">
              <w:rPr>
                <w:rFonts w:ascii="Garamond" w:eastAsiaTheme="minorEastAsia" w:hAnsi="Garamond"/>
                <w:lang w:eastAsia="cs-CZ"/>
              </w:rPr>
              <w:tab/>
            </w:r>
            <w:r w:rsidR="0071292A" w:rsidRPr="0022725A">
              <w:rPr>
                <w:rStyle w:val="Hypertextovprepojenie"/>
                <w:rFonts w:ascii="Garamond" w:hAnsi="Garamond"/>
              </w:rPr>
              <w:t>Mena a ceny uvádzané v ponuke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620655E0" w14:textId="64A532A5" w:rsidR="0071292A" w:rsidRPr="0022725A" w:rsidRDefault="002F6B9A">
          <w:pPr>
            <w:pStyle w:val="Obsah2"/>
            <w:rPr>
              <w:rFonts w:ascii="Garamond" w:eastAsiaTheme="minorEastAsia" w:hAnsi="Garamond"/>
              <w:lang w:eastAsia="cs-CZ"/>
            </w:rPr>
          </w:pPr>
          <w:hyperlink w:anchor="_Toc69143199" w:history="1">
            <w:r w:rsidR="0071292A" w:rsidRPr="0022725A">
              <w:rPr>
                <w:rStyle w:val="Hypertextovprepojenie"/>
                <w:rFonts w:ascii="Garamond" w:hAnsi="Garamond"/>
              </w:rPr>
              <w:t>17.</w:t>
            </w:r>
            <w:r w:rsidR="0071292A" w:rsidRPr="0022725A">
              <w:rPr>
                <w:rFonts w:ascii="Garamond" w:eastAsiaTheme="minorEastAsia" w:hAnsi="Garamond"/>
                <w:lang w:eastAsia="cs-CZ"/>
              </w:rPr>
              <w:tab/>
            </w:r>
            <w:r w:rsidR="0071292A" w:rsidRPr="0022725A">
              <w:rPr>
                <w:rStyle w:val="Hypertextovprepojenie"/>
                <w:rFonts w:ascii="Garamond" w:hAnsi="Garamond"/>
              </w:rPr>
              <w:t>Zábezpeka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8</w:t>
            </w:r>
            <w:r w:rsidR="0071292A" w:rsidRPr="0022725A">
              <w:rPr>
                <w:rFonts w:ascii="Garamond" w:hAnsi="Garamond"/>
                <w:webHidden/>
              </w:rPr>
              <w:fldChar w:fldCharType="end"/>
            </w:r>
          </w:hyperlink>
        </w:p>
        <w:p w14:paraId="28196338" w14:textId="00950E35" w:rsidR="0071292A" w:rsidRPr="0022725A" w:rsidRDefault="002F6B9A">
          <w:pPr>
            <w:pStyle w:val="Obsah2"/>
            <w:rPr>
              <w:rFonts w:ascii="Garamond" w:eastAsiaTheme="minorEastAsia" w:hAnsi="Garamond"/>
              <w:lang w:eastAsia="cs-CZ"/>
            </w:rPr>
          </w:pPr>
          <w:hyperlink w:anchor="_Toc69143200" w:history="1">
            <w:r w:rsidR="0071292A" w:rsidRPr="0022725A">
              <w:rPr>
                <w:rStyle w:val="Hypertextovprepojenie"/>
                <w:rFonts w:ascii="Garamond" w:hAnsi="Garamond"/>
              </w:rPr>
              <w:t>18.</w:t>
            </w:r>
            <w:r w:rsidR="0071292A" w:rsidRPr="0022725A">
              <w:rPr>
                <w:rFonts w:ascii="Garamond" w:eastAsiaTheme="minorEastAsia" w:hAnsi="Garamond"/>
                <w:lang w:eastAsia="cs-CZ"/>
              </w:rPr>
              <w:tab/>
            </w:r>
            <w:r w:rsidR="0071292A" w:rsidRPr="0022725A">
              <w:rPr>
                <w:rStyle w:val="Hypertextovprepojenie"/>
                <w:rFonts w:ascii="Garamond" w:hAnsi="Garamond"/>
              </w:rPr>
              <w:t>Obsah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9</w:t>
            </w:r>
            <w:r w:rsidR="0071292A" w:rsidRPr="0022725A">
              <w:rPr>
                <w:rFonts w:ascii="Garamond" w:hAnsi="Garamond"/>
                <w:webHidden/>
              </w:rPr>
              <w:fldChar w:fldCharType="end"/>
            </w:r>
          </w:hyperlink>
        </w:p>
        <w:p w14:paraId="710023F2" w14:textId="744854EF" w:rsidR="0071292A" w:rsidRPr="0022725A" w:rsidRDefault="002F6B9A">
          <w:pPr>
            <w:pStyle w:val="Obsah2"/>
            <w:rPr>
              <w:rFonts w:ascii="Garamond" w:eastAsiaTheme="minorEastAsia" w:hAnsi="Garamond"/>
              <w:lang w:eastAsia="cs-CZ"/>
            </w:rPr>
          </w:pPr>
          <w:hyperlink w:anchor="_Toc69143201" w:history="1">
            <w:r w:rsidR="0071292A" w:rsidRPr="0022725A">
              <w:rPr>
                <w:rStyle w:val="Hypertextovprepojenie"/>
                <w:rFonts w:ascii="Garamond" w:hAnsi="Garamond"/>
              </w:rPr>
              <w:t>19.</w:t>
            </w:r>
            <w:r w:rsidR="0071292A" w:rsidRPr="0022725A">
              <w:rPr>
                <w:rFonts w:ascii="Garamond" w:eastAsiaTheme="minorEastAsia" w:hAnsi="Garamond"/>
                <w:lang w:eastAsia="cs-CZ"/>
              </w:rPr>
              <w:tab/>
            </w:r>
            <w:r w:rsidR="0071292A" w:rsidRPr="0022725A">
              <w:rPr>
                <w:rStyle w:val="Hypertextovprepojenie"/>
                <w:rFonts w:ascii="Garamond" w:hAnsi="Garamond"/>
              </w:rPr>
              <w:t>Náklady na ponuku</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10</w:t>
            </w:r>
            <w:r w:rsidR="0071292A" w:rsidRPr="0022725A">
              <w:rPr>
                <w:rFonts w:ascii="Garamond" w:hAnsi="Garamond"/>
                <w:webHidden/>
              </w:rPr>
              <w:fldChar w:fldCharType="end"/>
            </w:r>
          </w:hyperlink>
        </w:p>
        <w:p w14:paraId="2D6FFB7E" w14:textId="2FFAF28D" w:rsidR="0071292A" w:rsidRPr="0022725A" w:rsidRDefault="002F6B9A">
          <w:pPr>
            <w:pStyle w:val="Obsah2"/>
            <w:rPr>
              <w:rFonts w:ascii="Garamond" w:eastAsiaTheme="minorEastAsia" w:hAnsi="Garamond"/>
              <w:lang w:eastAsia="cs-CZ"/>
            </w:rPr>
          </w:pPr>
          <w:hyperlink w:anchor="_Toc69143202" w:history="1">
            <w:r w:rsidR="0071292A" w:rsidRPr="0022725A">
              <w:rPr>
                <w:rStyle w:val="Hypertextovprepojenie"/>
                <w:rFonts w:ascii="Garamond" w:hAnsi="Garamond"/>
              </w:rPr>
              <w:t>20.</w:t>
            </w:r>
            <w:r w:rsidR="0071292A" w:rsidRPr="0022725A">
              <w:rPr>
                <w:rFonts w:ascii="Garamond" w:eastAsiaTheme="minorEastAsia" w:hAnsi="Garamond"/>
                <w:lang w:eastAsia="cs-CZ"/>
              </w:rPr>
              <w:tab/>
            </w:r>
            <w:r w:rsidR="0071292A" w:rsidRPr="0022725A">
              <w:rPr>
                <w:rStyle w:val="Hypertextovprepojenie"/>
                <w:rFonts w:ascii="Garamond" w:hAnsi="Garamond"/>
              </w:rPr>
              <w:t>Predloženie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10</w:t>
            </w:r>
            <w:r w:rsidR="0071292A" w:rsidRPr="0022725A">
              <w:rPr>
                <w:rFonts w:ascii="Garamond" w:hAnsi="Garamond"/>
                <w:webHidden/>
              </w:rPr>
              <w:fldChar w:fldCharType="end"/>
            </w:r>
          </w:hyperlink>
        </w:p>
        <w:p w14:paraId="3C0FDEED" w14:textId="1A82B891" w:rsidR="0071292A" w:rsidRPr="0022725A" w:rsidRDefault="002F6B9A">
          <w:pPr>
            <w:pStyle w:val="Obsah2"/>
            <w:rPr>
              <w:rFonts w:ascii="Garamond" w:eastAsiaTheme="minorEastAsia" w:hAnsi="Garamond"/>
              <w:lang w:eastAsia="cs-CZ"/>
            </w:rPr>
          </w:pPr>
          <w:hyperlink w:anchor="_Toc69143203" w:history="1">
            <w:r w:rsidR="0071292A" w:rsidRPr="0022725A">
              <w:rPr>
                <w:rStyle w:val="Hypertextovprepojenie"/>
                <w:rFonts w:ascii="Garamond" w:hAnsi="Garamond"/>
              </w:rPr>
              <w:t>21.</w:t>
            </w:r>
            <w:r w:rsidR="0071292A" w:rsidRPr="0022725A">
              <w:rPr>
                <w:rFonts w:ascii="Garamond" w:eastAsiaTheme="minorEastAsia" w:hAnsi="Garamond"/>
                <w:lang w:eastAsia="cs-CZ"/>
              </w:rPr>
              <w:tab/>
            </w:r>
            <w:r w:rsidR="0071292A" w:rsidRPr="0022725A">
              <w:rPr>
                <w:rStyle w:val="Hypertextovprepojenie"/>
                <w:rFonts w:ascii="Garamond" w:hAnsi="Garamond"/>
              </w:rPr>
              <w:t>Miesto a lehota na predkladanie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47E7EEE2" w14:textId="554E5F72" w:rsidR="0071292A" w:rsidRPr="0022725A" w:rsidRDefault="002F6B9A">
          <w:pPr>
            <w:pStyle w:val="Obsah2"/>
            <w:rPr>
              <w:rFonts w:ascii="Garamond" w:eastAsiaTheme="minorEastAsia" w:hAnsi="Garamond"/>
              <w:lang w:eastAsia="cs-CZ"/>
            </w:rPr>
          </w:pPr>
          <w:hyperlink w:anchor="_Toc69143204" w:history="1">
            <w:r w:rsidR="0071292A" w:rsidRPr="0022725A">
              <w:rPr>
                <w:rStyle w:val="Hypertextovprepojenie"/>
                <w:rFonts w:ascii="Garamond" w:hAnsi="Garamond"/>
              </w:rPr>
              <w:t>22.</w:t>
            </w:r>
            <w:r w:rsidR="0071292A" w:rsidRPr="0022725A">
              <w:rPr>
                <w:rFonts w:ascii="Garamond" w:eastAsiaTheme="minorEastAsia" w:hAnsi="Garamond"/>
                <w:lang w:eastAsia="cs-CZ"/>
              </w:rPr>
              <w:tab/>
            </w:r>
            <w:r w:rsidR="0071292A" w:rsidRPr="0022725A">
              <w:rPr>
                <w:rStyle w:val="Hypertextovprepojenie"/>
                <w:rFonts w:ascii="Garamond" w:hAnsi="Garamond"/>
              </w:rPr>
              <w:t>Doplnenie, zmena a odvolanie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27C42434" w14:textId="3C613F21" w:rsidR="0071292A" w:rsidRPr="0022725A" w:rsidRDefault="002F6B9A">
          <w:pPr>
            <w:pStyle w:val="Obsah2"/>
            <w:rPr>
              <w:rFonts w:ascii="Garamond" w:eastAsiaTheme="minorEastAsia" w:hAnsi="Garamond"/>
              <w:lang w:eastAsia="cs-CZ"/>
            </w:rPr>
          </w:pPr>
          <w:hyperlink w:anchor="_Toc69143205" w:history="1">
            <w:r w:rsidR="0071292A" w:rsidRPr="0022725A">
              <w:rPr>
                <w:rStyle w:val="Hypertextovprepojenie"/>
                <w:rFonts w:ascii="Garamond" w:hAnsi="Garamond"/>
              </w:rPr>
              <w:t>23.</w:t>
            </w:r>
            <w:r w:rsidR="0071292A" w:rsidRPr="0022725A">
              <w:rPr>
                <w:rFonts w:ascii="Garamond" w:eastAsiaTheme="minorEastAsia" w:hAnsi="Garamond"/>
                <w:lang w:eastAsia="cs-CZ"/>
              </w:rPr>
              <w:tab/>
            </w:r>
            <w:r w:rsidR="0071292A" w:rsidRPr="0022725A">
              <w:rPr>
                <w:rStyle w:val="Hypertextovprepojenie"/>
                <w:rFonts w:ascii="Garamond" w:hAnsi="Garamond"/>
              </w:rPr>
              <w:t>Otváranie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2AAD9909" w14:textId="712F6E9A" w:rsidR="0071292A" w:rsidRPr="0022725A" w:rsidRDefault="002F6B9A">
          <w:pPr>
            <w:pStyle w:val="Obsah2"/>
            <w:rPr>
              <w:rFonts w:ascii="Garamond" w:eastAsiaTheme="minorEastAsia" w:hAnsi="Garamond"/>
              <w:lang w:eastAsia="cs-CZ"/>
            </w:rPr>
          </w:pPr>
          <w:hyperlink w:anchor="_Toc69143206" w:history="1">
            <w:r w:rsidR="0071292A" w:rsidRPr="0022725A">
              <w:rPr>
                <w:rStyle w:val="Hypertextovprepojenie"/>
                <w:rFonts w:ascii="Garamond" w:hAnsi="Garamond"/>
              </w:rPr>
              <w:t>24.</w:t>
            </w:r>
            <w:r w:rsidR="0071292A" w:rsidRPr="0022725A">
              <w:rPr>
                <w:rFonts w:ascii="Garamond" w:eastAsiaTheme="minorEastAsia" w:hAnsi="Garamond"/>
                <w:lang w:eastAsia="cs-CZ"/>
              </w:rPr>
              <w:tab/>
            </w:r>
            <w:r w:rsidR="0071292A" w:rsidRPr="0022725A">
              <w:rPr>
                <w:rStyle w:val="Hypertextovprepojenie"/>
                <w:rFonts w:ascii="Garamond" w:hAnsi="Garamond"/>
              </w:rPr>
              <w:t>Preskúmanie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60D4C64F" w14:textId="3DE1883C" w:rsidR="0071292A" w:rsidRPr="0022725A" w:rsidRDefault="002F6B9A">
          <w:pPr>
            <w:pStyle w:val="Obsah2"/>
            <w:rPr>
              <w:rFonts w:ascii="Garamond" w:eastAsiaTheme="minorEastAsia" w:hAnsi="Garamond"/>
              <w:lang w:eastAsia="cs-CZ"/>
            </w:rPr>
          </w:pPr>
          <w:hyperlink w:anchor="_Toc69143207" w:history="1">
            <w:r w:rsidR="0071292A" w:rsidRPr="0022725A">
              <w:rPr>
                <w:rStyle w:val="Hypertextovprepojenie"/>
                <w:rFonts w:ascii="Garamond" w:hAnsi="Garamond"/>
              </w:rPr>
              <w:t>25.</w:t>
            </w:r>
            <w:r w:rsidR="0071292A" w:rsidRPr="0022725A">
              <w:rPr>
                <w:rFonts w:ascii="Garamond" w:eastAsiaTheme="minorEastAsia" w:hAnsi="Garamond"/>
                <w:lang w:eastAsia="cs-CZ"/>
              </w:rPr>
              <w:tab/>
            </w:r>
            <w:r w:rsidR="0071292A" w:rsidRPr="0022725A">
              <w:rPr>
                <w:rStyle w:val="Hypertextovprepojenie"/>
                <w:rFonts w:ascii="Garamond" w:hAnsi="Garamond"/>
              </w:rPr>
              <w:t>Vyhodnotenie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5DC8AEF2" w14:textId="53F37A4C" w:rsidR="0071292A" w:rsidRPr="0022725A" w:rsidRDefault="002F6B9A">
          <w:pPr>
            <w:pStyle w:val="Obsah2"/>
            <w:rPr>
              <w:rFonts w:ascii="Garamond" w:eastAsiaTheme="minorEastAsia" w:hAnsi="Garamond"/>
              <w:lang w:eastAsia="cs-CZ"/>
            </w:rPr>
          </w:pPr>
          <w:hyperlink w:anchor="_Toc69143208" w:history="1">
            <w:r w:rsidR="0071292A" w:rsidRPr="0022725A">
              <w:rPr>
                <w:rStyle w:val="Hypertextovprepojenie"/>
                <w:rFonts w:ascii="Garamond" w:hAnsi="Garamond"/>
              </w:rPr>
              <w:t>26.</w:t>
            </w:r>
            <w:r w:rsidR="0071292A" w:rsidRPr="0022725A">
              <w:rPr>
                <w:rFonts w:ascii="Garamond" w:eastAsiaTheme="minorEastAsia" w:hAnsi="Garamond"/>
                <w:lang w:eastAsia="cs-CZ"/>
              </w:rPr>
              <w:tab/>
            </w:r>
            <w:r w:rsidR="0071292A" w:rsidRPr="0022725A">
              <w:rPr>
                <w:rStyle w:val="Hypertextovprepojenie"/>
                <w:rFonts w:ascii="Garamond" w:hAnsi="Garamond"/>
              </w:rPr>
              <w:t>Vyhodnotenie splnenia podmienok účasti uchádzačov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76EC697B" w14:textId="43C02B9D" w:rsidR="0071292A" w:rsidRPr="0022725A" w:rsidRDefault="002F6B9A">
          <w:pPr>
            <w:pStyle w:val="Obsah2"/>
            <w:rPr>
              <w:rFonts w:ascii="Garamond" w:eastAsiaTheme="minorEastAsia" w:hAnsi="Garamond"/>
              <w:lang w:eastAsia="cs-CZ"/>
            </w:rPr>
          </w:pPr>
          <w:hyperlink w:anchor="_Toc69143209" w:history="1">
            <w:r w:rsidR="0071292A" w:rsidRPr="0022725A">
              <w:rPr>
                <w:rStyle w:val="Hypertextovprepojenie"/>
                <w:rFonts w:ascii="Garamond" w:hAnsi="Garamond"/>
              </w:rPr>
              <w:t>27.</w:t>
            </w:r>
            <w:r w:rsidR="0071292A" w:rsidRPr="0022725A">
              <w:rPr>
                <w:rFonts w:ascii="Garamond" w:eastAsiaTheme="minorEastAsia" w:hAnsi="Garamond"/>
                <w:lang w:eastAsia="cs-CZ"/>
              </w:rPr>
              <w:tab/>
            </w:r>
            <w:r w:rsidR="0071292A" w:rsidRPr="0022725A">
              <w:rPr>
                <w:rStyle w:val="Hypertextovprepojenie"/>
                <w:rFonts w:ascii="Garamond" w:hAnsi="Garamond"/>
              </w:rPr>
              <w:t>Vyhodnotenie ponúk z hľadiska požiadaviek na predmet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66977F47" w14:textId="17BF0350" w:rsidR="0071292A" w:rsidRPr="0022725A" w:rsidRDefault="002F6B9A">
          <w:pPr>
            <w:pStyle w:val="Obsah2"/>
            <w:rPr>
              <w:rFonts w:ascii="Garamond" w:eastAsiaTheme="minorEastAsia" w:hAnsi="Garamond"/>
              <w:lang w:eastAsia="cs-CZ"/>
            </w:rPr>
          </w:pPr>
          <w:hyperlink w:anchor="_Toc69143210" w:history="1">
            <w:r w:rsidR="0071292A" w:rsidRPr="0022725A">
              <w:rPr>
                <w:rStyle w:val="Hypertextovprepojenie"/>
                <w:rFonts w:ascii="Garamond" w:hAnsi="Garamond"/>
              </w:rPr>
              <w:t>28.</w:t>
            </w:r>
            <w:r w:rsidR="0071292A" w:rsidRPr="0022725A">
              <w:rPr>
                <w:rFonts w:ascii="Garamond" w:eastAsiaTheme="minorEastAsia" w:hAnsi="Garamond"/>
                <w:lang w:eastAsia="cs-CZ"/>
              </w:rPr>
              <w:tab/>
            </w:r>
            <w:r w:rsidR="0071292A" w:rsidRPr="0022725A">
              <w:rPr>
                <w:rStyle w:val="Hypertextovprepojenie"/>
                <w:rFonts w:ascii="Garamond" w:hAnsi="Garamond"/>
              </w:rPr>
              <w:t>Dôvernosť procesu verejného obstarávania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5CFAC0B3" w14:textId="3C60DE01" w:rsidR="0071292A" w:rsidRPr="0022725A" w:rsidRDefault="002F6B9A">
          <w:pPr>
            <w:pStyle w:val="Obsah2"/>
            <w:rPr>
              <w:rFonts w:ascii="Garamond" w:eastAsiaTheme="minorEastAsia" w:hAnsi="Garamond"/>
              <w:lang w:eastAsia="cs-CZ"/>
            </w:rPr>
          </w:pPr>
          <w:hyperlink w:anchor="_Toc69143211" w:history="1">
            <w:r w:rsidR="0071292A" w:rsidRPr="0022725A">
              <w:rPr>
                <w:rStyle w:val="Hypertextovprepojenie"/>
                <w:rFonts w:ascii="Garamond" w:hAnsi="Garamond"/>
              </w:rPr>
              <w:t>29.</w:t>
            </w:r>
            <w:r w:rsidR="0071292A" w:rsidRPr="0022725A">
              <w:rPr>
                <w:rFonts w:ascii="Garamond" w:eastAsiaTheme="minorEastAsia" w:hAnsi="Garamond"/>
                <w:lang w:eastAsia="cs-CZ"/>
              </w:rPr>
              <w:tab/>
            </w:r>
            <w:r w:rsidR="0071292A" w:rsidRPr="0022725A">
              <w:rPr>
                <w:rStyle w:val="Hypertextovprepojenie"/>
                <w:rFonts w:ascii="Garamond" w:hAnsi="Garamond"/>
              </w:rPr>
              <w:t>Informácia o výsledku vyhodnotenia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1ABF812D" w14:textId="764C5C61" w:rsidR="0071292A" w:rsidRPr="0022725A" w:rsidRDefault="002F6B9A">
          <w:pPr>
            <w:pStyle w:val="Obsah2"/>
            <w:rPr>
              <w:rFonts w:ascii="Garamond" w:eastAsiaTheme="minorEastAsia" w:hAnsi="Garamond"/>
              <w:lang w:eastAsia="cs-CZ"/>
            </w:rPr>
          </w:pPr>
          <w:hyperlink w:anchor="_Toc69143212" w:history="1">
            <w:r w:rsidR="0071292A" w:rsidRPr="0022725A">
              <w:rPr>
                <w:rStyle w:val="Hypertextovprepojenie"/>
                <w:rFonts w:ascii="Garamond" w:hAnsi="Garamond"/>
              </w:rPr>
              <w:t>30.</w:t>
            </w:r>
            <w:r w:rsidR="0071292A" w:rsidRPr="0022725A">
              <w:rPr>
                <w:rFonts w:ascii="Garamond" w:eastAsiaTheme="minorEastAsia" w:hAnsi="Garamond"/>
                <w:lang w:eastAsia="cs-CZ"/>
              </w:rPr>
              <w:tab/>
            </w:r>
            <w:r w:rsidR="0071292A" w:rsidRPr="0022725A">
              <w:rPr>
                <w:rStyle w:val="Hypertextovprepojenie"/>
                <w:rFonts w:ascii="Garamond" w:hAnsi="Garamond"/>
              </w:rPr>
              <w:t>Uzavretie Rámcovej zmluvy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3FCB4F46" w14:textId="073DFD41" w:rsidR="0071292A" w:rsidRPr="0022725A" w:rsidRDefault="002F6B9A">
          <w:pPr>
            <w:pStyle w:val="Obsah2"/>
            <w:rPr>
              <w:rFonts w:ascii="Garamond" w:eastAsiaTheme="minorEastAsia" w:hAnsi="Garamond"/>
              <w:lang w:eastAsia="cs-CZ"/>
            </w:rPr>
          </w:pPr>
          <w:hyperlink w:anchor="_Toc69143213" w:history="1">
            <w:r w:rsidR="0071292A" w:rsidRPr="0022725A">
              <w:rPr>
                <w:rStyle w:val="Hypertextovprepojenie"/>
                <w:rFonts w:ascii="Garamond" w:hAnsi="Garamond"/>
              </w:rPr>
              <w:t>31.</w:t>
            </w:r>
            <w:r w:rsidR="0071292A" w:rsidRPr="0022725A">
              <w:rPr>
                <w:rFonts w:ascii="Garamond" w:eastAsiaTheme="minorEastAsia" w:hAnsi="Garamond"/>
                <w:lang w:eastAsia="cs-CZ"/>
              </w:rPr>
              <w:tab/>
            </w:r>
            <w:r w:rsidR="0071292A" w:rsidRPr="0022725A">
              <w:rPr>
                <w:rStyle w:val="Hypertextovprepojenie"/>
                <w:rFonts w:ascii="Garamond" w:hAnsi="Garamond"/>
              </w:rPr>
              <w:t>Zrušenie použitého postupu zadávania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75AD058C" w14:textId="42268A2F" w:rsidR="0071292A" w:rsidRPr="0022725A" w:rsidRDefault="002F6B9A">
          <w:pPr>
            <w:pStyle w:val="Obsah2"/>
            <w:rPr>
              <w:rFonts w:ascii="Garamond" w:eastAsiaTheme="minorEastAsia" w:hAnsi="Garamond"/>
              <w:lang w:eastAsia="cs-CZ"/>
            </w:rPr>
          </w:pPr>
          <w:hyperlink w:anchor="_Toc69143214" w:history="1">
            <w:r w:rsidR="0071292A" w:rsidRPr="0022725A">
              <w:rPr>
                <w:rStyle w:val="Hypertextovprepojenie"/>
                <w:rFonts w:ascii="Garamond" w:hAnsi="Garamond"/>
              </w:rPr>
              <w:t>32.</w:t>
            </w:r>
            <w:r w:rsidR="0071292A" w:rsidRPr="0022725A">
              <w:rPr>
                <w:rFonts w:ascii="Garamond" w:eastAsiaTheme="minorEastAsia" w:hAnsi="Garamond"/>
                <w:lang w:eastAsia="cs-CZ"/>
              </w:rPr>
              <w:tab/>
            </w:r>
            <w:r w:rsidR="0071292A" w:rsidRPr="0022725A">
              <w:rPr>
                <w:rStyle w:val="Hypertextovprepojenie"/>
                <w:rFonts w:ascii="Garamond" w:hAnsi="Garamond"/>
              </w:rPr>
              <w:t>Subdodávatelia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09BAB2E4" w14:textId="4FFA7378" w:rsidR="0071292A" w:rsidRPr="0022725A" w:rsidRDefault="002F6B9A">
          <w:pPr>
            <w:pStyle w:val="Obsah2"/>
            <w:rPr>
              <w:rFonts w:ascii="Garamond" w:eastAsiaTheme="minorEastAsia" w:hAnsi="Garamond"/>
              <w:lang w:eastAsia="cs-CZ"/>
            </w:rPr>
          </w:pPr>
          <w:hyperlink w:anchor="_Toc69143215" w:history="1">
            <w:r w:rsidR="0071292A" w:rsidRPr="0022725A">
              <w:rPr>
                <w:rStyle w:val="Hypertextovprepojenie"/>
                <w:rFonts w:ascii="Garamond" w:hAnsi="Garamond"/>
              </w:rPr>
              <w:t>Časť A.2 - Kritérium na vyhodnotenie ponúk a pravidlá jeho uplatnenia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5A6D7F03" w14:textId="0F922D31" w:rsidR="0071292A" w:rsidRPr="0022725A" w:rsidRDefault="002F6B9A">
          <w:pPr>
            <w:pStyle w:val="Obsah2"/>
            <w:rPr>
              <w:rFonts w:ascii="Garamond" w:eastAsiaTheme="minorEastAsia" w:hAnsi="Garamond"/>
              <w:lang w:eastAsia="cs-CZ"/>
            </w:rPr>
          </w:pPr>
          <w:hyperlink w:anchor="_Toc69143216" w:history="1">
            <w:r w:rsidR="0071292A" w:rsidRPr="0022725A">
              <w:rPr>
                <w:rStyle w:val="Hypertextovprepojenie"/>
                <w:rFonts w:ascii="Garamond" w:hAnsi="Garamond"/>
              </w:rPr>
              <w:t>1.</w:t>
            </w:r>
            <w:r w:rsidR="0071292A" w:rsidRPr="0022725A">
              <w:rPr>
                <w:rFonts w:ascii="Garamond" w:eastAsiaTheme="minorEastAsia" w:hAnsi="Garamond"/>
                <w:lang w:eastAsia="cs-CZ"/>
              </w:rPr>
              <w:tab/>
            </w:r>
            <w:r w:rsidR="0071292A" w:rsidRPr="0022725A">
              <w:rPr>
                <w:rStyle w:val="Hypertextovprepojenie"/>
                <w:rFonts w:ascii="Garamond" w:hAnsi="Garamond"/>
              </w:rPr>
              <w:t>Kritériá na hodnotenie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35AE7A0C" w14:textId="3FE82B97" w:rsidR="0071292A" w:rsidRPr="0022725A" w:rsidRDefault="002F6B9A">
          <w:pPr>
            <w:pStyle w:val="Obsah2"/>
            <w:rPr>
              <w:rFonts w:ascii="Garamond" w:eastAsiaTheme="minorEastAsia" w:hAnsi="Garamond"/>
              <w:lang w:eastAsia="cs-CZ"/>
            </w:rPr>
          </w:pPr>
          <w:hyperlink w:anchor="_Toc69143217" w:history="1">
            <w:r w:rsidR="0071292A" w:rsidRPr="0022725A">
              <w:rPr>
                <w:rStyle w:val="Hypertextovprepojenie"/>
                <w:rFonts w:ascii="Garamond" w:hAnsi="Garamond"/>
              </w:rPr>
              <w:t>2.</w:t>
            </w:r>
            <w:r w:rsidR="0071292A" w:rsidRPr="0022725A">
              <w:rPr>
                <w:rFonts w:ascii="Garamond" w:eastAsiaTheme="minorEastAsia" w:hAnsi="Garamond"/>
                <w:lang w:eastAsia="cs-CZ"/>
              </w:rPr>
              <w:tab/>
            </w:r>
            <w:r w:rsidR="0071292A" w:rsidRPr="0022725A">
              <w:rPr>
                <w:rStyle w:val="Hypertextovprepojenie"/>
                <w:rFonts w:ascii="Garamond" w:hAnsi="Garamond"/>
              </w:rPr>
              <w:t>Pravidlá a postup pri hodnotení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018CDDAE" w14:textId="00906C64" w:rsidR="0071292A" w:rsidRPr="0022725A" w:rsidRDefault="002F6B9A">
          <w:pPr>
            <w:pStyle w:val="Obsah2"/>
            <w:rPr>
              <w:rFonts w:ascii="Garamond" w:eastAsiaTheme="minorEastAsia" w:hAnsi="Garamond"/>
              <w:lang w:eastAsia="cs-CZ"/>
            </w:rPr>
          </w:pPr>
          <w:hyperlink w:anchor="_Toc69143218" w:history="1">
            <w:r w:rsidR="0071292A" w:rsidRPr="0022725A">
              <w:rPr>
                <w:rStyle w:val="Hypertextovprepojenie"/>
                <w:rFonts w:ascii="Garamond" w:hAnsi="Garamond"/>
              </w:rPr>
              <w:t>Časť A.4 - Podmienky účasti vo verejnom obstarávaní</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17</w:t>
            </w:r>
            <w:r w:rsidR="0071292A" w:rsidRPr="0022725A">
              <w:rPr>
                <w:rFonts w:ascii="Garamond" w:hAnsi="Garamond"/>
                <w:webHidden/>
              </w:rPr>
              <w:fldChar w:fldCharType="end"/>
            </w:r>
          </w:hyperlink>
        </w:p>
        <w:p w14:paraId="1420FBFC" w14:textId="65DE496F" w:rsidR="0071292A" w:rsidRPr="0022725A" w:rsidRDefault="002F6B9A">
          <w:pPr>
            <w:pStyle w:val="Obsah2"/>
            <w:rPr>
              <w:rFonts w:ascii="Garamond" w:eastAsiaTheme="minorEastAsia" w:hAnsi="Garamond"/>
              <w:lang w:eastAsia="cs-CZ"/>
            </w:rPr>
          </w:pPr>
          <w:hyperlink w:anchor="_Toc69143219" w:history="1">
            <w:r w:rsidR="0071292A" w:rsidRPr="0022725A">
              <w:rPr>
                <w:rStyle w:val="Hypertextovprepojenie"/>
                <w:rFonts w:ascii="Garamond" w:hAnsi="Garamond"/>
              </w:rPr>
              <w:t>B.</w:t>
            </w:r>
            <w:r w:rsidR="0071292A" w:rsidRPr="0022725A">
              <w:rPr>
                <w:rFonts w:ascii="Garamond" w:eastAsiaTheme="minorEastAsia" w:hAnsi="Garamond"/>
                <w:lang w:eastAsia="cs-CZ"/>
              </w:rPr>
              <w:tab/>
            </w:r>
            <w:r w:rsidR="0071292A" w:rsidRPr="0022725A">
              <w:rPr>
                <w:rStyle w:val="Hypertextovprepojenie"/>
                <w:rFonts w:ascii="Garamond" w:hAnsi="Garamond"/>
              </w:rPr>
              <w:t>OBCHODNÉ PODMIENKY POSKYTOVANIA PREDMETU OBSTARÁVANIA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21</w:t>
            </w:r>
            <w:r w:rsidR="0071292A" w:rsidRPr="0022725A">
              <w:rPr>
                <w:rFonts w:ascii="Garamond" w:hAnsi="Garamond"/>
                <w:webHidden/>
              </w:rPr>
              <w:fldChar w:fldCharType="end"/>
            </w:r>
          </w:hyperlink>
        </w:p>
        <w:p w14:paraId="506FA69F" w14:textId="04B96DC7" w:rsidR="0071292A" w:rsidRPr="0022725A" w:rsidRDefault="002F6B9A">
          <w:pPr>
            <w:pStyle w:val="Obsah2"/>
            <w:rPr>
              <w:rFonts w:ascii="Garamond" w:eastAsiaTheme="minorEastAsia" w:hAnsi="Garamond"/>
              <w:lang w:eastAsia="cs-CZ"/>
            </w:rPr>
          </w:pPr>
          <w:hyperlink w:anchor="_Toc69143220" w:history="1">
            <w:r w:rsidR="0071292A" w:rsidRPr="0022725A">
              <w:rPr>
                <w:rStyle w:val="Hypertextovprepojenie"/>
                <w:rFonts w:ascii="Garamond" w:hAnsi="Garamond"/>
              </w:rPr>
              <w:t>Časť B.1 – Rámcová zmluva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21</w:t>
            </w:r>
            <w:r w:rsidR="0071292A" w:rsidRPr="0022725A">
              <w:rPr>
                <w:rFonts w:ascii="Garamond" w:hAnsi="Garamond"/>
                <w:webHidden/>
              </w:rPr>
              <w:fldChar w:fldCharType="end"/>
            </w:r>
          </w:hyperlink>
        </w:p>
        <w:p w14:paraId="66581051" w14:textId="3669683C" w:rsidR="0071292A" w:rsidRPr="0022725A" w:rsidRDefault="002F6B9A">
          <w:pPr>
            <w:pStyle w:val="Obsah2"/>
            <w:rPr>
              <w:rFonts w:ascii="Garamond" w:eastAsiaTheme="minorEastAsia" w:hAnsi="Garamond"/>
              <w:lang w:eastAsia="cs-CZ"/>
            </w:rPr>
          </w:pPr>
          <w:hyperlink w:anchor="_Toc69143221" w:history="1">
            <w:r w:rsidR="0071292A" w:rsidRPr="0022725A">
              <w:rPr>
                <w:rStyle w:val="Hypertextovprepojenie"/>
                <w:rFonts w:ascii="Garamond" w:hAnsi="Garamond"/>
              </w:rPr>
              <w:t>Časť B.2 - Opis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22</w:t>
            </w:r>
            <w:r w:rsidR="0071292A" w:rsidRPr="0022725A">
              <w:rPr>
                <w:rFonts w:ascii="Garamond" w:hAnsi="Garamond"/>
                <w:webHidden/>
              </w:rPr>
              <w:fldChar w:fldCharType="end"/>
            </w:r>
          </w:hyperlink>
        </w:p>
        <w:p w14:paraId="5B76E0D2" w14:textId="141FB0EE" w:rsidR="0071292A" w:rsidRPr="0022725A" w:rsidRDefault="002F6B9A">
          <w:pPr>
            <w:pStyle w:val="Obsah2"/>
            <w:rPr>
              <w:rFonts w:ascii="Garamond" w:eastAsiaTheme="minorEastAsia" w:hAnsi="Garamond"/>
              <w:lang w:eastAsia="cs-CZ"/>
            </w:rPr>
          </w:pPr>
          <w:hyperlink w:anchor="_Toc69143222" w:history="1">
            <w:r w:rsidR="0071292A" w:rsidRPr="0022725A">
              <w:rPr>
                <w:rStyle w:val="Hypertextovprepojenie"/>
                <w:rFonts w:ascii="Garamond" w:hAnsi="Garamond"/>
              </w:rPr>
              <w:t>Časť B.3 Prílohy súťažných podkladov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23</w:t>
            </w:r>
            <w:r w:rsidR="0071292A" w:rsidRPr="0022725A">
              <w:rPr>
                <w:rFonts w:ascii="Garamond" w:hAnsi="Garamond"/>
                <w:webHidden/>
              </w:rPr>
              <w:fldChar w:fldCharType="end"/>
            </w:r>
          </w:hyperlink>
        </w:p>
        <w:p w14:paraId="09112A80" w14:textId="7A9BB99E" w:rsidR="00A16355" w:rsidRPr="00E013C9" w:rsidRDefault="000469AE" w:rsidP="00BB7617">
          <w:pPr>
            <w:spacing w:before="120" w:after="120"/>
            <w:contextualSpacing w:val="0"/>
            <w:rPr>
              <w:rFonts w:ascii="Garamond" w:hAnsi="Garamond"/>
              <w:lang w:val="sk-SK"/>
            </w:rPr>
          </w:pPr>
          <w:r w:rsidRPr="0022725A">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AD65F0">
      <w:pPr>
        <w:pStyle w:val="Nadpis2"/>
        <w:numPr>
          <w:ilvl w:val="0"/>
          <w:numId w:val="49"/>
        </w:numPr>
        <w:jc w:val="center"/>
        <w:rPr>
          <w:sz w:val="32"/>
          <w:szCs w:val="32"/>
        </w:rPr>
      </w:pPr>
      <w:bookmarkStart w:id="2" w:name="_Toc69143181"/>
      <w:r w:rsidRPr="00E013C9">
        <w:rPr>
          <w:sz w:val="32"/>
          <w:szCs w:val="32"/>
        </w:rPr>
        <w:lastRenderedPageBreak/>
        <w:t>POKYNY PRE ZÁUJEMCOV/UCHÁDZAČOV</w:t>
      </w:r>
      <w:bookmarkEnd w:id="2"/>
    </w:p>
    <w:p w14:paraId="30A34D88" w14:textId="77777777" w:rsidR="00657E71" w:rsidRPr="00E013C9" w:rsidRDefault="00657E71" w:rsidP="00776E72">
      <w:pPr>
        <w:pStyle w:val="Nadpis2"/>
        <w:numPr>
          <w:ilvl w:val="0"/>
          <w:numId w:val="0"/>
        </w:numPr>
        <w:ind w:left="142" w:hanging="499"/>
        <w:jc w:val="center"/>
        <w:rPr>
          <w:sz w:val="32"/>
          <w:szCs w:val="32"/>
        </w:rPr>
      </w:pPr>
      <w:bookmarkStart w:id="3" w:name="_Toc69143182"/>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3"/>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4" w:name="_Toc69143183"/>
      <w:r w:rsidRPr="00E013C9">
        <w:t>Identifikácia verejného obstarávateľa</w:t>
      </w:r>
      <w:bookmarkEnd w:id="4"/>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highlight w:val="yellow"/>
          <w:lang w:val="sk-SK" w:eastAsia="sk-SK"/>
        </w:rPr>
        <w:t>(doplniť)</w:t>
      </w:r>
    </w:p>
    <w:p w14:paraId="57C9A51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Bankové spojenie (IBAN):</w:t>
      </w:r>
      <w:r w:rsidRPr="00E013C9">
        <w:rPr>
          <w:rFonts w:ascii="Garamond" w:hAnsi="Garamond"/>
          <w:lang w:val="sk-SK" w:eastAsia="sk-SK"/>
        </w:rPr>
        <w:tab/>
      </w:r>
      <w:r w:rsidRPr="00E013C9">
        <w:rPr>
          <w:rFonts w:ascii="Garamond" w:hAnsi="Garamond"/>
          <w:highlight w:val="yellow"/>
          <w:lang w:val="sk-SK" w:eastAsia="sk-SK"/>
        </w:rPr>
        <w:t>(doplniť)</w:t>
      </w:r>
    </w:p>
    <w:p w14:paraId="6DCFC32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e-mail:</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highlight w:val="yellow"/>
          <w:lang w:val="sk-SK" w:eastAsia="sk-SK"/>
        </w:rPr>
        <w:t>(doplniť)</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44467DE" w14:textId="77777777" w:rsidR="00C7428D" w:rsidRPr="00E013C9" w:rsidRDefault="00303C8C" w:rsidP="00776E72">
      <w:pPr>
        <w:pStyle w:val="Nadpis2"/>
        <w:spacing w:before="120"/>
        <w:ind w:left="142" w:hanging="499"/>
        <w:contextualSpacing w:val="0"/>
      </w:pPr>
      <w:bookmarkStart w:id="5" w:name="_Toc69143184"/>
      <w:r w:rsidRPr="00E013C9">
        <w:t>Predmet zákazky</w:t>
      </w:r>
      <w:bookmarkEnd w:id="5"/>
    </w:p>
    <w:p w14:paraId="3F516E10" w14:textId="77777777" w:rsidR="00C7428D" w:rsidRPr="00E013C9" w:rsidRDefault="00C7428D"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41A92CE9" w14:textId="77777777" w:rsidR="0065460A" w:rsidRPr="0065460A" w:rsidRDefault="0065460A" w:rsidP="0065460A">
      <w:pPr>
        <w:spacing w:before="120" w:after="120"/>
        <w:contextualSpacing w:val="0"/>
        <w:rPr>
          <w:rFonts w:ascii="Garamond" w:hAnsi="Garamond"/>
          <w:lang w:val="sk-SK"/>
        </w:rPr>
      </w:pPr>
      <w:r w:rsidRPr="0065460A">
        <w:rPr>
          <w:rFonts w:ascii="Garamond" w:hAnsi="Garamond"/>
          <w:b/>
          <w:bCs/>
          <w:lang w:val="sk-SK"/>
        </w:rPr>
        <w:t xml:space="preserve">Opravy výtlkov a chodníkov – </w:t>
      </w:r>
      <w:proofErr w:type="spellStart"/>
      <w:r w:rsidRPr="0065460A">
        <w:rPr>
          <w:rFonts w:ascii="Garamond" w:hAnsi="Garamond"/>
          <w:b/>
          <w:bCs/>
          <w:lang w:val="sk-SK"/>
        </w:rPr>
        <w:t>asfaltérske</w:t>
      </w:r>
      <w:proofErr w:type="spellEnd"/>
      <w:r w:rsidRPr="0065460A">
        <w:rPr>
          <w:rFonts w:ascii="Garamond" w:hAnsi="Garamond"/>
          <w:b/>
          <w:bCs/>
          <w:lang w:val="sk-SK"/>
        </w:rPr>
        <w:t xml:space="preserve"> práce 2021-2023</w:t>
      </w:r>
    </w:p>
    <w:p w14:paraId="1BF2650A" w14:textId="77777777" w:rsidR="00C7428D"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3D1AE8D4" w14:textId="77777777" w:rsidR="002C2517" w:rsidRPr="00E013C9" w:rsidRDefault="002C2517" w:rsidP="005A3BE7">
      <w:pPr>
        <w:spacing w:before="120" w:after="120"/>
        <w:contextualSpacing w:val="0"/>
        <w:rPr>
          <w:rFonts w:ascii="Garamond" w:hAnsi="Garamond"/>
          <w:lang w:val="sk-SK" w:eastAsia="sk-SK"/>
        </w:rPr>
      </w:pPr>
      <w:r w:rsidRPr="00E013C9">
        <w:rPr>
          <w:rFonts w:ascii="Garamond" w:hAnsi="Garamond"/>
          <w:lang w:val="sk-SK" w:eastAsia="sk-SK"/>
        </w:rPr>
        <w:t>45000000-7 Stavebné práce</w:t>
      </w:r>
    </w:p>
    <w:p w14:paraId="4C62EFB2"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45233142-6 Práce na oprave ciest</w:t>
      </w:r>
    </w:p>
    <w:p w14:paraId="0A9261F9" w14:textId="77777777" w:rsidR="00B8498A" w:rsidRPr="00E013C9" w:rsidRDefault="00B8498A" w:rsidP="005A3BE7">
      <w:pPr>
        <w:spacing w:before="120" w:after="120"/>
        <w:contextualSpacing w:val="0"/>
        <w:rPr>
          <w:rFonts w:ascii="Garamond" w:hAnsi="Garamond"/>
          <w:lang w:val="sk-SK" w:eastAsia="sk-SK"/>
        </w:rPr>
      </w:pPr>
      <w:r w:rsidRPr="00E013C9">
        <w:rPr>
          <w:rFonts w:ascii="Garamond" w:hAnsi="Garamond"/>
          <w:lang w:val="sk-SK" w:eastAsia="sk-SK"/>
        </w:rPr>
        <w:t>45233141-9 Práce na údržbu ciest</w:t>
      </w:r>
    </w:p>
    <w:p w14:paraId="2CC54CEC" w14:textId="77777777" w:rsidR="002C2517" w:rsidRPr="00E013C9" w:rsidRDefault="002C2517" w:rsidP="00AD65F0">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Podrobné vymedzenie predmetu zákazky, vrátane vypracovaných technických špecifikácií:</w:t>
      </w:r>
    </w:p>
    <w:p w14:paraId="2C984D26" w14:textId="3AEBFE5C" w:rsidR="004F75D6" w:rsidRDefault="002C2517" w:rsidP="004F75D6">
      <w:pPr>
        <w:spacing w:before="120" w:after="120"/>
        <w:contextualSpacing w:val="0"/>
        <w:rPr>
          <w:rFonts w:ascii="Garamond" w:hAnsi="Garamond"/>
          <w:lang w:val="sk-SK"/>
        </w:rPr>
      </w:pPr>
      <w:r w:rsidRPr="00E013C9">
        <w:rPr>
          <w:rFonts w:ascii="Garamond" w:hAnsi="Garamond"/>
          <w:lang w:val="sk-SK"/>
        </w:rPr>
        <w:t xml:space="preserve">Pozri časť </w:t>
      </w:r>
      <w:r w:rsidR="004D2F17" w:rsidRPr="00E013C9">
        <w:rPr>
          <w:rFonts w:ascii="Garamond" w:hAnsi="Garamond"/>
          <w:lang w:val="sk-SK"/>
        </w:rPr>
        <w:t xml:space="preserve">B.2 </w:t>
      </w:r>
      <w:r w:rsidRPr="00E013C9">
        <w:rPr>
          <w:rFonts w:ascii="Garamond" w:hAnsi="Garamond"/>
          <w:lang w:val="sk-SK"/>
        </w:rPr>
        <w:t xml:space="preserve">súťažných podkladov </w:t>
      </w:r>
    </w:p>
    <w:p w14:paraId="0A89D4CF" w14:textId="2003C36A" w:rsidR="00AE3BB5" w:rsidRDefault="00AE3BB5" w:rsidP="00293970">
      <w:pPr>
        <w:pStyle w:val="Odsekzoznamu"/>
        <w:numPr>
          <w:ilvl w:val="0"/>
          <w:numId w:val="16"/>
        </w:numPr>
        <w:spacing w:before="120" w:after="120"/>
        <w:ind w:left="0"/>
        <w:contextualSpacing w:val="0"/>
        <w:rPr>
          <w:rFonts w:ascii="Garamond" w:hAnsi="Garamond"/>
          <w:lang w:val="sk-SK"/>
        </w:rPr>
      </w:pPr>
      <w:bookmarkStart w:id="6" w:name="_Hlk69128836"/>
      <w:r>
        <w:rPr>
          <w:rFonts w:ascii="Garamond" w:hAnsi="Garamond"/>
          <w:lang w:val="sk-SK"/>
        </w:rPr>
        <w:t xml:space="preserve">Verejný obstarávateľ si vyhradzuje možnosť zadať v priamom rokovacom konaní nové stavebné práce podľa § 115 ods. 1 písm. d) ZVO. Rozsah možných </w:t>
      </w:r>
      <w:r w:rsidR="002757B4">
        <w:rPr>
          <w:rFonts w:ascii="Garamond" w:hAnsi="Garamond"/>
          <w:lang w:val="sk-SK"/>
        </w:rPr>
        <w:t>nových stavebných</w:t>
      </w:r>
      <w:r>
        <w:rPr>
          <w:rFonts w:ascii="Garamond" w:hAnsi="Garamond"/>
          <w:lang w:val="sk-SK"/>
        </w:rPr>
        <w:t xml:space="preserve"> prác je</w:t>
      </w:r>
      <w:r w:rsidR="00DC245A">
        <w:rPr>
          <w:rFonts w:ascii="Garamond" w:hAnsi="Garamond"/>
          <w:lang w:val="sk-SK"/>
        </w:rPr>
        <w:t xml:space="preserve"> do</w:t>
      </w:r>
      <w:r>
        <w:rPr>
          <w:rFonts w:ascii="Garamond" w:hAnsi="Garamond"/>
          <w:lang w:val="sk-SK"/>
        </w:rPr>
        <w:t xml:space="preserve"> </w:t>
      </w:r>
      <w:r w:rsidR="00293970">
        <w:rPr>
          <w:rFonts w:ascii="Garamond" w:hAnsi="Garamond"/>
          <w:b/>
          <w:bCs/>
          <w:lang w:val="sk-SK"/>
        </w:rPr>
        <w:t>25</w:t>
      </w:r>
      <w:r w:rsidR="00293970" w:rsidRPr="00293970">
        <w:rPr>
          <w:rFonts w:ascii="Garamond" w:hAnsi="Garamond"/>
          <w:b/>
          <w:bCs/>
          <w:lang w:val="sk-SK"/>
        </w:rPr>
        <w:t>0.000,-</w:t>
      </w:r>
      <w:r w:rsidRPr="00293970">
        <w:rPr>
          <w:rFonts w:ascii="Garamond" w:hAnsi="Garamond"/>
          <w:b/>
          <w:bCs/>
          <w:lang w:val="sk-SK"/>
        </w:rPr>
        <w:t xml:space="preserve"> </w:t>
      </w:r>
      <w:r w:rsidR="002757B4" w:rsidRPr="00293970">
        <w:rPr>
          <w:rFonts w:ascii="Garamond" w:hAnsi="Garamond"/>
          <w:b/>
          <w:bCs/>
          <w:lang w:val="sk-SK"/>
        </w:rPr>
        <w:t>Eur bez DPH</w:t>
      </w:r>
      <w:r>
        <w:rPr>
          <w:rFonts w:ascii="Garamond" w:hAnsi="Garamond"/>
          <w:lang w:val="sk-SK"/>
        </w:rPr>
        <w:t xml:space="preserve">. V úvahu prichádzajúce položky </w:t>
      </w:r>
      <w:r w:rsidR="002757B4">
        <w:rPr>
          <w:rFonts w:ascii="Garamond" w:hAnsi="Garamond"/>
          <w:lang w:val="sk-SK"/>
        </w:rPr>
        <w:t xml:space="preserve">takto zadaných </w:t>
      </w:r>
      <w:r w:rsidR="00DC245A">
        <w:rPr>
          <w:rFonts w:ascii="Garamond" w:hAnsi="Garamond"/>
          <w:lang w:val="sk-SK"/>
        </w:rPr>
        <w:t xml:space="preserve">nových </w:t>
      </w:r>
      <w:r w:rsidR="002757B4">
        <w:rPr>
          <w:rFonts w:ascii="Garamond" w:hAnsi="Garamond"/>
          <w:lang w:val="sk-SK"/>
        </w:rPr>
        <w:t>stavebných</w:t>
      </w:r>
      <w:r>
        <w:rPr>
          <w:rFonts w:ascii="Garamond" w:hAnsi="Garamond"/>
          <w:lang w:val="sk-SK"/>
        </w:rPr>
        <w:t xml:space="preserve"> prác sú uvedené v</w:t>
      </w:r>
      <w:r w:rsidR="002757B4">
        <w:rPr>
          <w:rFonts w:ascii="Garamond" w:hAnsi="Garamond"/>
          <w:lang w:val="sk-SK"/>
        </w:rPr>
        <w:t> časti B.2. súťažných podkladov, resp. v prílohe č. 1 Rámcovej zmluvy.</w:t>
      </w:r>
      <w:r w:rsidR="00DC245A">
        <w:rPr>
          <w:rFonts w:ascii="Garamond" w:hAnsi="Garamond"/>
          <w:lang w:val="sk-SK"/>
        </w:rPr>
        <w:t xml:space="preserve"> Verejný obstarávateľ upozorňuje, že sa výnimočne môže jednať aj o položky neuvedené v prílohe č. 1 Rámcovej zmluvy, avšak svojím charakterom sa bude jednať o stavebné činnosti alebo materiály, ktoré priamo súvisia so splnením predmetu zmluvy, resp. objednávky</w:t>
      </w:r>
      <w:r w:rsidR="004E2C42">
        <w:rPr>
          <w:rFonts w:ascii="Garamond" w:hAnsi="Garamond"/>
          <w:lang w:val="sk-SK"/>
        </w:rPr>
        <w:t>, teda s opravou výtlku alebo súvislou opravou komunikácie</w:t>
      </w:r>
      <w:r w:rsidR="00DC245A">
        <w:rPr>
          <w:rFonts w:ascii="Garamond" w:hAnsi="Garamond"/>
          <w:lang w:val="sk-SK"/>
        </w:rPr>
        <w:t xml:space="preserve">. </w:t>
      </w:r>
      <w:r w:rsidR="002757B4">
        <w:rPr>
          <w:rFonts w:ascii="Garamond" w:hAnsi="Garamond"/>
          <w:lang w:val="sk-SK"/>
        </w:rPr>
        <w:t xml:space="preserve">K postupu podľa tohto bodu verejný obstarávateľ pristúpi v prípade, že po zahájení prác na konkrétnej objednávke sa na mieste staveniska zistí potreba </w:t>
      </w:r>
      <w:r w:rsidR="00DC245A">
        <w:rPr>
          <w:rFonts w:ascii="Garamond" w:hAnsi="Garamond"/>
          <w:lang w:val="sk-SK"/>
        </w:rPr>
        <w:t>pracovných výkonov</w:t>
      </w:r>
      <w:r w:rsidR="002757B4">
        <w:rPr>
          <w:rFonts w:ascii="Garamond" w:hAnsi="Garamond"/>
          <w:lang w:val="sk-SK"/>
        </w:rPr>
        <w:t xml:space="preserve">, ktoré nie sú zahrnuté v základných </w:t>
      </w:r>
      <w:r w:rsidR="00DC245A">
        <w:rPr>
          <w:rFonts w:ascii="Garamond" w:hAnsi="Garamond"/>
          <w:lang w:val="sk-SK"/>
        </w:rPr>
        <w:t xml:space="preserve">(hodnotených) </w:t>
      </w:r>
      <w:r w:rsidR="002757B4">
        <w:rPr>
          <w:rFonts w:ascii="Garamond" w:hAnsi="Garamond"/>
          <w:lang w:val="sk-SK"/>
        </w:rPr>
        <w:t>položkách prílohy č. 1 Rámcovej zmluvy</w:t>
      </w:r>
      <w:r w:rsidR="00DC245A">
        <w:rPr>
          <w:rFonts w:ascii="Garamond" w:hAnsi="Garamond"/>
          <w:lang w:val="sk-SK"/>
        </w:rPr>
        <w:t>, a tieto druhy prác nebolo možné zistiť pred zahájením prác (napr. ak sa po začatí opravy výtlku po odrezaní a vybratí asfaltu zistí potreba rozsiahlejšej opravy zasahujúcej do ložných vrstiev, zistí sa potreba vybudovať drenáž atď.)</w:t>
      </w:r>
      <w:r w:rsidR="002757B4">
        <w:rPr>
          <w:rFonts w:ascii="Garamond" w:hAnsi="Garamond"/>
          <w:lang w:val="sk-SK"/>
        </w:rPr>
        <w:t xml:space="preserve">. </w:t>
      </w:r>
      <w:r w:rsidR="00B35075">
        <w:rPr>
          <w:rFonts w:ascii="Garamond" w:hAnsi="Garamond"/>
          <w:lang w:val="sk-SK"/>
        </w:rPr>
        <w:t>O</w:t>
      </w:r>
      <w:r w:rsidR="00DC245A">
        <w:rPr>
          <w:rFonts w:ascii="Garamond" w:hAnsi="Garamond"/>
          <w:lang w:val="sk-SK"/>
        </w:rPr>
        <w:t xml:space="preserve">bjektívne nie je možné ku dňu spísania súťažných podkladov zistiť presný druh a množstvo </w:t>
      </w:r>
      <w:r w:rsidR="00BF2523">
        <w:rPr>
          <w:rFonts w:ascii="Garamond" w:hAnsi="Garamond"/>
          <w:lang w:val="sk-SK"/>
        </w:rPr>
        <w:t xml:space="preserve">jednotiek </w:t>
      </w:r>
      <w:r w:rsidR="00DC245A">
        <w:rPr>
          <w:rFonts w:ascii="Garamond" w:hAnsi="Garamond"/>
          <w:lang w:val="sk-SK"/>
        </w:rPr>
        <w:t>nových prác</w:t>
      </w:r>
      <w:r w:rsidR="00B35075">
        <w:rPr>
          <w:rFonts w:ascii="Garamond" w:hAnsi="Garamond"/>
          <w:lang w:val="sk-SK"/>
        </w:rPr>
        <w:t>.</w:t>
      </w:r>
      <w:r w:rsidR="004E2C42">
        <w:rPr>
          <w:rFonts w:ascii="Garamond" w:hAnsi="Garamond"/>
          <w:lang w:val="sk-SK"/>
        </w:rPr>
        <w:t xml:space="preserve"> </w:t>
      </w:r>
    </w:p>
    <w:p w14:paraId="26F82A09" w14:textId="77777777" w:rsidR="002C2517" w:rsidRPr="00E013C9" w:rsidRDefault="00303C8C" w:rsidP="00776E72">
      <w:pPr>
        <w:pStyle w:val="Nadpis2"/>
        <w:spacing w:before="120"/>
        <w:ind w:left="142" w:hanging="499"/>
        <w:contextualSpacing w:val="0"/>
      </w:pPr>
      <w:bookmarkStart w:id="7" w:name="_Toc69143185"/>
      <w:bookmarkEnd w:id="6"/>
      <w:r w:rsidRPr="00E013C9">
        <w:lastRenderedPageBreak/>
        <w:t>Rozdelenie predmetu zákazky</w:t>
      </w:r>
      <w:bookmarkEnd w:id="7"/>
    </w:p>
    <w:p w14:paraId="197158B7" w14:textId="77777777" w:rsidR="002C2517" w:rsidRPr="00E013C9" w:rsidRDefault="002C2517" w:rsidP="00AD65F0">
      <w:pPr>
        <w:pStyle w:val="Odsekzoznamu"/>
        <w:numPr>
          <w:ilvl w:val="0"/>
          <w:numId w:val="17"/>
        </w:numPr>
        <w:spacing w:before="120" w:after="120"/>
        <w:ind w:left="0"/>
        <w:contextualSpacing w:val="0"/>
        <w:rPr>
          <w:rFonts w:ascii="Garamond" w:hAnsi="Garamond"/>
          <w:lang w:val="sk-SK"/>
        </w:rPr>
      </w:pPr>
      <w:r w:rsidRPr="00293970">
        <w:rPr>
          <w:rFonts w:ascii="Garamond" w:hAnsi="Garamond"/>
          <w:lang w:val="sk-SK"/>
        </w:rPr>
        <w:t>Predmet zákazky nie je rozdelený na časti.</w:t>
      </w:r>
      <w:r w:rsidRPr="00E013C9">
        <w:rPr>
          <w:rFonts w:ascii="Garamond" w:hAnsi="Garamond"/>
          <w:lang w:val="sk-SK"/>
        </w:rPr>
        <w:t xml:space="preserve"> Uchádzač musí predložiť ponuku na celý predmet zákazky.</w:t>
      </w:r>
    </w:p>
    <w:p w14:paraId="2C6515DC" w14:textId="77777777" w:rsidR="002C2517" w:rsidRPr="00E013C9" w:rsidRDefault="00303C8C" w:rsidP="00776E72">
      <w:pPr>
        <w:pStyle w:val="Nadpis2"/>
        <w:spacing w:before="120"/>
        <w:ind w:left="142" w:hanging="499"/>
        <w:contextualSpacing w:val="0"/>
      </w:pPr>
      <w:bookmarkStart w:id="8" w:name="_Toc69143186"/>
      <w:r w:rsidRPr="00E013C9">
        <w:t>Variantné riešenie</w:t>
      </w:r>
      <w:bookmarkEnd w:id="8"/>
    </w:p>
    <w:p w14:paraId="3D0467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6CFBA84C" w14:textId="77777777" w:rsidR="002C2517" w:rsidRPr="00E013C9" w:rsidRDefault="002C2517" w:rsidP="00AD65F0">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0D7455B6" w14:textId="77777777" w:rsidR="002C2517" w:rsidRPr="00E013C9" w:rsidRDefault="00303C8C" w:rsidP="00776E72">
      <w:pPr>
        <w:pStyle w:val="Nadpis2"/>
        <w:spacing w:before="120"/>
        <w:ind w:left="142" w:hanging="499"/>
        <w:contextualSpacing w:val="0"/>
      </w:pPr>
      <w:bookmarkStart w:id="9" w:name="_Toc69143187"/>
      <w:r w:rsidRPr="00E013C9">
        <w:t>Miesto a termín dodania predmetu zákazky</w:t>
      </w:r>
      <w:bookmarkEnd w:id="9"/>
    </w:p>
    <w:p w14:paraId="4308E263"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Miestom dodania predmetu zákazky je: mestská časť Bratislava - Petržalka.</w:t>
      </w:r>
    </w:p>
    <w:p w14:paraId="46E1BD71" w14:textId="77777777" w:rsidR="002C2517" w:rsidRPr="00E013C9" w:rsidRDefault="002C2517" w:rsidP="00AD65F0">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 xml:space="preserve">Predpokladaný termín uskutočnenia predmetu zákazky je 36 mesiacov </w:t>
      </w:r>
      <w:r w:rsidR="003F3690" w:rsidRPr="00E013C9">
        <w:rPr>
          <w:rFonts w:ascii="Garamond" w:hAnsi="Garamond"/>
          <w:lang w:val="sk-SK"/>
        </w:rPr>
        <w:t xml:space="preserve">odo dňa účinnosti </w:t>
      </w:r>
      <w:r w:rsidR="00EA58D0">
        <w:rPr>
          <w:rFonts w:ascii="Garamond" w:hAnsi="Garamond"/>
          <w:lang w:val="sk-SK"/>
        </w:rPr>
        <w:t>R</w:t>
      </w:r>
      <w:r w:rsidR="003F3690" w:rsidRPr="00E013C9">
        <w:rPr>
          <w:rFonts w:ascii="Garamond" w:hAnsi="Garamond"/>
          <w:lang w:val="sk-SK"/>
        </w:rPr>
        <w:t xml:space="preserve">ámcovej zmluvy </w:t>
      </w:r>
      <w:r w:rsidRPr="00E013C9">
        <w:rPr>
          <w:rFonts w:ascii="Garamond" w:hAnsi="Garamond"/>
          <w:lang w:val="sk-SK"/>
        </w:rPr>
        <w:t xml:space="preserve">(viď časť </w:t>
      </w:r>
      <w:r w:rsidR="00BB7617" w:rsidRPr="00E013C9">
        <w:rPr>
          <w:rFonts w:ascii="Garamond" w:hAnsi="Garamond"/>
          <w:lang w:val="sk-SK"/>
        </w:rPr>
        <w:t>B.2 súťažných podkladov)</w:t>
      </w:r>
      <w:r w:rsidR="003F3690" w:rsidRPr="00E013C9">
        <w:rPr>
          <w:rFonts w:ascii="Garamond" w:hAnsi="Garamond"/>
          <w:lang w:val="sk-SK"/>
        </w:rPr>
        <w:t>.</w:t>
      </w:r>
    </w:p>
    <w:p w14:paraId="15942ADA" w14:textId="613A54AA" w:rsidR="004F75D6" w:rsidRDefault="004F75D6" w:rsidP="00776E72">
      <w:pPr>
        <w:pStyle w:val="Nadpis2"/>
        <w:spacing w:before="120"/>
        <w:ind w:left="142" w:hanging="499"/>
        <w:contextualSpacing w:val="0"/>
      </w:pPr>
      <w:bookmarkStart w:id="10" w:name="_Toc69143188"/>
      <w:r>
        <w:t>Predpokladaná hodnota zákazky</w:t>
      </w:r>
      <w:bookmarkEnd w:id="10"/>
    </w:p>
    <w:p w14:paraId="703CA2B1" w14:textId="4817EB75" w:rsidR="004F75D6" w:rsidRDefault="004F75D6" w:rsidP="00293970">
      <w:pPr>
        <w:pStyle w:val="Odsekzoznamu"/>
        <w:numPr>
          <w:ilvl w:val="0"/>
          <w:numId w:val="20"/>
        </w:numPr>
        <w:spacing w:before="120" w:after="120"/>
        <w:ind w:left="0"/>
        <w:contextualSpacing w:val="0"/>
      </w:pPr>
      <w:r w:rsidRPr="00293970">
        <w:rPr>
          <w:rFonts w:ascii="Garamond" w:hAnsi="Garamond"/>
          <w:lang w:val="sk-SK"/>
        </w:rPr>
        <w:t>Predpokladaná hodnota zákazky je verejným obstarávateľom stanovená na 1.</w:t>
      </w:r>
      <w:r w:rsidR="00B35075">
        <w:rPr>
          <w:rFonts w:ascii="Garamond" w:hAnsi="Garamond"/>
          <w:lang w:val="sk-SK"/>
        </w:rPr>
        <w:t>25</w:t>
      </w:r>
      <w:r w:rsidRPr="00293970">
        <w:rPr>
          <w:rFonts w:ascii="Garamond" w:hAnsi="Garamond"/>
          <w:lang w:val="sk-SK"/>
        </w:rPr>
        <w:t>0.000,- EUR bez DPH</w:t>
      </w:r>
      <w:r w:rsidR="00B35075">
        <w:rPr>
          <w:rFonts w:ascii="Garamond" w:hAnsi="Garamond"/>
          <w:lang w:val="sk-SK"/>
        </w:rPr>
        <w:t>, vrátane nových stavebných prác podľa bodu 2, odsek 4 súťažných podkladov</w:t>
      </w:r>
      <w:r w:rsidRPr="00293970">
        <w:rPr>
          <w:rFonts w:ascii="Garamond" w:hAnsi="Garamond"/>
          <w:lang w:val="sk-SK"/>
        </w:rPr>
        <w:t>.</w:t>
      </w:r>
    </w:p>
    <w:p w14:paraId="29E6CF4E" w14:textId="215D628C" w:rsidR="004F75D6" w:rsidRPr="00E013C9" w:rsidRDefault="004F75D6" w:rsidP="004F75D6">
      <w:pPr>
        <w:pStyle w:val="Odsekzoznamu"/>
        <w:numPr>
          <w:ilvl w:val="0"/>
          <w:numId w:val="20"/>
        </w:numPr>
        <w:spacing w:before="120" w:after="120"/>
        <w:ind w:left="0"/>
        <w:contextualSpacing w:val="0"/>
        <w:rPr>
          <w:rFonts w:ascii="Garamond" w:hAnsi="Garamond"/>
          <w:lang w:val="sk-SK"/>
        </w:rPr>
      </w:pPr>
      <w:r>
        <w:rPr>
          <w:rFonts w:ascii="Garamond" w:hAnsi="Garamond"/>
          <w:lang w:val="sk-SK"/>
        </w:rPr>
        <w:t>Verejný obstarávateľ má v úmysle, vyčerpať celý finančný limit stanovený v rozsahu 1.000.000,- EUR bez DPH</w:t>
      </w:r>
      <w:r w:rsidR="00B35075">
        <w:rPr>
          <w:rFonts w:ascii="Garamond" w:hAnsi="Garamond"/>
          <w:lang w:val="sk-SK"/>
        </w:rPr>
        <w:t>, bez nových stavebných prác,</w:t>
      </w:r>
      <w:r>
        <w:rPr>
          <w:rFonts w:ascii="Garamond" w:hAnsi="Garamond"/>
          <w:lang w:val="sk-SK"/>
        </w:rPr>
        <w:t xml:space="preserve"> v časovom rozmedzí 36 mesiacov od uzatvorenia Rámcovej zmluvy. </w:t>
      </w:r>
    </w:p>
    <w:p w14:paraId="5D2D6AD8" w14:textId="77777777" w:rsidR="002C2517" w:rsidRPr="00E013C9" w:rsidRDefault="00303C8C" w:rsidP="00776E72">
      <w:pPr>
        <w:pStyle w:val="Nadpis2"/>
        <w:spacing w:before="120"/>
        <w:ind w:left="142" w:hanging="499"/>
        <w:contextualSpacing w:val="0"/>
      </w:pPr>
      <w:bookmarkStart w:id="11" w:name="_Toc69143189"/>
      <w:r w:rsidRPr="00E013C9">
        <w:t>Zdroj finančných prostriedkov</w:t>
      </w:r>
      <w:bookmarkEnd w:id="11"/>
    </w:p>
    <w:p w14:paraId="3268D5A8" w14:textId="77777777" w:rsidR="002C2517" w:rsidRPr="00E013C9" w:rsidRDefault="002C2517" w:rsidP="00293970">
      <w:pPr>
        <w:pStyle w:val="Odsekzoznamu"/>
        <w:numPr>
          <w:ilvl w:val="0"/>
          <w:numId w:val="62"/>
        </w:numPr>
        <w:spacing w:before="120" w:after="120"/>
        <w:ind w:left="0"/>
        <w:contextualSpacing w:val="0"/>
        <w:rPr>
          <w:rFonts w:ascii="Garamond" w:hAnsi="Garamond"/>
          <w:lang w:val="sk-SK"/>
        </w:rPr>
      </w:pPr>
      <w:r w:rsidRPr="00E013C9">
        <w:rPr>
          <w:rFonts w:ascii="Garamond" w:hAnsi="Garamond"/>
          <w:lang w:val="sk-SK"/>
        </w:rPr>
        <w:t>Predmet zákazky bude financovaný z prostriedkov verejného obstarávateľa.</w:t>
      </w:r>
    </w:p>
    <w:p w14:paraId="7AD96B2A" w14:textId="77777777" w:rsidR="002C2517" w:rsidRPr="00E013C9" w:rsidRDefault="00303C8C" w:rsidP="00776E72">
      <w:pPr>
        <w:pStyle w:val="Nadpis2"/>
        <w:spacing w:before="120"/>
        <w:ind w:left="142" w:hanging="499"/>
        <w:contextualSpacing w:val="0"/>
      </w:pPr>
      <w:bookmarkStart w:id="12" w:name="_Toc69143190"/>
      <w:r w:rsidRPr="00E013C9">
        <w:t>Druh zákazky</w:t>
      </w:r>
      <w:bookmarkEnd w:id="12"/>
    </w:p>
    <w:p w14:paraId="01F121FF"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Predmet zákazky sa zadáva postupom podlimitnej zákazky bez využitia elektronického trhoviska pre neobmedzený počet záujemcov zverejnením Výzvy na predkladanie ponúk. Verejný obstarávateľ uzavrie s jedným, t.</w:t>
      </w:r>
      <w:r w:rsidR="003F3690" w:rsidRPr="00E013C9">
        <w:rPr>
          <w:rFonts w:ascii="Garamond" w:hAnsi="Garamond"/>
          <w:lang w:val="sk-SK"/>
        </w:rPr>
        <w:t xml:space="preserve"> </w:t>
      </w:r>
      <w:r w:rsidRPr="00E013C9">
        <w:rPr>
          <w:rFonts w:ascii="Garamond" w:hAnsi="Garamond"/>
          <w:lang w:val="sk-SK"/>
        </w:rPr>
        <w:t>j. s úspešným uchádzačom na základe výsledku verejného obstarávania „Rámcovú zmluvu “ podľa zákona č. 513/1991 Zb.</w:t>
      </w:r>
      <w:r w:rsidR="003F3690" w:rsidRPr="00E013C9">
        <w:rPr>
          <w:rFonts w:ascii="Garamond" w:hAnsi="Garamond"/>
          <w:lang w:val="sk-SK"/>
        </w:rPr>
        <w:t>,</w:t>
      </w:r>
      <w:r w:rsidRPr="00E013C9">
        <w:rPr>
          <w:rFonts w:ascii="Garamond" w:hAnsi="Garamond"/>
          <w:lang w:val="sk-SK"/>
        </w:rPr>
        <w:t xml:space="preserve"> Obchodný zákonník v znení neskorších predpisov a zákona o verejnom obstarávaní.</w:t>
      </w:r>
    </w:p>
    <w:p w14:paraId="1AB1F14E" w14:textId="77777777" w:rsidR="002C2517" w:rsidRPr="00E013C9" w:rsidRDefault="002C2517" w:rsidP="00AD65F0">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w:t>
      </w:r>
      <w:r w:rsidR="00BB7617" w:rsidRPr="00E013C9">
        <w:rPr>
          <w:rFonts w:ascii="Garamond" w:hAnsi="Garamond"/>
          <w:lang w:val="sk-SK"/>
        </w:rPr>
        <w:t xml:space="preserve">B.1 </w:t>
      </w:r>
      <w:r w:rsidRPr="00E013C9">
        <w:rPr>
          <w:rFonts w:ascii="Garamond" w:hAnsi="Garamond"/>
          <w:lang w:val="sk-SK"/>
        </w:rPr>
        <w:t>súťažných podkladov</w:t>
      </w:r>
      <w:r w:rsidR="00BB7617" w:rsidRPr="00E013C9">
        <w:rPr>
          <w:rFonts w:ascii="Garamond" w:hAnsi="Garamond"/>
          <w:lang w:val="sk-SK"/>
        </w:rPr>
        <w:t>.</w:t>
      </w:r>
    </w:p>
    <w:p w14:paraId="3783039F" w14:textId="77777777" w:rsidR="002C2517" w:rsidRPr="00E013C9" w:rsidRDefault="00303C8C" w:rsidP="00776E72">
      <w:pPr>
        <w:pStyle w:val="Nadpis2"/>
        <w:spacing w:before="120"/>
        <w:ind w:left="142" w:hanging="499"/>
        <w:contextualSpacing w:val="0"/>
      </w:pPr>
      <w:bookmarkStart w:id="13" w:name="_Toc69143191"/>
      <w:r w:rsidRPr="00E013C9">
        <w:t>Lehota viazanosti ponúk</w:t>
      </w:r>
      <w:bookmarkEnd w:id="13"/>
    </w:p>
    <w:p w14:paraId="382EC3C7" w14:textId="7777777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E013C9" w:rsidRDefault="002C2517" w:rsidP="00AD65F0">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00C05B45" w:rsidRPr="00EE6D03">
        <w:rPr>
          <w:rFonts w:ascii="Garamond" w:hAnsi="Garamond"/>
          <w:lang w:val="sk-SK"/>
        </w:rPr>
        <w:t>na</w:t>
      </w:r>
      <w:r w:rsidR="00C05B45" w:rsidRPr="00486489">
        <w:rPr>
          <w:rFonts w:ascii="Garamond" w:hAnsi="Garamond"/>
          <w:lang w:val="sk-SK"/>
        </w:rPr>
        <w:t xml:space="preserve"> </w:t>
      </w:r>
      <w:r w:rsidR="00C05B45" w:rsidRPr="00F27DB7">
        <w:rPr>
          <w:rFonts w:ascii="Garamond" w:hAnsi="Garamond"/>
          <w:lang w:val="sk-SK"/>
        </w:rPr>
        <w:t>6 mesiacov odo dňa podania ponuky</w:t>
      </w:r>
      <w:r w:rsidRPr="00C05B45">
        <w:rPr>
          <w:rFonts w:ascii="Garamond" w:hAnsi="Garamond"/>
          <w:lang w:val="sk-SK"/>
        </w:rPr>
        <w:t>.</w:t>
      </w:r>
    </w:p>
    <w:p w14:paraId="6D920EFD" w14:textId="77777777" w:rsidR="00B8498A" w:rsidRPr="00E013C9" w:rsidRDefault="00303C8C" w:rsidP="00776E72">
      <w:pPr>
        <w:pStyle w:val="Nadpis2"/>
        <w:spacing w:before="120"/>
        <w:ind w:left="142" w:hanging="499"/>
        <w:contextualSpacing w:val="0"/>
      </w:pPr>
      <w:bookmarkStart w:id="14" w:name="_Toc30662998"/>
      <w:bookmarkStart w:id="15" w:name="_Toc69143192"/>
      <w:r w:rsidRPr="00E013C9">
        <w:t>Komunikácia</w:t>
      </w:r>
      <w:bookmarkEnd w:id="14"/>
      <w:bookmarkEnd w:id="15"/>
    </w:p>
    <w:p w14:paraId="1755F088"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Poskytovanie vysvetlení, odovzdávanie podkladov a komunikácia (ďalej len </w:t>
      </w:r>
      <w:r w:rsidR="003F3690" w:rsidRPr="00E013C9">
        <w:rPr>
          <w:rFonts w:ascii="Garamond" w:hAnsi="Garamond"/>
          <w:lang w:val="sk-SK"/>
        </w:rPr>
        <w:t>„</w:t>
      </w:r>
      <w:r w:rsidRPr="00E013C9">
        <w:rPr>
          <w:rFonts w:ascii="Garamond" w:hAnsi="Garamond"/>
          <w:lang w:val="sk-SK"/>
        </w:rPr>
        <w:t>komunikácia“) medzi verejným obstarávateľom</w:t>
      </w:r>
      <w:r w:rsidR="00303C8C" w:rsidRPr="00E013C9">
        <w:rPr>
          <w:rFonts w:ascii="Garamond" w:hAnsi="Garamond"/>
          <w:lang w:val="sk-SK"/>
        </w:rPr>
        <w:t xml:space="preserve"> a </w:t>
      </w:r>
      <w:r w:rsidRPr="00E013C9">
        <w:rPr>
          <w:rFonts w:ascii="Garamond" w:hAnsi="Garamond"/>
          <w:lang w:val="sk-SK"/>
        </w:rPr>
        <w:t>záujemcami</w:t>
      </w:r>
      <w:r w:rsidR="00303C8C" w:rsidRPr="00E013C9">
        <w:rPr>
          <w:rFonts w:ascii="Garamond" w:hAnsi="Garamond"/>
          <w:lang w:val="sk-SK"/>
        </w:rPr>
        <w:t>/u</w:t>
      </w:r>
      <w:r w:rsidRPr="00E013C9">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Verejný obstarávateľ bude pri komunikácii s uchádzačmi resp. záujemcami postupovať v zmysle § 20 zákona o verejnom obstarávaní prostredníctvom komunikačného rozhrania systému JOSEPHINE. Tento </w:t>
      </w:r>
      <w:r w:rsidRPr="00E013C9">
        <w:rPr>
          <w:rFonts w:ascii="Garamond" w:hAnsi="Garamond"/>
          <w:lang w:val="sk-SK"/>
        </w:rPr>
        <w:lastRenderedPageBreak/>
        <w:t>spôsob komunikácie sa týka akejkoľvek komunikácie a podaní medzi verejným obstarávateľom a záujemcami, resp. uchádzačmi</w:t>
      </w:r>
    </w:p>
    <w:p w14:paraId="33DFE34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325364D4"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444FD6AF"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proofErr w:type="spellStart"/>
      <w:r w:rsidRPr="00E013C9">
        <w:rPr>
          <w:rFonts w:ascii="Garamond" w:hAnsi="Garamond"/>
          <w:lang w:val="sk-SK"/>
        </w:rPr>
        <w:t>Mozilla</w:t>
      </w:r>
      <w:proofErr w:type="spellEnd"/>
      <w:r w:rsidRPr="00E013C9">
        <w:rPr>
          <w:rFonts w:ascii="Garamond" w:hAnsi="Garamond"/>
          <w:lang w:val="sk-SK"/>
        </w:rPr>
        <w:t xml:space="preserve"> Firefox verzia 13.0 a</w:t>
      </w:r>
      <w:r w:rsidR="00303C8C" w:rsidRPr="00E013C9">
        <w:rPr>
          <w:rFonts w:ascii="Garamond" w:hAnsi="Garamond"/>
          <w:lang w:val="sk-SK"/>
        </w:rPr>
        <w:t> </w:t>
      </w:r>
      <w:r w:rsidRPr="00E013C9">
        <w:rPr>
          <w:rFonts w:ascii="Garamond" w:hAnsi="Garamond"/>
          <w:lang w:val="sk-SK"/>
        </w:rPr>
        <w:t>vyššia</w:t>
      </w:r>
      <w:r w:rsidR="00303C8C" w:rsidRPr="00E013C9">
        <w:rPr>
          <w:rFonts w:ascii="Garamond" w:hAnsi="Garamond"/>
          <w:lang w:val="sk-SK"/>
        </w:rPr>
        <w:t>,</w:t>
      </w:r>
    </w:p>
    <w:p w14:paraId="45EBBDDB"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Google Chrome</w:t>
      </w:r>
      <w:r w:rsidR="00303C8C" w:rsidRPr="00E013C9">
        <w:rPr>
          <w:rFonts w:ascii="Garamond" w:hAnsi="Garamond"/>
          <w:lang w:val="sk-SK"/>
        </w:rPr>
        <w:t>,</w:t>
      </w:r>
    </w:p>
    <w:p w14:paraId="7FDF62EE" w14:textId="77777777" w:rsidR="00B8498A" w:rsidRPr="00E013C9" w:rsidRDefault="00B8498A" w:rsidP="00AD65F0">
      <w:pPr>
        <w:pStyle w:val="Odsekzoznamu"/>
        <w:numPr>
          <w:ilvl w:val="0"/>
          <w:numId w:val="3"/>
        </w:numPr>
        <w:spacing w:before="120" w:after="120"/>
        <w:ind w:left="1418"/>
        <w:contextualSpacing w:val="0"/>
        <w:rPr>
          <w:rFonts w:ascii="Garamond" w:hAnsi="Garamond"/>
          <w:lang w:val="sk-SK"/>
        </w:rPr>
      </w:pPr>
      <w:r w:rsidRPr="00E013C9">
        <w:rPr>
          <w:rFonts w:ascii="Garamond" w:hAnsi="Garamond"/>
          <w:lang w:val="sk-SK"/>
        </w:rPr>
        <w:t xml:space="preserve">Microsoft </w:t>
      </w:r>
      <w:proofErr w:type="spellStart"/>
      <w:r w:rsidRPr="00E013C9">
        <w:rPr>
          <w:rFonts w:ascii="Garamond" w:hAnsi="Garamond"/>
          <w:lang w:val="sk-SK"/>
        </w:rPr>
        <w:t>Edge</w:t>
      </w:r>
      <w:proofErr w:type="spellEnd"/>
      <w:r w:rsidRPr="00E013C9">
        <w:rPr>
          <w:rFonts w:ascii="Garamond" w:hAnsi="Garamond"/>
          <w:lang w:val="sk-SK"/>
        </w:rPr>
        <w:t>.</w:t>
      </w:r>
    </w:p>
    <w:p w14:paraId="37E345A3"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F35DC0"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Ak je odosielateľom zásielky </w:t>
      </w:r>
      <w:r w:rsidR="00C63ED0" w:rsidRPr="00E013C9">
        <w:rPr>
          <w:rFonts w:ascii="Garamond" w:hAnsi="Garamond"/>
          <w:lang w:val="sk-SK"/>
        </w:rPr>
        <w:t>verejný obstarávateľ</w:t>
      </w:r>
      <w:r w:rsidRPr="00E013C9">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lastRenderedPageBreak/>
        <w:t>Verejný obstarávateľ</w:t>
      </w:r>
      <w:r w:rsidR="00B8498A" w:rsidRPr="00E013C9">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E013C9" w:rsidRDefault="00C63ED0"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Verejný obstarávateľ</w:t>
      </w:r>
      <w:r w:rsidR="00B8498A" w:rsidRPr="00E013C9">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E013C9" w:rsidRDefault="00B8498A" w:rsidP="00AD65F0">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w:t>
      </w:r>
      <w:r w:rsidR="00C63ED0" w:rsidRPr="00E013C9">
        <w:rPr>
          <w:rFonts w:ascii="Garamond" w:hAnsi="Garamond"/>
          <w:lang w:val="sk-SK"/>
        </w:rPr>
        <w:t> verejným obstarávateľom</w:t>
      </w:r>
      <w:r w:rsidRPr="00E013C9">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E013C9" w:rsidRDefault="00303C8C" w:rsidP="00776E72">
      <w:pPr>
        <w:pStyle w:val="Nadpis2"/>
        <w:spacing w:before="120"/>
        <w:ind w:left="142" w:hanging="499"/>
        <w:contextualSpacing w:val="0"/>
      </w:pPr>
      <w:bookmarkStart w:id="16" w:name="_Toc476636357"/>
      <w:bookmarkStart w:id="17" w:name="_Toc30662999"/>
      <w:bookmarkStart w:id="18" w:name="_Toc69143193"/>
      <w:r w:rsidRPr="00E013C9">
        <w:t>Určenie lehôt</w:t>
      </w:r>
      <w:bookmarkEnd w:id="16"/>
      <w:bookmarkEnd w:id="17"/>
      <w:bookmarkEnd w:id="18"/>
    </w:p>
    <w:p w14:paraId="07BA0EB7" w14:textId="77777777" w:rsidR="00B8498A" w:rsidRPr="00E013C9" w:rsidRDefault="00447375" w:rsidP="00AD65F0">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E013C9" w:rsidRDefault="00303C8C" w:rsidP="00776E72">
      <w:pPr>
        <w:pStyle w:val="Nadpis2"/>
        <w:spacing w:before="120"/>
        <w:ind w:left="142" w:hanging="499"/>
        <w:contextualSpacing w:val="0"/>
      </w:pPr>
      <w:bookmarkStart w:id="19" w:name="_Toc476636358"/>
      <w:bookmarkStart w:id="20" w:name="_Toc30663000"/>
      <w:bookmarkStart w:id="21" w:name="_Toc69143194"/>
      <w:r w:rsidRPr="00E013C9">
        <w:t>Vysvetľovanie a doplnenie súťažných podkladov</w:t>
      </w:r>
      <w:bookmarkEnd w:id="19"/>
      <w:bookmarkEnd w:id="20"/>
      <w:bookmarkEnd w:id="21"/>
    </w:p>
    <w:p w14:paraId="4B9357A4"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E013C9">
        <w:rPr>
          <w:rFonts w:ascii="Garamond" w:hAnsi="Garamond"/>
          <w:lang w:val="sk-SK"/>
        </w:rPr>
        <w:t>verejným obstarávateľom</w:t>
      </w:r>
      <w:r w:rsidRPr="00E013C9">
        <w:rPr>
          <w:rFonts w:ascii="Garamond" w:hAnsi="Garamond"/>
          <w:lang w:val="sk-SK"/>
        </w:rPr>
        <w:t xml:space="preserve"> v lehote na predkladanie ponúk, môže ktorýkoľvek zo záujemcov požiadať prostredníctvom komunikačného rozhrania systému JOSEPHINE v slovenskom jazyku</w:t>
      </w:r>
      <w:r w:rsidR="003F3690" w:rsidRPr="00E013C9">
        <w:rPr>
          <w:rFonts w:ascii="Garamond" w:hAnsi="Garamond"/>
          <w:lang w:val="sk-SK"/>
        </w:rPr>
        <w:t xml:space="preserve"> alebo českom jazyku</w:t>
      </w:r>
      <w:r w:rsidRPr="00E013C9">
        <w:rPr>
          <w:rFonts w:ascii="Garamond" w:hAnsi="Garamond"/>
          <w:lang w:val="sk-SK"/>
        </w:rPr>
        <w:t>.</w:t>
      </w:r>
    </w:p>
    <w:p w14:paraId="6E961F0B" w14:textId="77777777" w:rsidR="00447375" w:rsidRPr="00E013C9" w:rsidRDefault="00447375"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E013C9" w:rsidRDefault="00C63ED0" w:rsidP="00AD65F0">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Verejný obstarávateľ</w:t>
      </w:r>
      <w:r w:rsidR="00447375" w:rsidRPr="00E013C9">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E013C9">
        <w:rPr>
          <w:rFonts w:ascii="Garamond" w:hAnsi="Garamond"/>
          <w:lang w:val="sk-SK"/>
        </w:rPr>
        <w:t>článku</w:t>
      </w:r>
      <w:r w:rsidR="00447375" w:rsidRPr="00E013C9">
        <w:rPr>
          <w:rFonts w:ascii="Garamond" w:hAnsi="Garamond"/>
          <w:lang w:val="sk-SK"/>
        </w:rPr>
        <w:t xml:space="preserve"> </w:t>
      </w:r>
      <w:r w:rsidR="00236EB8" w:rsidRPr="00E013C9">
        <w:rPr>
          <w:rFonts w:ascii="Garamond" w:hAnsi="Garamond"/>
          <w:lang w:val="sk-SK"/>
        </w:rPr>
        <w:t xml:space="preserve">11. ods. 2 súťažných podkladov </w:t>
      </w:r>
      <w:r w:rsidR="00447375" w:rsidRPr="00E013C9">
        <w:rPr>
          <w:rFonts w:ascii="Garamond" w:hAnsi="Garamond"/>
          <w:lang w:val="sk-SK"/>
        </w:rPr>
        <w:t xml:space="preserve">a súčasne </w:t>
      </w:r>
      <w:r w:rsidRPr="00E013C9">
        <w:rPr>
          <w:rFonts w:ascii="Garamond" w:hAnsi="Garamond"/>
          <w:lang w:val="sk-SK"/>
        </w:rPr>
        <w:t>verejný obstarávateľ</w:t>
      </w:r>
      <w:r w:rsidR="00447375" w:rsidRPr="00E013C9">
        <w:rPr>
          <w:rFonts w:ascii="Garamond" w:hAnsi="Garamond"/>
          <w:lang w:val="sk-SK"/>
        </w:rPr>
        <w:t xml:space="preserve"> zverejní vysvetlenie v profile </w:t>
      </w:r>
      <w:r w:rsidRPr="00E013C9">
        <w:rPr>
          <w:rFonts w:ascii="Garamond" w:hAnsi="Garamond"/>
          <w:lang w:val="sk-SK"/>
        </w:rPr>
        <w:t>verejného obstarávateľa</w:t>
      </w:r>
      <w:r w:rsidR="00447375" w:rsidRPr="00E013C9">
        <w:rPr>
          <w:rFonts w:ascii="Garamond" w:hAnsi="Garamond"/>
          <w:lang w:val="sk-SK"/>
        </w:rPr>
        <w:t xml:space="preserve"> zriadenom Úradom pre verejné obstarávanie a zároveň v elektronickom systéme JOSEPHINE.</w:t>
      </w:r>
    </w:p>
    <w:p w14:paraId="63BE12DD" w14:textId="77777777" w:rsidR="00447375" w:rsidRPr="00E013C9"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69143195"/>
      <w:r w:rsidRPr="00E013C9">
        <w:t>Obhliadka miesta dodania predmetu zákazky</w:t>
      </w:r>
      <w:bookmarkEnd w:id="22"/>
      <w:bookmarkEnd w:id="23"/>
      <w:bookmarkEnd w:id="24"/>
      <w:bookmarkEnd w:id="25"/>
    </w:p>
    <w:p w14:paraId="1AC98BBB" w14:textId="77777777" w:rsidR="00C05B45" w:rsidRDefault="00447375" w:rsidP="00AD65F0">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Obhliadka miesta dodania predmetu zákazky sa neuskutočňuje.</w:t>
      </w:r>
      <w:r w:rsidR="004F75D6">
        <w:rPr>
          <w:rFonts w:ascii="Garamond" w:hAnsi="Garamond"/>
          <w:lang w:val="sk-SK"/>
        </w:rPr>
        <w:t xml:space="preserve"> Verejný obstarávateľ poukazuje na skutočnosť, že v prípade záujmu uchádzača o obhliadku miesta dodania zákazky, sú cestné komunikácie</w:t>
      </w:r>
      <w:r w:rsidR="00C05B45">
        <w:rPr>
          <w:rFonts w:ascii="Garamond" w:hAnsi="Garamond"/>
          <w:lang w:val="sk-SK"/>
        </w:rPr>
        <w:t>,</w:t>
      </w:r>
      <w:r w:rsidR="004F75D6">
        <w:rPr>
          <w:rFonts w:ascii="Garamond" w:hAnsi="Garamond"/>
          <w:lang w:val="sk-SK"/>
        </w:rPr>
        <w:t xml:space="preserve"> na ktorých by malo dôjsť k realizácii </w:t>
      </w:r>
      <w:r w:rsidR="00C05B45">
        <w:rPr>
          <w:rFonts w:ascii="Garamond" w:hAnsi="Garamond"/>
          <w:lang w:val="sk-SK"/>
        </w:rPr>
        <w:t xml:space="preserve">zákazky </w:t>
      </w:r>
      <w:r w:rsidR="004F75D6">
        <w:rPr>
          <w:rFonts w:ascii="Garamond" w:hAnsi="Garamond"/>
          <w:lang w:val="sk-SK"/>
        </w:rPr>
        <w:t xml:space="preserve">verejne prístupné. </w:t>
      </w:r>
    </w:p>
    <w:p w14:paraId="0DE69AEE" w14:textId="52657198" w:rsidR="00447375" w:rsidRPr="00E013C9" w:rsidRDefault="004F75D6" w:rsidP="00AD65F0">
      <w:pPr>
        <w:pStyle w:val="Odsekzoznamu"/>
        <w:numPr>
          <w:ilvl w:val="0"/>
          <w:numId w:val="26"/>
        </w:numPr>
        <w:spacing w:before="120" w:after="120"/>
        <w:ind w:left="0"/>
        <w:contextualSpacing w:val="0"/>
        <w:rPr>
          <w:rFonts w:ascii="Garamond" w:hAnsi="Garamond"/>
          <w:lang w:val="sk-SK"/>
        </w:rPr>
      </w:pPr>
      <w:r>
        <w:rPr>
          <w:rFonts w:ascii="Garamond" w:hAnsi="Garamond"/>
          <w:lang w:val="sk-SK"/>
        </w:rPr>
        <w:t>Verejný obstarávateľ pre ilustráciu</w:t>
      </w:r>
      <w:r w:rsidR="00C05B45">
        <w:rPr>
          <w:rFonts w:ascii="Garamond" w:hAnsi="Garamond"/>
          <w:lang w:val="sk-SK"/>
        </w:rPr>
        <w:t xml:space="preserve"> typických porúch cestných komunikácii</w:t>
      </w:r>
      <w:r>
        <w:rPr>
          <w:rFonts w:ascii="Garamond" w:hAnsi="Garamond"/>
          <w:lang w:val="sk-SK"/>
        </w:rPr>
        <w:t xml:space="preserve"> </w:t>
      </w:r>
      <w:r w:rsidR="00C05B45">
        <w:rPr>
          <w:rFonts w:ascii="Garamond" w:hAnsi="Garamond"/>
          <w:lang w:val="sk-SK"/>
        </w:rPr>
        <w:t>v </w:t>
      </w:r>
      <w:r w:rsidR="00C05B45" w:rsidRPr="00660237">
        <w:rPr>
          <w:rFonts w:ascii="Garamond" w:hAnsi="Garamond"/>
          <w:b/>
          <w:lang w:val="sk-SK"/>
        </w:rPr>
        <w:t>Prílohe č. 5</w:t>
      </w:r>
      <w:r w:rsidR="00C05B45">
        <w:rPr>
          <w:rFonts w:ascii="Garamond" w:hAnsi="Garamond"/>
          <w:lang w:val="sk-SK"/>
        </w:rPr>
        <w:t xml:space="preserve"> súťažných podkladov</w:t>
      </w:r>
      <w:r>
        <w:rPr>
          <w:rFonts w:ascii="Garamond" w:hAnsi="Garamond"/>
          <w:lang w:val="sk-SK"/>
        </w:rPr>
        <w:t xml:space="preserve"> </w:t>
      </w:r>
      <w:r w:rsidR="00C05B45">
        <w:rPr>
          <w:rFonts w:ascii="Garamond" w:hAnsi="Garamond"/>
          <w:lang w:val="sk-SK"/>
        </w:rPr>
        <w:t xml:space="preserve">prikladá fotky miest, na ktorých by malo dôjsť k dodaniu predmetu zákazky. Verejný obstarávateľ však upozorňuje, že fotografie sú iba ilustračné a miesta dodania predmetu zákazky sa môžu líšiť. </w:t>
      </w:r>
    </w:p>
    <w:p w14:paraId="62D24C7D" w14:textId="77777777" w:rsidR="00447375" w:rsidRPr="00E013C9" w:rsidRDefault="00303C8C" w:rsidP="00776E72">
      <w:pPr>
        <w:pStyle w:val="Nadpis2"/>
        <w:spacing w:before="120"/>
        <w:ind w:left="142" w:hanging="499"/>
        <w:contextualSpacing w:val="0"/>
      </w:pPr>
      <w:bookmarkStart w:id="26" w:name="_Toc30663003"/>
      <w:bookmarkStart w:id="27" w:name="_Toc69143196"/>
      <w:r w:rsidRPr="00E013C9">
        <w:lastRenderedPageBreak/>
        <w:t>Vyhotovenie ponuky</w:t>
      </w:r>
      <w:bookmarkEnd w:id="26"/>
      <w:bookmarkEnd w:id="27"/>
    </w:p>
    <w:p w14:paraId="38CD41CF"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8"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Elektronická ponuka sa vloží vyplnením ponukového formulára a vložením požadovaných dokladov a dokumentov v systéme JOSEPHINE umiestnenom na webovej adrese </w:t>
      </w:r>
      <w:hyperlink r:id="rId9"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50D598A6"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77777777" w:rsidR="00447375" w:rsidRPr="00E013C9" w:rsidRDefault="00447375"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 a vyplnen</w:t>
      </w:r>
      <w:r w:rsidR="003F3690" w:rsidRPr="00E013C9">
        <w:rPr>
          <w:rFonts w:ascii="Garamond" w:hAnsi="Garamond"/>
          <w:lang w:val="sk-SK"/>
        </w:rPr>
        <w:t>ý</w:t>
      </w:r>
      <w:r w:rsidRPr="00E013C9">
        <w:rPr>
          <w:rFonts w:ascii="Garamond" w:hAnsi="Garamond"/>
          <w:lang w:val="sk-SK"/>
        </w:rPr>
        <w:t xml:space="preserve"> </w:t>
      </w:r>
      <w:proofErr w:type="spellStart"/>
      <w:r w:rsidRPr="00E013C9">
        <w:rPr>
          <w:rFonts w:ascii="Garamond" w:hAnsi="Garamond"/>
          <w:lang w:val="sk-SK"/>
        </w:rPr>
        <w:t>položkov</w:t>
      </w:r>
      <w:r w:rsidR="003F3690" w:rsidRPr="00E013C9">
        <w:rPr>
          <w:rFonts w:ascii="Garamond" w:hAnsi="Garamond"/>
          <w:lang w:val="sk-SK"/>
        </w:rPr>
        <w:t>ý</w:t>
      </w:r>
      <w:proofErr w:type="spellEnd"/>
      <w:r w:rsidRPr="00E013C9">
        <w:rPr>
          <w:rFonts w:ascii="Garamond" w:hAnsi="Garamond"/>
          <w:lang w:val="sk-SK"/>
        </w:rPr>
        <w:t xml:space="preserve"> elektronick</w:t>
      </w:r>
      <w:r w:rsidR="003F3690" w:rsidRPr="00E013C9">
        <w:rPr>
          <w:rFonts w:ascii="Garamond" w:hAnsi="Garamond"/>
          <w:lang w:val="sk-SK"/>
        </w:rPr>
        <w:t>ý</w:t>
      </w:r>
      <w:r w:rsidRPr="00E013C9">
        <w:rPr>
          <w:rFonts w:ascii="Garamond" w:hAnsi="Garamond"/>
          <w:lang w:val="sk-SK"/>
        </w:rPr>
        <w:t xml:space="preserve"> formulár,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p>
    <w:p w14:paraId="0F843080"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AD65F0">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28" w:name="_Toc30663004"/>
      <w:bookmarkStart w:id="29" w:name="_Toc69143197"/>
      <w:r w:rsidRPr="00E013C9">
        <w:t>Jazyk ponuky</w:t>
      </w:r>
      <w:bookmarkEnd w:id="28"/>
      <w:bookmarkEnd w:id="29"/>
    </w:p>
    <w:p w14:paraId="01803FAA" w14:textId="77777777" w:rsidR="00397F6B" w:rsidRPr="00E013C9" w:rsidRDefault="00397F6B" w:rsidP="00AD65F0">
      <w:pPr>
        <w:pStyle w:val="Odsekzoznamu"/>
        <w:numPr>
          <w:ilvl w:val="0"/>
          <w:numId w:val="28"/>
        </w:numPr>
        <w:spacing w:before="120" w:after="120"/>
        <w:ind w:left="0"/>
        <w:contextualSpacing w:val="0"/>
        <w:rPr>
          <w:rFonts w:ascii="Garamond" w:hAnsi="Garamond"/>
          <w:lang w:val="sk-SK"/>
        </w:rPr>
      </w:pPr>
      <w:r w:rsidRPr="00E013C9">
        <w:rPr>
          <w:rFonts w:ascii="Garamond" w:hAnsi="Garamond"/>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0171EFF" w14:textId="77777777" w:rsidR="00447375" w:rsidRPr="00E013C9" w:rsidRDefault="00303C8C" w:rsidP="00776E72">
      <w:pPr>
        <w:pStyle w:val="Nadpis2"/>
        <w:spacing w:before="120"/>
        <w:ind w:left="142" w:hanging="499"/>
        <w:contextualSpacing w:val="0"/>
      </w:pPr>
      <w:bookmarkStart w:id="30" w:name="_Toc69143198"/>
      <w:r w:rsidRPr="00E013C9">
        <w:t>Mena a ceny uvádzané v ponuke</w:t>
      </w:r>
      <w:bookmarkEnd w:id="30"/>
    </w:p>
    <w:p w14:paraId="020CE5F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xml:space="preserve">, ktoré môžu akýmkoľvek spôsobom ovplyvniť cenu a charakter ponuky alebo dodávku predmetu zákazky. Navrhovaná cena musí byť stanovená podľa platných právnych predpisov. V prípade, že uchádzač bude úspešný, </w:t>
      </w:r>
      <w:r w:rsidRPr="00E013C9">
        <w:rPr>
          <w:rFonts w:ascii="Garamond" w:hAnsi="Garamond"/>
          <w:lang w:val="sk-SK"/>
        </w:rPr>
        <w:lastRenderedPageBreak/>
        <w:t>nebude akceptovaný žiadny nárok uchádzača na zmenu ponukovej ceny z dôvodu chýb a opomenutí jeho povinností.</w:t>
      </w:r>
    </w:p>
    <w:p w14:paraId="0BCEA89C"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sadzba DPH a výška DPH;</w:t>
      </w:r>
    </w:p>
    <w:p w14:paraId="071A82A4" w14:textId="77777777" w:rsidR="00397F6B" w:rsidRPr="00E013C9" w:rsidRDefault="00397F6B" w:rsidP="00AD65F0">
      <w:pPr>
        <w:pStyle w:val="Odsekzoznamu"/>
        <w:numPr>
          <w:ilvl w:val="0"/>
          <w:numId w:val="4"/>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77777777" w:rsidR="00397F6B" w:rsidRPr="00E013C9" w:rsidRDefault="00397F6B" w:rsidP="00AD65F0">
      <w:pPr>
        <w:pStyle w:val="Odsekzoznamu"/>
        <w:numPr>
          <w:ilvl w:val="0"/>
          <w:numId w:val="29"/>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69143199"/>
      <w:r w:rsidRPr="00E013C9">
        <w:t>Zábezpeka ponuky</w:t>
      </w:r>
      <w:bookmarkEnd w:id="31"/>
      <w:bookmarkEnd w:id="32"/>
      <w:bookmarkEnd w:id="33"/>
      <w:bookmarkEnd w:id="34"/>
      <w:bookmarkEnd w:id="35"/>
    </w:p>
    <w:p w14:paraId="423B73C1" w14:textId="02936D81"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sa vyžaduje</w:t>
      </w:r>
      <w:r w:rsidRPr="00E013C9">
        <w:rPr>
          <w:rFonts w:ascii="Garamond" w:hAnsi="Garamond"/>
          <w:lang w:val="sk-SK"/>
        </w:rPr>
        <w:t>.</w:t>
      </w:r>
    </w:p>
    <w:p w14:paraId="7DD489D7" w14:textId="4DBBD953"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 xml:space="preserve">Zábezpeka je stanovená vo výške  </w:t>
      </w:r>
      <w:r w:rsidR="00C05B45" w:rsidRPr="00660237">
        <w:rPr>
          <w:rFonts w:ascii="Garamond" w:hAnsi="Garamond"/>
          <w:lang w:val="sk-SK"/>
        </w:rPr>
        <w:t>20.000</w:t>
      </w:r>
      <w:r w:rsidRPr="00660237">
        <w:rPr>
          <w:rFonts w:ascii="Garamond" w:hAnsi="Garamond"/>
          <w:lang w:val="sk-SK"/>
        </w:rPr>
        <w:t>,-</w:t>
      </w:r>
      <w:r w:rsidRPr="00C05B45">
        <w:rPr>
          <w:rFonts w:ascii="Garamond" w:hAnsi="Garamond"/>
          <w:lang w:val="sk-SK"/>
        </w:rPr>
        <w:t xml:space="preserve"> </w:t>
      </w:r>
      <w:r w:rsidRPr="00E013C9">
        <w:rPr>
          <w:rFonts w:ascii="Garamond" w:hAnsi="Garamond"/>
          <w:lang w:val="sk-SK"/>
        </w:rPr>
        <w:t xml:space="preserve">EUR (slovom: </w:t>
      </w:r>
      <w:r w:rsidR="00C05B45">
        <w:rPr>
          <w:rFonts w:ascii="Garamond" w:hAnsi="Garamond"/>
          <w:lang w:val="sk-SK"/>
        </w:rPr>
        <w:t>dvadsaťtisíc</w:t>
      </w:r>
      <w:r w:rsidR="00C05B45" w:rsidRPr="00E013C9">
        <w:rPr>
          <w:rFonts w:ascii="Garamond" w:hAnsi="Garamond"/>
          <w:lang w:val="sk-SK"/>
        </w:rPr>
        <w:t xml:space="preserve"> </w:t>
      </w:r>
      <w:r w:rsidRPr="00E013C9">
        <w:rPr>
          <w:rFonts w:ascii="Garamond" w:hAnsi="Garamond"/>
          <w:lang w:val="sk-SK"/>
        </w:rPr>
        <w:t>).</w:t>
      </w:r>
    </w:p>
    <w:p w14:paraId="5DB8F3A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Spôsoby zloženia zábezpeky ponuky:</w:t>
      </w:r>
    </w:p>
    <w:p w14:paraId="1B67C235"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poskytnutím bankovej záruky za uchádzača,</w:t>
      </w:r>
      <w:r w:rsidR="00AA346F" w:rsidRPr="00E013C9">
        <w:rPr>
          <w:rFonts w:ascii="Garamond" w:hAnsi="Garamond"/>
          <w:lang w:val="sk-SK"/>
        </w:rPr>
        <w:t xml:space="preserve"> alebo</w:t>
      </w:r>
    </w:p>
    <w:p w14:paraId="769226BE" w14:textId="77777777" w:rsidR="00397F6B" w:rsidRPr="00E013C9" w:rsidRDefault="00397F6B" w:rsidP="00AD65F0">
      <w:pPr>
        <w:pStyle w:val="Odsekzoznamu"/>
        <w:numPr>
          <w:ilvl w:val="0"/>
          <w:numId w:val="5"/>
        </w:numPr>
        <w:spacing w:before="120" w:after="120"/>
        <w:contextualSpacing w:val="0"/>
        <w:rPr>
          <w:rFonts w:ascii="Garamond" w:hAnsi="Garamond"/>
          <w:lang w:val="sk-SK"/>
        </w:rPr>
      </w:pPr>
      <w:r w:rsidRPr="00E013C9">
        <w:rPr>
          <w:rFonts w:ascii="Garamond" w:hAnsi="Garamond"/>
          <w:lang w:val="sk-SK"/>
        </w:rPr>
        <w:t xml:space="preserve">zložením finančných prostriedkov na bankový účet </w:t>
      </w:r>
      <w:r w:rsidR="00C63ED0" w:rsidRPr="00E013C9">
        <w:rPr>
          <w:rFonts w:ascii="Garamond" w:hAnsi="Garamond"/>
          <w:lang w:val="sk-SK"/>
        </w:rPr>
        <w:t>verejného obstarávateľa</w:t>
      </w:r>
      <w:r w:rsidRPr="00E013C9">
        <w:rPr>
          <w:rFonts w:ascii="Garamond" w:hAnsi="Garamond"/>
          <w:lang w:val="sk-SK"/>
        </w:rPr>
        <w:t>.</w:t>
      </w:r>
    </w:p>
    <w:p w14:paraId="5FE54FC4" w14:textId="77777777" w:rsidR="00397F6B" w:rsidRPr="00E013C9" w:rsidRDefault="00397F6B" w:rsidP="00AD65F0">
      <w:pPr>
        <w:pStyle w:val="Odsekzoznamu"/>
        <w:numPr>
          <w:ilvl w:val="0"/>
          <w:numId w:val="30"/>
        </w:numPr>
        <w:spacing w:before="120" w:after="120"/>
        <w:ind w:left="0"/>
        <w:contextualSpacing w:val="0"/>
        <w:rPr>
          <w:rFonts w:ascii="Garamond" w:hAnsi="Garamond"/>
          <w:lang w:val="sk-SK"/>
        </w:rPr>
      </w:pPr>
      <w:r w:rsidRPr="00E013C9">
        <w:rPr>
          <w:rFonts w:ascii="Garamond" w:hAnsi="Garamond"/>
          <w:lang w:val="sk-SK"/>
        </w:rPr>
        <w:t>Podmienky zloženia zábezpeky ponuky</w:t>
      </w:r>
    </w:p>
    <w:p w14:paraId="7B31FF12" w14:textId="77777777" w:rsidR="00397F6B" w:rsidRPr="00E013C9" w:rsidRDefault="00397F6B"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Poskytnutie bankovej záruky za uchádzača</w:t>
      </w:r>
    </w:p>
    <w:p w14:paraId="481352D2"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Uchádzač doklad o poskytnutí bankovej záruky, predkladá (okrem </w:t>
      </w:r>
      <w:proofErr w:type="spellStart"/>
      <w:r w:rsidRPr="00E013C9">
        <w:rPr>
          <w:rFonts w:ascii="Garamond" w:hAnsi="Garamond"/>
          <w:lang w:val="sk-SK"/>
        </w:rPr>
        <w:t>skenu</w:t>
      </w:r>
      <w:proofErr w:type="spellEnd"/>
      <w:r w:rsidRPr="00E013C9">
        <w:rPr>
          <w:rFonts w:ascii="Garamond" w:hAnsi="Garamond"/>
          <w:lang w:val="sk-SK"/>
        </w:rPr>
        <w:t xml:space="preserve"> dokladu v systéme JOSEPHINE) aj v listinnej podobe v lehote na predkladanie ponúk na adresu verejného obstarávateľa:</w:t>
      </w:r>
    </w:p>
    <w:p w14:paraId="285D10BE" w14:textId="77777777" w:rsidR="00236EB8" w:rsidRPr="00E013C9" w:rsidRDefault="00236EB8" w:rsidP="00236EB8">
      <w:pPr>
        <w:spacing w:before="120" w:after="120"/>
        <w:ind w:left="1843"/>
        <w:contextualSpacing w:val="0"/>
        <w:rPr>
          <w:rFonts w:ascii="Garamond" w:hAnsi="Garamond"/>
          <w:lang w:val="sk-SK" w:eastAsia="sk-SK"/>
        </w:rPr>
      </w:pPr>
      <w:r w:rsidRPr="00E013C9">
        <w:rPr>
          <w:rFonts w:ascii="Garamond" w:hAnsi="Garamond"/>
          <w:lang w:val="sk-SK" w:eastAsia="sk-SK"/>
        </w:rPr>
        <w:t>Mestská časť Bratislava – Petržalka</w:t>
      </w:r>
    </w:p>
    <w:p w14:paraId="15580352" w14:textId="77777777" w:rsidR="00236EB8" w:rsidRPr="00E013C9" w:rsidRDefault="00236EB8" w:rsidP="00236EB8">
      <w:pPr>
        <w:spacing w:before="120" w:after="120"/>
        <w:ind w:left="1843"/>
        <w:contextualSpacing w:val="0"/>
        <w:rPr>
          <w:rFonts w:ascii="Garamond" w:hAnsi="Garamond"/>
          <w:lang w:val="sk-SK" w:eastAsia="sk-SK"/>
        </w:rPr>
      </w:pP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6C842067" w14:textId="77777777" w:rsidR="00397F6B"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Kontaktné miesto: prízemie - podateľňa v čase: pondelok až piatok 07:00 –15:00 hod.</w:t>
      </w:r>
    </w:p>
    <w:p w14:paraId="23DBF16D" w14:textId="1B5770C6" w:rsidR="00B8498A" w:rsidRPr="00E013C9" w:rsidRDefault="00AA346F" w:rsidP="00660237">
      <w:pPr>
        <w:spacing w:before="120" w:after="120"/>
        <w:ind w:left="709"/>
        <w:contextualSpacing w:val="0"/>
        <w:rPr>
          <w:rFonts w:ascii="Garamond" w:hAnsi="Garamond"/>
          <w:lang w:val="sk-SK"/>
        </w:rPr>
      </w:pPr>
      <w:r w:rsidRPr="00E013C9">
        <w:rPr>
          <w:rFonts w:ascii="Garamond" w:hAnsi="Garamond"/>
          <w:lang w:val="sk-SK"/>
        </w:rPr>
        <w:t xml:space="preserve">Uchádzač vloží originál bankovej záruky do samostatnej nepriehľadnej obálky, ktorá musí byť uzatvorená a označená heslom súťaže: „Banková záruka –  </w:t>
      </w:r>
      <w:r w:rsidR="00660237" w:rsidRPr="00660237">
        <w:rPr>
          <w:rFonts w:ascii="Garamond" w:hAnsi="Garamond"/>
          <w:lang w:val="sk-SK"/>
        </w:rPr>
        <w:t xml:space="preserve">Opravy výtlkov a chodníkov – </w:t>
      </w:r>
      <w:proofErr w:type="spellStart"/>
      <w:r w:rsidR="00660237" w:rsidRPr="00660237">
        <w:rPr>
          <w:rFonts w:ascii="Garamond" w:hAnsi="Garamond"/>
          <w:lang w:val="sk-SK"/>
        </w:rPr>
        <w:t>asfaltérske</w:t>
      </w:r>
      <w:proofErr w:type="spellEnd"/>
      <w:r w:rsidR="00660237" w:rsidRPr="00660237">
        <w:rPr>
          <w:rFonts w:ascii="Garamond" w:hAnsi="Garamond"/>
          <w:lang w:val="sk-SK"/>
        </w:rPr>
        <w:t xml:space="preserve"> práce 2021-2023</w:t>
      </w:r>
      <w:r w:rsidRPr="00E013C9">
        <w:rPr>
          <w:rFonts w:ascii="Garamond" w:hAnsi="Garamond"/>
          <w:lang w:val="sk-SK"/>
        </w:rPr>
        <w:t>“ a s poznámkou „SÚŤAŽ-NEOTVARAŤ“.</w:t>
      </w:r>
    </w:p>
    <w:p w14:paraId="47C9AC8D"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Ak banková záruka nebude súčasťou ponuky, bude uchádzač z</w:t>
      </w:r>
      <w:r w:rsidR="006F3AA4" w:rsidRPr="00E013C9">
        <w:rPr>
          <w:rFonts w:ascii="Garamond" w:hAnsi="Garamond"/>
          <w:lang w:val="sk-SK"/>
        </w:rPr>
        <w:t> verejného obstarávania vylúčený</w:t>
      </w:r>
      <w:r w:rsidRPr="00E013C9">
        <w:rPr>
          <w:rFonts w:ascii="Garamond" w:hAnsi="Garamond"/>
          <w:lang w:val="sk-SK"/>
        </w:rPr>
        <w:t xml:space="preserve">. </w:t>
      </w:r>
    </w:p>
    <w:p w14:paraId="1EED81C7"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18987FFE" w14:textId="77777777" w:rsidR="00B8498A" w:rsidRPr="00E013C9" w:rsidRDefault="00AA346F" w:rsidP="00AD65F0">
      <w:pPr>
        <w:pStyle w:val="Odsekzoznamu"/>
        <w:numPr>
          <w:ilvl w:val="0"/>
          <w:numId w:val="31"/>
        </w:numPr>
        <w:spacing w:before="120" w:after="120"/>
        <w:contextualSpacing w:val="0"/>
        <w:rPr>
          <w:rFonts w:ascii="Garamond" w:hAnsi="Garamond"/>
          <w:b/>
          <w:bCs/>
          <w:lang w:val="sk-SK"/>
        </w:rPr>
      </w:pPr>
      <w:r w:rsidRPr="00E013C9">
        <w:rPr>
          <w:rFonts w:ascii="Garamond" w:hAnsi="Garamond"/>
          <w:b/>
          <w:bCs/>
          <w:lang w:val="sk-SK"/>
        </w:rPr>
        <w:t xml:space="preserve">Zloženie finančných prostriedkov na bankový účet </w:t>
      </w:r>
      <w:r w:rsidR="00C63ED0" w:rsidRPr="00E013C9">
        <w:rPr>
          <w:rFonts w:ascii="Garamond" w:hAnsi="Garamond"/>
          <w:b/>
          <w:bCs/>
          <w:lang w:val="sk-SK"/>
        </w:rPr>
        <w:t>verejného obstarávateľa</w:t>
      </w:r>
    </w:p>
    <w:p w14:paraId="2D72FECD" w14:textId="77777777" w:rsidR="00657E71"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v stanovenej výške musia byť zložené na účet </w:t>
      </w:r>
      <w:r w:rsidR="00C63ED0" w:rsidRPr="00E013C9">
        <w:rPr>
          <w:rFonts w:ascii="Garamond" w:hAnsi="Garamond"/>
          <w:lang w:val="sk-SK"/>
        </w:rPr>
        <w:t>verejného obstarávateľa</w:t>
      </w:r>
      <w:r w:rsidR="006F3AA4" w:rsidRPr="00E013C9">
        <w:rPr>
          <w:rFonts w:ascii="Garamond" w:hAnsi="Garamond"/>
          <w:lang w:val="sk-SK"/>
        </w:rPr>
        <w:t xml:space="preserve"> uvedenom v článku 1. Súťažných podkladov</w:t>
      </w:r>
      <w:r w:rsidR="00657E71" w:rsidRPr="00E013C9">
        <w:rPr>
          <w:rFonts w:ascii="Garamond" w:hAnsi="Garamond"/>
          <w:lang w:val="sk-SK"/>
        </w:rPr>
        <w:t xml:space="preserve">, </w:t>
      </w:r>
      <w:r w:rsidRPr="00E013C9">
        <w:rPr>
          <w:rFonts w:ascii="Garamond" w:hAnsi="Garamond"/>
          <w:lang w:val="sk-SK"/>
        </w:rPr>
        <w:t xml:space="preserve">s uvedením identifikácie uchádzača do poznámky pri platbe: vnútroštátne identifikačné číslo uchádzača. Uchádzač uvedie do správy pre prijímateľa svoje obchodné meno. </w:t>
      </w:r>
    </w:p>
    <w:p w14:paraId="2FA5DBE9"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Finančné prostriedky musia byť pripísané na účte </w:t>
      </w:r>
      <w:r w:rsidR="00C63ED0" w:rsidRPr="00E013C9">
        <w:rPr>
          <w:rFonts w:ascii="Garamond" w:hAnsi="Garamond"/>
          <w:lang w:val="sk-SK"/>
        </w:rPr>
        <w:t xml:space="preserve">verejného obstarávateľa </w:t>
      </w:r>
      <w:r w:rsidRPr="00E013C9">
        <w:rPr>
          <w:rFonts w:ascii="Garamond" w:hAnsi="Garamond"/>
          <w:lang w:val="sk-SK"/>
        </w:rPr>
        <w:t>najneskôr v deň uplynutia lehoty na predkladanie ponúk.</w:t>
      </w:r>
    </w:p>
    <w:p w14:paraId="08F24088" w14:textId="77777777" w:rsidR="00AA346F" w:rsidRPr="00E013C9" w:rsidRDefault="00AA346F" w:rsidP="005A3BE7">
      <w:pPr>
        <w:spacing w:before="120" w:after="120"/>
        <w:ind w:left="709"/>
        <w:contextualSpacing w:val="0"/>
        <w:rPr>
          <w:rFonts w:ascii="Garamond" w:hAnsi="Garamond"/>
          <w:lang w:val="sk-SK"/>
        </w:rPr>
      </w:pPr>
      <w:r w:rsidRPr="00E013C9">
        <w:rPr>
          <w:rFonts w:ascii="Garamond" w:hAnsi="Garamond"/>
          <w:lang w:val="sk-SK"/>
        </w:rPr>
        <w:t xml:space="preserve">Doba platnosti zábezpeky ponuky poskytnutej zložením finančných prostriedkov na účet </w:t>
      </w:r>
      <w:r w:rsidR="00C63ED0" w:rsidRPr="00E013C9">
        <w:rPr>
          <w:rFonts w:ascii="Garamond" w:hAnsi="Garamond"/>
          <w:lang w:val="sk-SK"/>
        </w:rPr>
        <w:t xml:space="preserve">verejného obstarávateľa </w:t>
      </w:r>
      <w:r w:rsidRPr="00E013C9">
        <w:rPr>
          <w:rFonts w:ascii="Garamond" w:hAnsi="Garamond"/>
          <w:lang w:val="sk-SK"/>
        </w:rPr>
        <w:t>trvá do uplynutia lehoty viazanosti ponúk, resp. do uplynutia primerane predĺženej lehoty viazanosti ponúk.</w:t>
      </w:r>
    </w:p>
    <w:p w14:paraId="50A24E70" w14:textId="77777777" w:rsidR="00AA346F"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lastRenderedPageBreak/>
        <w:t>Verejný obstarávateľ uvoľní alebo vráti uchádzačovi zábezpeku do siedmich dní odo dňa:</w:t>
      </w:r>
    </w:p>
    <w:p w14:paraId="7DA7FEE4"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uplynutia lehoty viazanosti ponúk,</w:t>
      </w:r>
    </w:p>
    <w:p w14:paraId="30EA79B9"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2E4C82A7" w14:textId="77777777" w:rsidR="007F14C5" w:rsidRPr="00E013C9" w:rsidRDefault="007F14C5" w:rsidP="00AD65F0">
      <w:pPr>
        <w:pStyle w:val="Odsekzoznamu"/>
        <w:numPr>
          <w:ilvl w:val="0"/>
          <w:numId w:val="7"/>
        </w:numPr>
        <w:spacing w:before="120" w:after="120"/>
        <w:contextualSpacing w:val="0"/>
        <w:rPr>
          <w:rFonts w:ascii="Garamond" w:hAnsi="Garamond"/>
          <w:lang w:val="sk-SK"/>
        </w:rPr>
      </w:pPr>
      <w:r w:rsidRPr="00E013C9">
        <w:rPr>
          <w:rFonts w:ascii="Garamond" w:hAnsi="Garamond"/>
          <w:lang w:val="sk-SK"/>
        </w:rPr>
        <w:t xml:space="preserve">uzavretia </w:t>
      </w:r>
      <w:r w:rsidR="00EA58D0">
        <w:rPr>
          <w:rFonts w:ascii="Garamond" w:hAnsi="Garamond"/>
          <w:lang w:val="sk-SK"/>
        </w:rPr>
        <w:t>Rámcovej z</w:t>
      </w:r>
      <w:r w:rsidRPr="00E013C9">
        <w:rPr>
          <w:rFonts w:ascii="Garamond" w:hAnsi="Garamond"/>
          <w:lang w:val="sk-SK"/>
        </w:rPr>
        <w:t>mluvy.</w:t>
      </w:r>
    </w:p>
    <w:p w14:paraId="483D0F58" w14:textId="77777777"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EA58D0">
        <w:rPr>
          <w:rFonts w:ascii="Garamond" w:hAnsi="Garamond"/>
          <w:lang w:val="sk-SK"/>
        </w:rPr>
        <w:t>Rámcovú z</w:t>
      </w:r>
      <w:r w:rsidRPr="00E013C9">
        <w:rPr>
          <w:rFonts w:ascii="Garamond" w:hAnsi="Garamond"/>
          <w:lang w:val="sk-SK"/>
        </w:rPr>
        <w:t>mluvu podľa § 56 ods. 8 až 15 Zákona.</w:t>
      </w:r>
    </w:p>
    <w:p w14:paraId="6982722A" w14:textId="23F8B3FA" w:rsidR="007F14C5" w:rsidRPr="00E013C9" w:rsidRDefault="007F14C5" w:rsidP="00AD65F0">
      <w:pPr>
        <w:pStyle w:val="Odsekzoznamu"/>
        <w:numPr>
          <w:ilvl w:val="0"/>
          <w:numId w:val="6"/>
        </w:numPr>
        <w:spacing w:before="120" w:after="120"/>
        <w:ind w:left="0"/>
        <w:contextualSpacing w:val="0"/>
        <w:rPr>
          <w:rFonts w:ascii="Garamond" w:hAnsi="Garamond"/>
          <w:lang w:val="sk-SK"/>
        </w:rPr>
      </w:pPr>
      <w:r w:rsidRPr="00E013C9">
        <w:rPr>
          <w:rFonts w:ascii="Garamond" w:hAnsi="Garamond"/>
          <w:lang w:val="sk-SK"/>
        </w:rPr>
        <w:t xml:space="preserve">V prípade predĺženia lehoty viazanosti ponúk podľa </w:t>
      </w:r>
      <w:r w:rsidR="00657E71" w:rsidRPr="00E013C9">
        <w:rPr>
          <w:rFonts w:ascii="Garamond" w:hAnsi="Garamond"/>
          <w:lang w:val="sk-SK"/>
        </w:rPr>
        <w:t xml:space="preserve">článku </w:t>
      </w:r>
      <w:r w:rsidR="006F2D45">
        <w:rPr>
          <w:rFonts w:ascii="Garamond" w:hAnsi="Garamond"/>
          <w:lang w:val="sk-SK"/>
        </w:rPr>
        <w:t>9</w:t>
      </w:r>
      <w:r w:rsidR="006F2D45" w:rsidRPr="00E013C9">
        <w:rPr>
          <w:rFonts w:ascii="Garamond" w:hAnsi="Garamond"/>
          <w:lang w:val="sk-SK"/>
        </w:rPr>
        <w:t xml:space="preserve"> </w:t>
      </w:r>
      <w:r w:rsidRPr="00E013C9">
        <w:rPr>
          <w:rFonts w:ascii="Garamond" w:hAnsi="Garamond"/>
          <w:lang w:val="sk-SK"/>
        </w:rPr>
        <w:t>časti A.</w:t>
      </w:r>
      <w:r w:rsidR="006F2D45">
        <w:rPr>
          <w:rFonts w:ascii="Garamond" w:hAnsi="Garamond"/>
          <w:lang w:val="sk-SK"/>
        </w:rPr>
        <w:t>1</w:t>
      </w:r>
      <w:r w:rsidRPr="00E013C9">
        <w:rPr>
          <w:rFonts w:ascii="Garamond" w:hAnsi="Garamond"/>
          <w:lang w:val="sk-SK"/>
        </w:rPr>
        <w:t xml:space="preserve"> </w:t>
      </w:r>
      <w:r w:rsidR="00657E71" w:rsidRPr="00E013C9">
        <w:rPr>
          <w:rFonts w:ascii="Garamond" w:hAnsi="Garamond"/>
          <w:lang w:val="sk-SK"/>
        </w:rPr>
        <w:t>Súťažných podkladov</w:t>
      </w:r>
      <w:r w:rsidRPr="00E013C9">
        <w:rPr>
          <w:rFonts w:ascii="Garamond" w:hAnsi="Garamond"/>
          <w:lang w:val="sk-SK"/>
        </w:rPr>
        <w:t xml:space="preserve"> verejný obstarávateľ oznámi uchádzačom cez systém JOSEPHINE novú lehotu viazanosti ponúk.</w:t>
      </w:r>
    </w:p>
    <w:p w14:paraId="4C62B53C"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01CFA1EE" w14:textId="77777777" w:rsidR="007F14C5" w:rsidRPr="00E013C9" w:rsidRDefault="007F14C5" w:rsidP="00AD65F0">
      <w:pPr>
        <w:pStyle w:val="Odsekzoznamu"/>
        <w:numPr>
          <w:ilvl w:val="1"/>
          <w:numId w:val="2"/>
        </w:numPr>
        <w:spacing w:before="120" w:after="120"/>
        <w:contextualSpacing w:val="0"/>
        <w:rPr>
          <w:rFonts w:ascii="Garamond" w:hAnsi="Garamond"/>
          <w:lang w:val="sk-SK"/>
        </w:rPr>
      </w:pPr>
      <w:r w:rsidRPr="00E013C9">
        <w:rPr>
          <w:rFonts w:ascii="Garamond" w:hAnsi="Garamond"/>
          <w:lang w:val="sk-SK"/>
        </w:rPr>
        <w:t>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ZVO.</w:t>
      </w:r>
    </w:p>
    <w:p w14:paraId="1583E6DA" w14:textId="77777777" w:rsidR="007F14C5" w:rsidRPr="00E013C9"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69143200"/>
      <w:r w:rsidRPr="00E013C9">
        <w:t>Obsah ponuky</w:t>
      </w:r>
      <w:bookmarkEnd w:id="36"/>
      <w:bookmarkEnd w:id="37"/>
      <w:bookmarkEnd w:id="38"/>
      <w:bookmarkEnd w:id="39"/>
      <w:bookmarkEnd w:id="40"/>
    </w:p>
    <w:p w14:paraId="003C064E"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171D34BF" w:rsidR="00DC69B8" w:rsidRPr="00E013C9" w:rsidRDefault="00657E71"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68375CB0" w:rsidR="00DC69B8" w:rsidRPr="00E013C9" w:rsidRDefault="00DC69B8" w:rsidP="00535DEA">
      <w:pPr>
        <w:pStyle w:val="Odsekzoznamu"/>
        <w:numPr>
          <w:ilvl w:val="0"/>
          <w:numId w:val="8"/>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125F46" w:rsidRPr="00E013C9">
        <w:rPr>
          <w:rFonts w:ascii="Garamond" w:hAnsi="Garamond"/>
          <w:lang w:val="sk-SK"/>
        </w:rPr>
        <w:t>4 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4 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0C6382" w:rsidRPr="008B16D1">
        <w:rPr>
          <w:rFonts w:ascii="Garamond" w:hAnsi="Garamond"/>
          <w:b/>
          <w:bCs/>
          <w:lang w:val="sk-SK"/>
        </w:rPr>
        <w:t xml:space="preserve">Opravy výtlkov a chodníkov – </w:t>
      </w:r>
      <w:proofErr w:type="spellStart"/>
      <w:r w:rsidR="000C6382" w:rsidRPr="008B16D1">
        <w:rPr>
          <w:rFonts w:ascii="Garamond" w:hAnsi="Garamond"/>
          <w:b/>
          <w:bCs/>
          <w:lang w:val="sk-SK"/>
        </w:rPr>
        <w:t>asfaltérske</w:t>
      </w:r>
      <w:proofErr w:type="spellEnd"/>
      <w:r w:rsidR="000C6382" w:rsidRPr="008B16D1">
        <w:rPr>
          <w:rFonts w:ascii="Garamond" w:hAnsi="Garamond"/>
          <w:b/>
          <w:bCs/>
          <w:lang w:val="sk-SK"/>
        </w:rPr>
        <w:t xml:space="preserve"> práce 2021-2023</w:t>
      </w:r>
      <w:r w:rsidR="000C6382" w:rsidRPr="0038340A">
        <w:rPr>
          <w:rFonts w:ascii="Garamond" w:hAnsi="Garamond"/>
          <w:lang w:val="sk-SK"/>
        </w:rPr>
        <w:t>“, ktoré určil verejný obstarávateľ a že súhlasí s obchodnými podmienkami uskutočnenia predmetu zákazky uvedenými v Rámcovej zmluve</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715A7E08"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Pr="00E013C9">
        <w:rPr>
          <w:rFonts w:ascii="Garamond" w:hAnsi="Garamond"/>
          <w:lang w:val="sk-SK"/>
        </w:rPr>
        <w:t>; dokumenty/doklady musia byť v originálnej forme alebo úradne overené,</w:t>
      </w:r>
    </w:p>
    <w:p w14:paraId="6449D913" w14:textId="77777777" w:rsidR="00676D8E" w:rsidRPr="00535DEA" w:rsidRDefault="00DC69B8"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676D8E">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2420A1C" w14:textId="77777777" w:rsidR="00676D8E" w:rsidRPr="00E013C9" w:rsidRDefault="00676D8E" w:rsidP="00676D8E">
      <w:pPr>
        <w:pStyle w:val="Odsekzoznamu"/>
        <w:numPr>
          <w:ilvl w:val="0"/>
          <w:numId w:val="10"/>
        </w:numPr>
        <w:spacing w:before="120" w:after="120"/>
        <w:contextualSpacing w:val="0"/>
        <w:rPr>
          <w:rFonts w:ascii="Garamond" w:hAnsi="Garamond"/>
          <w:lang w:val="sk-SK"/>
        </w:rPr>
      </w:pPr>
      <w:r w:rsidRPr="00E013C9">
        <w:rPr>
          <w:rFonts w:ascii="Garamond" w:hAnsi="Garamond"/>
          <w:lang w:val="sk-SK"/>
        </w:rPr>
        <w:lastRenderedPageBreak/>
        <w:t>uchádzač môže doklady na preukázanie splnenia podmienok účasti predbežne nahradiť</w:t>
      </w:r>
      <w:r w:rsidR="005C0317" w:rsidRPr="00E013C9">
        <w:rPr>
          <w:lang w:val="sk-SK"/>
        </w:rPr>
        <w:t xml:space="preserve"> </w:t>
      </w:r>
      <w:r w:rsidR="005C0317" w:rsidRPr="00E013C9">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013C9" w:rsidRDefault="005C0317" w:rsidP="00535DEA">
      <w:pPr>
        <w:pStyle w:val="Odsekzoznamu"/>
        <w:numPr>
          <w:ilvl w:val="1"/>
          <w:numId w:val="10"/>
        </w:numPr>
        <w:spacing w:before="120" w:after="120"/>
        <w:contextualSpacing w:val="0"/>
        <w:rPr>
          <w:rFonts w:ascii="Garamond" w:hAnsi="Garamond"/>
          <w:lang w:val="sk-SK"/>
        </w:rPr>
      </w:pPr>
      <w:r w:rsidRPr="00E013C9">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Návrh na plnenie kritérií na hodnotenie ponúk v zmysle časti A.2 súťažných podkladov vypracovaný podľa Prílohy č. </w:t>
      </w:r>
      <w:r w:rsidR="00236EB8" w:rsidRPr="00E013C9">
        <w:rPr>
          <w:rFonts w:ascii="Garamond" w:hAnsi="Garamond"/>
          <w:lang w:val="sk-SK"/>
        </w:rPr>
        <w:t>3</w:t>
      </w:r>
      <w:r w:rsidRPr="00E013C9">
        <w:rPr>
          <w:rFonts w:ascii="Garamond" w:hAnsi="Garamond"/>
          <w:lang w:val="sk-SK"/>
        </w:rPr>
        <w:t xml:space="preserve"> – Návrh na plnenie kritérií</w:t>
      </w:r>
    </w:p>
    <w:p w14:paraId="5D55FE5E"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Doplnený návrh </w:t>
      </w:r>
      <w:r w:rsidR="00EE2148" w:rsidRPr="00E013C9">
        <w:rPr>
          <w:rFonts w:ascii="Garamond" w:hAnsi="Garamond"/>
          <w:lang w:val="sk-SK"/>
        </w:rPr>
        <w:t xml:space="preserve">Rámcovej </w:t>
      </w:r>
      <w:r w:rsidRPr="00E013C9">
        <w:rPr>
          <w:rFonts w:ascii="Garamond" w:hAnsi="Garamond"/>
          <w:lang w:val="sk-SK"/>
        </w:rPr>
        <w:t xml:space="preserve">zmluvy, ktorá je prílohou týchto súťažných podkladov. Návrh </w:t>
      </w:r>
      <w:r w:rsidR="00EE2148" w:rsidRPr="00E013C9">
        <w:rPr>
          <w:rFonts w:ascii="Garamond" w:hAnsi="Garamond"/>
          <w:lang w:val="sk-SK"/>
        </w:rPr>
        <w:t xml:space="preserve">Rámcovej </w:t>
      </w:r>
      <w:r w:rsidRPr="00E013C9">
        <w:rPr>
          <w:rFonts w:ascii="Garamond" w:hAnsi="Garamond"/>
          <w:lang w:val="sk-SK"/>
        </w:rPr>
        <w:t xml:space="preserve">zmluvy musí byť podpísaný oprávnenou osobou, ktorá môže konať v mene uchádzača; </w:t>
      </w:r>
    </w:p>
    <w:p w14:paraId="470C5741" w14:textId="567D3C55" w:rsidR="007F14C5"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Doklad o zložení zábezpeky ponuky podľa </w:t>
      </w:r>
      <w:r w:rsidR="00776E72" w:rsidRPr="00E013C9">
        <w:rPr>
          <w:rFonts w:ascii="Garamond" w:hAnsi="Garamond"/>
          <w:lang w:val="sk-SK"/>
        </w:rPr>
        <w:t>článku</w:t>
      </w:r>
      <w:r w:rsidRPr="00E013C9">
        <w:rPr>
          <w:rFonts w:ascii="Garamond" w:hAnsi="Garamond"/>
          <w:lang w:val="sk-SK"/>
        </w:rPr>
        <w:t xml:space="preserve"> </w:t>
      </w:r>
      <w:r w:rsidR="006F2D45">
        <w:rPr>
          <w:rFonts w:ascii="Garamond" w:hAnsi="Garamond"/>
          <w:lang w:val="sk-SK"/>
        </w:rPr>
        <w:t>17</w:t>
      </w:r>
      <w:r w:rsidR="00776E72" w:rsidRPr="00E013C9">
        <w:rPr>
          <w:rFonts w:ascii="Garamond" w:hAnsi="Garamond"/>
          <w:lang w:val="sk-SK"/>
        </w:rPr>
        <w:t>.</w:t>
      </w:r>
      <w:r w:rsidRPr="00E013C9">
        <w:rPr>
          <w:rFonts w:ascii="Garamond" w:hAnsi="Garamond"/>
          <w:lang w:val="sk-SK"/>
        </w:rPr>
        <w:t xml:space="preserve"> súťažných podkladov;</w:t>
      </w:r>
    </w:p>
    <w:p w14:paraId="3F7C4329"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Rámcovej </w:t>
      </w:r>
      <w:r w:rsidR="001D76BB">
        <w:rPr>
          <w:rFonts w:ascii="Garamond" w:hAnsi="Garamond"/>
          <w:lang w:val="sk-SK"/>
        </w:rPr>
        <w:t>z</w:t>
      </w:r>
      <w:r w:rsidRPr="00E013C9">
        <w:rPr>
          <w:rFonts w:ascii="Garamond" w:hAnsi="Garamond"/>
          <w:lang w:val="sk-SK"/>
        </w:rPr>
        <w:t>mluvy</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vypracovaný podľa prílohy č. 2 súťažných podkladov</w:t>
      </w:r>
      <w:r w:rsidRPr="00E013C9">
        <w:rPr>
          <w:rFonts w:ascii="Garamond" w:hAnsi="Garamond"/>
          <w:lang w:val="sk-SK"/>
        </w:rPr>
        <w:t>. Ak uchádzač nemá v úmysle zadať podiel zákazky 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1D2960FA" w14:textId="77777777" w:rsidR="00DC69B8" w:rsidRPr="00E013C9" w:rsidRDefault="00DC69B8" w:rsidP="00AD65F0">
      <w:pPr>
        <w:pStyle w:val="Odsekzoznamu"/>
        <w:numPr>
          <w:ilvl w:val="0"/>
          <w:numId w:val="8"/>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77A0B92" w14:textId="77777777" w:rsidR="00ED30B5" w:rsidRPr="00E013C9" w:rsidRDefault="00ED30B5" w:rsidP="00AD65F0">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Všetky časti ponuky ako aj predložená dokumentácia, čestné vyhlásenia, návrh </w:t>
      </w:r>
      <w:r w:rsidR="00914892">
        <w:rPr>
          <w:rFonts w:ascii="Garamond" w:hAnsi="Garamond"/>
          <w:lang w:val="sk-SK"/>
        </w:rPr>
        <w:t xml:space="preserve">Rámcovej </w:t>
      </w:r>
      <w:r w:rsidRPr="00E013C9">
        <w:rPr>
          <w:rFonts w:ascii="Garamond" w:hAnsi="Garamond"/>
          <w:lang w:val="sk-SK"/>
        </w:rPr>
        <w:t xml:space="preserve">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w:t>
      </w:r>
      <w:r w:rsidR="00914892">
        <w:rPr>
          <w:rFonts w:ascii="Garamond" w:hAnsi="Garamond"/>
          <w:lang w:val="sk-SK"/>
        </w:rPr>
        <w:t xml:space="preserve">Rámcovej </w:t>
      </w:r>
      <w:r w:rsidRPr="00E013C9">
        <w:rPr>
          <w:rFonts w:ascii="Garamond" w:hAnsi="Garamond"/>
          <w:lang w:val="sk-SK"/>
        </w:rPr>
        <w:t xml:space="preserve">zmluvy, musí byť súčasťou ponuky aj plnomocenstvo (poverenie) splnomocňujúce takúto osobu na podpis dokumentov predkladaných v súťaži vrátane </w:t>
      </w:r>
      <w:r w:rsidR="00914892">
        <w:rPr>
          <w:rFonts w:ascii="Garamond" w:hAnsi="Garamond"/>
          <w:lang w:val="sk-SK"/>
        </w:rPr>
        <w:t xml:space="preserve">Rámcovej </w:t>
      </w:r>
      <w:r w:rsidRPr="00E013C9">
        <w:rPr>
          <w:rFonts w:ascii="Garamond" w:hAnsi="Garamond"/>
          <w:lang w:val="sk-SK"/>
        </w:rPr>
        <w:t>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69143201"/>
      <w:r w:rsidRPr="00E013C9">
        <w:t>Náklady na ponuku</w:t>
      </w:r>
      <w:bookmarkEnd w:id="41"/>
      <w:bookmarkEnd w:id="42"/>
      <w:bookmarkEnd w:id="43"/>
      <w:bookmarkEnd w:id="44"/>
      <w:bookmarkEnd w:id="45"/>
    </w:p>
    <w:p w14:paraId="1BA1C6B1"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AD65F0">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46" w:name="_Toc69143202"/>
      <w:r w:rsidRPr="00E013C9">
        <w:t>Predloženie ponuky</w:t>
      </w:r>
      <w:bookmarkEnd w:id="46"/>
    </w:p>
    <w:p w14:paraId="1581A5F2" w14:textId="77777777"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619CFB69" w:rsidR="001F40B5" w:rsidRPr="00E013C9" w:rsidRDefault="001F40B5" w:rsidP="00AD65F0">
      <w:pPr>
        <w:pStyle w:val="Odsekzoznamu"/>
        <w:numPr>
          <w:ilvl w:val="0"/>
          <w:numId w:val="34"/>
        </w:numPr>
        <w:spacing w:before="120" w:after="120"/>
        <w:ind w:left="0"/>
        <w:contextualSpacing w:val="0"/>
        <w:rPr>
          <w:rFonts w:ascii="Garamond" w:hAnsi="Garamond" w:cs="Arial"/>
          <w:lang w:val="sk-SK"/>
        </w:rPr>
      </w:pPr>
      <w:r w:rsidRPr="00E013C9">
        <w:rPr>
          <w:rFonts w:ascii="Garamond" w:hAnsi="Garamond" w:cs="Arial"/>
          <w:lang w:val="sk-SK"/>
        </w:rPr>
        <w:lastRenderedPageBreak/>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69143203"/>
      <w:r w:rsidRPr="00E013C9">
        <w:t>Miesto a lehota na predkladanie ponúk</w:t>
      </w:r>
      <w:bookmarkEnd w:id="47"/>
      <w:bookmarkEnd w:id="48"/>
      <w:bookmarkEnd w:id="49"/>
      <w:bookmarkEnd w:id="50"/>
    </w:p>
    <w:p w14:paraId="49B427A2"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 xml:space="preserve">Lehota na predkladanie ponúk uplynie </w:t>
      </w:r>
      <w:r w:rsidRPr="00E013C9">
        <w:rPr>
          <w:rFonts w:ascii="Garamond" w:hAnsi="Garamond" w:cs="Arial"/>
          <w:highlight w:val="yellow"/>
          <w:lang w:val="sk-SK"/>
        </w:rPr>
        <w:t>(doplniť)</w:t>
      </w:r>
      <w:r w:rsidRPr="00E013C9">
        <w:rPr>
          <w:rFonts w:ascii="Garamond" w:hAnsi="Garamond" w:cs="Arial"/>
          <w:lang w:val="sk-SK"/>
        </w:rPr>
        <w:t>.</w:t>
      </w:r>
    </w:p>
    <w:p w14:paraId="7090AEC4" w14:textId="77777777" w:rsidR="001F40B5" w:rsidRPr="00E013C9" w:rsidRDefault="001F40B5" w:rsidP="00AD65F0">
      <w:pPr>
        <w:pStyle w:val="Odsekzoznamu"/>
        <w:numPr>
          <w:ilvl w:val="0"/>
          <w:numId w:val="35"/>
        </w:numPr>
        <w:spacing w:before="120" w:after="120"/>
        <w:ind w:left="0"/>
        <w:contextualSpacing w:val="0"/>
        <w:rPr>
          <w:rFonts w:ascii="Garamond" w:hAnsi="Garamond" w:cs="Arial"/>
          <w:lang w:val="sk-SK"/>
        </w:rPr>
      </w:pPr>
      <w:r w:rsidRPr="00E013C9">
        <w:rPr>
          <w:rFonts w:ascii="Garamond" w:hAnsi="Garamond" w:cs="Arial"/>
          <w:lang w:val="sk-SK"/>
        </w:rPr>
        <w:t>Ponuka uchádzača predložená po uplynutí lehoty na predkladanie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51" w:name="_Toc369511221"/>
      <w:bookmarkStart w:id="52" w:name="_Toc380494228"/>
      <w:bookmarkStart w:id="53" w:name="_Toc30663013"/>
      <w:bookmarkStart w:id="54" w:name="_Toc69143204"/>
      <w:r w:rsidRPr="00E013C9">
        <w:t>Doplnenie, zmena a odvolanie ponuky</w:t>
      </w:r>
      <w:bookmarkEnd w:id="51"/>
      <w:bookmarkEnd w:id="52"/>
      <w:bookmarkEnd w:id="53"/>
      <w:bookmarkEnd w:id="54"/>
    </w:p>
    <w:p w14:paraId="463F58D3" w14:textId="77777777" w:rsidR="001F40B5" w:rsidRPr="00E013C9" w:rsidRDefault="001F40B5" w:rsidP="00AD65F0">
      <w:pPr>
        <w:pStyle w:val="Odsekzoznamu"/>
        <w:numPr>
          <w:ilvl w:val="0"/>
          <w:numId w:val="36"/>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69143205"/>
      <w:r w:rsidRPr="00E013C9">
        <w:t>Otváranie ponúk</w:t>
      </w:r>
      <w:bookmarkEnd w:id="55"/>
      <w:bookmarkEnd w:id="56"/>
      <w:bookmarkEnd w:id="57"/>
      <w:bookmarkEnd w:id="58"/>
      <w:bookmarkEnd w:id="59"/>
    </w:p>
    <w:p w14:paraId="261C36D9"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xml:space="preserve">. sprístupnenie elektronických ponúk v systéme JOSEPHINE sa uskutoční dňa </w:t>
      </w:r>
      <w:r w:rsidRPr="00E013C9">
        <w:rPr>
          <w:rFonts w:ascii="Garamond" w:hAnsi="Garamond"/>
          <w:color w:val="000000" w:themeColor="text1"/>
          <w:highlight w:val="yellow"/>
          <w:lang w:val="sk-SK"/>
        </w:rPr>
        <w:t>(doplniť)</w:t>
      </w:r>
      <w:r w:rsidRPr="00E013C9">
        <w:rPr>
          <w:rFonts w:ascii="Garamond" w:hAnsi="Garamond"/>
          <w:color w:val="000000" w:themeColor="text1"/>
          <w:lang w:val="sk-SK"/>
        </w:rPr>
        <w:t xml:space="preserve"> o 10,00 hod.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lastRenderedPageBreak/>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AD65F0">
      <w:pPr>
        <w:pStyle w:val="Odsekzoznamu"/>
        <w:numPr>
          <w:ilvl w:val="0"/>
          <w:numId w:val="37"/>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60" w:name="_Toc69143206"/>
      <w:r w:rsidRPr="00E013C9">
        <w:t>Preskúmanie ponúk</w:t>
      </w:r>
      <w:bookmarkEnd w:id="60"/>
    </w:p>
    <w:p w14:paraId="3A06D3DD" w14:textId="77777777" w:rsidR="001F40B5"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511C3012"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AD65F0">
      <w:pPr>
        <w:pStyle w:val="Odsekzoznamu"/>
        <w:numPr>
          <w:ilvl w:val="0"/>
          <w:numId w:val="11"/>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p>
    <w:p w14:paraId="49EC1F4F"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E013C9" w:rsidRDefault="00293D5A" w:rsidP="00AD65F0">
      <w:pPr>
        <w:pStyle w:val="Odsekzoznamu"/>
        <w:numPr>
          <w:ilvl w:val="0"/>
          <w:numId w:val="38"/>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61" w:name="_Toc69143207"/>
      <w:r w:rsidRPr="00E013C9">
        <w:t>Vyhodnotenie ponúk</w:t>
      </w:r>
      <w:bookmarkEnd w:id="61"/>
      <w:r w:rsidRPr="00E013C9">
        <w:t xml:space="preserve"> </w:t>
      </w:r>
    </w:p>
    <w:p w14:paraId="798F53A4"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E013C9" w:rsidRDefault="00C63ED0"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AD65F0">
      <w:pPr>
        <w:pStyle w:val="Odsekzoznamu"/>
        <w:numPr>
          <w:ilvl w:val="0"/>
          <w:numId w:val="39"/>
        </w:numPr>
        <w:spacing w:before="120" w:after="120"/>
        <w:ind w:left="0"/>
        <w:contextualSpacing w:val="0"/>
        <w:rPr>
          <w:rFonts w:ascii="Garamond" w:hAnsi="Garamond"/>
          <w:lang w:val="sk-SK"/>
        </w:rPr>
      </w:pPr>
      <w:r w:rsidRPr="00E013C9">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62" w:name="_Toc69143208"/>
      <w:r w:rsidRPr="00E013C9">
        <w:t>Vyhodnotenie splnenia podmienok účasti uchádzačov</w:t>
      </w:r>
      <w:bookmarkEnd w:id="62"/>
    </w:p>
    <w:p w14:paraId="37ECB7BC"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 zmysle § 112 ods. 6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lastRenderedPageBreak/>
        <w:t>Vyhodnotenie splnenia podmienok účasti uchádzačov bude založené na posúdení splnenia podmienok účasti:</w:t>
      </w:r>
    </w:p>
    <w:p w14:paraId="45720646"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AD65F0">
      <w:pPr>
        <w:pStyle w:val="Odsekzoznamu"/>
        <w:numPr>
          <w:ilvl w:val="0"/>
          <w:numId w:val="12"/>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Uchádzač, ktorého tvorí skupina dodávateľov zúčastnená vo verejnom obstarávaní, preukazuje splnenie podmienok účasti:</w:t>
      </w:r>
    </w:p>
    <w:p w14:paraId="1D689643"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AD65F0">
      <w:pPr>
        <w:pStyle w:val="Odsekzoznamu"/>
        <w:numPr>
          <w:ilvl w:val="0"/>
          <w:numId w:val="13"/>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7777777" w:rsidR="00FB6FF6" w:rsidRPr="00E013C9" w:rsidRDefault="00FB6FF6"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 prostredníctvom systému EVO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EVO v lehote podľa § 40 ods. 4 zákona o verejnom obstarávaní.</w:t>
      </w:r>
    </w:p>
    <w:p w14:paraId="20759A88" w14:textId="77777777" w:rsidR="00FB6FF6" w:rsidRPr="00E013C9" w:rsidRDefault="00C63ED0" w:rsidP="00AD65F0">
      <w:pPr>
        <w:pStyle w:val="Odsekzoznamu"/>
        <w:numPr>
          <w:ilvl w:val="0"/>
          <w:numId w:val="40"/>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p>
    <w:p w14:paraId="5AB61EDC" w14:textId="77777777" w:rsidR="00FB6FF6" w:rsidRPr="00E013C9" w:rsidRDefault="00303C8C" w:rsidP="00776E72">
      <w:pPr>
        <w:pStyle w:val="Nadpis2"/>
        <w:spacing w:before="120"/>
        <w:ind w:left="142" w:hanging="499"/>
        <w:contextualSpacing w:val="0"/>
      </w:pPr>
      <w:bookmarkStart w:id="63" w:name="_Toc69143209"/>
      <w:r w:rsidRPr="00E013C9">
        <w:t>Vyhodnotenie ponúk z hľadiska požiadaviek na predmet zákazky</w:t>
      </w:r>
      <w:bookmarkEnd w:id="63"/>
    </w:p>
    <w:p w14:paraId="17CAB464" w14:textId="77777777" w:rsidR="00B8498A"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77777777" w:rsidR="00FB6FF6" w:rsidRPr="00E013C9" w:rsidRDefault="00FB6FF6" w:rsidP="00AD65F0">
      <w:pPr>
        <w:pStyle w:val="Odsekzoznamu"/>
        <w:numPr>
          <w:ilvl w:val="0"/>
          <w:numId w:val="41"/>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môže písomne požiadať uchádzačov o vysvetlenie ponuky prostredníctvom systému EVO.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64" w:name="_Toc69143210"/>
      <w:r w:rsidRPr="00E013C9">
        <w:t>Dôvernosť procesu verejného obstarávania</w:t>
      </w:r>
      <w:bookmarkEnd w:id="64"/>
    </w:p>
    <w:p w14:paraId="32021149"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AD65F0">
      <w:pPr>
        <w:pStyle w:val="Odsekzoznamu"/>
        <w:numPr>
          <w:ilvl w:val="0"/>
          <w:numId w:val="42"/>
        </w:numPr>
        <w:spacing w:before="120" w:after="120"/>
        <w:ind w:left="0"/>
        <w:contextualSpacing w:val="0"/>
        <w:rPr>
          <w:rFonts w:ascii="Garamond" w:hAnsi="Garamond" w:cstheme="minorHAnsi"/>
          <w:lang w:val="sk-SK"/>
        </w:rPr>
      </w:pPr>
      <w:r w:rsidRPr="00E013C9">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69143211"/>
      <w:r w:rsidRPr="00E013C9">
        <w:t>Informácia o výsledku vyhodnotenia ponúk</w:t>
      </w:r>
      <w:bookmarkEnd w:id="65"/>
      <w:bookmarkEnd w:id="66"/>
      <w:bookmarkEnd w:id="67"/>
      <w:bookmarkEnd w:id="68"/>
      <w:bookmarkEnd w:id="69"/>
    </w:p>
    <w:p w14:paraId="6D96A356" w14:textId="77777777" w:rsidR="00FB6FF6" w:rsidRPr="00E013C9" w:rsidRDefault="00DA46DE"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77777777" w:rsidR="00DA46DE" w:rsidRDefault="00710AED" w:rsidP="00AD65F0">
      <w:pPr>
        <w:pStyle w:val="Odsekzoznamu"/>
        <w:numPr>
          <w:ilvl w:val="0"/>
          <w:numId w:val="43"/>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EA58D0">
        <w:rPr>
          <w:rFonts w:ascii="Garamond" w:hAnsi="Garamond" w:cstheme="minorHAnsi"/>
          <w:lang w:val="sk-SK"/>
        </w:rPr>
        <w:t xml:space="preserve">Rámcovej </w:t>
      </w:r>
      <w:r w:rsidR="00DA46DE" w:rsidRPr="00E013C9">
        <w:rPr>
          <w:rFonts w:ascii="Garamond" w:hAnsi="Garamond" w:cstheme="minorHAnsi"/>
          <w:lang w:val="sk-SK"/>
        </w:rPr>
        <w:t xml:space="preserve">zmluvy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Rámcovej</w:t>
      </w:r>
      <w:r w:rsidR="00DA46DE" w:rsidRPr="00E013C9">
        <w:rPr>
          <w:rFonts w:ascii="Garamond" w:hAnsi="Garamond" w:cstheme="minorHAnsi"/>
          <w:lang w:val="sk-SK"/>
        </w:rPr>
        <w:t xml:space="preserve"> zmluvy. </w:t>
      </w:r>
    </w:p>
    <w:p w14:paraId="270B793C" w14:textId="77777777" w:rsidR="00FB6FF6" w:rsidRDefault="00DA46DE" w:rsidP="00AD65F0">
      <w:pPr>
        <w:pStyle w:val="Odsekzoznamu"/>
        <w:numPr>
          <w:ilvl w:val="0"/>
          <w:numId w:val="43"/>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EA58D0">
        <w:rPr>
          <w:rFonts w:ascii="Garamond" w:hAnsi="Garamond" w:cstheme="minorHAnsi"/>
          <w:lang w:val="sk-SK"/>
        </w:rPr>
        <w:t xml:space="preserve">Rámcovú </w:t>
      </w:r>
      <w:r w:rsidRPr="00E013C9">
        <w:rPr>
          <w:rFonts w:ascii="Garamond" w:hAnsi="Garamond" w:cstheme="minorHAnsi"/>
          <w:lang w:val="sk-SK"/>
        </w:rPr>
        <w:t>zmluvu s úspešným uchádzačom v lehote viazanosti ponúk.</w:t>
      </w:r>
    </w:p>
    <w:p w14:paraId="7E36C55D" w14:textId="77777777" w:rsidR="00DA46DE" w:rsidRPr="00E013C9" w:rsidRDefault="00303C8C" w:rsidP="00776E72">
      <w:pPr>
        <w:pStyle w:val="Nadpis2"/>
        <w:spacing w:before="120"/>
        <w:ind w:left="142" w:hanging="499"/>
        <w:contextualSpacing w:val="0"/>
      </w:pPr>
      <w:bookmarkStart w:id="70" w:name="_Toc69143212"/>
      <w:r w:rsidRPr="00E013C9">
        <w:t xml:space="preserve">Uzavretie </w:t>
      </w:r>
      <w:r w:rsidR="00EA58D0">
        <w:t xml:space="preserve">Rámcovej </w:t>
      </w:r>
      <w:r w:rsidRPr="00E013C9">
        <w:t>zmluvy</w:t>
      </w:r>
      <w:bookmarkEnd w:id="70"/>
    </w:p>
    <w:p w14:paraId="163E876F" w14:textId="77777777" w:rsidR="005A3BE7" w:rsidRDefault="00EA58D0"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Rámcová z</w:t>
      </w:r>
      <w:r w:rsidR="00DA46DE" w:rsidRPr="00E013C9">
        <w:rPr>
          <w:rFonts w:ascii="Garamond" w:hAnsi="Garamond" w:cstheme="minorHAnsi"/>
          <w:lang w:val="sk-SK"/>
        </w:rPr>
        <w:t>mluva s úspešným uchádzačom, ktorého ponuka bola prijatá, bude uzavretá najskôr jedenásty (11.) deň odo dňa odoslania oznámenia o výsledku vyhodnotenia ponúk (zákazka realizovaná elektronicky), ak nebola doručená žiadosť o nápravu, ak žiadosť o nápravu bola doručená po uplynutí lehoty podľa § 164 ods. 5 alebo ods. 6 zákona o verejnom obstarávaní alebo ak neboli podané námietky podľa § 170 zákona o verejnom obstarávaní.</w:t>
      </w:r>
    </w:p>
    <w:p w14:paraId="52BBBC41" w14:textId="416D0465" w:rsidR="0081374B" w:rsidRPr="0081374B" w:rsidRDefault="0081374B" w:rsidP="0081374B">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81374B">
        <w:rPr>
          <w:rFonts w:ascii="Garamond" w:hAnsi="Garamond" w:cstheme="minorHAnsi"/>
          <w:lang w:val="sk-SK"/>
        </w:rPr>
        <w:t xml:space="preserve">Verejný obstarávateľ požaduje od víťazného uchádzača aby pred uzatvorením Rámcovej zmluvy predložil certifikáty na výrobu asfaltových zmesí AC pre </w:t>
      </w:r>
      <w:proofErr w:type="spellStart"/>
      <w:r w:rsidRPr="0081374B">
        <w:rPr>
          <w:rFonts w:ascii="Garamond" w:hAnsi="Garamond" w:cstheme="minorHAnsi"/>
          <w:lang w:val="sk-SK"/>
        </w:rPr>
        <w:t>pokládky</w:t>
      </w:r>
      <w:proofErr w:type="spellEnd"/>
      <w:r w:rsidRPr="0081374B">
        <w:rPr>
          <w:rFonts w:ascii="Garamond" w:hAnsi="Garamond" w:cstheme="minorHAnsi"/>
          <w:lang w:val="sk-SK"/>
        </w:rPr>
        <w:t xml:space="preserve"> na komunikáciách kde musia byť použité modifikované asfalty podľa STN EN 14023 PMB 45/80-75 a cestný asfalt 70/100 podľa STN EN 12591 pre zmes AC na opravu povrchov na chodníkoch.</w:t>
      </w:r>
    </w:p>
    <w:p w14:paraId="77DE7088" w14:textId="77777777" w:rsidR="00FB6FF6" w:rsidRPr="00E013C9" w:rsidRDefault="00DA46DE" w:rsidP="00AD65F0">
      <w:pPr>
        <w:pStyle w:val="Odsekzoznamu"/>
        <w:numPr>
          <w:ilvl w:val="0"/>
          <w:numId w:val="44"/>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EA58D0">
        <w:rPr>
          <w:rFonts w:ascii="Garamond" w:hAnsi="Garamond" w:cstheme="minorHAnsi"/>
          <w:lang w:val="sk-SK"/>
        </w:rPr>
        <w:t xml:space="preserve">Rámcovú </w:t>
      </w:r>
      <w:r w:rsidRPr="00E013C9">
        <w:rPr>
          <w:rFonts w:ascii="Garamond" w:hAnsi="Garamond" w:cstheme="minorHAnsi"/>
          <w:lang w:val="sk-SK"/>
        </w:rPr>
        <w:t>zmluvu alebo nesplní povinnosť poskytnúť verejnému obstarávateľovi riadnu súčinnosť, potrebnú na uzavretie</w:t>
      </w:r>
      <w:r w:rsidR="00EA58D0">
        <w:rPr>
          <w:rFonts w:ascii="Garamond" w:hAnsi="Garamond" w:cstheme="minorHAnsi"/>
          <w:lang w:val="sk-SK"/>
        </w:rPr>
        <w:t xml:space="preserve"> Rámcovej</w:t>
      </w:r>
      <w:r w:rsidRPr="00E013C9">
        <w:rPr>
          <w:rFonts w:ascii="Garamond" w:hAnsi="Garamond" w:cstheme="minorHAnsi"/>
          <w:lang w:val="sk-SK"/>
        </w:rPr>
        <w:t xml:space="preserve"> zmluvy, verejný obstarávateľ bude postupovať v zmysle § 56 ods. 9 až 15 zákona o verejnom obstarávaní.</w:t>
      </w:r>
    </w:p>
    <w:p w14:paraId="2B900EFD" w14:textId="6E3DCE2C" w:rsidR="00DA46DE" w:rsidRDefault="00710AED" w:rsidP="00AD65F0">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DA46DE" w:rsidRPr="00E013C9">
        <w:rPr>
          <w:rFonts w:ascii="Garamond" w:hAnsi="Garamond" w:cstheme="minorHAnsi"/>
          <w:lang w:val="sk-SK"/>
        </w:rPr>
        <w:t xml:space="preserve"> nesmie uzavrieť</w:t>
      </w:r>
      <w:r w:rsidR="00EA58D0">
        <w:rPr>
          <w:rFonts w:ascii="Garamond" w:hAnsi="Garamond" w:cstheme="minorHAnsi"/>
          <w:lang w:val="sk-SK"/>
        </w:rPr>
        <w:t xml:space="preserve"> Rámcovú</w:t>
      </w:r>
      <w:r w:rsidR="00DA46DE" w:rsidRPr="00E013C9">
        <w:rPr>
          <w:rFonts w:ascii="Garamond" w:hAnsi="Garamond" w:cstheme="minorHAnsi"/>
          <w:lang w:val="sk-SK"/>
        </w:rPr>
        <w:t xml:space="preserv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41B6B30" w14:textId="77777777" w:rsidR="00AE3BB5" w:rsidRPr="00E013C9" w:rsidRDefault="00AE3BB5" w:rsidP="00660237">
      <w:pPr>
        <w:pStyle w:val="Odsekzoznamu"/>
        <w:spacing w:before="120" w:after="120"/>
        <w:ind w:left="0"/>
        <w:contextualSpacing w:val="0"/>
        <w:rPr>
          <w:rFonts w:ascii="Garamond" w:hAnsi="Garamond" w:cstheme="minorHAnsi"/>
          <w:lang w:val="sk-SK"/>
        </w:rPr>
      </w:pPr>
    </w:p>
    <w:p w14:paraId="509BC3DF" w14:textId="77777777" w:rsidR="00051F21" w:rsidRPr="00E013C9"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69143213"/>
      <w:r w:rsidRPr="00E013C9">
        <w:t>Zrušenie použitého postupu zadávania zákazky</w:t>
      </w:r>
      <w:bookmarkEnd w:id="71"/>
      <w:bookmarkEnd w:id="72"/>
      <w:bookmarkEnd w:id="73"/>
      <w:bookmarkEnd w:id="74"/>
      <w:bookmarkEnd w:id="75"/>
    </w:p>
    <w:p w14:paraId="02B61230" w14:textId="77777777" w:rsidR="00FB6FF6" w:rsidRPr="00E013C9" w:rsidRDefault="00051F21" w:rsidP="00AD65F0">
      <w:pPr>
        <w:pStyle w:val="Odsekzoznamu"/>
        <w:numPr>
          <w:ilvl w:val="0"/>
          <w:numId w:val="4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AD65F0">
      <w:pPr>
        <w:pStyle w:val="Odsekzoznamu"/>
        <w:numPr>
          <w:ilvl w:val="0"/>
          <w:numId w:val="45"/>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776E72">
      <w:pPr>
        <w:pStyle w:val="Nadpis2"/>
        <w:spacing w:before="120"/>
        <w:ind w:left="142" w:hanging="499"/>
        <w:contextualSpacing w:val="0"/>
      </w:pPr>
      <w:bookmarkStart w:id="76" w:name="_Toc69143214"/>
      <w:r w:rsidRPr="00E013C9">
        <w:t>Subdodávatelia</w:t>
      </w:r>
      <w:bookmarkEnd w:id="76"/>
    </w:p>
    <w:p w14:paraId="20DBB360"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w:t>
      </w:r>
    </w:p>
    <w:p w14:paraId="277D1B54"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uchádzač v ponuke uviedol podiel zákazky, ktorý má v úmysle zadať subdodávateľom, navrhovaných subdodávateľov a predmety subdodávok,</w:t>
      </w:r>
    </w:p>
    <w:p w14:paraId="058E3ADD" w14:textId="77777777" w:rsidR="00051F21" w:rsidRPr="00E013C9" w:rsidRDefault="00051F21" w:rsidP="00AD65F0">
      <w:pPr>
        <w:pStyle w:val="Odsekzoznamu"/>
        <w:numPr>
          <w:ilvl w:val="0"/>
          <w:numId w:val="14"/>
        </w:numPr>
        <w:spacing w:before="120" w:after="120"/>
        <w:contextualSpacing w:val="0"/>
        <w:rPr>
          <w:rFonts w:ascii="Garamond" w:hAnsi="Garamond" w:cstheme="minorHAnsi"/>
          <w:lang w:val="sk-SK"/>
        </w:rPr>
      </w:pPr>
      <w:r w:rsidRPr="00E013C9">
        <w:rPr>
          <w:rFonts w:ascii="Garamond" w:hAnsi="Garamond" w:cstheme="minorHAnsi"/>
          <w:lang w:val="sk-SK"/>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3C74DF7E"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77777777" w:rsidR="00051F21" w:rsidRPr="00E013C9" w:rsidRDefault="00C63ED0"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Verejný obstarávateľ</w:t>
      </w:r>
      <w:r w:rsidR="00051F21" w:rsidRPr="00E013C9">
        <w:rPr>
          <w:rFonts w:ascii="Garamond" w:hAnsi="Garamond" w:cstheme="minorHAnsi"/>
          <w:lang w:val="sk-SK"/>
        </w:rPr>
        <w:t xml:space="preserve"> vyžaduje, aby úspešný uchádzač v</w:t>
      </w:r>
      <w:r w:rsidR="00EA58D0">
        <w:rPr>
          <w:rFonts w:ascii="Garamond" w:hAnsi="Garamond" w:cstheme="minorHAnsi"/>
          <w:lang w:val="sk-SK"/>
        </w:rPr>
        <w:t xml:space="preserve"> Rámcovej </w:t>
      </w:r>
      <w:r w:rsidR="00051F21" w:rsidRPr="00E013C9">
        <w:rPr>
          <w:rFonts w:ascii="Garamond" w:hAnsi="Garamond" w:cstheme="minorHAnsi"/>
          <w:lang w:val="sk-SK"/>
        </w:rPr>
        <w:t>zmluve, najneskôr v čase jej uzavretia uviedol údaje o všetkých známych subdodávateľoch, údaje o osobe oprávnenej konať za subdodávateľa v rozsahu meno a priezvisko, adresa pobytu, dátum narodenia.</w:t>
      </w:r>
    </w:p>
    <w:p w14:paraId="4991C436" w14:textId="77777777" w:rsidR="00051F21" w:rsidRPr="00E013C9" w:rsidRDefault="00051F21" w:rsidP="00AD65F0">
      <w:pPr>
        <w:pStyle w:val="Odsekzoznamu"/>
        <w:numPr>
          <w:ilvl w:val="0"/>
          <w:numId w:val="4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EA58D0">
        <w:rPr>
          <w:rFonts w:ascii="Garamond" w:hAnsi="Garamond" w:cstheme="minorHAnsi"/>
          <w:lang w:val="sk-SK"/>
        </w:rPr>
        <w:t xml:space="preserve">Rámcovej </w:t>
      </w:r>
      <w:r w:rsidRPr="00E013C9">
        <w:rPr>
          <w:rFonts w:ascii="Garamond" w:hAnsi="Garamond" w:cstheme="minorHAnsi"/>
          <w:lang w:val="sk-SK"/>
        </w:rPr>
        <w:t xml:space="preserve">zmluvy,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77" w:name="_Toc69143215"/>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77"/>
    </w:p>
    <w:p w14:paraId="245F5C92" w14:textId="77777777" w:rsidR="00883EEC" w:rsidRPr="00E013C9" w:rsidRDefault="00883EEC" w:rsidP="00AD65F0">
      <w:pPr>
        <w:pStyle w:val="Nadpis2"/>
        <w:numPr>
          <w:ilvl w:val="0"/>
          <w:numId w:val="48"/>
        </w:numPr>
        <w:ind w:left="0"/>
      </w:pPr>
      <w:bookmarkStart w:id="78" w:name="_Toc69143216"/>
      <w:r w:rsidRPr="00E013C9">
        <w:t>Kritériá na hodnotenie ponúk</w:t>
      </w:r>
      <w:bookmarkEnd w:id="78"/>
    </w:p>
    <w:p w14:paraId="796EFFFD" w14:textId="5FF305D5"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v súlade s § 44 ods. 3 písm. c) ZVO bude vyhodnocovať ponuky na základe najnižšej ceny bez DPH</w:t>
      </w:r>
      <w:r w:rsidR="005D3693" w:rsidRPr="00E013C9">
        <w:rPr>
          <w:rFonts w:ascii="Garamond" w:hAnsi="Garamond" w:cstheme="minorHAnsi"/>
          <w:lang w:val="sk-SK"/>
        </w:rPr>
        <w:t xml:space="preserve"> (100 %)</w:t>
      </w:r>
      <w:r w:rsidR="0065460A">
        <w:rPr>
          <w:rFonts w:ascii="Garamond" w:hAnsi="Garamond" w:cstheme="minorHAnsi"/>
          <w:lang w:val="sk-SK"/>
        </w:rPr>
        <w:t xml:space="preserve"> za jednotku podľa </w:t>
      </w:r>
      <w:r w:rsidR="00E1607A">
        <w:rPr>
          <w:rFonts w:ascii="Garamond" w:hAnsi="Garamond" w:cstheme="minorHAnsi"/>
          <w:lang w:val="sk-SK"/>
        </w:rPr>
        <w:t>rozpočtu</w:t>
      </w:r>
      <w:r w:rsidRPr="00E013C9">
        <w:rPr>
          <w:rFonts w:ascii="Garamond" w:hAnsi="Garamond" w:cstheme="minorHAnsi"/>
          <w:lang w:val="sk-SK"/>
        </w:rPr>
        <w:t>.</w:t>
      </w:r>
    </w:p>
    <w:p w14:paraId="3E4EDAE7" w14:textId="0F9B7260" w:rsidR="00122771"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jednotkovú</w:t>
      </w:r>
      <w:r w:rsidRPr="00E013C9">
        <w:rPr>
          <w:rFonts w:ascii="Garamond" w:hAnsi="Garamond" w:cstheme="minorHAnsi"/>
          <w:lang w:val="sk-SK"/>
        </w:rPr>
        <w:t xml:space="preserve"> cenu za dodanie</w:t>
      </w:r>
      <w:r w:rsidR="00CD08AA" w:rsidRPr="00E013C9">
        <w:rPr>
          <w:rFonts w:ascii="Garamond" w:hAnsi="Garamond" w:cstheme="minorHAnsi"/>
          <w:lang w:val="sk-SK"/>
        </w:rPr>
        <w:t xml:space="preserve"> </w:t>
      </w:r>
      <w:r w:rsidRPr="00E013C9">
        <w:rPr>
          <w:rFonts w:ascii="Garamond" w:hAnsi="Garamond" w:cstheme="minorHAnsi"/>
          <w:lang w:val="sk-SK"/>
        </w:rPr>
        <w:t>predmetu zákazky bez dane z pridanej hodnoty</w:t>
      </w:r>
      <w:r w:rsidR="00122771">
        <w:rPr>
          <w:rFonts w:ascii="Garamond" w:hAnsi="Garamond" w:cstheme="minorHAnsi"/>
          <w:lang w:val="sk-SK"/>
        </w:rPr>
        <w:t xml:space="preserve"> pri predpokladanej celkovej hodnote 1 mil. Eur bez DPH</w:t>
      </w:r>
      <w:r w:rsidRPr="00E013C9">
        <w:rPr>
          <w:rFonts w:ascii="Garamond" w:hAnsi="Garamond" w:cstheme="minorHAnsi"/>
          <w:lang w:val="sk-SK"/>
        </w:rPr>
        <w:t xml:space="preserve">. </w:t>
      </w:r>
    </w:p>
    <w:p w14:paraId="651AD1D9" w14:textId="01B8259E" w:rsidR="00122771" w:rsidRPr="00122771" w:rsidRDefault="00122771" w:rsidP="00883EEC">
      <w:pPr>
        <w:pStyle w:val="Odsekzoznamu"/>
        <w:spacing w:before="120" w:after="120"/>
        <w:ind w:left="0"/>
        <w:contextualSpacing w:val="0"/>
        <w:rPr>
          <w:rFonts w:ascii="Garamond" w:hAnsi="Garamond" w:cstheme="minorHAnsi"/>
          <w:b/>
          <w:bCs/>
          <w:lang w:val="sk-SK"/>
        </w:rPr>
      </w:pPr>
      <w:r w:rsidRPr="00122771">
        <w:rPr>
          <w:rFonts w:ascii="Garamond" w:hAnsi="Garamond" w:cstheme="minorHAnsi"/>
          <w:b/>
          <w:bCs/>
          <w:lang w:val="sk-SK"/>
        </w:rPr>
        <w:t xml:space="preserve">Uchádzač v ponuke </w:t>
      </w:r>
      <w:r>
        <w:rPr>
          <w:rFonts w:ascii="Garamond" w:hAnsi="Garamond" w:cstheme="minorHAnsi"/>
          <w:b/>
          <w:bCs/>
          <w:lang w:val="sk-SK"/>
        </w:rPr>
        <w:t>ocení</w:t>
      </w:r>
      <w:r w:rsidRPr="00122771">
        <w:rPr>
          <w:rFonts w:ascii="Garamond" w:hAnsi="Garamond" w:cstheme="minorHAnsi"/>
          <w:b/>
          <w:bCs/>
          <w:lang w:val="sk-SK"/>
        </w:rPr>
        <w:t xml:space="preserve"> len rozpočtovú položku č. 1. z prílohy č. 1 rámcovej zmluvy. </w:t>
      </w:r>
    </w:p>
    <w:p w14:paraId="04BA5BF1" w14:textId="0863693B" w:rsidR="00122771" w:rsidRPr="00E013C9" w:rsidRDefault="00122771"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Rozpočtové položky č. 2 a </w:t>
      </w:r>
      <w:proofErr w:type="spellStart"/>
      <w:r>
        <w:rPr>
          <w:rFonts w:ascii="Garamond" w:hAnsi="Garamond" w:cstheme="minorHAnsi"/>
          <w:lang w:val="sk-SK"/>
        </w:rPr>
        <w:t>nasl</w:t>
      </w:r>
      <w:proofErr w:type="spellEnd"/>
      <w:r>
        <w:rPr>
          <w:rFonts w:ascii="Garamond" w:hAnsi="Garamond" w:cstheme="minorHAnsi"/>
          <w:lang w:val="sk-SK"/>
        </w:rPr>
        <w:t xml:space="preserve">. sú uvedené príkladne ako možné nové stavebné práce. </w:t>
      </w:r>
    </w:p>
    <w:p w14:paraId="13EC835C" w14:textId="7C4BFF96" w:rsidR="0038340A" w:rsidRDefault="0038340A" w:rsidP="0038340A">
      <w:pPr>
        <w:rPr>
          <w:rFonts w:ascii="Garamond" w:hAnsi="Garamond"/>
          <w:lang w:val="sk-SK"/>
        </w:rPr>
      </w:pPr>
      <w:r w:rsidRPr="00EA58D0">
        <w:rPr>
          <w:rFonts w:ascii="Garamond" w:hAnsi="Garamond"/>
          <w:lang w:val="sk-SK"/>
        </w:rPr>
        <w:t xml:space="preserve">Navrhovaná </w:t>
      </w:r>
      <w:r w:rsidR="00E1607A">
        <w:rPr>
          <w:rFonts w:ascii="Garamond" w:hAnsi="Garamond"/>
          <w:lang w:val="sk-SK"/>
        </w:rPr>
        <w:t xml:space="preserve">jednotkové </w:t>
      </w:r>
      <w:r w:rsidRPr="00EA58D0">
        <w:rPr>
          <w:rFonts w:ascii="Garamond" w:hAnsi="Garamond"/>
          <w:lang w:val="sk-SK"/>
        </w:rPr>
        <w:t xml:space="preserve">cena musí obsahovať cenu, ktorá zohľadní všetky požiadavky na predmet zákazky, ktoré sú uvedené v časti B.2 </w:t>
      </w:r>
      <w:r w:rsidR="00EE6D03">
        <w:rPr>
          <w:rFonts w:ascii="Garamond" w:hAnsi="Garamond"/>
          <w:lang w:val="sk-SK"/>
        </w:rPr>
        <w:t>s</w:t>
      </w:r>
      <w:r w:rsidRPr="00EA58D0">
        <w:rPr>
          <w:rFonts w:ascii="Garamond" w:hAnsi="Garamond"/>
          <w:lang w:val="sk-SK"/>
        </w:rPr>
        <w:t>úťažných podkladov.</w:t>
      </w:r>
    </w:p>
    <w:p w14:paraId="06A49A9B" w14:textId="77777777" w:rsidR="00EE6D03" w:rsidRDefault="00EE6D03" w:rsidP="0038340A">
      <w:pPr>
        <w:rPr>
          <w:rFonts w:ascii="Garamond" w:hAnsi="Garamond"/>
          <w:lang w:val="sk-SK"/>
        </w:rPr>
      </w:pPr>
    </w:p>
    <w:p w14:paraId="0B7AC474" w14:textId="38C3514F" w:rsidR="00EE6D03" w:rsidRPr="0038340A" w:rsidRDefault="00EE6D03" w:rsidP="0038340A">
      <w:pPr>
        <w:rPr>
          <w:rFonts w:ascii="Garamond" w:hAnsi="Garamond"/>
          <w:lang w:val="sk-SK"/>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3279"/>
        <w:gridCol w:w="1641"/>
        <w:gridCol w:w="1701"/>
        <w:gridCol w:w="1650"/>
      </w:tblGrid>
      <w:tr w:rsidR="00A119B2" w:rsidRPr="00E013C9" w14:paraId="33B8DB24" w14:textId="0971C84A" w:rsidTr="004C15D4">
        <w:tc>
          <w:tcPr>
            <w:tcW w:w="7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bookmarkStart w:id="79" w:name="_Hlk21515796"/>
            <w:r w:rsidRPr="00E013C9">
              <w:rPr>
                <w:rFonts w:ascii="Garamond" w:hAnsi="Garamond" w:cstheme="minorHAnsi"/>
                <w:b/>
                <w:lang w:val="sk-SK"/>
              </w:rPr>
              <w:t>č. k.</w:t>
            </w:r>
          </w:p>
        </w:tc>
        <w:tc>
          <w:tcPr>
            <w:tcW w:w="827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A119B2" w:rsidRPr="00E013C9"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32086AE1" w:rsidR="00A119B2" w:rsidRPr="00E013C9" w:rsidRDefault="00A119B2" w:rsidP="0071292A">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6D1D23" w:rsidRPr="00E013C9" w14:paraId="6074AB23" w14:textId="77777777"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E013C9" w:rsidRDefault="006D1D23" w:rsidP="00AD65F0">
            <w:pPr>
              <w:pStyle w:val="Odsekzoznamu"/>
              <w:numPr>
                <w:ilvl w:val="0"/>
                <w:numId w:val="46"/>
              </w:numPr>
              <w:spacing w:before="120" w:after="120"/>
              <w:ind w:left="0"/>
              <w:rPr>
                <w:rFonts w:ascii="Garamond" w:hAnsi="Garamond" w:cstheme="minorHAnsi"/>
                <w:b/>
                <w:lang w:val="sk-SK"/>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E013C9"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1600D306"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4C15D4">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Default="006D1D23" w:rsidP="004C15D4">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5002009C"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4C15D4">
              <w:rPr>
                <w:rFonts w:ascii="Garamond" w:hAnsi="Garamond" w:cstheme="minorHAnsi"/>
                <w:b/>
                <w:lang w:val="sk-SK"/>
              </w:rPr>
              <w:t>2</w:t>
            </w:r>
          </w:p>
        </w:tc>
      </w:tr>
      <w:tr w:rsidR="00A119B2" w:rsidRPr="00E013C9" w14:paraId="119ABF14" w14:textId="75E7C61A" w:rsidTr="004C15D4">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E013C9" w:rsidRDefault="00A119B2" w:rsidP="006D1D23">
            <w:pPr>
              <w:pStyle w:val="Odsekzoznamu"/>
              <w:spacing w:before="120" w:after="120"/>
              <w:ind w:left="0"/>
              <w:rPr>
                <w:rFonts w:ascii="Garamond" w:hAnsi="Garamond" w:cstheme="minorHAnsi"/>
                <w:b/>
                <w:lang w:val="sk-SK"/>
              </w:rPr>
            </w:pPr>
          </w:p>
          <w:p w14:paraId="016386B8" w14:textId="385DA42A" w:rsidR="00A119B2" w:rsidRPr="00E013C9" w:rsidRDefault="00A119B2" w:rsidP="006D1D23">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6233E5B5" w14:textId="77777777" w:rsidR="00A119B2" w:rsidRPr="00E013C9"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E013C9" w:rsidRDefault="00A119B2" w:rsidP="006D1D23">
            <w:pPr>
              <w:pStyle w:val="Odsekzoznamu"/>
              <w:spacing w:before="120" w:after="120"/>
              <w:ind w:left="0"/>
              <w:rPr>
                <w:rFonts w:ascii="Garamond" w:hAnsi="Garamond" w:cstheme="minorHAnsi"/>
                <w:b/>
                <w:lang w:val="sk-SK"/>
              </w:rPr>
            </w:pPr>
          </w:p>
          <w:p w14:paraId="2F8B4E0B" w14:textId="77777777" w:rsidR="00A119B2" w:rsidRPr="00E013C9" w:rsidRDefault="00A119B2" w:rsidP="006D1D23">
            <w:pPr>
              <w:pStyle w:val="Odsekzoznamu"/>
              <w:spacing w:before="120" w:after="120"/>
              <w:ind w:left="0"/>
              <w:rPr>
                <w:rFonts w:ascii="Garamond" w:hAnsi="Garamond" w:cstheme="minorHAnsi"/>
                <w:b/>
                <w:lang w:val="sk-SK"/>
              </w:rPr>
            </w:pPr>
          </w:p>
          <w:p w14:paraId="72DFDFD4" w14:textId="76222713" w:rsidR="00A119B2" w:rsidRPr="00E013C9"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Default="006D1D23" w:rsidP="006D1D23">
            <w:pPr>
              <w:pStyle w:val="Odsekzoznamu"/>
              <w:spacing w:before="120" w:after="120"/>
              <w:ind w:left="0"/>
              <w:rPr>
                <w:rFonts w:ascii="Garamond" w:hAnsi="Garamond" w:cstheme="minorHAnsi"/>
                <w:b/>
                <w:lang w:val="sk-SK"/>
              </w:rPr>
            </w:pPr>
          </w:p>
          <w:p w14:paraId="265C7219" w14:textId="55F869FA" w:rsidR="006D1D23" w:rsidRPr="00E013C9"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E013C9" w:rsidRDefault="00A119B2" w:rsidP="00AD65F0">
            <w:pPr>
              <w:pStyle w:val="Odsekzoznamu"/>
              <w:numPr>
                <w:ilvl w:val="0"/>
                <w:numId w:val="46"/>
              </w:numPr>
              <w:spacing w:before="120" w:after="120"/>
              <w:ind w:left="0"/>
              <w:rPr>
                <w:rFonts w:ascii="Garamond" w:hAnsi="Garamond" w:cstheme="minorHAnsi"/>
                <w:b/>
                <w:lang w:val="sk-SK"/>
              </w:rPr>
            </w:pPr>
          </w:p>
        </w:tc>
      </w:tr>
      <w:bookmarkEnd w:id="79"/>
    </w:tbl>
    <w:p w14:paraId="78A12DDD" w14:textId="77777777" w:rsidR="00883EEC" w:rsidRPr="00E013C9" w:rsidRDefault="00883EEC" w:rsidP="00883EEC">
      <w:pPr>
        <w:rPr>
          <w:lang w:val="sk-SK"/>
        </w:rPr>
      </w:pPr>
    </w:p>
    <w:p w14:paraId="5A69820D" w14:textId="77777777" w:rsidR="00883EEC" w:rsidRPr="00E013C9" w:rsidRDefault="00883EEC" w:rsidP="00AD65F0">
      <w:pPr>
        <w:pStyle w:val="Nadpis2"/>
        <w:numPr>
          <w:ilvl w:val="0"/>
          <w:numId w:val="48"/>
        </w:numPr>
        <w:ind w:left="0"/>
      </w:pPr>
      <w:bookmarkStart w:id="80" w:name="_Toc69143217"/>
      <w:r w:rsidRPr="00E013C9">
        <w:t>Pravidlá a postup pri hodnotení ponúk.</w:t>
      </w:r>
      <w:bookmarkEnd w:id="80"/>
    </w:p>
    <w:p w14:paraId="1CAF15D9" w14:textId="77777777" w:rsidR="00883EEC" w:rsidRPr="00E013C9" w:rsidRDefault="00883EEC" w:rsidP="00883EEC">
      <w:pPr>
        <w:spacing w:before="120" w:after="120"/>
        <w:contextualSpacing w:val="0"/>
        <w:rPr>
          <w:rFonts w:ascii="Garamond" w:hAnsi="Garamond" w:cstheme="minorHAnsi"/>
          <w:lang w:val="sk-SK"/>
        </w:rPr>
      </w:pPr>
      <w:r w:rsidRPr="00E013C9">
        <w:rPr>
          <w:rFonts w:ascii="Garamond" w:hAnsi="Garamond" w:cstheme="minorHAnsi"/>
          <w:lang w:val="sk-SK"/>
        </w:rPr>
        <w:t xml:space="preserve">Komisia na vyhodnotenie ponúk bude hodnotiť len tie ponuky, ktoré neboli vylúčené a vyhovujú všetkým požiadavkám a špecifikáciám </w:t>
      </w:r>
      <w:r w:rsidR="005C315F" w:rsidRPr="00E013C9">
        <w:rPr>
          <w:rFonts w:ascii="Garamond" w:hAnsi="Garamond" w:cstheme="minorHAnsi"/>
          <w:lang w:val="sk-SK"/>
        </w:rPr>
        <w:t>verejného obstarávateľa</w:t>
      </w:r>
      <w:r w:rsidRPr="00E013C9">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Komisia určí poradie uchádzačov podľa najnižšej ceny uvedenej v jednotlivých ponukách. To znamená, že na prvom mieste sa umiestni uchádzač, ktorý navrhol najnižšiu cenu za uskutočnenie stavebných prác. Úspešným uchádzačom sa stane ten uchádzač, ktorý sa umiestnil na prvom mieste. Ostatní uchádzači budú neúspešní.</w:t>
      </w:r>
    </w:p>
    <w:p w14:paraId="6C38C5C6" w14:textId="1AC8F9C2"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lastRenderedPageBreak/>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Rámcovú</w:t>
      </w:r>
      <w:r w:rsidR="00883EEC" w:rsidRPr="00E013C9">
        <w:rPr>
          <w:rFonts w:ascii="Garamond" w:hAnsi="Garamond" w:cstheme="minorHAnsi"/>
          <w:lang w:val="sk-SK"/>
        </w:rPr>
        <w:t xml:space="preserve"> zmluvu na základe výsledku vyhodnotenia ponúk podľa určeného kritéria. Úspešnou ponukou bude ponuka uchádzača, ktorá bude obsahovať najnižšiu cenu bez DPH.</w:t>
      </w:r>
    </w:p>
    <w:p w14:paraId="59083989" w14:textId="7777777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Víťazom tejto súťaže, teda úspešným sa stane uchádzač, ktorého komisia určí za úspešného v tejto súťaži a poskytne verejnému obstarávateľovi riadnu súčinnosť potrebnú na uzavretie </w:t>
      </w:r>
      <w:r w:rsidR="00EA58D0">
        <w:rPr>
          <w:rFonts w:ascii="Garamond" w:hAnsi="Garamond" w:cstheme="minorHAnsi"/>
          <w:lang w:val="sk-SK"/>
        </w:rPr>
        <w:t xml:space="preserve">Rámcovú </w:t>
      </w:r>
      <w:r w:rsidRPr="00E013C9">
        <w:rPr>
          <w:rFonts w:ascii="Garamond" w:hAnsi="Garamond" w:cstheme="minorHAnsi"/>
          <w:lang w:val="sk-SK"/>
        </w:rPr>
        <w:t xml:space="preserve">zmluvy v zmysle § 56 ods. 8 zákona o verejnom obstarávaní. </w:t>
      </w:r>
    </w:p>
    <w:p w14:paraId="2B94194F" w14:textId="77777777" w:rsidR="00A96137"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81" w:name="_Toc69143218"/>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81"/>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2F6B9A" w:rsidP="00706173">
      <w:pPr>
        <w:pStyle w:val="Odsekzoznamu"/>
        <w:spacing w:before="120" w:after="120"/>
        <w:ind w:left="0"/>
        <w:contextualSpacing w:val="0"/>
        <w:rPr>
          <w:rFonts w:ascii="Garamond" w:hAnsi="Garamond" w:cstheme="minorHAnsi"/>
          <w:lang w:val="sk-SK"/>
        </w:rPr>
      </w:pPr>
      <w:hyperlink r:id="rId10"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2D399A0E" w14:textId="77777777" w:rsidR="00EE7883" w:rsidRPr="00E013C9" w:rsidRDefault="00EE7883" w:rsidP="00535DEA">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E013C9" w:rsidRDefault="00EE7883" w:rsidP="00535DEA">
      <w:pPr>
        <w:pStyle w:val="Odsekzoznamu"/>
        <w:numPr>
          <w:ilvl w:val="0"/>
          <w:numId w:val="59"/>
        </w:numPr>
        <w:spacing w:before="120" w:after="120"/>
        <w:contextualSpacing w:val="0"/>
        <w:rPr>
          <w:rFonts w:ascii="Garamond" w:hAnsi="Garamond" w:cstheme="minorHAnsi"/>
          <w:lang w:val="sk-SK"/>
        </w:rPr>
      </w:pPr>
      <w:r w:rsidRPr="00E013C9">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E013C9"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E013C9" w:rsidRDefault="007B19E6"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p>
    <w:p w14:paraId="626A6406"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268C3391"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lastRenderedPageBreak/>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BA2FF0A" w14:textId="77777777" w:rsidR="007B19E6" w:rsidRPr="00E013C9" w:rsidRDefault="007B19E6" w:rsidP="00AD65F0">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nedopustil sa v predchádzajúcich troch rokoch od vyhlásenia alebo preukázateľného začatia verejného obstarávania závažného porušenia profesijných povinností, ktoré dokáže verejný obstarávateľ a obstarávateľ preukázať.</w:t>
      </w:r>
    </w:p>
    <w:p w14:paraId="671F19C4" w14:textId="7AF0604D"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AD65F0">
      <w:pPr>
        <w:pStyle w:val="Odsekzoznamu"/>
        <w:numPr>
          <w:ilvl w:val="0"/>
          <w:numId w:val="54"/>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AD65F0">
      <w:pPr>
        <w:pStyle w:val="Odsekzoznamu"/>
        <w:numPr>
          <w:ilvl w:val="0"/>
          <w:numId w:val="52"/>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637E5FEC" w14:textId="77777777" w:rsidR="00E260B3" w:rsidRPr="00E013C9" w:rsidRDefault="00E260B3" w:rsidP="00AD65F0">
      <w:pPr>
        <w:pStyle w:val="Odsekzoznamu"/>
        <w:numPr>
          <w:ilvl w:val="0"/>
          <w:numId w:val="55"/>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E013C9" w:rsidRDefault="00E260B3" w:rsidP="00AD65F0">
      <w:pPr>
        <w:pStyle w:val="Odsekzoznamu"/>
        <w:numPr>
          <w:ilvl w:val="0"/>
          <w:numId w:val="51"/>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AD65F0">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5098A87E" w14:textId="77777777" w:rsidR="00E260B3" w:rsidRPr="00E013C9" w:rsidRDefault="00E260B3"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lastRenderedPageBreak/>
        <w:t>podľa § 34 ods. 1 písm. b) zákona o verejnom obstarávaní predložením:</w:t>
      </w:r>
    </w:p>
    <w:p w14:paraId="0B84CC4F" w14:textId="1C1F4992" w:rsidR="00E260B3" w:rsidRPr="00E013C9" w:rsidRDefault="00E260B3"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zoznamom stavebných prác uskutočnených za predchádzajúce </w:t>
      </w:r>
      <w:r w:rsidR="00335CFC">
        <w:rPr>
          <w:rFonts w:ascii="Garamond" w:hAnsi="Garamond" w:cstheme="minorHAnsi"/>
          <w:lang w:val="sk-SK"/>
        </w:rPr>
        <w:t>päť rokov</w:t>
      </w:r>
      <w:r w:rsidRPr="00E013C9">
        <w:rPr>
          <w:rFonts w:ascii="Garamond" w:hAnsi="Garamond" w:cstheme="minorHAnsi"/>
          <w:lang w:val="sk-SK"/>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9EA0B6" w14:textId="77777777" w:rsidR="00E260B3"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 verejný obstarávateľ alebo obstarávateľ podľa tohto zákona, dokladom je referencia,</w:t>
      </w:r>
    </w:p>
    <w:p w14:paraId="60880775" w14:textId="77777777" w:rsidR="004A6E91" w:rsidRPr="00E013C9" w:rsidRDefault="004A6E91" w:rsidP="00AD65F0">
      <w:pPr>
        <w:pStyle w:val="Odsekzoznamu"/>
        <w:numPr>
          <w:ilvl w:val="2"/>
          <w:numId w:val="57"/>
        </w:numPr>
        <w:spacing w:before="120" w:after="120"/>
        <w:contextualSpacing w:val="0"/>
        <w:rPr>
          <w:rFonts w:ascii="Garamond" w:hAnsi="Garamond" w:cstheme="minorHAnsi"/>
          <w:lang w:val="sk-SK"/>
        </w:rPr>
      </w:pPr>
      <w:r w:rsidRPr="00E013C9">
        <w:rPr>
          <w:rFonts w:ascii="Garamond" w:hAnsi="Garamond" w:cstheme="minorHAnsi"/>
          <w:lang w:val="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D930D30" w14:textId="3D34AD97" w:rsidR="002857AC" w:rsidRPr="00E013C9" w:rsidRDefault="004A6E91" w:rsidP="002857AC">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Verejný obstarávateľ požaduje predložiť zoznam referencií na vykonanie stavebných prác rovnakého, alebo obdobného charakteru a rozsahu ako je predmet zákazky (opravy cestných komunikácií </w:t>
      </w:r>
      <w:r w:rsidR="00335CFC">
        <w:rPr>
          <w:rFonts w:ascii="Garamond" w:hAnsi="Garamond" w:cstheme="minorHAnsi"/>
          <w:lang w:val="sk-SK"/>
        </w:rPr>
        <w:t xml:space="preserve">alebo komunikácií </w:t>
      </w:r>
      <w:r w:rsidRPr="00E013C9">
        <w:rPr>
          <w:rFonts w:ascii="Garamond" w:hAnsi="Garamond" w:cstheme="minorHAnsi"/>
          <w:lang w:val="sk-SK"/>
        </w:rPr>
        <w:t xml:space="preserve">určených pre chodcov) v celkovom finančnom objeme min. </w:t>
      </w:r>
      <w:r w:rsidR="00335CFC">
        <w:rPr>
          <w:rFonts w:ascii="Garamond" w:hAnsi="Garamond" w:cstheme="minorHAnsi"/>
          <w:b/>
          <w:bCs/>
          <w:lang w:val="sk-SK"/>
        </w:rPr>
        <w:t>250.000,-</w:t>
      </w:r>
      <w:r w:rsidRPr="00E013C9">
        <w:rPr>
          <w:rFonts w:ascii="Garamond" w:hAnsi="Garamond" w:cstheme="minorHAnsi"/>
          <w:lang w:val="sk-SK"/>
        </w:rPr>
        <w:t xml:space="preserve"> </w:t>
      </w:r>
      <w:r w:rsidRPr="00E013C9">
        <w:rPr>
          <w:rFonts w:ascii="Garamond" w:hAnsi="Garamond" w:cstheme="minorHAnsi"/>
          <w:b/>
          <w:bCs/>
          <w:lang w:val="sk-SK"/>
        </w:rPr>
        <w:t>EUR bez DPH</w:t>
      </w:r>
      <w:r w:rsidR="00335CFC">
        <w:rPr>
          <w:rFonts w:ascii="Garamond" w:hAnsi="Garamond" w:cstheme="minorHAnsi"/>
          <w:b/>
          <w:bCs/>
          <w:lang w:val="sk-SK"/>
        </w:rPr>
        <w:t xml:space="preserve"> celkovo</w:t>
      </w:r>
      <w:r w:rsidRPr="00E013C9">
        <w:rPr>
          <w:rFonts w:ascii="Garamond" w:hAnsi="Garamond" w:cstheme="minorHAnsi"/>
          <w:lang w:val="sk-SK"/>
        </w:rPr>
        <w:t>.</w:t>
      </w:r>
    </w:p>
    <w:p w14:paraId="6D6DCF24" w14:textId="77777777" w:rsidR="002857AC" w:rsidRPr="00535DEA" w:rsidRDefault="002857AC" w:rsidP="00535DEA">
      <w:pPr>
        <w:pStyle w:val="Odsekzoznamu"/>
        <w:spacing w:before="120" w:after="120"/>
        <w:ind w:left="1560"/>
        <w:contextualSpacing w:val="0"/>
        <w:rPr>
          <w:rFonts w:ascii="Garamond" w:hAnsi="Garamond" w:cstheme="minorHAnsi"/>
          <w:lang w:val="sk-SK"/>
        </w:rPr>
      </w:pPr>
      <w:r w:rsidRPr="00535DEA">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28B076B7" w14:textId="77777777" w:rsidR="004A6E91" w:rsidRPr="00E013C9" w:rsidRDefault="004A6E91"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 podľa § 34 ods. 1 písm. j) zákona o verejnom obstarávaní predložením:</w:t>
      </w:r>
    </w:p>
    <w:p w14:paraId="14C70DD8" w14:textId="77777777" w:rsidR="004A6E91" w:rsidRPr="00E013C9" w:rsidRDefault="004A6E91"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opisom technického vybavenia, študijných a výskumných zariadení a opatrení použitých </w:t>
      </w:r>
      <w:r w:rsidRPr="00535DEA">
        <w:rPr>
          <w:rFonts w:ascii="Garamond" w:hAnsi="Garamond" w:cstheme="minorHAnsi"/>
          <w:b/>
          <w:bCs/>
          <w:lang w:val="sk-SK"/>
        </w:rPr>
        <w:t>uchádzačom</w:t>
      </w:r>
      <w:r w:rsidRPr="00E013C9">
        <w:rPr>
          <w:rFonts w:ascii="Garamond" w:hAnsi="Garamond" w:cstheme="minorHAnsi"/>
          <w:lang w:val="sk-SK"/>
        </w:rPr>
        <w:t xml:space="preserve"> alebo záujemcom na zabezpečenie kvality;</w:t>
      </w:r>
    </w:p>
    <w:p w14:paraId="24AA840F" w14:textId="77777777" w:rsidR="004A6E91" w:rsidRPr="00E013C9" w:rsidRDefault="004A6E91" w:rsidP="00AD65F0">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g) zákona o verejnom obstarávaní predložením:</w:t>
      </w:r>
    </w:p>
    <w:p w14:paraId="3C99045F" w14:textId="77777777" w:rsidR="004A6E91" w:rsidRPr="00E013C9" w:rsidRDefault="004A6E91" w:rsidP="00AD65F0">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 xml:space="preserve">potvrdení alebo obdobným dokumentom o vzdelaní a odbornej praxi nasledujúcich osôb, ktorý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AD5003" w:rsidRPr="00E013C9" w14:paraId="7B1105EA" w14:textId="77777777" w:rsidTr="00535DEA">
        <w:tc>
          <w:tcPr>
            <w:tcW w:w="2835" w:type="dxa"/>
            <w:vAlign w:val="center"/>
          </w:tcPr>
          <w:p w14:paraId="554990F2" w14:textId="77777777" w:rsidR="00AD5003" w:rsidRPr="00E013C9" w:rsidRDefault="00AD5003" w:rsidP="00535DEA">
            <w:pPr>
              <w:pStyle w:val="Odsekzoznamu"/>
              <w:spacing w:before="120" w:after="120"/>
              <w:ind w:left="414"/>
              <w:contextualSpacing w:val="0"/>
              <w:jc w:val="center"/>
              <w:rPr>
                <w:rFonts w:ascii="Garamond" w:hAnsi="Garamond" w:cstheme="minorHAnsi"/>
                <w:b/>
                <w:bCs/>
                <w:u w:val="single"/>
                <w:lang w:val="sk-SK"/>
              </w:rPr>
            </w:pPr>
            <w:r w:rsidRPr="00E013C9">
              <w:rPr>
                <w:rFonts w:ascii="Garamond" w:hAnsi="Garamond" w:cstheme="minorHAnsi"/>
                <w:b/>
                <w:bCs/>
                <w:u w:val="single"/>
                <w:lang w:val="sk-SK"/>
              </w:rPr>
              <w:t>Pozícia</w:t>
            </w:r>
          </w:p>
        </w:tc>
        <w:tc>
          <w:tcPr>
            <w:tcW w:w="5619" w:type="dxa"/>
            <w:vAlign w:val="center"/>
          </w:tcPr>
          <w:p w14:paraId="024A64FE" w14:textId="77777777" w:rsidR="00AD5003" w:rsidRPr="00535DEA" w:rsidRDefault="00AD5003" w:rsidP="00535DEA">
            <w:pPr>
              <w:pStyle w:val="Odsekzoznamu"/>
              <w:spacing w:before="120" w:after="120"/>
              <w:jc w:val="center"/>
              <w:rPr>
                <w:rFonts w:ascii="Garamond" w:hAnsi="Garamond" w:cstheme="minorHAnsi"/>
                <w:b/>
                <w:bCs/>
                <w:lang w:val="sk-SK"/>
              </w:rPr>
            </w:pPr>
            <w:r w:rsidRPr="00535DEA">
              <w:rPr>
                <w:rFonts w:ascii="Garamond" w:hAnsi="Garamond" w:cstheme="minorHAnsi"/>
                <w:b/>
                <w:bCs/>
                <w:lang w:val="sk-SK"/>
              </w:rPr>
              <w:t>Požadované dokumenty</w:t>
            </w:r>
          </w:p>
        </w:tc>
      </w:tr>
      <w:tr w:rsidR="005C315F" w:rsidRPr="00E013C9" w14:paraId="76C2D2E2" w14:textId="77777777" w:rsidTr="00535DEA">
        <w:tc>
          <w:tcPr>
            <w:tcW w:w="2835" w:type="dxa"/>
          </w:tcPr>
          <w:p w14:paraId="571CD134" w14:textId="0529EE70" w:rsidR="005C315F" w:rsidRPr="00E013C9" w:rsidRDefault="00486489" w:rsidP="005C315F">
            <w:pPr>
              <w:pStyle w:val="Odsekzoznamu"/>
              <w:numPr>
                <w:ilvl w:val="2"/>
                <w:numId w:val="57"/>
              </w:numPr>
              <w:spacing w:before="120" w:after="120"/>
              <w:ind w:left="414"/>
              <w:contextualSpacing w:val="0"/>
              <w:rPr>
                <w:rFonts w:ascii="Garamond" w:hAnsi="Garamond" w:cstheme="minorHAnsi"/>
                <w:b/>
                <w:bCs/>
                <w:u w:val="single"/>
                <w:lang w:val="sk-SK"/>
              </w:rPr>
            </w:pPr>
            <w:r>
              <w:rPr>
                <w:rFonts w:ascii="Garamond" w:hAnsi="Garamond" w:cstheme="minorHAnsi"/>
                <w:b/>
                <w:bCs/>
                <w:u w:val="single"/>
                <w:lang w:val="sk-SK"/>
              </w:rPr>
              <w:t xml:space="preserve"> stavebný technik </w:t>
            </w:r>
          </w:p>
          <w:p w14:paraId="079297BA" w14:textId="77777777" w:rsidR="005C315F" w:rsidRPr="00E013C9" w:rsidRDefault="005C315F" w:rsidP="005C315F">
            <w:pPr>
              <w:pStyle w:val="Odsekzoznamu"/>
              <w:spacing w:before="120" w:after="120"/>
              <w:ind w:left="0"/>
              <w:contextualSpacing w:val="0"/>
              <w:rPr>
                <w:rFonts w:ascii="Garamond" w:hAnsi="Garamond" w:cstheme="minorHAnsi"/>
                <w:b/>
                <w:bCs/>
                <w:u w:val="single"/>
                <w:lang w:val="sk-SK"/>
              </w:rPr>
            </w:pPr>
          </w:p>
        </w:tc>
        <w:tc>
          <w:tcPr>
            <w:tcW w:w="5619" w:type="dxa"/>
          </w:tcPr>
          <w:p w14:paraId="1DD37A43" w14:textId="77777777" w:rsidR="00AD5003" w:rsidRPr="00E013C9" w:rsidRDefault="00AD5003" w:rsidP="00535DEA">
            <w:pPr>
              <w:pStyle w:val="Odsekzoznamu"/>
              <w:numPr>
                <w:ilvl w:val="0"/>
                <w:numId w:val="60"/>
              </w:numPr>
              <w:spacing w:before="120" w:after="120"/>
              <w:ind w:left="460"/>
              <w:rPr>
                <w:rFonts w:ascii="Garamond" w:hAnsi="Garamond" w:cstheme="minorHAnsi"/>
                <w:lang w:val="sk-SK"/>
              </w:rPr>
            </w:pPr>
            <w:proofErr w:type="spellStart"/>
            <w:r w:rsidRPr="00E013C9">
              <w:rPr>
                <w:rFonts w:ascii="Garamond" w:hAnsi="Garamond" w:cstheme="minorHAnsi"/>
                <w:lang w:val="sk-SK"/>
              </w:rPr>
              <w:t>Profesný</w:t>
            </w:r>
            <w:proofErr w:type="spellEnd"/>
            <w:r w:rsidRPr="00E013C9">
              <w:rPr>
                <w:rFonts w:ascii="Garamond" w:hAnsi="Garamond" w:cstheme="minorHAnsi"/>
                <w:lang w:val="sk-SK"/>
              </w:rPr>
              <w:t xml:space="preserve">  životopis</w:t>
            </w:r>
          </w:p>
          <w:p w14:paraId="66DE3C79" w14:textId="5B40FB0B" w:rsidR="005C315F" w:rsidRPr="00535DEA" w:rsidRDefault="00AD5003" w:rsidP="00535DEA">
            <w:pPr>
              <w:pStyle w:val="Odsekzoznamu"/>
              <w:numPr>
                <w:ilvl w:val="0"/>
                <w:numId w:val="60"/>
              </w:numPr>
              <w:spacing w:before="120" w:after="120"/>
              <w:ind w:left="460"/>
              <w:rPr>
                <w:rFonts w:ascii="Garamond" w:hAnsi="Garamond" w:cstheme="minorHAnsi"/>
                <w:lang w:val="sk-SK"/>
              </w:rPr>
            </w:pPr>
            <w:r w:rsidRPr="00E013C9">
              <w:rPr>
                <w:rFonts w:ascii="Garamond" w:hAnsi="Garamond" w:cstheme="minorHAnsi"/>
                <w:lang w:val="sk-SK"/>
              </w:rPr>
              <w:t xml:space="preserve">zoznamom stavebných prác </w:t>
            </w:r>
            <w:r w:rsidR="00486489" w:rsidRPr="00E013C9">
              <w:rPr>
                <w:rFonts w:ascii="Garamond" w:hAnsi="Garamond" w:cstheme="minorHAnsi"/>
                <w:lang w:val="sk-SK"/>
              </w:rPr>
              <w:t xml:space="preserve">rovnakého, alebo obdobného charakteru a rozsahu ako je predmet zákazky (opravy cestných komunikácií </w:t>
            </w:r>
            <w:r w:rsidR="00486489">
              <w:rPr>
                <w:rFonts w:ascii="Garamond" w:hAnsi="Garamond" w:cstheme="minorHAnsi"/>
                <w:lang w:val="sk-SK"/>
              </w:rPr>
              <w:t xml:space="preserve">alebo komunikácií </w:t>
            </w:r>
            <w:r w:rsidR="00486489" w:rsidRPr="00E013C9">
              <w:rPr>
                <w:rFonts w:ascii="Garamond" w:hAnsi="Garamond" w:cstheme="minorHAnsi"/>
                <w:lang w:val="sk-SK"/>
              </w:rPr>
              <w:t>určených pre chodcov)</w:t>
            </w:r>
            <w:r w:rsidR="00486489">
              <w:rPr>
                <w:rFonts w:ascii="Garamond" w:hAnsi="Garamond" w:cstheme="minorHAnsi"/>
                <w:lang w:val="sk-SK"/>
              </w:rPr>
              <w:t xml:space="preserve"> </w:t>
            </w:r>
            <w:r w:rsidRPr="00E013C9">
              <w:rPr>
                <w:rFonts w:ascii="Garamond" w:hAnsi="Garamond" w:cstheme="minorHAnsi"/>
                <w:lang w:val="sk-SK"/>
              </w:rPr>
              <w:t xml:space="preserve">v súhrnnej hodnote aspoň </w:t>
            </w:r>
            <w:r w:rsidR="005265B0">
              <w:rPr>
                <w:rFonts w:ascii="Garamond" w:hAnsi="Garamond" w:cstheme="minorHAnsi"/>
                <w:lang w:val="sk-SK"/>
              </w:rPr>
              <w:t>250.000</w:t>
            </w:r>
            <w:r w:rsidRPr="00E013C9">
              <w:rPr>
                <w:rFonts w:ascii="Garamond" w:hAnsi="Garamond" w:cstheme="minorHAnsi"/>
                <w:lang w:val="sk-SK"/>
              </w:rPr>
              <w:t>,- EUR bez DPH, uskutočnených  za predchádzajúc</w:t>
            </w:r>
            <w:r w:rsidR="005265B0">
              <w:rPr>
                <w:rFonts w:ascii="Garamond" w:hAnsi="Garamond" w:cstheme="minorHAnsi"/>
                <w:lang w:val="sk-SK"/>
              </w:rPr>
              <w:t>ich päť rokov</w:t>
            </w:r>
            <w:r w:rsidR="00A203BD">
              <w:rPr>
                <w:rFonts w:ascii="Garamond" w:hAnsi="Garamond" w:cstheme="minorHAnsi"/>
                <w:lang w:val="sk-SK"/>
              </w:rPr>
              <w:t xml:space="preserve"> </w:t>
            </w:r>
            <w:r w:rsidRPr="00E013C9">
              <w:rPr>
                <w:rFonts w:ascii="Garamond" w:hAnsi="Garamond" w:cstheme="minorHAnsi"/>
                <w:lang w:val="sk-SK"/>
              </w:rPr>
              <w:t>od vyhlásenia verejného obstarávania s uvedením cien, miest, lehôt uskutočnenia stavebných prác, odberateľa stavebných prác a kontaktom na odberateľa stavebných prác</w:t>
            </w:r>
          </w:p>
        </w:tc>
      </w:tr>
    </w:tbl>
    <w:p w14:paraId="2B211BA5" w14:textId="77777777" w:rsidR="005C315F" w:rsidRPr="00E013C9" w:rsidRDefault="005C315F" w:rsidP="00535DEA">
      <w:pPr>
        <w:pStyle w:val="Odsekzoznamu"/>
        <w:spacing w:before="120" w:after="120"/>
        <w:ind w:left="1418"/>
        <w:contextualSpacing w:val="0"/>
        <w:rPr>
          <w:rFonts w:ascii="Garamond" w:hAnsi="Garamond" w:cstheme="minorHAnsi"/>
          <w:lang w:val="sk-SK"/>
        </w:rPr>
      </w:pPr>
      <w:r w:rsidRPr="00535DEA">
        <w:rPr>
          <w:rFonts w:ascii="Garamond" w:hAnsi="Garamond" w:cstheme="minorHAnsi"/>
          <w:lang w:val="sk-SK"/>
        </w:rPr>
        <w:t>Zdôvodnenie podmienok účasti podľa § 38 ods. 5</w:t>
      </w:r>
      <w:r w:rsidRPr="00E013C9">
        <w:rPr>
          <w:rFonts w:ascii="Garamond" w:hAnsi="Garamond" w:cstheme="minorHAnsi"/>
          <w:lang w:val="sk-SK"/>
        </w:rPr>
        <w:t xml:space="preserve"> </w:t>
      </w:r>
      <w:r w:rsidRPr="00535DEA">
        <w:rPr>
          <w:rFonts w:ascii="Garamond" w:hAnsi="Garamond" w:cstheme="minorHAnsi"/>
          <w:lang w:val="sk-SK"/>
        </w:rPr>
        <w:t>zákona o verejnom obstarávaní: Dôvodom požadovania stanovenej podmienky účasti je</w:t>
      </w:r>
      <w:r w:rsidRPr="00E013C9">
        <w:rPr>
          <w:rFonts w:ascii="Garamond" w:hAnsi="Garamond" w:cstheme="minorHAnsi"/>
          <w:lang w:val="sk-SK"/>
        </w:rPr>
        <w:t xml:space="preserve"> </w:t>
      </w:r>
      <w:r w:rsidRPr="00535DEA">
        <w:rPr>
          <w:rFonts w:ascii="Garamond" w:hAnsi="Garamond" w:cstheme="minorHAnsi"/>
          <w:lang w:val="sk-SK"/>
        </w:rPr>
        <w:t>preukázanie odborného vedenia stavby.</w:t>
      </w:r>
    </w:p>
    <w:p w14:paraId="302E4004" w14:textId="77777777" w:rsidR="002857AC" w:rsidRPr="00E013C9" w:rsidRDefault="002857AC" w:rsidP="002857AC">
      <w:pPr>
        <w:pStyle w:val="Odsekzoznamu"/>
        <w:numPr>
          <w:ilvl w:val="0"/>
          <w:numId w:val="57"/>
        </w:numPr>
        <w:spacing w:before="120" w:after="120"/>
        <w:contextualSpacing w:val="0"/>
        <w:rPr>
          <w:rFonts w:ascii="Garamond" w:hAnsi="Garamond" w:cstheme="minorHAnsi"/>
          <w:lang w:val="sk-SK"/>
        </w:rPr>
      </w:pPr>
      <w:r w:rsidRPr="00E013C9">
        <w:rPr>
          <w:rFonts w:ascii="Garamond" w:hAnsi="Garamond" w:cstheme="minorHAnsi"/>
          <w:lang w:val="sk-SK"/>
        </w:rPr>
        <w:t>podľa § 34 ods. 1 písm. l) zákona o verejnom obstarávaní predložením:</w:t>
      </w:r>
    </w:p>
    <w:p w14:paraId="795AA055" w14:textId="77777777" w:rsidR="002857AC" w:rsidRPr="00535DEA" w:rsidRDefault="002857AC" w:rsidP="00535DEA">
      <w:pPr>
        <w:pStyle w:val="Odsekzoznamu"/>
        <w:numPr>
          <w:ilvl w:val="1"/>
          <w:numId w:val="57"/>
        </w:numPr>
        <w:spacing w:before="120" w:after="120"/>
        <w:contextualSpacing w:val="0"/>
        <w:rPr>
          <w:rFonts w:ascii="Garamond" w:hAnsi="Garamond" w:cstheme="minorHAnsi"/>
          <w:lang w:val="sk-SK"/>
        </w:rPr>
      </w:pPr>
      <w:r w:rsidRPr="00E013C9">
        <w:rPr>
          <w:rFonts w:ascii="Garamond" w:hAnsi="Garamond" w:cstheme="minorHAnsi"/>
          <w:lang w:val="sk-SK"/>
        </w:rPr>
        <w:t>predložením informácie o podiele plnenia z</w:t>
      </w:r>
      <w:r w:rsidR="00EA58D0">
        <w:rPr>
          <w:rFonts w:ascii="Garamond" w:hAnsi="Garamond" w:cstheme="minorHAnsi"/>
          <w:lang w:val="sk-SK"/>
        </w:rPr>
        <w:t xml:space="preserve"> Rámcovej</w:t>
      </w:r>
      <w:r w:rsidRPr="00E013C9">
        <w:rPr>
          <w:rFonts w:ascii="Garamond" w:hAnsi="Garamond" w:cstheme="minorHAnsi"/>
          <w:lang w:val="sk-SK"/>
        </w:rPr>
        <w:t xml:space="preserve"> </w:t>
      </w:r>
      <w:r w:rsidR="00EA58D0">
        <w:rPr>
          <w:rFonts w:ascii="Garamond" w:hAnsi="Garamond" w:cstheme="minorHAnsi"/>
          <w:lang w:val="sk-SK"/>
        </w:rPr>
        <w:t>z</w:t>
      </w:r>
      <w:r w:rsidRPr="00E013C9">
        <w:rPr>
          <w:rFonts w:ascii="Garamond" w:hAnsi="Garamond" w:cstheme="minorHAnsi"/>
          <w:lang w:val="sk-SK"/>
        </w:rPr>
        <w:t xml:space="preserve">mluvy, ktorý má v úmysle zabezpečiť subdodávateľom/mi spolu s uvedením identifikačných údajov subdodávateľa, v rozsahu meno a priezvisko, obchodné meno alebo názov, adresa pobytu alebo sídla, </w:t>
      </w:r>
      <w:r w:rsidRPr="00E013C9">
        <w:rPr>
          <w:rFonts w:ascii="Garamond" w:hAnsi="Garamond" w:cstheme="minorHAnsi"/>
          <w:lang w:val="sk-SK"/>
        </w:rPr>
        <w:lastRenderedPageBreak/>
        <w:t>identifikačné číslo alebo dátum narodenia, ak nebolo pridelené identifikačné číslo, prípadne čestným vyhlásením, že nemá v úmysle využiť subdodávateľa/</w:t>
      </w:r>
      <w:proofErr w:type="spellStart"/>
      <w:r w:rsidRPr="00E013C9">
        <w:rPr>
          <w:rFonts w:ascii="Garamond" w:hAnsi="Garamond" w:cstheme="minorHAnsi"/>
          <w:lang w:val="sk-SK"/>
        </w:rPr>
        <w:t>ov</w:t>
      </w:r>
      <w:proofErr w:type="spellEnd"/>
      <w:r w:rsidRPr="00E013C9">
        <w:rPr>
          <w:rFonts w:ascii="Garamond" w:hAnsi="Garamond" w:cstheme="minorHAnsi"/>
          <w:lang w:val="sk-SK"/>
        </w:rPr>
        <w:t>.</w:t>
      </w:r>
    </w:p>
    <w:p w14:paraId="24C5D6A4" w14:textId="77777777" w:rsidR="00E260B3" w:rsidRPr="00E013C9" w:rsidRDefault="001F38B9" w:rsidP="00AD5003">
      <w:pPr>
        <w:pStyle w:val="Odsekzoznamu"/>
        <w:numPr>
          <w:ilvl w:val="0"/>
          <w:numId w:val="5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Pr>
          <w:rFonts w:ascii="Garamond" w:hAnsi="Garamond" w:cstheme="minorHAnsi"/>
          <w:lang w:val="sk-SK"/>
        </w:rPr>
        <w:t>verejnému obstarávateľovi</w:t>
      </w:r>
      <w:r w:rsidRPr="00E013C9">
        <w:rPr>
          <w:rFonts w:ascii="Garamond" w:hAnsi="Garamond" w:cstheme="minorHAnsi"/>
          <w:lang w:val="sk-SK"/>
        </w:rPr>
        <w:t xml:space="preserve"> preukázať, že pri plnení </w:t>
      </w:r>
      <w:r w:rsidR="00EA58D0">
        <w:rPr>
          <w:rFonts w:ascii="Garamond" w:hAnsi="Garamond" w:cstheme="minorHAnsi"/>
          <w:lang w:val="sk-SK"/>
        </w:rPr>
        <w:t xml:space="preserve">Rámcovej </w:t>
      </w:r>
      <w:r w:rsidRPr="00E013C9">
        <w:rPr>
          <w:rFonts w:ascii="Garamond" w:hAnsi="Garamond" w:cstheme="minorHAnsi"/>
          <w:lang w:val="sk-SK"/>
        </w:rPr>
        <w:t>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AD65F0">
      <w:pPr>
        <w:pStyle w:val="Nadpis2"/>
        <w:numPr>
          <w:ilvl w:val="0"/>
          <w:numId w:val="49"/>
        </w:numPr>
        <w:jc w:val="center"/>
        <w:rPr>
          <w:sz w:val="32"/>
          <w:szCs w:val="32"/>
        </w:rPr>
      </w:pPr>
      <w:bookmarkStart w:id="82" w:name="_Toc69143219"/>
      <w:r w:rsidRPr="00E013C9">
        <w:rPr>
          <w:sz w:val="32"/>
          <w:szCs w:val="32"/>
        </w:rPr>
        <w:lastRenderedPageBreak/>
        <w:t>OBCHODNÉ PODMIENKY POSKYTOVANIA PREDMETU OBSTARÁVANIA</w:t>
      </w:r>
      <w:bookmarkEnd w:id="82"/>
    </w:p>
    <w:p w14:paraId="29B56D77" w14:textId="77777777" w:rsidR="00A96137" w:rsidRPr="00E013C9" w:rsidRDefault="00A96137" w:rsidP="00A96137">
      <w:pPr>
        <w:rPr>
          <w:lang w:val="sk-SK"/>
        </w:rPr>
      </w:pPr>
    </w:p>
    <w:p w14:paraId="30353650" w14:textId="77777777" w:rsidR="00A96137" w:rsidRPr="00E013C9" w:rsidRDefault="00A96137" w:rsidP="00A96137">
      <w:pPr>
        <w:pStyle w:val="Nadpis2"/>
        <w:numPr>
          <w:ilvl w:val="0"/>
          <w:numId w:val="0"/>
        </w:numPr>
        <w:ind w:left="142" w:hanging="499"/>
        <w:jc w:val="center"/>
        <w:rPr>
          <w:sz w:val="32"/>
          <w:szCs w:val="32"/>
        </w:rPr>
      </w:pPr>
      <w:bookmarkStart w:id="83" w:name="_Toc69143220"/>
      <w:r w:rsidRPr="00E013C9">
        <w:rPr>
          <w:sz w:val="32"/>
          <w:szCs w:val="32"/>
        </w:rPr>
        <w:t>Časť B.1 – Rámcová zmluva</w:t>
      </w:r>
      <w:bookmarkEnd w:id="83"/>
    </w:p>
    <w:p w14:paraId="04716ADD" w14:textId="77777777" w:rsidR="00A96137" w:rsidRPr="00E013C9" w:rsidRDefault="00A96137" w:rsidP="00A96137">
      <w:pPr>
        <w:rPr>
          <w:rFonts w:ascii="Garamond" w:hAnsi="Garamond"/>
          <w:lang w:val="sk-SK"/>
        </w:rPr>
      </w:pPr>
      <w:r w:rsidRPr="00E013C9">
        <w:rPr>
          <w:rFonts w:ascii="Garamond" w:hAnsi="Garamond"/>
          <w:lang w:val="sk-SK"/>
        </w:rPr>
        <w:t xml:space="preserve">Rámcová zmluva tvorí </w:t>
      </w:r>
      <w:r w:rsidR="00EE2148" w:rsidRPr="00E013C9">
        <w:rPr>
          <w:rFonts w:ascii="Garamond" w:hAnsi="Garamond"/>
          <w:lang w:val="sk-SK"/>
        </w:rPr>
        <w:t>Prílohu č. 1</w:t>
      </w:r>
      <w:r w:rsidRPr="00E013C9">
        <w:rPr>
          <w:rFonts w:ascii="Garamond" w:hAnsi="Garamond"/>
          <w:lang w:val="sk-SK"/>
        </w:rPr>
        <w:t xml:space="preserve"> súťažných podkladov.</w:t>
      </w: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84" w:name="_Toc69143221"/>
      <w:r w:rsidRPr="00E013C9">
        <w:rPr>
          <w:sz w:val="32"/>
          <w:szCs w:val="32"/>
        </w:rPr>
        <w:lastRenderedPageBreak/>
        <w:t>Časť B.2 - Opis predmetu zákazky</w:t>
      </w:r>
      <w:bookmarkEnd w:id="84"/>
    </w:p>
    <w:p w14:paraId="00BF0045" w14:textId="21440DD2" w:rsidR="00AE3BB5" w:rsidRPr="00A203BD" w:rsidRDefault="00AE3BB5" w:rsidP="00A203BD">
      <w:pPr>
        <w:pStyle w:val="Odsekzoznamu"/>
        <w:spacing w:before="120" w:after="120"/>
        <w:ind w:left="0"/>
        <w:contextualSpacing w:val="0"/>
      </w:pPr>
      <w:r w:rsidRPr="00A203BD">
        <w:rPr>
          <w:rFonts w:ascii="Garamond" w:hAnsi="Garamond" w:cstheme="minorHAnsi"/>
          <w:lang w:val="sk-SK"/>
        </w:rPr>
        <w:t>Viď príloha č. 1</w:t>
      </w:r>
      <w:r w:rsidR="00B73347">
        <w:rPr>
          <w:rFonts w:ascii="Garamond" w:hAnsi="Garamond" w:cstheme="minorHAnsi"/>
          <w:lang w:val="sk-SK"/>
        </w:rPr>
        <w:t xml:space="preserve"> a príloha č. 2</w:t>
      </w:r>
      <w:r w:rsidRPr="00A203BD">
        <w:rPr>
          <w:rFonts w:ascii="Garamond" w:hAnsi="Garamond" w:cstheme="minorHAnsi"/>
          <w:lang w:val="sk-SK"/>
        </w:rPr>
        <w:t xml:space="preserve"> Rámcovej zmluvy</w:t>
      </w:r>
      <w:r>
        <w:rPr>
          <w:rFonts w:ascii="Garamond" w:hAnsi="Garamond" w:cstheme="minorHAnsi"/>
          <w:lang w:val="sk-SK"/>
        </w:rPr>
        <w:t>.</w:t>
      </w:r>
      <w:r w:rsidRPr="00A203BD">
        <w:rPr>
          <w:rFonts w:ascii="Garamond" w:hAnsi="Garamond" w:cstheme="minorHAnsi"/>
          <w:lang w:val="sk-SK"/>
        </w:rPr>
        <w:t xml:space="preserve"> </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85" w:name="_Toc69143222"/>
      <w:r w:rsidRPr="00E013C9">
        <w:rPr>
          <w:sz w:val="32"/>
          <w:szCs w:val="32"/>
        </w:rPr>
        <w:lastRenderedPageBreak/>
        <w:t>Časť B.3 Prílohy súťažných podkladov</w:t>
      </w:r>
      <w:bookmarkEnd w:id="85"/>
    </w:p>
    <w:p w14:paraId="16B6A3AE" w14:textId="77777777" w:rsidR="001F38B9" w:rsidRPr="00E013C9" w:rsidRDefault="001F38B9" w:rsidP="001F38B9">
      <w:pPr>
        <w:rPr>
          <w:lang w:val="sk-SK"/>
        </w:rPr>
      </w:pPr>
    </w:p>
    <w:p w14:paraId="77B20D7E" w14:textId="77777777" w:rsidR="001F38B9"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Rámcovej zmluvy</w:t>
      </w:r>
    </w:p>
    <w:p w14:paraId="04BC9F53" w14:textId="77777777" w:rsidR="00BB7617"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 Podiel plnenia z Rámcovej zmluvy</w:t>
      </w:r>
    </w:p>
    <w:p w14:paraId="5338F311" w14:textId="77777777" w:rsidR="00236EB8" w:rsidRPr="00E013C9" w:rsidRDefault="00236EB8"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3</w:t>
      </w:r>
      <w:r w:rsidRPr="00E013C9">
        <w:rPr>
          <w:rFonts w:ascii="Garamond" w:hAnsi="Garamond" w:cstheme="minorHAnsi"/>
          <w:lang w:val="sk-SK"/>
        </w:rPr>
        <w:t xml:space="preserve"> – Návrh na plnenie kritérií </w:t>
      </w:r>
    </w:p>
    <w:p w14:paraId="4AD1AAB1" w14:textId="77777777" w:rsidR="00125F46" w:rsidRDefault="00125F46">
      <w:pPr>
        <w:contextualSpacing w:val="0"/>
        <w:jc w:val="left"/>
        <w:rPr>
          <w:rFonts w:ascii="Garamond" w:hAnsi="Garamond"/>
          <w:lang w:val="sk-SK"/>
        </w:rPr>
      </w:pPr>
      <w:r w:rsidRPr="002D27DE">
        <w:rPr>
          <w:rFonts w:ascii="Garamond" w:hAnsi="Garamond" w:cstheme="minorHAnsi"/>
          <w:b/>
          <w:lang w:val="sk-SK"/>
        </w:rPr>
        <w:t>Príloha č. 4</w:t>
      </w:r>
      <w:r w:rsidRPr="00E013C9">
        <w:rPr>
          <w:rFonts w:ascii="Garamond" w:hAnsi="Garamond" w:cstheme="minorHAnsi"/>
          <w:lang w:val="sk-SK"/>
        </w:rPr>
        <w:t xml:space="preserve"> - </w:t>
      </w:r>
      <w:r w:rsidRPr="00E013C9">
        <w:rPr>
          <w:rFonts w:ascii="Garamond" w:hAnsi="Garamond"/>
          <w:lang w:val="sk-SK"/>
        </w:rPr>
        <w:t xml:space="preserve">List s identifikačnými údajmi uchádzača </w:t>
      </w:r>
    </w:p>
    <w:p w14:paraId="237674CB" w14:textId="275F7B6A" w:rsidR="00C05B45" w:rsidRPr="00E013C9" w:rsidRDefault="00C05B45">
      <w:pPr>
        <w:contextualSpacing w:val="0"/>
        <w:jc w:val="left"/>
        <w:rPr>
          <w:rFonts w:ascii="Garamond" w:hAnsi="Garamond" w:cstheme="minorHAnsi"/>
          <w:lang w:val="sk-SK"/>
        </w:rPr>
      </w:pPr>
      <w:r w:rsidRPr="002D27DE">
        <w:rPr>
          <w:rFonts w:ascii="Garamond" w:hAnsi="Garamond"/>
          <w:b/>
          <w:lang w:val="sk-SK"/>
        </w:rPr>
        <w:t>Príloha č. 5</w:t>
      </w:r>
      <w:r>
        <w:rPr>
          <w:rFonts w:ascii="Garamond" w:hAnsi="Garamond"/>
          <w:lang w:val="sk-SK"/>
        </w:rPr>
        <w:t xml:space="preserve"> – Ilustračné fotografie miesta dodania predmetu zákazky</w:t>
      </w: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footerReference w:type="default" r:id="rId11"/>
          <w:pgSz w:w="11906" w:h="16838"/>
          <w:pgMar w:top="1440" w:right="1440" w:bottom="1440" w:left="1440" w:header="708" w:footer="708" w:gutter="0"/>
          <w:cols w:space="708"/>
          <w:docGrid w:linePitch="360"/>
        </w:sectPr>
      </w:pPr>
    </w:p>
    <w:p w14:paraId="7F7F0664" w14:textId="77777777"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Príloha č. 2</w:t>
      </w:r>
    </w:p>
    <w:p w14:paraId="47251686"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Rámcovej</w:t>
      </w:r>
      <w:r w:rsidRPr="00E013C9">
        <w:rPr>
          <w:rFonts w:ascii="Garamond" w:hAnsi="Garamond" w:cstheme="minorHAnsi"/>
          <w:b/>
          <w:bCs/>
          <w:sz w:val="28"/>
          <w:szCs w:val="28"/>
          <w:lang w:val="sk-SK"/>
        </w:rPr>
        <w:t xml:space="preserve"> zmluvy</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634" w:type="dxa"/>
        <w:tblLook w:val="04A0" w:firstRow="1" w:lastRow="0" w:firstColumn="1" w:lastColumn="0" w:noHBand="0" w:noVBand="1"/>
      </w:tblPr>
      <w:tblGrid>
        <w:gridCol w:w="842"/>
        <w:gridCol w:w="1394"/>
        <w:gridCol w:w="4709"/>
        <w:gridCol w:w="2689"/>
      </w:tblGrid>
      <w:tr w:rsidR="00BB7617" w:rsidRPr="00E013C9" w14:paraId="26EBB1CC" w14:textId="77777777" w:rsidTr="00535DEA">
        <w:tc>
          <w:tcPr>
            <w:tcW w:w="846" w:type="dxa"/>
          </w:tcPr>
          <w:p w14:paraId="2DC169E2" w14:textId="77777777" w:rsidR="00BB7617" w:rsidRPr="00E013C9" w:rsidRDefault="00BB7617"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1276" w:type="dxa"/>
          </w:tcPr>
          <w:p w14:paraId="7007DCB7" w14:textId="77777777" w:rsidR="00BB7617" w:rsidRPr="00E013C9" w:rsidRDefault="00BB7617" w:rsidP="00BB7617">
            <w:pPr>
              <w:pStyle w:val="Odsekzoznamu"/>
              <w:spacing w:before="120" w:after="120" w:line="259" w:lineRule="auto"/>
              <w:ind w:left="59"/>
              <w:rPr>
                <w:rFonts w:ascii="Garamond" w:hAnsi="Garamond" w:cstheme="minorHAnsi"/>
                <w:b/>
                <w:lang w:val="sk-SK"/>
              </w:rPr>
            </w:pPr>
            <w:r w:rsidRPr="00E013C9">
              <w:rPr>
                <w:rFonts w:ascii="Garamond" w:hAnsi="Garamond" w:cstheme="minorHAnsi"/>
                <w:b/>
                <w:lang w:val="sk-SK"/>
              </w:rPr>
              <w:t>% podiel subdodávky</w:t>
            </w:r>
          </w:p>
        </w:tc>
        <w:tc>
          <w:tcPr>
            <w:tcW w:w="4792" w:type="dxa"/>
          </w:tcPr>
          <w:p w14:paraId="78AB471C" w14:textId="77777777" w:rsidR="00BB7617" w:rsidRPr="00E013C9" w:rsidRDefault="00AD5003"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2720" w:type="dxa"/>
          </w:tcPr>
          <w:p w14:paraId="5DD3F1AF" w14:textId="77777777" w:rsidR="00BB7617" w:rsidRPr="00E013C9" w:rsidRDefault="00BB7617"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BB7617" w:rsidRPr="00E013C9" w14:paraId="7E05F16E" w14:textId="77777777" w:rsidTr="00535DEA">
        <w:tc>
          <w:tcPr>
            <w:tcW w:w="846" w:type="dxa"/>
          </w:tcPr>
          <w:p w14:paraId="3B10B62D"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1276" w:type="dxa"/>
          </w:tcPr>
          <w:p w14:paraId="0B29B8BD"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5AA0DCB6"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684018D7"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0B51ADF2" w14:textId="77777777" w:rsidTr="00535DEA">
        <w:tc>
          <w:tcPr>
            <w:tcW w:w="846" w:type="dxa"/>
          </w:tcPr>
          <w:p w14:paraId="450BF66E"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1276" w:type="dxa"/>
          </w:tcPr>
          <w:p w14:paraId="76F9C25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66A1380E"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51F0509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3C750C22" w14:textId="77777777" w:rsidTr="00535DEA">
        <w:tc>
          <w:tcPr>
            <w:tcW w:w="846" w:type="dxa"/>
          </w:tcPr>
          <w:p w14:paraId="578AC9A5"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1276" w:type="dxa"/>
          </w:tcPr>
          <w:p w14:paraId="0266A9A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792" w:type="dxa"/>
          </w:tcPr>
          <w:p w14:paraId="3786C53B"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720" w:type="dxa"/>
          </w:tcPr>
          <w:p w14:paraId="48493B4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AD5003" w:rsidRPr="00E013C9" w14:paraId="6FD982A5" w14:textId="77777777" w:rsidTr="0038340A">
        <w:tc>
          <w:tcPr>
            <w:tcW w:w="846" w:type="dxa"/>
          </w:tcPr>
          <w:p w14:paraId="715F444C" w14:textId="77777777" w:rsidR="00AD5003" w:rsidRPr="00E013C9" w:rsidRDefault="00AD5003" w:rsidP="00BB7617">
            <w:pPr>
              <w:pStyle w:val="Odsekzoznamu"/>
              <w:spacing w:before="120" w:after="120"/>
              <w:ind w:left="317"/>
              <w:rPr>
                <w:rFonts w:ascii="Garamond" w:hAnsi="Garamond" w:cstheme="minorHAnsi"/>
                <w:i/>
                <w:lang w:val="sk-SK"/>
              </w:rPr>
            </w:pPr>
          </w:p>
        </w:tc>
        <w:tc>
          <w:tcPr>
            <w:tcW w:w="1276" w:type="dxa"/>
          </w:tcPr>
          <w:p w14:paraId="6ECC108B" w14:textId="77777777" w:rsidR="00AD5003" w:rsidRPr="00E013C9" w:rsidRDefault="00AD5003" w:rsidP="00BB7617">
            <w:pPr>
              <w:pStyle w:val="Odsekzoznamu"/>
              <w:spacing w:before="120" w:after="120"/>
              <w:ind w:left="59"/>
              <w:rPr>
                <w:rFonts w:ascii="Garamond" w:hAnsi="Garamond" w:cstheme="minorHAnsi"/>
                <w:i/>
                <w:lang w:val="sk-SK"/>
              </w:rPr>
            </w:pPr>
          </w:p>
        </w:tc>
        <w:tc>
          <w:tcPr>
            <w:tcW w:w="4792" w:type="dxa"/>
          </w:tcPr>
          <w:p w14:paraId="25A384EE" w14:textId="77777777" w:rsidR="00AD5003" w:rsidRPr="00E013C9" w:rsidRDefault="00AD5003" w:rsidP="00BB7617">
            <w:pPr>
              <w:pStyle w:val="Odsekzoznamu"/>
              <w:spacing w:before="120" w:after="120"/>
              <w:ind w:left="72"/>
              <w:rPr>
                <w:rFonts w:ascii="Garamond" w:hAnsi="Garamond" w:cstheme="minorHAnsi"/>
                <w:i/>
                <w:lang w:val="sk-SK"/>
              </w:rPr>
            </w:pPr>
          </w:p>
        </w:tc>
        <w:tc>
          <w:tcPr>
            <w:tcW w:w="2720" w:type="dxa"/>
          </w:tcPr>
          <w:p w14:paraId="0D2F6F9D" w14:textId="77777777" w:rsidR="00AD5003" w:rsidRPr="00E013C9"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77777777"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3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AD65F0">
      <w:pPr>
        <w:pStyle w:val="Odsekzoznamu"/>
        <w:numPr>
          <w:ilvl w:val="0"/>
          <w:numId w:val="58"/>
        </w:numPr>
        <w:spacing w:before="120" w:after="120"/>
        <w:ind w:left="0"/>
        <w:contextualSpacing w:val="0"/>
        <w:rPr>
          <w:rFonts w:ascii="Garamond" w:hAnsi="Garamond" w:cstheme="minorHAnsi"/>
          <w:lang w:val="sk-SK"/>
        </w:rPr>
      </w:pPr>
      <w:bookmarkStart w:id="86" w:name="_Toc380494307"/>
      <w:bookmarkStart w:id="87" w:name="_Toc476636409"/>
      <w:bookmarkStart w:id="88" w:name="_Toc10633673"/>
      <w:bookmarkStart w:id="89" w:name="_Toc11414949"/>
      <w:bookmarkStart w:id="90" w:name="_Toc13483480"/>
      <w:bookmarkStart w:id="91" w:name="_Toc13816899"/>
      <w:bookmarkStart w:id="92" w:name="_Toc30663038"/>
      <w:bookmarkStart w:id="93" w:name="_Hlk68102622"/>
      <w:r w:rsidRPr="00E013C9">
        <w:rPr>
          <w:rFonts w:ascii="Garamond" w:hAnsi="Garamond" w:cstheme="minorHAnsi"/>
          <w:lang w:val="sk-SK"/>
        </w:rPr>
        <w:t>Návrh na plnenie kritéri</w:t>
      </w:r>
      <w:bookmarkEnd w:id="86"/>
      <w:r w:rsidRPr="00E013C9">
        <w:rPr>
          <w:rFonts w:ascii="Garamond" w:hAnsi="Garamond" w:cstheme="minorHAnsi"/>
          <w:lang w:val="sk-SK"/>
        </w:rPr>
        <w:t>a</w:t>
      </w:r>
      <w:bookmarkEnd w:id="87"/>
      <w:bookmarkEnd w:id="88"/>
      <w:bookmarkEnd w:id="89"/>
      <w:bookmarkEnd w:id="90"/>
      <w:bookmarkEnd w:id="91"/>
      <w:bookmarkEnd w:id="9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236EB8" w:rsidRPr="00E013C9" w14:paraId="38FDC28C"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bookmarkEnd w:id="93"/>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1"/>
            </w:r>
          </w:p>
        </w:tc>
        <w:tc>
          <w:tcPr>
            <w:tcW w:w="4457"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457"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457"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7A721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77777777" w:rsidR="00236EB8" w:rsidRPr="00E013C9" w:rsidRDefault="00236EB8" w:rsidP="00236EB8">
      <w:pPr>
        <w:rPr>
          <w:rFonts w:ascii="Garamond" w:hAnsi="Garamond"/>
          <w:lang w:val="sk-SK"/>
        </w:rPr>
      </w:pPr>
    </w:p>
    <w:p w14:paraId="3B322EFA" w14:textId="1C618D30" w:rsidR="0081374B" w:rsidRDefault="0081374B" w:rsidP="009D694E">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Úspešnou bude ponuka uchádzača, ktorý poskytne verejnému obstarávateľovi najnižšiu </w:t>
      </w:r>
      <w:r w:rsidR="003F2B22">
        <w:rPr>
          <w:rFonts w:ascii="Garamond" w:hAnsi="Garamond" w:cstheme="minorHAnsi"/>
          <w:lang w:val="sk-SK"/>
        </w:rPr>
        <w:t xml:space="preserve">jednotkovú </w:t>
      </w:r>
      <w:r w:rsidRPr="00E013C9">
        <w:rPr>
          <w:rFonts w:ascii="Garamond" w:hAnsi="Garamond" w:cstheme="minorHAnsi"/>
          <w:lang w:val="sk-SK"/>
        </w:rPr>
        <w:t>cenu za dodanie predmetu zákazky bez dane z pridanej hodnoty</w:t>
      </w:r>
      <w:r w:rsidR="00122771">
        <w:rPr>
          <w:rFonts w:ascii="Garamond" w:hAnsi="Garamond" w:cstheme="minorHAnsi"/>
          <w:lang w:val="sk-SK"/>
        </w:rPr>
        <w:t xml:space="preserve"> pri celkovej predpokladanej hodnote 1 mil. Eur bez DPH</w:t>
      </w:r>
      <w:r w:rsidR="00FA549E">
        <w:rPr>
          <w:rFonts w:ascii="Garamond" w:hAnsi="Garamond" w:cstheme="minorHAnsi"/>
          <w:lang w:val="sk-S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84"/>
        <w:gridCol w:w="2895"/>
        <w:gridCol w:w="1641"/>
        <w:gridCol w:w="1701"/>
        <w:gridCol w:w="1526"/>
        <w:gridCol w:w="124"/>
      </w:tblGrid>
      <w:tr w:rsidR="000C6382" w:rsidRPr="00E013C9" w14:paraId="28C071FF" w14:textId="77777777" w:rsidTr="000C6382">
        <w:trPr>
          <w:gridAfter w:val="1"/>
          <w:wAfter w:w="124" w:type="dxa"/>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41440E"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č. k.</w:t>
            </w:r>
          </w:p>
        </w:tc>
        <w:tc>
          <w:tcPr>
            <w:tcW w:w="776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DC9EB0"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0C6382" w:rsidRPr="00E013C9" w14:paraId="71722FEC" w14:textId="77777777" w:rsidTr="001A7FE3">
        <w:tc>
          <w:tcPr>
            <w:tcW w:w="902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E215FB"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 xml:space="preserve">Kritérium </w:t>
            </w:r>
            <w:r>
              <w:rPr>
                <w:rFonts w:ascii="Garamond" w:hAnsi="Garamond" w:cstheme="minorHAnsi"/>
                <w:b/>
                <w:lang w:val="sk-SK"/>
              </w:rPr>
              <w:t>jednotková</w:t>
            </w:r>
            <w:r w:rsidRPr="00E013C9">
              <w:rPr>
                <w:rFonts w:ascii="Garamond" w:hAnsi="Garamond" w:cstheme="minorHAnsi"/>
                <w:b/>
                <w:lang w:val="sk-SK"/>
              </w:rPr>
              <w:t xml:space="preserve"> zmluvná cena za predmet</w:t>
            </w:r>
            <w:r w:rsidRPr="0071292A">
              <w:rPr>
                <w:rFonts w:ascii="Garamond" w:hAnsi="Garamond" w:cstheme="minorHAnsi"/>
                <w:b/>
                <w:lang w:val="sk-SK"/>
              </w:rPr>
              <w:t xml:space="preserve"> zákazky vypočítaná na základe časti B.2 súťažných podkladov</w:t>
            </w:r>
          </w:p>
        </w:tc>
      </w:tr>
      <w:tr w:rsidR="000C6382" w:rsidRPr="00E013C9" w14:paraId="2CE30F49" w14:textId="77777777" w:rsidTr="001A7FE3">
        <w:trPr>
          <w:trHeight w:val="1221"/>
        </w:trPr>
        <w:tc>
          <w:tcPr>
            <w:tcW w:w="750" w:type="dxa"/>
            <w:tcBorders>
              <w:top w:val="single" w:sz="4" w:space="0" w:color="000000"/>
              <w:left w:val="single" w:sz="4" w:space="0" w:color="000000"/>
              <w:bottom w:val="single" w:sz="4" w:space="0" w:color="000000"/>
              <w:right w:val="single" w:sz="4" w:space="0" w:color="000000"/>
            </w:tcBorders>
            <w:vAlign w:val="center"/>
          </w:tcPr>
          <w:p w14:paraId="44A566BF"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638A86" w14:textId="77777777" w:rsidR="000C6382" w:rsidRPr="00E013C9" w:rsidRDefault="000C6382" w:rsidP="001A7FE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3DC6080D" w14:textId="77777777" w:rsidR="000C6382" w:rsidRPr="00E013C9" w:rsidRDefault="000C6382" w:rsidP="001A7FE3">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r>
              <w:rPr>
                <w:rFonts w:ascii="Garamond" w:hAnsi="Garamond" w:cstheme="minorHAnsi"/>
                <w:b/>
                <w:lang w:val="sk-SK"/>
              </w:rPr>
              <w:t>/m</w:t>
            </w:r>
            <w:r w:rsidRPr="001A7FE3">
              <w:rPr>
                <w:rFonts w:ascii="Garamond" w:hAnsi="Garamond" w:cstheme="minorHAnsi"/>
                <w:b/>
                <w:lang w:val="sk-SK"/>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FBE99" w14:textId="77777777" w:rsidR="000C6382" w:rsidRDefault="000C6382" w:rsidP="001A7FE3">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14:paraId="4FAFF8A7" w14:textId="77777777" w:rsidR="000C6382" w:rsidRPr="00E013C9" w:rsidRDefault="000C6382" w:rsidP="001A7FE3">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r>
              <w:rPr>
                <w:rFonts w:ascii="Garamond" w:hAnsi="Garamond" w:cstheme="minorHAnsi"/>
                <w:b/>
                <w:lang w:val="sk-SK"/>
              </w:rPr>
              <w:t>/m</w:t>
            </w:r>
            <w:r w:rsidRPr="001A7FE3">
              <w:rPr>
                <w:rFonts w:ascii="Garamond" w:hAnsi="Garamond" w:cstheme="minorHAnsi"/>
                <w:b/>
                <w:lang w:val="sk-SK"/>
              </w:rPr>
              <w:t>2</w:t>
            </w:r>
          </w:p>
        </w:tc>
      </w:tr>
      <w:tr w:rsidR="000C6382" w:rsidRPr="00E013C9" w14:paraId="1A2031C6" w14:textId="77777777" w:rsidTr="001A7FE3">
        <w:trPr>
          <w:trHeight w:val="1221"/>
        </w:trPr>
        <w:tc>
          <w:tcPr>
            <w:tcW w:w="750" w:type="dxa"/>
            <w:tcBorders>
              <w:top w:val="single" w:sz="4" w:space="0" w:color="000000"/>
              <w:left w:val="single" w:sz="4" w:space="0" w:color="000000"/>
              <w:bottom w:val="single" w:sz="4" w:space="0" w:color="000000"/>
              <w:right w:val="single" w:sz="4" w:space="0" w:color="000000"/>
            </w:tcBorders>
            <w:vAlign w:val="center"/>
            <w:hideMark/>
          </w:tcPr>
          <w:p w14:paraId="1DCE3D96"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r w:rsidRPr="00E013C9">
              <w:rPr>
                <w:rFonts w:ascii="Garamond" w:hAnsi="Garamond" w:cstheme="minorHAnsi"/>
                <w:b/>
                <w:lang w:val="sk-SK"/>
              </w:rPr>
              <w:t>1.</w:t>
            </w: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1D63B6" w14:textId="77777777" w:rsidR="000C6382" w:rsidRPr="00E013C9" w:rsidRDefault="000C6382" w:rsidP="001A7FE3">
            <w:pPr>
              <w:pStyle w:val="Odsekzoznamu"/>
              <w:spacing w:before="120" w:after="120"/>
              <w:ind w:left="0"/>
              <w:rPr>
                <w:rFonts w:ascii="Garamond" w:hAnsi="Garamond" w:cstheme="minorHAnsi"/>
                <w:b/>
                <w:lang w:val="sk-SK"/>
              </w:rPr>
            </w:pPr>
          </w:p>
          <w:p w14:paraId="5E86E3C7" w14:textId="77777777" w:rsidR="000C6382" w:rsidRPr="00E013C9" w:rsidRDefault="000C6382" w:rsidP="001A7FE3">
            <w:pPr>
              <w:pStyle w:val="Odsekzoznamu"/>
              <w:spacing w:before="120" w:after="120"/>
              <w:ind w:left="0"/>
              <w:rPr>
                <w:rFonts w:ascii="Garamond" w:hAnsi="Garamond" w:cstheme="minorHAnsi"/>
                <w:b/>
                <w:lang w:val="sk-SK"/>
              </w:rPr>
            </w:pPr>
            <w:r>
              <w:rPr>
                <w:rFonts w:ascii="Garamond" w:hAnsi="Garamond" w:cstheme="minorHAnsi"/>
                <w:b/>
                <w:lang w:val="sk-SK"/>
              </w:rPr>
              <w:t>Z</w:t>
            </w:r>
            <w:r w:rsidRPr="00E013C9">
              <w:rPr>
                <w:rFonts w:ascii="Garamond" w:hAnsi="Garamond" w:cstheme="minorHAnsi"/>
                <w:b/>
                <w:lang w:val="sk-SK"/>
              </w:rPr>
              <w:t xml:space="preserve">mluvná cena za </w:t>
            </w:r>
            <w:r>
              <w:rPr>
                <w:rFonts w:ascii="Garamond" w:hAnsi="Garamond" w:cstheme="minorHAnsi"/>
                <w:b/>
                <w:lang w:val="sk-SK"/>
              </w:rPr>
              <w:t xml:space="preserve">jednotku </w:t>
            </w:r>
            <w:r w:rsidRPr="00122771">
              <w:rPr>
                <w:rFonts w:ascii="Garamond" w:hAnsi="Garamond" w:cstheme="minorHAnsi"/>
                <w:b/>
                <w:lang w:val="sk-SK"/>
              </w:rPr>
              <w:t xml:space="preserve">Komunikácie- Oprava výtlkov, prepadov a nerovností do 10 cm (búranie + odvoz vybúraného materiálu+ zarezanie a zarovnanie povrchu+ penetrácia+ </w:t>
            </w:r>
            <w:proofErr w:type="spellStart"/>
            <w:r w:rsidRPr="00122771">
              <w:rPr>
                <w:rFonts w:ascii="Garamond" w:hAnsi="Garamond" w:cstheme="minorHAnsi"/>
                <w:b/>
                <w:lang w:val="sk-SK"/>
              </w:rPr>
              <w:t>pokládka</w:t>
            </w:r>
            <w:proofErr w:type="spellEnd"/>
            <w:r w:rsidRPr="00122771">
              <w:rPr>
                <w:rFonts w:ascii="Garamond" w:hAnsi="Garamond" w:cstheme="minorHAnsi"/>
                <w:b/>
                <w:lang w:val="sk-SK"/>
              </w:rPr>
              <w:t xml:space="preserve"> AC 11 O, II, zhutnenie a zarovnanie+ asfaltová zálievka, vrátane DDZ)</w:t>
            </w:r>
          </w:p>
          <w:p w14:paraId="77DD3F01" w14:textId="77777777" w:rsidR="000C6382" w:rsidRPr="00E013C9" w:rsidRDefault="000C6382" w:rsidP="001A7FE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DC6F0E9" w14:textId="77777777" w:rsidR="000C6382" w:rsidRPr="00E013C9" w:rsidRDefault="000C6382" w:rsidP="001A7FE3">
            <w:pPr>
              <w:pStyle w:val="Odsekzoznamu"/>
              <w:spacing w:before="120" w:after="120"/>
              <w:ind w:left="0"/>
              <w:rPr>
                <w:rFonts w:ascii="Garamond" w:hAnsi="Garamond" w:cstheme="minorHAnsi"/>
                <w:b/>
                <w:lang w:val="sk-SK"/>
              </w:rPr>
            </w:pPr>
          </w:p>
          <w:p w14:paraId="54151C0B" w14:textId="77777777" w:rsidR="000C6382" w:rsidRPr="00E013C9" w:rsidRDefault="000C6382" w:rsidP="001A7FE3">
            <w:pPr>
              <w:pStyle w:val="Odsekzoznamu"/>
              <w:spacing w:before="120" w:after="120"/>
              <w:ind w:left="0"/>
              <w:rPr>
                <w:rFonts w:ascii="Garamond" w:hAnsi="Garamond" w:cstheme="minorHAnsi"/>
                <w:b/>
                <w:lang w:val="sk-SK"/>
              </w:rPr>
            </w:pPr>
          </w:p>
          <w:p w14:paraId="48E1C682" w14:textId="77777777" w:rsidR="000C6382" w:rsidRPr="00E013C9" w:rsidRDefault="000C6382" w:rsidP="001A7FE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18895460" w14:textId="77777777" w:rsidR="000C6382" w:rsidRDefault="000C6382" w:rsidP="001A7FE3">
            <w:pPr>
              <w:pStyle w:val="Odsekzoznamu"/>
              <w:spacing w:before="120" w:after="120"/>
              <w:ind w:left="0"/>
              <w:rPr>
                <w:rFonts w:ascii="Garamond" w:hAnsi="Garamond" w:cstheme="minorHAnsi"/>
                <w:b/>
                <w:lang w:val="sk-SK"/>
              </w:rPr>
            </w:pPr>
          </w:p>
          <w:p w14:paraId="6776B6F9" w14:textId="77777777" w:rsidR="000C6382" w:rsidRPr="00E013C9" w:rsidRDefault="000C6382" w:rsidP="001A7FE3">
            <w:pPr>
              <w:pStyle w:val="Odsekzoznamu"/>
              <w:spacing w:before="120" w:after="120"/>
              <w:ind w:left="0"/>
              <w:rPr>
                <w:rFonts w:ascii="Garamond" w:hAnsi="Garamond" w:cstheme="minorHAnsi"/>
                <w:b/>
                <w:lang w:val="sk-SK"/>
              </w:rPr>
            </w:pPr>
          </w:p>
        </w:tc>
        <w:tc>
          <w:tcPr>
            <w:tcW w:w="1650" w:type="dxa"/>
            <w:gridSpan w:val="2"/>
            <w:tcBorders>
              <w:top w:val="single" w:sz="4" w:space="0" w:color="000000"/>
              <w:left w:val="single" w:sz="4" w:space="0" w:color="000000"/>
              <w:bottom w:val="single" w:sz="4" w:space="0" w:color="000000"/>
              <w:right w:val="single" w:sz="4" w:space="0" w:color="000000"/>
            </w:tcBorders>
          </w:tcPr>
          <w:p w14:paraId="50564EF7" w14:textId="77777777" w:rsidR="000C6382" w:rsidRPr="00E013C9" w:rsidRDefault="000C6382" w:rsidP="001A7FE3">
            <w:pPr>
              <w:pStyle w:val="Odsekzoznamu"/>
              <w:numPr>
                <w:ilvl w:val="0"/>
                <w:numId w:val="46"/>
              </w:numPr>
              <w:spacing w:before="120" w:after="120"/>
              <w:ind w:left="0"/>
              <w:rPr>
                <w:rFonts w:ascii="Garamond" w:hAnsi="Garamond" w:cstheme="minorHAnsi"/>
                <w:b/>
                <w:lang w:val="sk-SK"/>
              </w:rPr>
            </w:pPr>
          </w:p>
        </w:tc>
      </w:tr>
    </w:tbl>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1DDEB23C" w14:textId="77777777" w:rsidR="009D694E" w:rsidRPr="009D694E" w:rsidRDefault="00236EB8" w:rsidP="009D694E">
      <w:pPr>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9D694E" w:rsidRPr="009D694E">
        <w:rPr>
          <w:rFonts w:ascii="Garamond" w:hAnsi="Garamond"/>
          <w:b/>
          <w:bCs/>
          <w:lang w:val="sk-SK"/>
        </w:rPr>
        <w:t xml:space="preserve">Opravy výtlkov a chodníkov – </w:t>
      </w:r>
      <w:proofErr w:type="spellStart"/>
      <w:r w:rsidR="009D694E" w:rsidRPr="009D694E">
        <w:rPr>
          <w:rFonts w:ascii="Garamond" w:hAnsi="Garamond"/>
          <w:b/>
          <w:bCs/>
          <w:lang w:val="sk-SK"/>
        </w:rPr>
        <w:t>asfaltérske</w:t>
      </w:r>
      <w:proofErr w:type="spellEnd"/>
      <w:r w:rsidR="009D694E" w:rsidRPr="009D694E">
        <w:rPr>
          <w:rFonts w:ascii="Garamond" w:hAnsi="Garamond"/>
          <w:b/>
          <w:bCs/>
          <w:lang w:val="sk-SK"/>
        </w:rPr>
        <w:t xml:space="preserve"> práce 2021-2023</w:t>
      </w:r>
    </w:p>
    <w:p w14:paraId="477DE558" w14:textId="03687C3F" w:rsidR="00236EB8" w:rsidRPr="00EA58D0" w:rsidRDefault="00236EB8" w:rsidP="00236EB8">
      <w:pPr>
        <w:rPr>
          <w:rFonts w:ascii="Garamond" w:hAnsi="Garamond"/>
          <w:b/>
          <w:bCs/>
          <w:lang w:val="sk-SK"/>
        </w:rPr>
      </w:pPr>
    </w:p>
    <w:p w14:paraId="42116FA7" w14:textId="77777777"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lastRenderedPageBreak/>
        <w:t>V .................................. dňa .................</w:t>
      </w:r>
    </w:p>
    <w:p w14:paraId="23EF9965" w14:textId="77777777" w:rsidR="00236EB8" w:rsidRPr="00E013C9" w:rsidRDefault="00236EB8" w:rsidP="00EA58D0">
      <w:pPr>
        <w:ind w:left="4962"/>
        <w:jc w:val="center"/>
        <w:rPr>
          <w:rFonts w:ascii="Garamond" w:hAnsi="Garamond"/>
          <w:lang w:val="sk-SK"/>
        </w:rPr>
      </w:pPr>
    </w:p>
    <w:p w14:paraId="39DC7343" w14:textId="77777777"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77777777"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A7CF9B6" w14:textId="0B46C897" w:rsidR="000C6382" w:rsidRDefault="00236EB8" w:rsidP="00103C3B">
      <w:pPr>
        <w:ind w:left="4962"/>
        <w:jc w:val="center"/>
        <w:rPr>
          <w:rFonts w:ascii="Garamond" w:hAnsi="Garamond"/>
          <w:lang w:val="sk-SK"/>
        </w:rPr>
      </w:pPr>
      <w:r w:rsidRPr="00E013C9">
        <w:rPr>
          <w:rFonts w:ascii="Garamond" w:hAnsi="Garamond"/>
          <w:lang w:val="sk-SK"/>
        </w:rPr>
        <w:t>podpis oprávnenej osoby</w:t>
      </w:r>
    </w:p>
    <w:p w14:paraId="3589F60A" w14:textId="77777777" w:rsidR="000C6382" w:rsidRDefault="000C6382">
      <w:pPr>
        <w:contextualSpacing w:val="0"/>
        <w:jc w:val="left"/>
        <w:rPr>
          <w:rFonts w:ascii="Garamond" w:hAnsi="Garamond"/>
          <w:lang w:val="sk-SK"/>
        </w:rPr>
      </w:pPr>
      <w:r>
        <w:rPr>
          <w:rFonts w:ascii="Garamond" w:hAnsi="Garamond"/>
          <w:lang w:val="sk-SK"/>
        </w:rPr>
        <w:br w:type="page"/>
      </w:r>
    </w:p>
    <w:p w14:paraId="1C83E722" w14:textId="77777777" w:rsidR="00236EB8" w:rsidRPr="00E013C9" w:rsidRDefault="00236EB8" w:rsidP="00103C3B">
      <w:pPr>
        <w:ind w:left="4962"/>
        <w:jc w:val="center"/>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77777777"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Príloha č. 4</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proofErr w:type="spellStart"/>
      <w:r w:rsidRPr="00484DC8">
        <w:rPr>
          <w:rFonts w:ascii="Garamond" w:hAnsi="Garamond" w:cs="Times New Roman"/>
          <w:lang w:val="sk-SK"/>
        </w:rPr>
        <w:t>Kutlíkova</w:t>
      </w:r>
      <w:proofErr w:type="spellEnd"/>
      <w:r w:rsidRPr="00484DC8">
        <w:rPr>
          <w:rFonts w:ascii="Garamond" w:hAnsi="Garamond" w:cs="Times New Roman"/>
          <w:lang w:val="sk-SK"/>
        </w:rPr>
        <w:t xml:space="preserve">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69240864" w:rsidR="00E013C9" w:rsidRPr="00484DC8" w:rsidRDefault="00E013C9" w:rsidP="00484DC8">
      <w:pPr>
        <w:spacing w:before="120" w:after="120"/>
        <w:contextualSpacing w:val="0"/>
        <w:jc w:val="center"/>
        <w:rPr>
          <w:rFonts w:ascii="Garamond" w:hAnsi="Garamond"/>
          <w:b/>
          <w:bCs/>
          <w:lang w:val="sk-SK"/>
        </w:rPr>
      </w:pPr>
      <w:r w:rsidRPr="00484DC8">
        <w:rPr>
          <w:rFonts w:ascii="Garamond" w:hAnsi="Garamond"/>
          <w:b/>
          <w:lang w:val="sk-SK"/>
        </w:rPr>
        <w:t>„</w:t>
      </w:r>
      <w:r w:rsidR="00484DC8" w:rsidRPr="00484DC8">
        <w:rPr>
          <w:rFonts w:ascii="Garamond" w:hAnsi="Garamond"/>
          <w:b/>
          <w:bCs/>
          <w:lang w:val="sk-SK"/>
        </w:rPr>
        <w:t xml:space="preserve">Opravy výtlkov a chodníkov – </w:t>
      </w:r>
      <w:proofErr w:type="spellStart"/>
      <w:r w:rsidR="00484DC8" w:rsidRPr="00484DC8">
        <w:rPr>
          <w:rFonts w:ascii="Garamond" w:hAnsi="Garamond"/>
          <w:b/>
          <w:bCs/>
          <w:lang w:val="sk-SK"/>
        </w:rPr>
        <w:t>asfaltérske</w:t>
      </w:r>
      <w:proofErr w:type="spellEnd"/>
      <w:r w:rsidR="00484DC8" w:rsidRPr="00484DC8">
        <w:rPr>
          <w:rFonts w:ascii="Garamond" w:hAnsi="Garamond"/>
          <w:b/>
          <w:bCs/>
          <w:lang w:val="sk-SK"/>
        </w:rPr>
        <w:t xml:space="preserve"> práce 2021-2023</w:t>
      </w:r>
      <w:r w:rsidRPr="00484DC8">
        <w:rPr>
          <w:rFonts w:ascii="Garamond" w:hAnsi="Garamond"/>
          <w:b/>
          <w:iCs/>
          <w:lang w:val="sk-SK"/>
        </w:rPr>
        <w:t>“</w:t>
      </w: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77777777"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Pr="0038340A">
              <w:rPr>
                <w:rFonts w:ascii="Garamond" w:hAnsi="Garamond"/>
                <w:lang w:val="sk-SK" w:eastAsia="cs-CZ"/>
              </w:rPr>
              <w:footnoteReference w:id="2"/>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70528A9D" w:rsidR="00914892" w:rsidRPr="0038340A" w:rsidRDefault="00EA58D0" w:rsidP="00E013C9">
      <w:pPr>
        <w:rPr>
          <w:rFonts w:ascii="Garamond" w:hAnsi="Garamond"/>
          <w:lang w:val="sk-SK"/>
        </w:rPr>
      </w:pPr>
      <w:r w:rsidRPr="0038340A">
        <w:rPr>
          <w:rFonts w:ascii="Garamond" w:hAnsi="Garamond"/>
          <w:lang w:val="sk-SK"/>
        </w:rPr>
        <w:t>Uchádzač týmto vyhlasuje</w:t>
      </w:r>
      <w:r w:rsidR="00914892" w:rsidRPr="0038340A">
        <w:rPr>
          <w:rFonts w:ascii="Garamond" w:hAnsi="Garamond"/>
          <w:lang w:val="sk-SK"/>
        </w:rPr>
        <w:t>, že súhlasí s podmienkami verejného obstarávania na predmet zákazky „</w:t>
      </w:r>
      <w:r w:rsidR="008B16D1" w:rsidRPr="008B16D1">
        <w:rPr>
          <w:rFonts w:ascii="Garamond" w:hAnsi="Garamond"/>
          <w:b/>
          <w:bCs/>
          <w:lang w:val="sk-SK"/>
        </w:rPr>
        <w:t xml:space="preserve">Opravy výtlkov a chodníkov – </w:t>
      </w:r>
      <w:proofErr w:type="spellStart"/>
      <w:r w:rsidR="008B16D1" w:rsidRPr="008B16D1">
        <w:rPr>
          <w:rFonts w:ascii="Garamond" w:hAnsi="Garamond"/>
          <w:b/>
          <w:bCs/>
          <w:lang w:val="sk-SK"/>
        </w:rPr>
        <w:t>asfaltérske</w:t>
      </w:r>
      <w:proofErr w:type="spellEnd"/>
      <w:r w:rsidR="008B16D1" w:rsidRPr="008B16D1">
        <w:rPr>
          <w:rFonts w:ascii="Garamond" w:hAnsi="Garamond"/>
          <w:b/>
          <w:bCs/>
          <w:lang w:val="sk-SK"/>
        </w:rPr>
        <w:t xml:space="preserve"> práce 2021-2023</w:t>
      </w:r>
      <w:r w:rsidR="00914892" w:rsidRPr="0038340A">
        <w:rPr>
          <w:rFonts w:ascii="Garamond" w:hAnsi="Garamond"/>
          <w:lang w:val="sk-SK"/>
        </w:rPr>
        <w:t>“, ktoré určil verejný obstarávateľ a že súhlasí s obchodnými podmienkami uskutočnenia predmetu zákazky uvedenými v</w:t>
      </w:r>
      <w:r w:rsidRPr="0038340A">
        <w:rPr>
          <w:rFonts w:ascii="Garamond" w:hAnsi="Garamond"/>
          <w:lang w:val="sk-SK"/>
        </w:rPr>
        <w:t xml:space="preserve"> Rámcovej</w:t>
      </w:r>
      <w:r w:rsidR="00914892" w:rsidRPr="0038340A">
        <w:rPr>
          <w:rFonts w:ascii="Garamond" w:hAnsi="Garamond"/>
          <w:lang w:val="sk-SK"/>
        </w:rPr>
        <w:t xml:space="preserve"> zmluve</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6445746C" w14:textId="78C7E9E8" w:rsidR="00C05B45" w:rsidRDefault="00C05B45" w:rsidP="00C05B45">
      <w:pPr>
        <w:contextualSpacing w:val="0"/>
        <w:jc w:val="left"/>
        <w:rPr>
          <w:rFonts w:ascii="Garamond" w:hAnsi="Garamond"/>
          <w:lang w:val="sk-SK"/>
        </w:rPr>
      </w:pPr>
      <w:r>
        <w:rPr>
          <w:rFonts w:ascii="Garamond" w:hAnsi="Garamond"/>
          <w:lang w:val="sk-SK"/>
        </w:rPr>
        <w:br w:type="page"/>
      </w:r>
      <w:r w:rsidRPr="00E161C8">
        <w:rPr>
          <w:rFonts w:ascii="Garamond" w:hAnsi="Garamond"/>
          <w:b/>
          <w:lang w:val="sk-SK"/>
        </w:rPr>
        <w:lastRenderedPageBreak/>
        <w:t>Príloha č. 5</w:t>
      </w:r>
      <w:r>
        <w:rPr>
          <w:rFonts w:ascii="Garamond" w:hAnsi="Garamond"/>
          <w:lang w:val="sk-SK"/>
        </w:rPr>
        <w:t xml:space="preserve"> </w:t>
      </w:r>
    </w:p>
    <w:p w14:paraId="4F04A76C" w14:textId="57904580" w:rsidR="00C05B45" w:rsidRPr="00E013C9" w:rsidRDefault="00C05B45" w:rsidP="00A203BD">
      <w:pPr>
        <w:pStyle w:val="Odsekzoznamu"/>
        <w:spacing w:before="120" w:after="120"/>
        <w:ind w:left="0"/>
        <w:contextualSpacing w:val="0"/>
        <w:jc w:val="center"/>
        <w:rPr>
          <w:rFonts w:ascii="Garamond" w:hAnsi="Garamond" w:cstheme="minorHAnsi"/>
          <w:lang w:val="sk-SK"/>
        </w:rPr>
      </w:pPr>
      <w:r w:rsidRPr="00A203BD">
        <w:rPr>
          <w:rFonts w:ascii="Garamond" w:hAnsi="Garamond" w:cstheme="minorHAnsi"/>
          <w:b/>
          <w:bCs/>
          <w:sz w:val="28"/>
          <w:szCs w:val="28"/>
          <w:lang w:val="sk-SK"/>
        </w:rPr>
        <w:t>Ilustračné fotografie miesta dodania predmetu zákazky</w:t>
      </w:r>
    </w:p>
    <w:p w14:paraId="5B879F39" w14:textId="77777777" w:rsidR="00E013C9" w:rsidRPr="0038340A" w:rsidRDefault="00E013C9" w:rsidP="00C05B45">
      <w:pPr>
        <w:rPr>
          <w:rFonts w:ascii="Garamond" w:hAnsi="Garamond"/>
          <w:lang w:val="sk-SK"/>
        </w:rPr>
      </w:pPr>
    </w:p>
    <w:sectPr w:rsidR="00E013C9" w:rsidRPr="0038340A" w:rsidSect="000469A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5413" w14:textId="77777777" w:rsidR="002F6B9A" w:rsidRDefault="002F6B9A" w:rsidP="002C2517">
      <w:r>
        <w:separator/>
      </w:r>
    </w:p>
  </w:endnote>
  <w:endnote w:type="continuationSeparator" w:id="0">
    <w:p w14:paraId="48C721A0" w14:textId="77777777" w:rsidR="002F6B9A" w:rsidRDefault="002F6B9A" w:rsidP="002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17838"/>
      <w:docPartObj>
        <w:docPartGallery w:val="Page Numbers (Bottom of Page)"/>
        <w:docPartUnique/>
      </w:docPartObj>
    </w:sdtPr>
    <w:sdtEndPr/>
    <w:sdtContent>
      <w:p w14:paraId="273D259B" w14:textId="77777777" w:rsidR="006F2D45" w:rsidRDefault="006F2D45">
        <w:pPr>
          <w:pStyle w:val="Pta"/>
          <w:jc w:val="right"/>
        </w:pPr>
        <w:r>
          <w:fldChar w:fldCharType="begin"/>
        </w:r>
        <w:r>
          <w:instrText>PAGE   \* MERGEFORMAT</w:instrText>
        </w:r>
        <w:r>
          <w:fldChar w:fldCharType="separate"/>
        </w:r>
        <w:r w:rsidR="000C6382" w:rsidRPr="000C6382">
          <w:rPr>
            <w:noProof/>
            <w:lang w:val="sk-SK"/>
          </w:rPr>
          <w:t>24</w:t>
        </w:r>
        <w:r>
          <w:fldChar w:fldCharType="end"/>
        </w:r>
      </w:p>
    </w:sdtContent>
  </w:sdt>
  <w:p w14:paraId="6FD87722" w14:textId="77777777" w:rsidR="006F2D45" w:rsidRDefault="006F2D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6F2D45" w:rsidRDefault="006F2D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F3C2" w14:textId="77777777" w:rsidR="002F6B9A" w:rsidRDefault="002F6B9A" w:rsidP="002C2517">
      <w:r>
        <w:separator/>
      </w:r>
    </w:p>
  </w:footnote>
  <w:footnote w:type="continuationSeparator" w:id="0">
    <w:p w14:paraId="00E91A9F" w14:textId="77777777" w:rsidR="002F6B9A" w:rsidRDefault="002F6B9A" w:rsidP="002C2517">
      <w:r>
        <w:continuationSeparator/>
      </w:r>
    </w:p>
  </w:footnote>
  <w:footnote w:id="1">
    <w:p w14:paraId="74BCC5CE" w14:textId="77777777" w:rsidR="006F2D45" w:rsidRDefault="006F2D45"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2">
    <w:p w14:paraId="08FD7549" w14:textId="77777777" w:rsidR="006F2D45" w:rsidRDefault="006F2D45">
      <w:pPr>
        <w:pStyle w:val="Textpoznmkypodiarou"/>
      </w:pPr>
      <w:r>
        <w:rPr>
          <w:rStyle w:val="Odkaznapoznmkupodiarou"/>
        </w:rPr>
        <w:footnoteRef/>
      </w:r>
      <w:r>
        <w:t xml:space="preserve"> V prípade skupiny dodávateľov –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6F2D45" w:rsidRDefault="006F2D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2"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D60F7B"/>
    <w:multiLevelType w:val="hybridMultilevel"/>
    <w:tmpl w:val="E980898A"/>
    <w:lvl w:ilvl="0" w:tplc="041B0017">
      <w:start w:val="1"/>
      <w:numFmt w:val="lowerLetter"/>
      <w:lvlText w:val="%1)"/>
      <w:lvlJc w:val="left"/>
      <w:pPr>
        <w:ind w:left="720" w:hanging="360"/>
      </w:pPr>
    </w:lvl>
    <w:lvl w:ilvl="1" w:tplc="6CCC45AE">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EA0841"/>
    <w:multiLevelType w:val="hybridMultilevel"/>
    <w:tmpl w:val="A33A9898"/>
    <w:lvl w:ilvl="0" w:tplc="6CCC45AE">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AD81758"/>
    <w:multiLevelType w:val="hybridMultilevel"/>
    <w:tmpl w:val="5D82E20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2776F76"/>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E1D3E97"/>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7F6622"/>
    <w:multiLevelType w:val="hybridMultilevel"/>
    <w:tmpl w:val="CD76C2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9"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5"/>
  </w:num>
  <w:num w:numId="2">
    <w:abstractNumId w:val="46"/>
  </w:num>
  <w:num w:numId="3">
    <w:abstractNumId w:val="54"/>
  </w:num>
  <w:num w:numId="4">
    <w:abstractNumId w:val="9"/>
  </w:num>
  <w:num w:numId="5">
    <w:abstractNumId w:val="24"/>
  </w:num>
  <w:num w:numId="6">
    <w:abstractNumId w:val="6"/>
  </w:num>
  <w:num w:numId="7">
    <w:abstractNumId w:val="58"/>
  </w:num>
  <w:num w:numId="8">
    <w:abstractNumId w:val="15"/>
  </w:num>
  <w:num w:numId="9">
    <w:abstractNumId w:val="27"/>
  </w:num>
  <w:num w:numId="10">
    <w:abstractNumId w:val="28"/>
  </w:num>
  <w:num w:numId="11">
    <w:abstractNumId w:val="39"/>
  </w:num>
  <w:num w:numId="12">
    <w:abstractNumId w:val="5"/>
  </w:num>
  <w:num w:numId="13">
    <w:abstractNumId w:val="13"/>
  </w:num>
  <w:num w:numId="14">
    <w:abstractNumId w:val="16"/>
  </w:num>
  <w:num w:numId="15">
    <w:abstractNumId w:val="1"/>
  </w:num>
  <w:num w:numId="16">
    <w:abstractNumId w:val="22"/>
  </w:num>
  <w:num w:numId="17">
    <w:abstractNumId w:val="40"/>
  </w:num>
  <w:num w:numId="18">
    <w:abstractNumId w:val="21"/>
  </w:num>
  <w:num w:numId="19">
    <w:abstractNumId w:val="33"/>
  </w:num>
  <w:num w:numId="20">
    <w:abstractNumId w:val="43"/>
  </w:num>
  <w:num w:numId="21">
    <w:abstractNumId w:val="36"/>
  </w:num>
  <w:num w:numId="22">
    <w:abstractNumId w:val="30"/>
  </w:num>
  <w:num w:numId="23">
    <w:abstractNumId w:val="34"/>
  </w:num>
  <w:num w:numId="24">
    <w:abstractNumId w:val="50"/>
  </w:num>
  <w:num w:numId="25">
    <w:abstractNumId w:val="52"/>
  </w:num>
  <w:num w:numId="26">
    <w:abstractNumId w:val="48"/>
  </w:num>
  <w:num w:numId="27">
    <w:abstractNumId w:val="31"/>
  </w:num>
  <w:num w:numId="28">
    <w:abstractNumId w:val="14"/>
  </w:num>
  <w:num w:numId="29">
    <w:abstractNumId w:val="44"/>
  </w:num>
  <w:num w:numId="30">
    <w:abstractNumId w:val="26"/>
  </w:num>
  <w:num w:numId="31">
    <w:abstractNumId w:val="8"/>
  </w:num>
  <w:num w:numId="32">
    <w:abstractNumId w:val="2"/>
  </w:num>
  <w:num w:numId="33">
    <w:abstractNumId w:val="32"/>
  </w:num>
  <w:num w:numId="34">
    <w:abstractNumId w:val="12"/>
  </w:num>
  <w:num w:numId="35">
    <w:abstractNumId w:val="19"/>
  </w:num>
  <w:num w:numId="36">
    <w:abstractNumId w:val="3"/>
  </w:num>
  <w:num w:numId="37">
    <w:abstractNumId w:val="41"/>
  </w:num>
  <w:num w:numId="38">
    <w:abstractNumId w:val="20"/>
  </w:num>
  <w:num w:numId="39">
    <w:abstractNumId w:val="38"/>
  </w:num>
  <w:num w:numId="40">
    <w:abstractNumId w:val="4"/>
  </w:num>
  <w:num w:numId="41">
    <w:abstractNumId w:val="10"/>
  </w:num>
  <w:num w:numId="42">
    <w:abstractNumId w:val="56"/>
  </w:num>
  <w:num w:numId="43">
    <w:abstractNumId w:val="29"/>
  </w:num>
  <w:num w:numId="44">
    <w:abstractNumId w:val="57"/>
  </w:num>
  <w:num w:numId="45">
    <w:abstractNumId w:val="7"/>
  </w:num>
  <w:num w:numId="46">
    <w:abstractNumId w:val="42"/>
  </w:num>
  <w:num w:numId="47">
    <w:abstractNumId w:val="23"/>
  </w:num>
  <w:num w:numId="48">
    <w:abstractNumId w:val="23"/>
    <w:lvlOverride w:ilvl="0">
      <w:startOverride w:val="1"/>
    </w:lvlOverride>
  </w:num>
  <w:num w:numId="49">
    <w:abstractNumId w:val="11"/>
  </w:num>
  <w:num w:numId="50">
    <w:abstractNumId w:val="51"/>
  </w:num>
  <w:num w:numId="51">
    <w:abstractNumId w:val="59"/>
  </w:num>
  <w:num w:numId="52">
    <w:abstractNumId w:val="49"/>
  </w:num>
  <w:num w:numId="53">
    <w:abstractNumId w:val="0"/>
  </w:num>
  <w:num w:numId="54">
    <w:abstractNumId w:val="45"/>
  </w:num>
  <w:num w:numId="55">
    <w:abstractNumId w:val="47"/>
  </w:num>
  <w:num w:numId="56">
    <w:abstractNumId w:val="25"/>
  </w:num>
  <w:num w:numId="57">
    <w:abstractNumId w:val="17"/>
  </w:num>
  <w:num w:numId="58">
    <w:abstractNumId w:val="35"/>
  </w:num>
  <w:num w:numId="59">
    <w:abstractNumId w:val="18"/>
  </w:num>
  <w:num w:numId="60">
    <w:abstractNumId w:val="53"/>
  </w:num>
  <w:num w:numId="61">
    <w:abstractNumId w:val="1"/>
  </w:num>
  <w:num w:numId="62">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6"/>
    <w:rsid w:val="000130C1"/>
    <w:rsid w:val="000219DD"/>
    <w:rsid w:val="000469AE"/>
    <w:rsid w:val="00051F21"/>
    <w:rsid w:val="00053D97"/>
    <w:rsid w:val="000C6382"/>
    <w:rsid w:val="000C717E"/>
    <w:rsid w:val="000E26AD"/>
    <w:rsid w:val="00103C3B"/>
    <w:rsid w:val="00122771"/>
    <w:rsid w:val="00125F46"/>
    <w:rsid w:val="001501F1"/>
    <w:rsid w:val="001502A6"/>
    <w:rsid w:val="00170621"/>
    <w:rsid w:val="001843A4"/>
    <w:rsid w:val="001C2271"/>
    <w:rsid w:val="001D76BB"/>
    <w:rsid w:val="001F38B9"/>
    <w:rsid w:val="001F40B5"/>
    <w:rsid w:val="0022725A"/>
    <w:rsid w:val="00236EB8"/>
    <w:rsid w:val="00262030"/>
    <w:rsid w:val="00275211"/>
    <w:rsid w:val="002757B4"/>
    <w:rsid w:val="002857AC"/>
    <w:rsid w:val="00293970"/>
    <w:rsid w:val="00293D5A"/>
    <w:rsid w:val="002964E0"/>
    <w:rsid w:val="002C2517"/>
    <w:rsid w:val="002D27DE"/>
    <w:rsid w:val="002F6B9A"/>
    <w:rsid w:val="00303C8C"/>
    <w:rsid w:val="0033181D"/>
    <w:rsid w:val="00335CFC"/>
    <w:rsid w:val="0038340A"/>
    <w:rsid w:val="00397F6B"/>
    <w:rsid w:val="003A39CD"/>
    <w:rsid w:val="003F2B22"/>
    <w:rsid w:val="003F3690"/>
    <w:rsid w:val="00403BB8"/>
    <w:rsid w:val="00406222"/>
    <w:rsid w:val="00441349"/>
    <w:rsid w:val="00447375"/>
    <w:rsid w:val="00484DC8"/>
    <w:rsid w:val="00486489"/>
    <w:rsid w:val="004A6E91"/>
    <w:rsid w:val="004C15D4"/>
    <w:rsid w:val="004D2A43"/>
    <w:rsid w:val="004D2F17"/>
    <w:rsid w:val="004E2C42"/>
    <w:rsid w:val="004F75D6"/>
    <w:rsid w:val="005265B0"/>
    <w:rsid w:val="00535DEA"/>
    <w:rsid w:val="00562677"/>
    <w:rsid w:val="00571565"/>
    <w:rsid w:val="0059749B"/>
    <w:rsid w:val="005A3BE7"/>
    <w:rsid w:val="005C0317"/>
    <w:rsid w:val="005C315F"/>
    <w:rsid w:val="005D3693"/>
    <w:rsid w:val="005F36E8"/>
    <w:rsid w:val="006029FD"/>
    <w:rsid w:val="00643CAD"/>
    <w:rsid w:val="0065460A"/>
    <w:rsid w:val="00657E71"/>
    <w:rsid w:val="00660237"/>
    <w:rsid w:val="00662052"/>
    <w:rsid w:val="00676D8E"/>
    <w:rsid w:val="006A1A68"/>
    <w:rsid w:val="006D1D23"/>
    <w:rsid w:val="006F2D45"/>
    <w:rsid w:val="006F3AA4"/>
    <w:rsid w:val="00706173"/>
    <w:rsid w:val="00710AED"/>
    <w:rsid w:val="0071292A"/>
    <w:rsid w:val="00776E72"/>
    <w:rsid w:val="007A7218"/>
    <w:rsid w:val="007B19E6"/>
    <w:rsid w:val="007D1EF1"/>
    <w:rsid w:val="007F14C5"/>
    <w:rsid w:val="0081374B"/>
    <w:rsid w:val="00871013"/>
    <w:rsid w:val="00883EEC"/>
    <w:rsid w:val="00891F03"/>
    <w:rsid w:val="008A7B2E"/>
    <w:rsid w:val="008B16D1"/>
    <w:rsid w:val="008D671F"/>
    <w:rsid w:val="00905E7E"/>
    <w:rsid w:val="00914892"/>
    <w:rsid w:val="00931AC0"/>
    <w:rsid w:val="009D694E"/>
    <w:rsid w:val="00A02B02"/>
    <w:rsid w:val="00A119B2"/>
    <w:rsid w:val="00A16355"/>
    <w:rsid w:val="00A203BD"/>
    <w:rsid w:val="00A83025"/>
    <w:rsid w:val="00A96137"/>
    <w:rsid w:val="00AA346F"/>
    <w:rsid w:val="00AD5003"/>
    <w:rsid w:val="00AD65F0"/>
    <w:rsid w:val="00AE3BB5"/>
    <w:rsid w:val="00B10682"/>
    <w:rsid w:val="00B35075"/>
    <w:rsid w:val="00B46208"/>
    <w:rsid w:val="00B73347"/>
    <w:rsid w:val="00B8498A"/>
    <w:rsid w:val="00BA0F28"/>
    <w:rsid w:val="00BB7617"/>
    <w:rsid w:val="00BC5F23"/>
    <w:rsid w:val="00BD304D"/>
    <w:rsid w:val="00BF2523"/>
    <w:rsid w:val="00C05B45"/>
    <w:rsid w:val="00C07E6D"/>
    <w:rsid w:val="00C63ED0"/>
    <w:rsid w:val="00C73128"/>
    <w:rsid w:val="00C7428D"/>
    <w:rsid w:val="00CD08AA"/>
    <w:rsid w:val="00D707DF"/>
    <w:rsid w:val="00D959DB"/>
    <w:rsid w:val="00DA46DE"/>
    <w:rsid w:val="00DC245A"/>
    <w:rsid w:val="00DC69B8"/>
    <w:rsid w:val="00E013C9"/>
    <w:rsid w:val="00E1560F"/>
    <w:rsid w:val="00E1607A"/>
    <w:rsid w:val="00E260B3"/>
    <w:rsid w:val="00EA58D0"/>
    <w:rsid w:val="00EC3C59"/>
    <w:rsid w:val="00ED30B5"/>
    <w:rsid w:val="00EE2148"/>
    <w:rsid w:val="00EE3B4C"/>
    <w:rsid w:val="00EE6D03"/>
    <w:rsid w:val="00EE7883"/>
    <w:rsid w:val="00F10F6F"/>
    <w:rsid w:val="00F27DB7"/>
    <w:rsid w:val="00FA549E"/>
    <w:rsid w:val="00FB6F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5"/>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7"/>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5"/>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semiHidden/>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semiHidden/>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38340A"/>
    <w:pPr>
      <w:tabs>
        <w:tab w:val="left" w:pos="660"/>
        <w:tab w:val="right" w:leader="dot" w:pos="9016"/>
      </w:tabs>
      <w:spacing w:after="100"/>
      <w:ind w:left="220"/>
    </w:pPr>
    <w:rPr>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964F-5CD0-4016-B00B-4821F78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9007</Words>
  <Characters>53147</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MC</cp:lastModifiedBy>
  <cp:revision>3</cp:revision>
  <dcterms:created xsi:type="dcterms:W3CDTF">2021-04-13T09:02:00Z</dcterms:created>
  <dcterms:modified xsi:type="dcterms:W3CDTF">2021-04-13T13:03:00Z</dcterms:modified>
</cp:coreProperties>
</file>