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6AA881" w14:textId="77777777" w:rsidR="000954BE" w:rsidRPr="00FA28C2" w:rsidRDefault="000954BE" w:rsidP="000954BE">
      <w:pPr>
        <w:spacing w:after="160" w:line="259" w:lineRule="auto"/>
        <w:ind w:left="0" w:right="0" w:firstLine="0"/>
        <w:jc w:val="center"/>
        <w:rPr>
          <w:rFonts w:asciiTheme="minorHAnsi" w:eastAsiaTheme="minorHAnsi" w:hAnsiTheme="minorHAnsi" w:cstheme="minorHAnsi"/>
          <w:b/>
          <w:bCs/>
          <w:color w:val="auto"/>
          <w:szCs w:val="24"/>
          <w:lang w:eastAsia="en-US"/>
        </w:rPr>
      </w:pPr>
      <w:r w:rsidRPr="00FA28C2">
        <w:rPr>
          <w:rFonts w:asciiTheme="minorHAnsi" w:eastAsiaTheme="minorHAnsi" w:hAnsiTheme="minorHAnsi" w:cstheme="minorHAnsi"/>
          <w:b/>
          <w:bCs/>
          <w:color w:val="auto"/>
          <w:szCs w:val="24"/>
          <w:lang w:eastAsia="en-US"/>
        </w:rPr>
        <w:t>Opis predmetu zákazky</w:t>
      </w:r>
    </w:p>
    <w:p w14:paraId="15CF11EA" w14:textId="62A9072C" w:rsidR="000954BE" w:rsidRPr="00FA28C2" w:rsidRDefault="000954BE" w:rsidP="000954BE">
      <w:pPr>
        <w:spacing w:after="160" w:line="256" w:lineRule="auto"/>
        <w:ind w:left="0" w:right="0" w:firstLine="0"/>
        <w:rPr>
          <w:rFonts w:asciiTheme="minorHAnsi" w:eastAsiaTheme="minorHAnsi" w:hAnsiTheme="minorHAnsi" w:cstheme="minorHAnsi"/>
          <w:i/>
          <w:iCs/>
          <w:color w:val="auto"/>
          <w:sz w:val="22"/>
          <w:lang w:eastAsia="en-US"/>
        </w:rPr>
      </w:pPr>
      <w:r w:rsidRPr="00FA28C2">
        <w:rPr>
          <w:rFonts w:asciiTheme="minorHAnsi" w:eastAsiaTheme="minorHAnsi" w:hAnsiTheme="minorHAnsi" w:cstheme="minorHAnsi"/>
          <w:color w:val="auto"/>
          <w:sz w:val="22"/>
          <w:lang w:eastAsia="en-US"/>
        </w:rPr>
        <w:t>Zákazka</w:t>
      </w:r>
      <w:r w:rsidRPr="00FA28C2">
        <w:rPr>
          <w:rFonts w:asciiTheme="minorHAnsi" w:eastAsiaTheme="minorHAnsi" w:hAnsiTheme="minorHAnsi" w:cstheme="minorHAnsi"/>
          <w:i/>
          <w:iCs/>
          <w:color w:val="auto"/>
          <w:sz w:val="22"/>
          <w:lang w:eastAsia="en-US"/>
        </w:rPr>
        <w:t>: „</w:t>
      </w:r>
      <w:bookmarkStart w:id="0" w:name="_Hlk65753898"/>
      <w:r w:rsidR="00FA28C2" w:rsidRPr="00FA28C2">
        <w:rPr>
          <w:rFonts w:asciiTheme="minorHAnsi" w:eastAsia="Arial" w:hAnsiTheme="minorHAnsi" w:cstheme="minorHAnsi"/>
          <w:b/>
          <w:bCs/>
          <w:color w:val="auto"/>
          <w:sz w:val="22"/>
          <w:lang w:eastAsia="sk"/>
        </w:rPr>
        <w:t>Poskytovanie služieb zodpovednej osoby a poradenstvo v oblasti ochrany osobných údajov GDPR</w:t>
      </w:r>
      <w:bookmarkEnd w:id="0"/>
      <w:r w:rsidRPr="00FA28C2">
        <w:rPr>
          <w:rFonts w:asciiTheme="minorHAnsi" w:eastAsiaTheme="minorHAnsi" w:hAnsiTheme="minorHAnsi" w:cstheme="minorHAnsi"/>
          <w:i/>
          <w:iCs/>
          <w:color w:val="auto"/>
          <w:sz w:val="22"/>
          <w:lang w:eastAsia="en-US"/>
        </w:rPr>
        <w:t>“</w:t>
      </w:r>
    </w:p>
    <w:p w14:paraId="43EF0890" w14:textId="77777777" w:rsidR="000954BE" w:rsidRPr="00FA28C2" w:rsidRDefault="000954BE" w:rsidP="000954BE">
      <w:pPr>
        <w:spacing w:after="160" w:line="256" w:lineRule="auto"/>
        <w:ind w:left="0" w:right="0" w:firstLine="0"/>
        <w:rPr>
          <w:rFonts w:asciiTheme="minorHAnsi" w:eastAsiaTheme="minorHAnsi" w:hAnsiTheme="minorHAnsi" w:cstheme="minorHAnsi"/>
          <w:color w:val="auto"/>
          <w:sz w:val="22"/>
          <w:lang w:eastAsia="en-US"/>
        </w:rPr>
      </w:pPr>
      <w:r w:rsidRPr="00FA28C2">
        <w:rPr>
          <w:rFonts w:asciiTheme="minorHAnsi" w:eastAsiaTheme="minorHAnsi" w:hAnsiTheme="minorHAnsi" w:cstheme="minorHAnsi"/>
          <w:color w:val="auto"/>
          <w:sz w:val="22"/>
          <w:lang w:eastAsia="en-US"/>
        </w:rPr>
        <w:t>1.1 Zodpovedná osoba je povinná poskytovať Služby v rozsahu určeného v bodoch 1-16:</w:t>
      </w:r>
    </w:p>
    <w:p w14:paraId="44284BE3" w14:textId="77777777" w:rsidR="000954BE" w:rsidRPr="00FA28C2" w:rsidRDefault="000954BE" w:rsidP="000954BE">
      <w:pPr>
        <w:numPr>
          <w:ilvl w:val="0"/>
          <w:numId w:val="1"/>
        </w:numPr>
        <w:spacing w:after="160" w:line="259" w:lineRule="auto"/>
        <w:ind w:left="350" w:right="0"/>
        <w:contextualSpacing/>
        <w:rPr>
          <w:rFonts w:asciiTheme="minorHAnsi" w:hAnsiTheme="minorHAnsi" w:cstheme="minorHAnsi"/>
          <w:sz w:val="22"/>
        </w:rPr>
      </w:pPr>
      <w:r w:rsidRPr="00FA28C2">
        <w:rPr>
          <w:rFonts w:asciiTheme="minorHAnsi" w:hAnsiTheme="minorHAnsi" w:cstheme="minorHAnsi"/>
          <w:sz w:val="22"/>
        </w:rPr>
        <w:t xml:space="preserve">Vstupná analýza súčasného stavu ochrany osobných údajov v spoločnosti Prevádzkovateľa vykonaná formou konzultácií, osobnou obhliadkou, kontrolou procesov a tokov osobných údajov a vyhodnotenie (i) kategórií osobných údajov, úrovne prijatých bezpečnostných opatrení pri spracúvaní osobných údajov, (ii) právnych základov a účelov spracovania osobných údajov, (iii) zmluvných vzťahov, (iii) plnenia informačných povinností, (iv) rozsahu spracovanej dokumentácie k ochrane osobných údajov, (v) úrovne a rozsahu kontrolnej činnosti. </w:t>
      </w:r>
    </w:p>
    <w:p w14:paraId="58F4198E" w14:textId="77777777" w:rsidR="000954BE" w:rsidRPr="00FA28C2" w:rsidRDefault="000954BE" w:rsidP="000954BE">
      <w:pPr>
        <w:ind w:left="350" w:firstLine="0"/>
        <w:contextualSpacing/>
        <w:rPr>
          <w:rFonts w:asciiTheme="minorHAnsi" w:hAnsiTheme="minorHAnsi" w:cstheme="minorHAnsi"/>
          <w:sz w:val="22"/>
        </w:rPr>
      </w:pPr>
    </w:p>
    <w:p w14:paraId="2785517A" w14:textId="77777777" w:rsidR="000954BE" w:rsidRPr="00FA28C2" w:rsidRDefault="000954BE" w:rsidP="000954BE">
      <w:pPr>
        <w:numPr>
          <w:ilvl w:val="0"/>
          <w:numId w:val="1"/>
        </w:numPr>
        <w:spacing w:after="160" w:line="259" w:lineRule="auto"/>
        <w:ind w:left="350" w:right="0"/>
        <w:contextualSpacing/>
        <w:rPr>
          <w:rFonts w:asciiTheme="minorHAnsi" w:hAnsiTheme="minorHAnsi" w:cstheme="minorHAnsi"/>
          <w:sz w:val="22"/>
        </w:rPr>
      </w:pPr>
      <w:r w:rsidRPr="00FA28C2">
        <w:rPr>
          <w:rFonts w:asciiTheme="minorHAnsi" w:hAnsiTheme="minorHAnsi" w:cstheme="minorHAnsi"/>
          <w:sz w:val="22"/>
        </w:rPr>
        <w:t>Poskytovanie služieb zodpovednej osoby prostredníctvom fyzickej osoby (Poverenej zodpovednej osoby) spĺňajúcej kritériá stanovené pre odbornú spôsobilosť zodpovednej osoby podľa nariadenia Európskeho parlamentu a Rady (EÚ) 2016/679 z 27. apríla 2016 o ochrane fyzických osôb pri spracúvaní osobných údajov a o voľnom pohybe takýchto údajov, ktorým sa zrušuje smernica 95/46/ES (všeobecné nariadenie o ochrane údajov) (ďalej len „GDPR“) a zákona č. 18/2018 Z. z. o ochrane osobných údajov a o zmene a doplnení niektorých zákonov.</w:t>
      </w:r>
    </w:p>
    <w:p w14:paraId="40937695" w14:textId="77777777" w:rsidR="000954BE" w:rsidRPr="00FA28C2" w:rsidRDefault="000954BE" w:rsidP="000954BE">
      <w:pPr>
        <w:ind w:left="0" w:firstLine="0"/>
        <w:contextualSpacing/>
        <w:rPr>
          <w:rFonts w:asciiTheme="minorHAnsi" w:hAnsiTheme="minorHAnsi" w:cstheme="minorHAnsi"/>
          <w:sz w:val="22"/>
        </w:rPr>
      </w:pPr>
      <w:r w:rsidRPr="00FA28C2">
        <w:rPr>
          <w:rFonts w:asciiTheme="minorHAnsi" w:hAnsiTheme="minorHAnsi" w:cstheme="minorHAnsi"/>
          <w:sz w:val="22"/>
        </w:rPr>
        <w:t xml:space="preserve"> </w:t>
      </w:r>
    </w:p>
    <w:p w14:paraId="743913FB" w14:textId="77777777" w:rsidR="000954BE" w:rsidRPr="00FA28C2" w:rsidRDefault="000954BE" w:rsidP="000954BE">
      <w:pPr>
        <w:numPr>
          <w:ilvl w:val="0"/>
          <w:numId w:val="1"/>
        </w:numPr>
        <w:spacing w:after="160" w:line="259" w:lineRule="auto"/>
        <w:ind w:left="350" w:right="0"/>
        <w:contextualSpacing/>
        <w:rPr>
          <w:rFonts w:asciiTheme="minorHAnsi" w:hAnsiTheme="minorHAnsi" w:cstheme="minorHAnsi"/>
          <w:sz w:val="22"/>
        </w:rPr>
      </w:pPr>
      <w:r w:rsidRPr="00FA28C2">
        <w:rPr>
          <w:rFonts w:asciiTheme="minorHAnsi" w:hAnsiTheme="minorHAnsi" w:cstheme="minorHAnsi"/>
          <w:sz w:val="22"/>
        </w:rPr>
        <w:t xml:space="preserve">Aktualizácia a dopracovanie dokumentácie týkajúcej sa osobných údajov vo vzťahu k spracovateľským operáciám, posúdenie ich primeranosti, posúdenie rizika pre práva a slobody dotknutých osôb, opatrenia na riešenie rizík a pod. </w:t>
      </w:r>
    </w:p>
    <w:p w14:paraId="4CC08CED" w14:textId="77777777" w:rsidR="000954BE" w:rsidRPr="00FA28C2" w:rsidRDefault="000954BE" w:rsidP="000954BE">
      <w:pPr>
        <w:ind w:left="0" w:firstLine="0"/>
        <w:contextualSpacing/>
        <w:rPr>
          <w:rFonts w:asciiTheme="minorHAnsi" w:hAnsiTheme="minorHAnsi" w:cstheme="minorHAnsi"/>
          <w:sz w:val="22"/>
        </w:rPr>
      </w:pPr>
    </w:p>
    <w:p w14:paraId="11EB4CF9" w14:textId="77777777" w:rsidR="000954BE" w:rsidRPr="00FA28C2" w:rsidRDefault="000954BE" w:rsidP="000954BE">
      <w:pPr>
        <w:numPr>
          <w:ilvl w:val="0"/>
          <w:numId w:val="1"/>
        </w:numPr>
        <w:spacing w:after="160" w:line="259" w:lineRule="auto"/>
        <w:ind w:left="350" w:right="0"/>
        <w:contextualSpacing/>
        <w:rPr>
          <w:rFonts w:asciiTheme="minorHAnsi" w:hAnsiTheme="minorHAnsi" w:cstheme="minorHAnsi"/>
          <w:sz w:val="22"/>
        </w:rPr>
      </w:pPr>
      <w:r w:rsidRPr="00FA28C2">
        <w:rPr>
          <w:rFonts w:asciiTheme="minorHAnsi" w:hAnsiTheme="minorHAnsi" w:cstheme="minorHAnsi"/>
          <w:sz w:val="22"/>
        </w:rPr>
        <w:t>Zabezpečovanie informácií a poradenstva, vrátane  informácií, poradenstva a odbornej prípravy pre zamestnancov, ktorí spracúvajú osobné údaje na základe poverenia a pokynov, o povinnostiach podľa GDPR, vrátane povinností vyplývajúcich z ďalších právnych predpisov súvisiacich s ochranou osobných údajov.</w:t>
      </w:r>
    </w:p>
    <w:p w14:paraId="0AF49D04" w14:textId="77777777" w:rsidR="000954BE" w:rsidRPr="00FA28C2" w:rsidRDefault="000954BE" w:rsidP="000954BE">
      <w:pPr>
        <w:ind w:left="0" w:firstLine="0"/>
        <w:contextualSpacing/>
        <w:rPr>
          <w:rFonts w:asciiTheme="minorHAnsi" w:hAnsiTheme="minorHAnsi" w:cstheme="minorHAnsi"/>
          <w:sz w:val="22"/>
        </w:rPr>
      </w:pPr>
    </w:p>
    <w:p w14:paraId="65384A8A" w14:textId="77777777" w:rsidR="000954BE" w:rsidRPr="00FA28C2" w:rsidRDefault="000954BE" w:rsidP="000954BE">
      <w:pPr>
        <w:numPr>
          <w:ilvl w:val="0"/>
          <w:numId w:val="1"/>
        </w:numPr>
        <w:spacing w:after="160" w:line="259" w:lineRule="auto"/>
        <w:ind w:left="350" w:right="0"/>
        <w:contextualSpacing/>
        <w:rPr>
          <w:rFonts w:asciiTheme="minorHAnsi" w:hAnsiTheme="minorHAnsi" w:cstheme="minorHAnsi"/>
          <w:sz w:val="22"/>
        </w:rPr>
      </w:pPr>
      <w:r w:rsidRPr="00FA28C2">
        <w:rPr>
          <w:rFonts w:asciiTheme="minorHAnsi" w:hAnsiTheme="minorHAnsi" w:cstheme="minorHAnsi"/>
          <w:sz w:val="22"/>
        </w:rPr>
        <w:t>Poskytovanie poradenstva pri spracovateľských operáciách s vysokým rizikom pre práva a slobody fyzických osôb; poskytovanie poradenstva pri spracúvaní posúdenia vplyvu na ochranu osobných údajov (DPIA) pre spracovateľské operácie s vysokým rizikom pre práva a slobody fyzických osôb.</w:t>
      </w:r>
    </w:p>
    <w:p w14:paraId="3B9070CA" w14:textId="77777777" w:rsidR="000954BE" w:rsidRPr="00FA28C2" w:rsidRDefault="000954BE" w:rsidP="000954BE">
      <w:pPr>
        <w:ind w:left="0" w:firstLine="0"/>
        <w:contextualSpacing/>
        <w:rPr>
          <w:rFonts w:asciiTheme="minorHAnsi" w:hAnsiTheme="minorHAnsi" w:cstheme="minorHAnsi"/>
          <w:sz w:val="22"/>
        </w:rPr>
      </w:pPr>
    </w:p>
    <w:p w14:paraId="2F43DB5D" w14:textId="77777777" w:rsidR="000954BE" w:rsidRPr="00FA28C2" w:rsidRDefault="000954BE" w:rsidP="000954BE">
      <w:pPr>
        <w:numPr>
          <w:ilvl w:val="0"/>
          <w:numId w:val="1"/>
        </w:numPr>
        <w:spacing w:after="160" w:line="259" w:lineRule="auto"/>
        <w:ind w:left="350" w:right="0"/>
        <w:contextualSpacing/>
        <w:rPr>
          <w:rFonts w:asciiTheme="minorHAnsi" w:hAnsiTheme="minorHAnsi" w:cstheme="minorHAnsi"/>
          <w:sz w:val="22"/>
        </w:rPr>
      </w:pPr>
      <w:r w:rsidRPr="00FA28C2">
        <w:rPr>
          <w:rFonts w:asciiTheme="minorHAnsi" w:hAnsiTheme="minorHAnsi" w:cstheme="minorHAnsi"/>
          <w:sz w:val="22"/>
        </w:rPr>
        <w:t>Poskytovanie poradenstva vo vzťahu k jednotlivým povinnostiam v oblasti ochrany osobných údajov, priebežne a na požiadanie oprávnenej osoby.</w:t>
      </w:r>
    </w:p>
    <w:p w14:paraId="59433A6D" w14:textId="77777777" w:rsidR="000954BE" w:rsidRPr="00FA28C2" w:rsidRDefault="000954BE" w:rsidP="000954BE">
      <w:pPr>
        <w:ind w:left="0" w:firstLine="0"/>
        <w:contextualSpacing/>
        <w:rPr>
          <w:rFonts w:asciiTheme="minorHAnsi" w:hAnsiTheme="minorHAnsi" w:cstheme="minorHAnsi"/>
          <w:sz w:val="22"/>
        </w:rPr>
      </w:pPr>
    </w:p>
    <w:p w14:paraId="032557EB" w14:textId="77777777" w:rsidR="000954BE" w:rsidRPr="00FA28C2" w:rsidRDefault="000954BE" w:rsidP="000954BE">
      <w:pPr>
        <w:numPr>
          <w:ilvl w:val="0"/>
          <w:numId w:val="1"/>
        </w:numPr>
        <w:spacing w:after="160" w:line="259" w:lineRule="auto"/>
        <w:ind w:left="350" w:right="0"/>
        <w:contextualSpacing/>
        <w:rPr>
          <w:rFonts w:asciiTheme="minorHAnsi" w:hAnsiTheme="minorHAnsi" w:cstheme="minorHAnsi"/>
          <w:sz w:val="22"/>
        </w:rPr>
      </w:pPr>
      <w:r w:rsidRPr="00FA28C2">
        <w:rPr>
          <w:rFonts w:asciiTheme="minorHAnsi" w:hAnsiTheme="minorHAnsi" w:cstheme="minorHAnsi"/>
          <w:sz w:val="22"/>
        </w:rPr>
        <w:t xml:space="preserve">Monitorovanie súladu spracúvania osobných údajov s GDPR, Zákonom o ochrane osobných údajov a s ostatnými právnymi predpismi Európskej únie a Slovenskej republiky týkajúcimi sa ochrany osobných údajov v spoločnosti Prevádzkovateľa a identifikácia zmien rizikových oblastí pre práva a slobody dotknutých osôb, overovanie súladu, vydávanie odporúčaní a návrhov. </w:t>
      </w:r>
    </w:p>
    <w:p w14:paraId="4AAA9090" w14:textId="77777777" w:rsidR="000954BE" w:rsidRPr="00FA28C2" w:rsidRDefault="000954BE" w:rsidP="000954BE">
      <w:pPr>
        <w:ind w:left="0" w:firstLine="0"/>
        <w:contextualSpacing/>
        <w:rPr>
          <w:rFonts w:asciiTheme="minorHAnsi" w:hAnsiTheme="minorHAnsi" w:cstheme="minorHAnsi"/>
          <w:sz w:val="22"/>
        </w:rPr>
      </w:pPr>
    </w:p>
    <w:p w14:paraId="0C78B504" w14:textId="77777777" w:rsidR="000954BE" w:rsidRPr="00FA28C2" w:rsidRDefault="000954BE" w:rsidP="000954BE">
      <w:pPr>
        <w:numPr>
          <w:ilvl w:val="0"/>
          <w:numId w:val="1"/>
        </w:numPr>
        <w:spacing w:after="160" w:line="259" w:lineRule="auto"/>
        <w:ind w:left="350" w:right="0"/>
        <w:contextualSpacing/>
        <w:rPr>
          <w:rFonts w:asciiTheme="minorHAnsi" w:hAnsiTheme="minorHAnsi" w:cstheme="minorHAnsi"/>
          <w:sz w:val="22"/>
        </w:rPr>
      </w:pPr>
      <w:r w:rsidRPr="00FA28C2">
        <w:rPr>
          <w:rFonts w:asciiTheme="minorHAnsi" w:hAnsiTheme="minorHAnsi" w:cstheme="minorHAnsi"/>
          <w:sz w:val="22"/>
        </w:rPr>
        <w:t xml:space="preserve">Vedenie záznamov o spracovateľských činnostiach v pôsobnosti Prevádzkovateľa. </w:t>
      </w:r>
    </w:p>
    <w:p w14:paraId="0DC516A0" w14:textId="77777777" w:rsidR="000954BE" w:rsidRPr="00FA28C2" w:rsidRDefault="000954BE" w:rsidP="000954BE">
      <w:pPr>
        <w:ind w:left="0" w:firstLine="0"/>
        <w:contextualSpacing/>
        <w:rPr>
          <w:rFonts w:asciiTheme="minorHAnsi" w:hAnsiTheme="minorHAnsi" w:cstheme="minorHAnsi"/>
          <w:sz w:val="22"/>
        </w:rPr>
      </w:pPr>
    </w:p>
    <w:p w14:paraId="5D01A621" w14:textId="77777777" w:rsidR="000954BE" w:rsidRPr="00FA28C2" w:rsidRDefault="000954BE" w:rsidP="000954BE">
      <w:pPr>
        <w:numPr>
          <w:ilvl w:val="0"/>
          <w:numId w:val="1"/>
        </w:numPr>
        <w:spacing w:after="160" w:line="259" w:lineRule="auto"/>
        <w:ind w:left="350" w:right="0"/>
        <w:contextualSpacing/>
        <w:rPr>
          <w:rFonts w:asciiTheme="minorHAnsi" w:hAnsiTheme="minorHAnsi" w:cstheme="minorHAnsi"/>
          <w:sz w:val="22"/>
        </w:rPr>
      </w:pPr>
      <w:r w:rsidRPr="00FA28C2">
        <w:rPr>
          <w:rFonts w:asciiTheme="minorHAnsi" w:hAnsiTheme="minorHAnsi" w:cstheme="minorHAnsi"/>
          <w:sz w:val="22"/>
        </w:rPr>
        <w:t>Preškolenie zamestnancov Prevádzkovateľa v zmysle požiadaviek GDPR a Zákona o ochrane osobných údajov.</w:t>
      </w:r>
    </w:p>
    <w:p w14:paraId="234F2E0F" w14:textId="77777777" w:rsidR="000954BE" w:rsidRPr="00FA28C2" w:rsidRDefault="000954BE" w:rsidP="000954BE">
      <w:pPr>
        <w:ind w:left="0" w:firstLine="0"/>
        <w:contextualSpacing/>
        <w:rPr>
          <w:rFonts w:asciiTheme="minorHAnsi" w:hAnsiTheme="minorHAnsi" w:cstheme="minorHAnsi"/>
          <w:sz w:val="22"/>
        </w:rPr>
      </w:pPr>
    </w:p>
    <w:p w14:paraId="2FA6C8C5" w14:textId="77777777" w:rsidR="000954BE" w:rsidRPr="00FA28C2" w:rsidRDefault="000954BE" w:rsidP="000954BE">
      <w:pPr>
        <w:numPr>
          <w:ilvl w:val="0"/>
          <w:numId w:val="1"/>
        </w:numPr>
        <w:spacing w:after="160" w:line="259" w:lineRule="auto"/>
        <w:ind w:left="350" w:right="0"/>
        <w:contextualSpacing/>
        <w:rPr>
          <w:rFonts w:asciiTheme="minorHAnsi" w:hAnsiTheme="minorHAnsi" w:cstheme="minorHAnsi"/>
          <w:sz w:val="22"/>
        </w:rPr>
      </w:pPr>
      <w:r w:rsidRPr="00FA28C2">
        <w:rPr>
          <w:rFonts w:asciiTheme="minorHAnsi" w:hAnsiTheme="minorHAnsi" w:cstheme="minorHAnsi"/>
          <w:sz w:val="22"/>
        </w:rPr>
        <w:t>Návrh postupov pre riadenie rizík a udržiavanie súladu spracúvania osobných údajov s novou právnou úpravou v oblasti ochrany osobných údajov.</w:t>
      </w:r>
    </w:p>
    <w:p w14:paraId="2C7106CF" w14:textId="77777777" w:rsidR="000954BE" w:rsidRPr="00FA28C2" w:rsidRDefault="000954BE" w:rsidP="000954BE">
      <w:pPr>
        <w:ind w:left="350" w:firstLine="0"/>
        <w:contextualSpacing/>
        <w:rPr>
          <w:rFonts w:asciiTheme="minorHAnsi" w:hAnsiTheme="minorHAnsi" w:cstheme="minorHAnsi"/>
          <w:sz w:val="22"/>
        </w:rPr>
      </w:pPr>
    </w:p>
    <w:p w14:paraId="071EF37E" w14:textId="77777777" w:rsidR="000954BE" w:rsidRPr="00FA28C2" w:rsidRDefault="000954BE" w:rsidP="000954BE">
      <w:pPr>
        <w:numPr>
          <w:ilvl w:val="0"/>
          <w:numId w:val="1"/>
        </w:numPr>
        <w:spacing w:after="160" w:line="259" w:lineRule="auto"/>
        <w:ind w:left="350" w:right="0"/>
        <w:contextualSpacing/>
        <w:rPr>
          <w:rFonts w:asciiTheme="minorHAnsi" w:hAnsiTheme="minorHAnsi" w:cstheme="minorHAnsi"/>
          <w:sz w:val="22"/>
        </w:rPr>
      </w:pPr>
      <w:r w:rsidRPr="00FA28C2">
        <w:rPr>
          <w:rFonts w:asciiTheme="minorHAnsi" w:hAnsiTheme="minorHAnsi" w:cstheme="minorHAnsi"/>
          <w:sz w:val="22"/>
        </w:rPr>
        <w:t>Plnenie úloh kontaktného miesta pre dozorný orgán v súvislosti s otázkami týkajúcimi sa spracúvania osobných údajov, vrátane predchádzajúcej konzultácie uvedenej v článku 36 GDPR a podľa potreby aj konzultácie v akýchkoľvek iných veciach súvisiacich s ochranou osobných údajov.</w:t>
      </w:r>
    </w:p>
    <w:p w14:paraId="496FD668" w14:textId="77777777" w:rsidR="000954BE" w:rsidRPr="00FA28C2" w:rsidRDefault="000954BE" w:rsidP="000954BE">
      <w:pPr>
        <w:ind w:left="0" w:firstLine="0"/>
        <w:contextualSpacing/>
        <w:rPr>
          <w:rFonts w:asciiTheme="minorHAnsi" w:hAnsiTheme="minorHAnsi" w:cstheme="minorHAnsi"/>
          <w:sz w:val="22"/>
        </w:rPr>
      </w:pPr>
    </w:p>
    <w:p w14:paraId="62811F02" w14:textId="77777777" w:rsidR="000954BE" w:rsidRPr="00FA28C2" w:rsidRDefault="000954BE" w:rsidP="000954BE">
      <w:pPr>
        <w:numPr>
          <w:ilvl w:val="0"/>
          <w:numId w:val="1"/>
        </w:numPr>
        <w:spacing w:after="160" w:line="259" w:lineRule="auto"/>
        <w:ind w:left="350" w:right="0"/>
        <w:contextualSpacing/>
        <w:rPr>
          <w:rFonts w:asciiTheme="minorHAnsi" w:hAnsiTheme="minorHAnsi" w:cstheme="minorHAnsi"/>
          <w:sz w:val="22"/>
        </w:rPr>
      </w:pPr>
      <w:r w:rsidRPr="00FA28C2">
        <w:rPr>
          <w:rFonts w:asciiTheme="minorHAnsi" w:hAnsiTheme="minorHAnsi" w:cstheme="minorHAnsi"/>
          <w:sz w:val="22"/>
        </w:rPr>
        <w:t>Pripomienkovanie interných noriem a/alebo zmluvných dokumentov v časti týkajúcej sa ochrany osobných údajov.</w:t>
      </w:r>
    </w:p>
    <w:p w14:paraId="0E8F77A8" w14:textId="77777777" w:rsidR="000954BE" w:rsidRPr="00FA28C2" w:rsidRDefault="000954BE" w:rsidP="000954BE">
      <w:pPr>
        <w:ind w:left="0" w:firstLine="0"/>
        <w:contextualSpacing/>
        <w:rPr>
          <w:rFonts w:asciiTheme="minorHAnsi" w:hAnsiTheme="minorHAnsi" w:cstheme="minorHAnsi"/>
          <w:sz w:val="22"/>
        </w:rPr>
      </w:pPr>
    </w:p>
    <w:p w14:paraId="30EE1909" w14:textId="77777777" w:rsidR="000954BE" w:rsidRPr="00FA28C2" w:rsidRDefault="000954BE" w:rsidP="000954BE">
      <w:pPr>
        <w:numPr>
          <w:ilvl w:val="0"/>
          <w:numId w:val="1"/>
        </w:numPr>
        <w:spacing w:after="160" w:line="259" w:lineRule="auto"/>
        <w:ind w:left="350" w:right="0"/>
        <w:contextualSpacing/>
        <w:rPr>
          <w:rFonts w:asciiTheme="minorHAnsi" w:hAnsiTheme="minorHAnsi" w:cstheme="minorHAnsi"/>
          <w:sz w:val="22"/>
        </w:rPr>
      </w:pPr>
      <w:r w:rsidRPr="00FA28C2">
        <w:rPr>
          <w:rFonts w:asciiTheme="minorHAnsi" w:hAnsiTheme="minorHAnsi" w:cstheme="minorHAnsi"/>
          <w:sz w:val="22"/>
        </w:rPr>
        <w:t>Plnenie úloh kontaktného miesta pre dotknuté osoby uplatňujúce si svoje práva súvisiace so spracúvaním osobných údajov. Súčinnosť pri vybavovaní žiadostí dotknutých osôb.</w:t>
      </w:r>
    </w:p>
    <w:p w14:paraId="3943402B" w14:textId="77777777" w:rsidR="000954BE" w:rsidRPr="00FA28C2" w:rsidRDefault="000954BE" w:rsidP="000954BE">
      <w:pPr>
        <w:ind w:left="0" w:firstLine="0"/>
        <w:contextualSpacing/>
        <w:rPr>
          <w:rFonts w:asciiTheme="minorHAnsi" w:hAnsiTheme="minorHAnsi" w:cstheme="minorHAnsi"/>
          <w:sz w:val="22"/>
        </w:rPr>
      </w:pPr>
    </w:p>
    <w:p w14:paraId="6401798D" w14:textId="77777777" w:rsidR="000954BE" w:rsidRPr="00FA28C2" w:rsidRDefault="000954BE" w:rsidP="000954BE">
      <w:pPr>
        <w:numPr>
          <w:ilvl w:val="0"/>
          <w:numId w:val="1"/>
        </w:numPr>
        <w:spacing w:after="160" w:line="259" w:lineRule="auto"/>
        <w:ind w:left="350" w:right="0"/>
        <w:contextualSpacing/>
        <w:rPr>
          <w:rFonts w:asciiTheme="minorHAnsi" w:hAnsiTheme="minorHAnsi" w:cstheme="minorHAnsi"/>
          <w:sz w:val="22"/>
        </w:rPr>
      </w:pPr>
      <w:r w:rsidRPr="00FA28C2">
        <w:rPr>
          <w:rFonts w:asciiTheme="minorHAnsi" w:hAnsiTheme="minorHAnsi" w:cstheme="minorHAnsi"/>
          <w:sz w:val="22"/>
        </w:rPr>
        <w:t xml:space="preserve">Analýza stavu riadenia ochrany osobných údajov, identifikácia agendy s účelmi spracovania, kategórií osobných údajov, právnych základov a spracovateľských operácií pri automatizovanom a neautomatizovanom spracúvaní osobných údajov. </w:t>
      </w:r>
    </w:p>
    <w:p w14:paraId="27A0FE73" w14:textId="77777777" w:rsidR="000954BE" w:rsidRPr="00FA28C2" w:rsidRDefault="000954BE" w:rsidP="000954BE">
      <w:pPr>
        <w:ind w:left="0" w:firstLine="0"/>
        <w:contextualSpacing/>
        <w:rPr>
          <w:rFonts w:asciiTheme="minorHAnsi" w:hAnsiTheme="minorHAnsi" w:cstheme="minorHAnsi"/>
          <w:sz w:val="22"/>
        </w:rPr>
      </w:pPr>
    </w:p>
    <w:p w14:paraId="664E4EA7" w14:textId="77777777" w:rsidR="000954BE" w:rsidRPr="00FA28C2" w:rsidRDefault="000954BE" w:rsidP="000954BE">
      <w:pPr>
        <w:numPr>
          <w:ilvl w:val="0"/>
          <w:numId w:val="1"/>
        </w:numPr>
        <w:spacing w:after="160" w:line="259" w:lineRule="auto"/>
        <w:ind w:left="350" w:right="0"/>
        <w:contextualSpacing/>
        <w:rPr>
          <w:rFonts w:asciiTheme="minorHAnsi" w:hAnsiTheme="minorHAnsi" w:cstheme="minorHAnsi"/>
          <w:sz w:val="22"/>
        </w:rPr>
      </w:pPr>
      <w:r w:rsidRPr="00FA28C2">
        <w:rPr>
          <w:rFonts w:asciiTheme="minorHAnsi" w:hAnsiTheme="minorHAnsi" w:cstheme="minorHAnsi"/>
          <w:sz w:val="22"/>
        </w:rPr>
        <w:t>Vytvorenie dokumentácie v súlade s GDPR a zákonom o ochrane osobných údajov a zoznamu informačných povinností, ktoré vyplývajú Prevádzkovateľovi z platnej legislatívy.</w:t>
      </w:r>
    </w:p>
    <w:p w14:paraId="652C4471" w14:textId="77777777" w:rsidR="000954BE" w:rsidRPr="00FA28C2" w:rsidRDefault="000954BE" w:rsidP="000954BE">
      <w:pPr>
        <w:ind w:left="0" w:firstLine="0"/>
        <w:contextualSpacing/>
        <w:rPr>
          <w:rFonts w:asciiTheme="minorHAnsi" w:hAnsiTheme="minorHAnsi" w:cstheme="minorHAnsi"/>
          <w:sz w:val="22"/>
        </w:rPr>
      </w:pPr>
    </w:p>
    <w:p w14:paraId="6E4A92D7" w14:textId="77777777" w:rsidR="000954BE" w:rsidRPr="00FA28C2" w:rsidRDefault="000954BE" w:rsidP="000954BE">
      <w:pPr>
        <w:numPr>
          <w:ilvl w:val="0"/>
          <w:numId w:val="1"/>
        </w:numPr>
        <w:spacing w:after="160" w:line="259" w:lineRule="auto"/>
        <w:ind w:left="350" w:right="0"/>
        <w:contextualSpacing/>
        <w:rPr>
          <w:rFonts w:asciiTheme="minorHAnsi" w:hAnsiTheme="minorHAnsi" w:cstheme="minorHAnsi"/>
          <w:sz w:val="22"/>
        </w:rPr>
      </w:pPr>
      <w:r w:rsidRPr="00FA28C2">
        <w:rPr>
          <w:rFonts w:asciiTheme="minorHAnsi" w:hAnsiTheme="minorHAnsi" w:cstheme="minorHAnsi"/>
          <w:sz w:val="22"/>
        </w:rPr>
        <w:t xml:space="preserve">Informovanie Prevádzkovateľa a/alebo kontaktnej osoby Prevádzkovateľa o výsledkoch činnosti minimálne raz mesačne. </w:t>
      </w:r>
    </w:p>
    <w:p w14:paraId="3DF0429C" w14:textId="77777777" w:rsidR="000954BE" w:rsidRPr="00FA28C2" w:rsidRDefault="000954BE" w:rsidP="000954BE">
      <w:pPr>
        <w:spacing w:after="160" w:line="256" w:lineRule="auto"/>
        <w:ind w:left="0" w:right="0" w:firstLine="0"/>
        <w:rPr>
          <w:rFonts w:asciiTheme="minorHAnsi" w:eastAsiaTheme="minorHAnsi" w:hAnsiTheme="minorHAnsi" w:cstheme="minorHAnsi"/>
          <w:color w:val="auto"/>
          <w:sz w:val="22"/>
          <w:lang w:eastAsia="en-US"/>
        </w:rPr>
      </w:pPr>
    </w:p>
    <w:p w14:paraId="453821EE" w14:textId="77777777" w:rsidR="000954BE" w:rsidRPr="00FA28C2" w:rsidRDefault="000954BE" w:rsidP="000954BE">
      <w:pPr>
        <w:ind w:left="0" w:firstLine="0"/>
        <w:rPr>
          <w:rFonts w:asciiTheme="minorHAnsi" w:hAnsiTheme="minorHAnsi" w:cstheme="minorHAnsi"/>
          <w:sz w:val="22"/>
        </w:rPr>
      </w:pPr>
      <w:r w:rsidRPr="00FA28C2">
        <w:rPr>
          <w:rFonts w:asciiTheme="minorHAnsi" w:hAnsiTheme="minorHAnsi" w:cstheme="minorHAnsi"/>
          <w:sz w:val="22"/>
        </w:rPr>
        <w:t>1.2 Lehoty Zodpovednej osoby na plnenie úloh:</w:t>
      </w:r>
    </w:p>
    <w:p w14:paraId="157A7756" w14:textId="77777777" w:rsidR="000954BE" w:rsidRPr="00FA28C2" w:rsidRDefault="000954BE" w:rsidP="000954BE">
      <w:pPr>
        <w:numPr>
          <w:ilvl w:val="0"/>
          <w:numId w:val="2"/>
        </w:numPr>
        <w:spacing w:after="160" w:line="259" w:lineRule="auto"/>
        <w:ind w:right="0"/>
        <w:contextualSpacing/>
        <w:rPr>
          <w:rFonts w:asciiTheme="minorHAnsi" w:hAnsiTheme="minorHAnsi" w:cstheme="minorHAnsi"/>
          <w:sz w:val="22"/>
        </w:rPr>
      </w:pPr>
      <w:r w:rsidRPr="00FA28C2">
        <w:rPr>
          <w:rFonts w:asciiTheme="minorHAnsi" w:hAnsiTheme="minorHAnsi" w:cstheme="minorHAnsi"/>
          <w:sz w:val="22"/>
        </w:rPr>
        <w:t>podľa čísla 1) do tridsať (30) dní odo dňa účinnosti Zmluvy;</w:t>
      </w:r>
    </w:p>
    <w:p w14:paraId="1640E9D9" w14:textId="77777777" w:rsidR="000954BE" w:rsidRPr="00FA28C2" w:rsidRDefault="000954BE" w:rsidP="000954BE">
      <w:pPr>
        <w:numPr>
          <w:ilvl w:val="0"/>
          <w:numId w:val="2"/>
        </w:numPr>
        <w:spacing w:after="160" w:line="259" w:lineRule="auto"/>
        <w:ind w:right="0"/>
        <w:contextualSpacing/>
        <w:rPr>
          <w:rFonts w:asciiTheme="minorHAnsi" w:hAnsiTheme="minorHAnsi" w:cstheme="minorHAnsi"/>
          <w:sz w:val="22"/>
        </w:rPr>
      </w:pPr>
      <w:r w:rsidRPr="00FA28C2">
        <w:rPr>
          <w:rFonts w:asciiTheme="minorHAnsi" w:hAnsiTheme="minorHAnsi" w:cstheme="minorHAnsi"/>
          <w:sz w:val="22"/>
        </w:rPr>
        <w:t>podľa čísla 14) do troch (3) mesiacov odo dňa dodania výstupov a licencií podľa písm. a);</w:t>
      </w:r>
    </w:p>
    <w:p w14:paraId="5357E7DF" w14:textId="77777777" w:rsidR="000954BE" w:rsidRPr="00FA28C2" w:rsidRDefault="000954BE" w:rsidP="000954BE">
      <w:pPr>
        <w:numPr>
          <w:ilvl w:val="0"/>
          <w:numId w:val="2"/>
        </w:numPr>
        <w:spacing w:after="160" w:line="259" w:lineRule="auto"/>
        <w:ind w:right="0"/>
        <w:contextualSpacing/>
        <w:rPr>
          <w:rFonts w:asciiTheme="minorHAnsi" w:hAnsiTheme="minorHAnsi" w:cstheme="minorHAnsi"/>
          <w:sz w:val="22"/>
        </w:rPr>
      </w:pPr>
      <w:r w:rsidRPr="00FA28C2">
        <w:rPr>
          <w:rFonts w:asciiTheme="minorHAnsi" w:hAnsiTheme="minorHAnsi" w:cstheme="minorHAnsi"/>
          <w:sz w:val="22"/>
        </w:rPr>
        <w:t>podľa čísla 15) do tridsať (30) dní odo dňa dodania analýzy podľa písm. b);</w:t>
      </w:r>
    </w:p>
    <w:p w14:paraId="6E673F22" w14:textId="77777777" w:rsidR="000954BE" w:rsidRPr="00FA28C2" w:rsidRDefault="000954BE" w:rsidP="000954BE">
      <w:pPr>
        <w:numPr>
          <w:ilvl w:val="0"/>
          <w:numId w:val="2"/>
        </w:numPr>
        <w:spacing w:after="160" w:line="259" w:lineRule="auto"/>
        <w:ind w:right="0"/>
        <w:contextualSpacing/>
        <w:rPr>
          <w:rFonts w:asciiTheme="minorHAnsi" w:hAnsiTheme="minorHAnsi" w:cstheme="minorHAnsi"/>
          <w:sz w:val="22"/>
        </w:rPr>
      </w:pPr>
      <w:r w:rsidRPr="00FA28C2">
        <w:rPr>
          <w:rFonts w:asciiTheme="minorHAnsi" w:hAnsiTheme="minorHAnsi" w:cstheme="minorHAnsi"/>
          <w:sz w:val="22"/>
        </w:rPr>
        <w:t>ostatné úlohy priebežne.</w:t>
      </w:r>
    </w:p>
    <w:p w14:paraId="09EDF57D" w14:textId="77777777" w:rsidR="000954BE" w:rsidRPr="00FA28C2" w:rsidRDefault="000954BE" w:rsidP="000954BE">
      <w:pPr>
        <w:ind w:left="720" w:firstLine="0"/>
        <w:contextualSpacing/>
        <w:rPr>
          <w:rFonts w:asciiTheme="minorHAnsi" w:hAnsiTheme="minorHAnsi" w:cstheme="minorHAnsi"/>
          <w:sz w:val="22"/>
        </w:rPr>
      </w:pPr>
    </w:p>
    <w:p w14:paraId="08EF72E3" w14:textId="77777777" w:rsidR="000954BE" w:rsidRPr="00FA28C2" w:rsidRDefault="000954BE" w:rsidP="000954BE">
      <w:pPr>
        <w:spacing w:after="160" w:line="259" w:lineRule="auto"/>
        <w:ind w:left="0" w:right="0" w:firstLine="0"/>
        <w:rPr>
          <w:rFonts w:asciiTheme="minorHAnsi" w:eastAsiaTheme="minorHAnsi" w:hAnsiTheme="minorHAnsi" w:cstheme="minorHAnsi"/>
          <w:color w:val="auto"/>
          <w:sz w:val="22"/>
          <w:lang w:eastAsia="en-US"/>
        </w:rPr>
      </w:pPr>
      <w:r w:rsidRPr="00FA28C2">
        <w:rPr>
          <w:rFonts w:asciiTheme="minorHAnsi" w:hAnsiTheme="minorHAnsi" w:cstheme="minorHAnsi"/>
          <w:sz w:val="22"/>
        </w:rPr>
        <w:t>1.3 Celkový počet hodín je 288 na 24 mesiacov. Rozsah hodín sa môže zvýšiť alebo znížiť na základe skutočnej potreby Prevádzkovateľa.</w:t>
      </w:r>
    </w:p>
    <w:p w14:paraId="20CA3955" w14:textId="4E040618" w:rsidR="00776E0C" w:rsidRPr="00FA28C2" w:rsidRDefault="00776E0C" w:rsidP="000954BE">
      <w:pPr>
        <w:rPr>
          <w:rFonts w:asciiTheme="minorHAnsi" w:hAnsiTheme="minorHAnsi" w:cstheme="minorHAnsi"/>
          <w:sz w:val="22"/>
        </w:rPr>
      </w:pPr>
    </w:p>
    <w:sectPr w:rsidR="00776E0C" w:rsidRPr="00FA28C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3A13C2" w14:textId="77777777" w:rsidR="00E8516C" w:rsidRDefault="00E8516C" w:rsidP="00905C1B">
      <w:pPr>
        <w:spacing w:after="0" w:line="240" w:lineRule="auto"/>
      </w:pPr>
      <w:r>
        <w:separator/>
      </w:r>
    </w:p>
  </w:endnote>
  <w:endnote w:type="continuationSeparator" w:id="0">
    <w:p w14:paraId="2B6F9BFC" w14:textId="77777777" w:rsidR="00E8516C" w:rsidRDefault="00E8516C" w:rsidP="00905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64F65E" w14:textId="77777777" w:rsidR="00E8516C" w:rsidRDefault="00E8516C" w:rsidP="00905C1B">
      <w:pPr>
        <w:spacing w:after="0" w:line="240" w:lineRule="auto"/>
      </w:pPr>
      <w:r>
        <w:separator/>
      </w:r>
    </w:p>
  </w:footnote>
  <w:footnote w:type="continuationSeparator" w:id="0">
    <w:p w14:paraId="3B74C540" w14:textId="77777777" w:rsidR="00E8516C" w:rsidRDefault="00E8516C" w:rsidP="00905C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9E8600" w14:textId="71878CA9" w:rsidR="00905C1B" w:rsidRPr="00FA28C2" w:rsidRDefault="00905C1B">
    <w:pPr>
      <w:pStyle w:val="Hlavika"/>
      <w:rPr>
        <w:rFonts w:asciiTheme="minorHAnsi" w:hAnsiTheme="minorHAnsi" w:cstheme="minorHAnsi"/>
        <w:sz w:val="22"/>
      </w:rPr>
    </w:pPr>
    <w:r w:rsidRPr="00FA28C2">
      <w:rPr>
        <w:rFonts w:asciiTheme="minorHAnsi" w:hAnsiTheme="minorHAnsi" w:cstheme="minorHAnsi"/>
        <w:sz w:val="22"/>
      </w:rPr>
      <w:t>Príloha č.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6B3949"/>
    <w:multiLevelType w:val="hybridMultilevel"/>
    <w:tmpl w:val="070A817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3176B3"/>
    <w:multiLevelType w:val="hybridMultilevel"/>
    <w:tmpl w:val="058C391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B68"/>
    <w:rsid w:val="0000149F"/>
    <w:rsid w:val="00024A25"/>
    <w:rsid w:val="000463F5"/>
    <w:rsid w:val="000954BE"/>
    <w:rsid w:val="00153356"/>
    <w:rsid w:val="001851EB"/>
    <w:rsid w:val="001964F4"/>
    <w:rsid w:val="0021666A"/>
    <w:rsid w:val="002B7417"/>
    <w:rsid w:val="00397AC6"/>
    <w:rsid w:val="004153CE"/>
    <w:rsid w:val="004312F8"/>
    <w:rsid w:val="004355E8"/>
    <w:rsid w:val="00520DC8"/>
    <w:rsid w:val="0052143E"/>
    <w:rsid w:val="00545342"/>
    <w:rsid w:val="00561295"/>
    <w:rsid w:val="005F5B19"/>
    <w:rsid w:val="006264C4"/>
    <w:rsid w:val="00662EE9"/>
    <w:rsid w:val="00774A74"/>
    <w:rsid w:val="00776E0C"/>
    <w:rsid w:val="00836C1C"/>
    <w:rsid w:val="00896F60"/>
    <w:rsid w:val="00905C1B"/>
    <w:rsid w:val="009217B5"/>
    <w:rsid w:val="00950FF7"/>
    <w:rsid w:val="00980BF2"/>
    <w:rsid w:val="009876CF"/>
    <w:rsid w:val="00A241B5"/>
    <w:rsid w:val="00A70348"/>
    <w:rsid w:val="00A85CA6"/>
    <w:rsid w:val="00AD0FDC"/>
    <w:rsid w:val="00B02A49"/>
    <w:rsid w:val="00B168D4"/>
    <w:rsid w:val="00BB66CF"/>
    <w:rsid w:val="00C11D1F"/>
    <w:rsid w:val="00C539E4"/>
    <w:rsid w:val="00C56C17"/>
    <w:rsid w:val="00CD3585"/>
    <w:rsid w:val="00CF0EF9"/>
    <w:rsid w:val="00D0327E"/>
    <w:rsid w:val="00D96B68"/>
    <w:rsid w:val="00DF6110"/>
    <w:rsid w:val="00E568DB"/>
    <w:rsid w:val="00E8516C"/>
    <w:rsid w:val="00EE6501"/>
    <w:rsid w:val="00F644B6"/>
    <w:rsid w:val="00FA2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A8181"/>
  <w15:chartTrackingRefBased/>
  <w15:docId w15:val="{0201A0C1-1652-4B4C-8866-339628608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954BE"/>
    <w:pPr>
      <w:spacing w:after="12" w:line="267" w:lineRule="auto"/>
      <w:ind w:left="454" w:right="59" w:hanging="10"/>
      <w:jc w:val="both"/>
    </w:pPr>
    <w:rPr>
      <w:rFonts w:ascii="Times New Roman" w:eastAsia="Times New Roman" w:hAnsi="Times New Roman" w:cs="Times New Roman"/>
      <w:color w:val="000000"/>
      <w:sz w:val="24"/>
      <w:lang w:eastAsia="sk-SK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Grid">
    <w:name w:val="TableGrid"/>
    <w:rsid w:val="00D96B68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ekzoznamu">
    <w:name w:val="List Paragraph"/>
    <w:basedOn w:val="Normlny"/>
    <w:uiPriority w:val="34"/>
    <w:qFormat/>
    <w:rsid w:val="00D96B68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C11D1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11D1F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11D1F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11D1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11D1F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11D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11D1F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905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05C1B"/>
  </w:style>
  <w:style w:type="paragraph" w:styleId="Pta">
    <w:name w:val="footer"/>
    <w:basedOn w:val="Normlny"/>
    <w:link w:val="PtaChar"/>
    <w:uiPriority w:val="99"/>
    <w:unhideWhenUsed/>
    <w:rsid w:val="00905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05C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9916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661</Words>
  <Characters>3773</Characters>
  <Application>Microsoft Office Word</Application>
  <DocSecurity>0</DocSecurity>
  <Lines>31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Kanóc Alexander</dc:creator>
  <cp:keywords/>
  <dc:description/>
  <cp:lastModifiedBy>Kanóc Alexander</cp:lastModifiedBy>
  <cp:revision>3</cp:revision>
  <dcterms:created xsi:type="dcterms:W3CDTF">2021-04-16T11:02:00Z</dcterms:created>
  <dcterms:modified xsi:type="dcterms:W3CDTF">2021-04-16T11:26:00Z</dcterms:modified>
</cp:coreProperties>
</file>