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DC" w:rsidRPr="005F325F" w:rsidRDefault="0010024E" w:rsidP="0010024E">
      <w:pPr>
        <w:pStyle w:val="Nadpis"/>
        <w:rPr>
          <w:rFonts w:ascii="Arial" w:hAnsi="Arial" w:cs="Arial"/>
        </w:rPr>
      </w:pPr>
      <w:r w:rsidRPr="005F325F">
        <w:rPr>
          <w:rFonts w:ascii="Arial" w:hAnsi="Arial" w:cs="Arial"/>
        </w:rPr>
        <w:t>KUPNÍ SMLOUVA</w:t>
      </w:r>
    </w:p>
    <w:p w:rsidR="00067070"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Uzavřená dle § 2079 a násl. Zákona č. 89/2012 Sb., občanského zákoníku</w:t>
      </w:r>
    </w:p>
    <w:p w:rsidR="00750FDC" w:rsidRPr="005F325F" w:rsidRDefault="00750FDC" w:rsidP="0010024E">
      <w:pPr>
        <w:spacing w:before="120" w:line="300" w:lineRule="exact"/>
        <w:jc w:val="center"/>
        <w:rPr>
          <w:rFonts w:ascii="Arial" w:hAnsi="Arial" w:cs="Arial"/>
          <w:b/>
          <w:sz w:val="24"/>
          <w:szCs w:val="24"/>
        </w:rPr>
      </w:pPr>
      <w:r w:rsidRPr="005F325F">
        <w:rPr>
          <w:rFonts w:ascii="Arial" w:hAnsi="Arial" w:cs="Arial"/>
          <w:b/>
          <w:sz w:val="24"/>
          <w:szCs w:val="24"/>
        </w:rPr>
        <w:t xml:space="preserve"> v platném znění</w:t>
      </w: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Uzavřená níže uvedeného dne, měsíce a roku mezi účastníky:</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1. Prodávající:</w:t>
      </w:r>
      <w:r w:rsidRPr="005F325F">
        <w:rPr>
          <w:rFonts w:ascii="Arial" w:hAnsi="Arial" w:cs="Arial"/>
          <w:b/>
          <w:sz w:val="24"/>
          <w:szCs w:val="24"/>
        </w:rPr>
        <w:tab/>
        <w:t>F</w:t>
      </w:r>
      <w:r w:rsidR="00750FDC" w:rsidRPr="005F325F">
        <w:rPr>
          <w:rFonts w:ascii="Arial" w:hAnsi="Arial" w:cs="Arial"/>
          <w:b/>
          <w:sz w:val="24"/>
          <w:szCs w:val="24"/>
        </w:rPr>
        <w:t>irma (přesný název dle výpisu z obchodního věstníku)</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Zapsaná u:</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Zastoupená:</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IČ:</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t>DIČ:</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Pr="005F325F">
        <w:rPr>
          <w:rFonts w:ascii="Arial" w:hAnsi="Arial" w:cs="Arial"/>
          <w:b/>
          <w:sz w:val="24"/>
          <w:szCs w:val="24"/>
        </w:rPr>
        <w:t>Č.účtu</w:t>
      </w:r>
      <w:proofErr w:type="spellEnd"/>
      <w:proofErr w:type="gramEnd"/>
      <w:r w:rsidRPr="005F325F">
        <w:rPr>
          <w:rFonts w:ascii="Arial" w:hAnsi="Arial" w:cs="Arial"/>
          <w:b/>
          <w:sz w:val="24"/>
          <w:szCs w:val="24"/>
        </w:rPr>
        <w:t>:</w:t>
      </w:r>
    </w:p>
    <w:p w:rsidR="00750FDC" w:rsidRPr="005F325F" w:rsidRDefault="00750FDC" w:rsidP="000C0C10">
      <w:pPr>
        <w:tabs>
          <w:tab w:val="left" w:pos="1985"/>
        </w:tabs>
        <w:spacing w:before="120" w:line="300" w:lineRule="exact"/>
        <w:jc w:val="both"/>
        <w:rPr>
          <w:rFonts w:ascii="Arial" w:hAnsi="Arial" w:cs="Arial"/>
          <w:b/>
          <w:sz w:val="24"/>
          <w:szCs w:val="24"/>
        </w:rPr>
      </w:pPr>
    </w:p>
    <w:p w:rsidR="00750FDC" w:rsidRPr="005F325F" w:rsidRDefault="00750FDC"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 xml:space="preserve"> </w:t>
      </w:r>
      <w:r w:rsidR="000C0C10" w:rsidRPr="005F325F">
        <w:rPr>
          <w:rFonts w:ascii="Arial" w:hAnsi="Arial" w:cs="Arial"/>
          <w:b/>
          <w:sz w:val="24"/>
          <w:szCs w:val="24"/>
        </w:rPr>
        <w:t xml:space="preserve">2. </w:t>
      </w:r>
      <w:r w:rsidR="0010024E" w:rsidRPr="005F325F">
        <w:rPr>
          <w:rFonts w:ascii="Arial" w:hAnsi="Arial" w:cs="Arial"/>
          <w:b/>
          <w:sz w:val="24"/>
          <w:szCs w:val="24"/>
        </w:rPr>
        <w:t>Kupující:</w:t>
      </w:r>
      <w:r w:rsidR="000C0C10" w:rsidRPr="005F325F">
        <w:rPr>
          <w:rFonts w:ascii="Arial" w:hAnsi="Arial" w:cs="Arial"/>
          <w:b/>
          <w:sz w:val="24"/>
          <w:szCs w:val="24"/>
        </w:rPr>
        <w:tab/>
      </w:r>
      <w:r w:rsidRPr="005F325F">
        <w:rPr>
          <w:rFonts w:ascii="Arial" w:hAnsi="Arial" w:cs="Arial"/>
          <w:b/>
          <w:sz w:val="24"/>
          <w:szCs w:val="24"/>
        </w:rPr>
        <w:t>Nemocnice Kyjov, příspěvková organizace</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9A2D81">
        <w:rPr>
          <w:rFonts w:ascii="Arial" w:hAnsi="Arial" w:cs="Arial"/>
          <w:b/>
          <w:sz w:val="24"/>
          <w:szCs w:val="24"/>
        </w:rPr>
        <w:t xml:space="preserve">Strážovská 1247/22, 697 01 </w:t>
      </w:r>
      <w:r w:rsidR="00750FDC" w:rsidRPr="005F325F">
        <w:rPr>
          <w:rFonts w:ascii="Arial" w:hAnsi="Arial" w:cs="Arial"/>
          <w:b/>
          <w:sz w:val="24"/>
          <w:szCs w:val="24"/>
        </w:rPr>
        <w:t>Kyjov</w:t>
      </w:r>
    </w:p>
    <w:p w:rsidR="00750FDC" w:rsidRPr="005F325F" w:rsidRDefault="00750FDC" w:rsidP="009A2D81">
      <w:pPr>
        <w:tabs>
          <w:tab w:val="left" w:pos="1985"/>
        </w:tabs>
        <w:spacing w:before="120" w:line="300" w:lineRule="exact"/>
        <w:ind w:left="1985"/>
        <w:jc w:val="both"/>
        <w:rPr>
          <w:rFonts w:ascii="Arial" w:hAnsi="Arial" w:cs="Arial"/>
          <w:b/>
          <w:sz w:val="24"/>
          <w:szCs w:val="24"/>
        </w:rPr>
      </w:pPr>
      <w:r w:rsidRPr="005F325F">
        <w:rPr>
          <w:rFonts w:ascii="Arial" w:hAnsi="Arial" w:cs="Arial"/>
          <w:b/>
          <w:sz w:val="24"/>
          <w:szCs w:val="24"/>
        </w:rPr>
        <w:t>Zapsaná v OR u Krajského soudu v Brně, oddíl Pr, vložka 1230</w:t>
      </w:r>
    </w:p>
    <w:p w:rsidR="00305931" w:rsidRPr="005F325F" w:rsidRDefault="000C0C10" w:rsidP="004911BD">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 xml:space="preserve">Zastoupená: </w:t>
      </w:r>
      <w:r w:rsidR="00BB50E0">
        <w:rPr>
          <w:rFonts w:ascii="Arial" w:hAnsi="Arial" w:cs="Arial"/>
          <w:b/>
          <w:sz w:val="24"/>
          <w:szCs w:val="24"/>
        </w:rPr>
        <w:t xml:space="preserve">Ing. Mgr. Lubomírem </w:t>
      </w:r>
      <w:proofErr w:type="spellStart"/>
      <w:r w:rsidR="00BB50E0">
        <w:rPr>
          <w:rFonts w:ascii="Arial" w:hAnsi="Arial" w:cs="Arial"/>
          <w:b/>
          <w:sz w:val="24"/>
          <w:szCs w:val="24"/>
        </w:rPr>
        <w:t>Wenzlem</w:t>
      </w:r>
      <w:proofErr w:type="spellEnd"/>
      <w:r w:rsidR="00BB50E0">
        <w:rPr>
          <w:rFonts w:ascii="Arial" w:hAnsi="Arial" w:cs="Arial"/>
          <w:b/>
          <w:sz w:val="24"/>
          <w:szCs w:val="24"/>
        </w:rPr>
        <w:t>, ředitelem</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IČ: 00226912</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DIČ: CZ 00226912</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r w:rsidR="00750FDC" w:rsidRPr="005F325F">
        <w:rPr>
          <w:rFonts w:ascii="Arial" w:hAnsi="Arial" w:cs="Arial"/>
          <w:b/>
          <w:sz w:val="24"/>
          <w:szCs w:val="24"/>
        </w:rPr>
        <w:t>Bankovní spojení: KB Hodonín</w:t>
      </w:r>
    </w:p>
    <w:p w:rsidR="00750FDC" w:rsidRPr="005F325F" w:rsidRDefault="000C0C10" w:rsidP="000C0C10">
      <w:pPr>
        <w:tabs>
          <w:tab w:val="left" w:pos="1985"/>
        </w:tabs>
        <w:spacing w:before="120" w:line="300" w:lineRule="exact"/>
        <w:jc w:val="both"/>
        <w:rPr>
          <w:rFonts w:ascii="Arial" w:hAnsi="Arial" w:cs="Arial"/>
          <w:b/>
          <w:sz w:val="24"/>
          <w:szCs w:val="24"/>
        </w:rPr>
      </w:pPr>
      <w:r w:rsidRPr="005F325F">
        <w:rPr>
          <w:rFonts w:ascii="Arial" w:hAnsi="Arial" w:cs="Arial"/>
          <w:b/>
          <w:sz w:val="24"/>
          <w:szCs w:val="24"/>
        </w:rPr>
        <w:tab/>
      </w:r>
      <w:proofErr w:type="spellStart"/>
      <w:proofErr w:type="gramStart"/>
      <w:r w:rsidR="00750FDC" w:rsidRPr="005F325F">
        <w:rPr>
          <w:rFonts w:ascii="Arial" w:hAnsi="Arial" w:cs="Arial"/>
          <w:b/>
          <w:sz w:val="24"/>
          <w:szCs w:val="24"/>
        </w:rPr>
        <w:t>č.účtu</w:t>
      </w:r>
      <w:proofErr w:type="spellEnd"/>
      <w:proofErr w:type="gramEnd"/>
      <w:r w:rsidR="00750FDC" w:rsidRPr="005F325F">
        <w:rPr>
          <w:rFonts w:ascii="Arial" w:hAnsi="Arial" w:cs="Arial"/>
          <w:b/>
          <w:sz w:val="24"/>
          <w:szCs w:val="24"/>
        </w:rPr>
        <w:t>: 12038-671/0100</w:t>
      </w:r>
    </w:p>
    <w:p w:rsidR="00947212" w:rsidRPr="005F325F" w:rsidRDefault="00947212" w:rsidP="000C0C10">
      <w:pPr>
        <w:spacing w:after="0" w:line="300" w:lineRule="exact"/>
        <w:jc w:val="center"/>
        <w:rPr>
          <w:rFonts w:ascii="Arial" w:hAnsi="Arial" w:cs="Arial"/>
          <w:b/>
          <w:sz w:val="24"/>
          <w:szCs w:val="24"/>
        </w:rPr>
      </w:pPr>
    </w:p>
    <w:p w:rsidR="004F1651" w:rsidRPr="005F325F" w:rsidRDefault="004F1651" w:rsidP="000C0C10">
      <w:pPr>
        <w:spacing w:after="0" w:line="300" w:lineRule="exact"/>
        <w:jc w:val="center"/>
        <w:rPr>
          <w:rFonts w:ascii="Arial" w:hAnsi="Arial" w:cs="Arial"/>
          <w:b/>
          <w:sz w:val="24"/>
          <w:szCs w:val="24"/>
        </w:rPr>
      </w:pPr>
    </w:p>
    <w:p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Čl. I.</w:t>
      </w:r>
    </w:p>
    <w:p w:rsidR="00750FDC" w:rsidRPr="005F325F" w:rsidRDefault="00750FDC" w:rsidP="000C0C10">
      <w:pPr>
        <w:spacing w:after="0" w:line="300" w:lineRule="exact"/>
        <w:jc w:val="center"/>
        <w:rPr>
          <w:rFonts w:ascii="Arial" w:hAnsi="Arial" w:cs="Arial"/>
          <w:b/>
          <w:sz w:val="24"/>
          <w:szCs w:val="24"/>
        </w:rPr>
      </w:pPr>
      <w:r w:rsidRPr="005F325F">
        <w:rPr>
          <w:rFonts w:ascii="Arial" w:hAnsi="Arial" w:cs="Arial"/>
          <w:b/>
          <w:sz w:val="24"/>
          <w:szCs w:val="24"/>
        </w:rPr>
        <w:t>Předmět smlouvy</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se zavazuje kupujícímu dodat nové, nepoužité zboží specifikované v příloze č. 1. této smlouvy, která je nedílnou součástí této smlouvy, a to za níže uvedených podmínek a umožnit kupujícímu nabýt vlastnického práva k němu.</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je distributorem zdravotnického přístroje a přístroj pouze prodává, dále prodávající prohlašuje, že splňuje všechny zákonem předepsané kvalifikační předpoklady a požadavky, které jsou nutné k prodeji tohoto zdravotnického přístroje.</w:t>
      </w:r>
    </w:p>
    <w:p w:rsidR="0010024E"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lastRenderedPageBreak/>
        <w:t>Prodávající se zavazuje dodané zboží zprovoznit, zaškolit obsluhu a provést instalaci přístroje v souladu se zákonem č. 268/2014 Sb. ve znění pozdějších předpisů.</w:t>
      </w:r>
    </w:p>
    <w:p w:rsidR="0010024E"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Kupující se zavazuje zboží uvedené v předchozím odstavci od prodávajícího odebrat za předpokladu, že zboží bude splňovat požada</w:t>
      </w:r>
      <w:r w:rsidR="009A2D81">
        <w:rPr>
          <w:rFonts w:ascii="Arial" w:hAnsi="Arial" w:cs="Arial"/>
          <w:sz w:val="24"/>
          <w:szCs w:val="24"/>
        </w:rPr>
        <w:t>vky obsažené v této smlouvě a</w:t>
      </w:r>
      <w:r w:rsidRPr="005F325F">
        <w:rPr>
          <w:rFonts w:ascii="Arial" w:hAnsi="Arial" w:cs="Arial"/>
          <w:sz w:val="24"/>
          <w:szCs w:val="24"/>
        </w:rPr>
        <w:t xml:space="preserve"> v obecně závazných předpisech a zaplatit prodávajícímu dohodnutou kupní cenu.</w:t>
      </w:r>
    </w:p>
    <w:p w:rsidR="00502055" w:rsidRPr="005F325F" w:rsidRDefault="00502055" w:rsidP="003B5C39">
      <w:pPr>
        <w:pStyle w:val="Odstavecseseznamem"/>
        <w:numPr>
          <w:ilvl w:val="0"/>
          <w:numId w:val="1"/>
        </w:numPr>
        <w:spacing w:before="120" w:line="300" w:lineRule="exact"/>
        <w:jc w:val="both"/>
        <w:rPr>
          <w:rFonts w:ascii="Arial" w:hAnsi="Arial" w:cs="Arial"/>
          <w:sz w:val="24"/>
          <w:szCs w:val="24"/>
        </w:rPr>
      </w:pPr>
      <w:r>
        <w:rPr>
          <w:rFonts w:ascii="Arial" w:hAnsi="Arial" w:cs="Arial"/>
          <w:sz w:val="24"/>
          <w:szCs w:val="24"/>
        </w:rPr>
        <w:t>O předání a převzetí zboží sepíší smluvní strany předávací protokol.</w:t>
      </w:r>
    </w:p>
    <w:p w:rsidR="00502055" w:rsidRPr="00502055" w:rsidRDefault="00750FDC" w:rsidP="00502055">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 xml:space="preserve">Tato smlouva byla uzavřena </w:t>
      </w:r>
      <w:r w:rsidR="00020E68">
        <w:rPr>
          <w:rFonts w:ascii="Arial" w:hAnsi="Arial" w:cs="Arial"/>
          <w:sz w:val="24"/>
          <w:szCs w:val="24"/>
        </w:rPr>
        <w:t>na základě rozhodnutí kupujícího (zadavatele)</w:t>
      </w:r>
      <w:r w:rsidRPr="005F325F">
        <w:rPr>
          <w:rFonts w:ascii="Arial" w:hAnsi="Arial" w:cs="Arial"/>
          <w:sz w:val="24"/>
          <w:szCs w:val="24"/>
        </w:rPr>
        <w:t xml:space="preserve"> o výběru nejvhodnější nabídky ze dne .......</w:t>
      </w:r>
    </w:p>
    <w:p w:rsidR="00BB2656" w:rsidRPr="005F325F" w:rsidRDefault="00750FDC" w:rsidP="003B5C39">
      <w:pPr>
        <w:pStyle w:val="Odstavecseseznamem"/>
        <w:numPr>
          <w:ilvl w:val="0"/>
          <w:numId w:val="1"/>
        </w:numPr>
        <w:spacing w:before="120" w:line="300" w:lineRule="exact"/>
        <w:jc w:val="both"/>
        <w:rPr>
          <w:rFonts w:ascii="Arial" w:hAnsi="Arial" w:cs="Arial"/>
          <w:sz w:val="24"/>
          <w:szCs w:val="24"/>
        </w:rPr>
      </w:pPr>
      <w:r w:rsidRPr="005F325F">
        <w:rPr>
          <w:rFonts w:ascii="Arial" w:hAnsi="Arial" w:cs="Arial"/>
          <w:sz w:val="24"/>
          <w:szCs w:val="24"/>
        </w:rPr>
        <w:t>Prodávající prohlašuje, že dodané zboží patří (nepatří) mezi zdravotnické přístroje se zvýšeným rizikem.</w:t>
      </w:r>
    </w:p>
    <w:p w:rsidR="00750FDC" w:rsidRPr="005F325F" w:rsidRDefault="00750FDC" w:rsidP="00BB2656">
      <w:pPr>
        <w:pStyle w:val="Odstavecseseznamem"/>
        <w:spacing w:before="120" w:line="300" w:lineRule="exact"/>
        <w:jc w:val="both"/>
        <w:rPr>
          <w:rFonts w:ascii="Arial" w:hAnsi="Arial" w:cs="Arial"/>
          <w:sz w:val="24"/>
          <w:szCs w:val="24"/>
        </w:rPr>
      </w:pPr>
    </w:p>
    <w:p w:rsidR="004F1651" w:rsidRPr="005F325F" w:rsidRDefault="004F1651" w:rsidP="00BB2656">
      <w:pPr>
        <w:pStyle w:val="Odstavecseseznamem"/>
        <w:spacing w:before="120" w:line="300" w:lineRule="exact"/>
        <w:jc w:val="both"/>
        <w:rPr>
          <w:rFonts w:ascii="Arial" w:hAnsi="Arial" w:cs="Arial"/>
          <w:sz w:val="24"/>
          <w:szCs w:val="24"/>
        </w:rPr>
      </w:pPr>
    </w:p>
    <w:p w:rsidR="00750FDC" w:rsidRPr="005F325F" w:rsidRDefault="00750FDC" w:rsidP="00BB2656">
      <w:pPr>
        <w:spacing w:after="0" w:line="300" w:lineRule="exact"/>
        <w:jc w:val="center"/>
        <w:rPr>
          <w:rFonts w:ascii="Arial" w:hAnsi="Arial" w:cs="Arial"/>
          <w:b/>
          <w:sz w:val="24"/>
          <w:szCs w:val="24"/>
        </w:rPr>
      </w:pPr>
      <w:r w:rsidRPr="005F325F">
        <w:rPr>
          <w:rFonts w:ascii="Arial" w:hAnsi="Arial" w:cs="Arial"/>
          <w:b/>
          <w:sz w:val="24"/>
          <w:szCs w:val="24"/>
        </w:rPr>
        <w:t>Čl. II.</w:t>
      </w:r>
    </w:p>
    <w:p w:rsidR="00750FDC" w:rsidRPr="005F325F" w:rsidRDefault="0010024E" w:rsidP="00BB2656">
      <w:pPr>
        <w:spacing w:after="0" w:line="300" w:lineRule="exact"/>
        <w:jc w:val="center"/>
        <w:rPr>
          <w:rFonts w:ascii="Arial" w:hAnsi="Arial" w:cs="Arial"/>
          <w:b/>
          <w:sz w:val="24"/>
          <w:szCs w:val="24"/>
        </w:rPr>
      </w:pPr>
      <w:r w:rsidRPr="005F325F">
        <w:rPr>
          <w:rFonts w:ascii="Arial" w:hAnsi="Arial" w:cs="Arial"/>
          <w:b/>
          <w:sz w:val="24"/>
          <w:szCs w:val="24"/>
        </w:rPr>
        <w:t xml:space="preserve">Kupní cena </w:t>
      </w:r>
    </w:p>
    <w:p w:rsidR="00750FDC" w:rsidRPr="005F325F" w:rsidRDefault="00750FDC" w:rsidP="00BB2656">
      <w:pPr>
        <w:pStyle w:val="Odstavecseseznamem"/>
        <w:numPr>
          <w:ilvl w:val="0"/>
          <w:numId w:val="2"/>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a kupující se dohodli, že zboží uvedené v článku I. této smlouvy prodávající dodá kupujícímu za:</w:t>
      </w:r>
    </w:p>
    <w:p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750FDC" w:rsidRPr="005F325F">
        <w:rPr>
          <w:rFonts w:ascii="Arial" w:hAnsi="Arial" w:cs="Arial"/>
          <w:sz w:val="24"/>
          <w:szCs w:val="24"/>
        </w:rPr>
        <w:t>Kč bez DPH</w:t>
      </w:r>
    </w:p>
    <w:p w:rsidR="00947212" w:rsidRPr="005F325F"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750FDC" w:rsidRPr="005F325F">
        <w:rPr>
          <w:rFonts w:ascii="Arial" w:hAnsi="Arial" w:cs="Arial"/>
          <w:sz w:val="24"/>
          <w:szCs w:val="24"/>
        </w:rPr>
        <w:t>DPH</w:t>
      </w:r>
    </w:p>
    <w:p w:rsidR="00750FDC" w:rsidRDefault="00947212" w:rsidP="00947212">
      <w:pPr>
        <w:tabs>
          <w:tab w:val="left" w:pos="709"/>
          <w:tab w:val="left" w:leader="dot" w:pos="1843"/>
        </w:tabs>
        <w:spacing w:before="120" w:line="300" w:lineRule="exact"/>
        <w:jc w:val="both"/>
        <w:rPr>
          <w:rFonts w:ascii="Arial" w:hAnsi="Arial" w:cs="Arial"/>
          <w:sz w:val="24"/>
          <w:szCs w:val="24"/>
        </w:rPr>
      </w:pPr>
      <w:r w:rsidRPr="005F325F">
        <w:rPr>
          <w:rFonts w:ascii="Arial" w:hAnsi="Arial" w:cs="Arial"/>
          <w:sz w:val="24"/>
          <w:szCs w:val="24"/>
        </w:rPr>
        <w:tab/>
      </w:r>
      <w:r w:rsidRPr="005F325F">
        <w:rPr>
          <w:rFonts w:ascii="Arial" w:hAnsi="Arial" w:cs="Arial"/>
          <w:sz w:val="24"/>
          <w:szCs w:val="24"/>
        </w:rPr>
        <w:tab/>
      </w:r>
      <w:r w:rsidR="00BB2656" w:rsidRPr="005F325F">
        <w:rPr>
          <w:rFonts w:ascii="Arial" w:hAnsi="Arial" w:cs="Arial"/>
          <w:sz w:val="24"/>
          <w:szCs w:val="24"/>
        </w:rPr>
        <w:t>vč.  DPH (slovy</w:t>
      </w:r>
      <w:proofErr w:type="gramStart"/>
      <w:r w:rsidR="00BB2656" w:rsidRPr="005F325F">
        <w:rPr>
          <w:rFonts w:ascii="Arial" w:hAnsi="Arial" w:cs="Arial"/>
          <w:sz w:val="24"/>
          <w:szCs w:val="24"/>
        </w:rPr>
        <w:t>…….</w:t>
      </w:r>
      <w:proofErr w:type="gramEnd"/>
      <w:r w:rsidR="00BB2656" w:rsidRPr="005F325F">
        <w:rPr>
          <w:rFonts w:ascii="Arial" w:hAnsi="Arial" w:cs="Arial"/>
          <w:sz w:val="24"/>
          <w:szCs w:val="24"/>
        </w:rPr>
        <w:t>)</w:t>
      </w:r>
    </w:p>
    <w:p w:rsidR="00F80C97" w:rsidRPr="005F325F" w:rsidRDefault="00F80C97" w:rsidP="00947212">
      <w:pPr>
        <w:tabs>
          <w:tab w:val="left" w:pos="709"/>
          <w:tab w:val="left" w:leader="dot" w:pos="1843"/>
        </w:tabs>
        <w:spacing w:before="120" w:line="300" w:lineRule="exact"/>
        <w:jc w:val="both"/>
        <w:rPr>
          <w:rFonts w:ascii="Arial" w:hAnsi="Arial" w:cs="Arial"/>
          <w:sz w:val="24"/>
          <w:szCs w:val="24"/>
        </w:rPr>
      </w:pPr>
    </w:p>
    <w:p w:rsidR="0010024E"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Přesný rozpis ceny dle jednotlivých položek je obsažen v příloze č. 1, která je nedílnou součástí této smlo</w:t>
      </w:r>
      <w:r w:rsidR="0010024E" w:rsidRPr="005F325F">
        <w:rPr>
          <w:rFonts w:ascii="Arial" w:hAnsi="Arial" w:cs="Arial"/>
          <w:sz w:val="24"/>
          <w:szCs w:val="24"/>
        </w:rPr>
        <w:t>uvy.</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se rozumí včetně cla a DPH, a všech ostatních náležitostí tak, že je konečná a pevná.</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Za zdanitelné plnění smluvní strany považují každou dodávku zboží, kterou prodávající dodá kupujícímu a kupující dodávku potvrdí na dodacím listě.</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Kupující zaplatí cenu za zboží na základě faktury</w:t>
      </w:r>
      <w:r w:rsidR="00C71044" w:rsidRPr="005F325F">
        <w:rPr>
          <w:rFonts w:ascii="Arial" w:hAnsi="Arial" w:cs="Arial"/>
          <w:sz w:val="24"/>
          <w:szCs w:val="24"/>
        </w:rPr>
        <w:t>,</w:t>
      </w:r>
      <w:r w:rsidRPr="005F325F">
        <w:rPr>
          <w:rFonts w:ascii="Arial" w:hAnsi="Arial" w:cs="Arial"/>
          <w:sz w:val="24"/>
          <w:szCs w:val="24"/>
        </w:rPr>
        <w:t xml:space="preserve"> a to převodem uvedené částky na bankovní konto prodávajícího, které je uvedeno výše. Faktura bude obsahovat označení prodávajícího a kupujícího včetně daňových údajů, fakturovanou částku, odvolávku na tuto kupní smlouvu, předávací protokol, číslo faktury, datum a podpis.</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V případě, že faktura nebude obsahovat náležitosti uvedené v předchozím odstavci, je kupující oprávněn fakturu vrátit. Za dobu splatnosti opravené nebo nové faktury není kupující v prodlení s placením ceny zboží.</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Faktura včetně opravené či nové faktury je splatná do 60 dnů od jejího převzetí kupujícím.</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lastRenderedPageBreak/>
        <w:t xml:space="preserve">Podmínkou fakturování je dodání zboží, jeho zprovoznění a provedení zaškolení obsluhy. Tato skutečnost musí být uvedena v předávacím protokolu – viz čl. II., bod 4. této smlouvy. </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Cena je kalkulována jako prodejní, do sídla kupujícího, včetně nákladů na dopravu, balení a manipulaci. Zaškolení obsluhy bude provedeno bezplatně.</w:t>
      </w:r>
    </w:p>
    <w:p w:rsidR="0010024E"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 se zavazuje zlikvidovat veškerý obalový materiál, který bude dodán se zbožím.</w:t>
      </w:r>
    </w:p>
    <w:p w:rsidR="00750FDC" w:rsidRPr="005F325F" w:rsidRDefault="00750FDC" w:rsidP="003B5C39">
      <w:pPr>
        <w:pStyle w:val="Odstavecseseznamem"/>
        <w:numPr>
          <w:ilvl w:val="0"/>
          <w:numId w:val="2"/>
        </w:numPr>
        <w:spacing w:before="120" w:line="300" w:lineRule="exact"/>
        <w:jc w:val="both"/>
        <w:rPr>
          <w:rFonts w:ascii="Arial" w:hAnsi="Arial" w:cs="Arial"/>
          <w:sz w:val="24"/>
          <w:szCs w:val="24"/>
        </w:rPr>
      </w:pPr>
      <w:r w:rsidRPr="005F325F">
        <w:rPr>
          <w:rFonts w:ascii="Arial" w:hAnsi="Arial" w:cs="Arial"/>
          <w:sz w:val="24"/>
          <w:szCs w:val="24"/>
        </w:rPr>
        <w:t>Prodávajícímu vzniká právo vystavit fakturu až poté, co kupované zboží dodá kupujícímu, zprovozní jej a provede zaškolení obsluhy. Tyto skutečnosti budou vyznačeny v předávacím protokole a předávací protokol bude součástí vystavené faktury.</w:t>
      </w:r>
    </w:p>
    <w:p w:rsidR="00750FDC" w:rsidRPr="005F325F" w:rsidRDefault="00750FDC" w:rsidP="00E55309">
      <w:pPr>
        <w:spacing w:after="0" w:line="300" w:lineRule="exact"/>
        <w:jc w:val="center"/>
        <w:rPr>
          <w:rFonts w:ascii="Arial" w:hAnsi="Arial" w:cs="Arial"/>
          <w:b/>
          <w:sz w:val="24"/>
          <w:szCs w:val="24"/>
        </w:rPr>
      </w:pPr>
    </w:p>
    <w:p w:rsidR="004F1651" w:rsidRPr="005F325F" w:rsidRDefault="004F1651" w:rsidP="00E55309">
      <w:pPr>
        <w:spacing w:after="0" w:line="300" w:lineRule="exact"/>
        <w:jc w:val="center"/>
        <w:rPr>
          <w:rFonts w:ascii="Arial" w:hAnsi="Arial" w:cs="Arial"/>
          <w:b/>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III.</w:t>
      </w:r>
    </w:p>
    <w:p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Doba a místo dodání zboží</w:t>
      </w:r>
    </w:p>
    <w:p w:rsidR="0010024E" w:rsidRPr="005F325F" w:rsidRDefault="00750FDC" w:rsidP="00E55309">
      <w:pPr>
        <w:pStyle w:val="Odstavecseseznamem"/>
        <w:numPr>
          <w:ilvl w:val="0"/>
          <w:numId w:val="3"/>
        </w:numPr>
        <w:spacing w:before="120" w:line="300" w:lineRule="exact"/>
        <w:ind w:left="714" w:hanging="357"/>
        <w:jc w:val="both"/>
        <w:rPr>
          <w:rFonts w:ascii="Arial" w:hAnsi="Arial" w:cs="Arial"/>
          <w:sz w:val="24"/>
          <w:szCs w:val="24"/>
        </w:rPr>
      </w:pPr>
      <w:r w:rsidRPr="005F325F">
        <w:rPr>
          <w:rFonts w:ascii="Arial" w:hAnsi="Arial" w:cs="Arial"/>
          <w:sz w:val="24"/>
          <w:szCs w:val="24"/>
        </w:rPr>
        <w:t>Zboží bude dodáváno dopravními prostředky prodávajícího. Kupní cena zahrnuje i cenu za dopravu.</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Zboží bude dodáno do nemocnice Kyjov. </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Zboží je pokládáno za předané podpisem příslušného pracovníka nemocnice Kyjov na předávacím protokolu. Jedno vyhotovení předávacího protokolu zůstane u prodávajícího a druhé vyhotovení bude předáno kupujícímu. Předávací protokol vyhotoví prodávající po zprovoznění zboží a zaškolení obsluhy.</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Pracovník kupujícího, který zboží od prodávajícího přejímá, je oprávněn v případě, kdy dodávka zjevně neodpovídá této smlouvě, nebo zboží vykazuje zjevné vady, bez zbytečného odkladu tuto skutečnost zaznamenat na předávacím protokolu nebo tuto skutečnost prodávajícímu neprodleně písemně vytknout. Pokud by vady bránily řádnému užívání, nebo zboží znehodnocovaly, a to i přesto, že zboží je funkční, má kupující právo takovouto dodávku odmítnout.</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Vlastnické právo k dodanému zboží přechází na kupujícího dnem předáním zboží a podepsáním předávacího protokolu.</w:t>
      </w:r>
    </w:p>
    <w:p w:rsidR="0010024E"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Prodávající se zavazuje zboží dodat a předat kupujícímu nej</w:t>
      </w:r>
      <w:r w:rsidR="009A2D81">
        <w:rPr>
          <w:rFonts w:ascii="Arial" w:hAnsi="Arial" w:cs="Arial"/>
          <w:sz w:val="24"/>
          <w:szCs w:val="24"/>
        </w:rPr>
        <w:t xml:space="preserve">později do </w:t>
      </w:r>
      <w:proofErr w:type="gramStart"/>
      <w:r w:rsidR="009A2D81">
        <w:rPr>
          <w:rFonts w:ascii="Arial" w:hAnsi="Arial" w:cs="Arial"/>
          <w:sz w:val="24"/>
          <w:szCs w:val="24"/>
        </w:rPr>
        <w:t>6-ti</w:t>
      </w:r>
      <w:proofErr w:type="gramEnd"/>
      <w:r w:rsidR="009A2D81">
        <w:rPr>
          <w:rFonts w:ascii="Arial" w:hAnsi="Arial" w:cs="Arial"/>
          <w:sz w:val="24"/>
          <w:szCs w:val="24"/>
        </w:rPr>
        <w:t xml:space="preserve"> týdnů po účinnosti</w:t>
      </w:r>
      <w:r w:rsidRPr="005F325F">
        <w:rPr>
          <w:rFonts w:ascii="Arial" w:hAnsi="Arial" w:cs="Arial"/>
          <w:sz w:val="24"/>
          <w:szCs w:val="24"/>
        </w:rPr>
        <w:t xml:space="preserve"> této kupní smlouvy. Za den předání se pokládá den podpisu předávacího protokolu, to je po zprovoznění zboží a zaškolení obsluhy.</w:t>
      </w:r>
    </w:p>
    <w:p w:rsidR="00750FDC" w:rsidRPr="005F325F" w:rsidRDefault="00750FDC" w:rsidP="003B5C39">
      <w:pPr>
        <w:pStyle w:val="Odstavecseseznamem"/>
        <w:numPr>
          <w:ilvl w:val="0"/>
          <w:numId w:val="3"/>
        </w:numPr>
        <w:spacing w:before="120" w:line="300" w:lineRule="exact"/>
        <w:jc w:val="both"/>
        <w:rPr>
          <w:rFonts w:ascii="Arial" w:hAnsi="Arial" w:cs="Arial"/>
          <w:sz w:val="24"/>
          <w:szCs w:val="24"/>
        </w:rPr>
      </w:pPr>
      <w:r w:rsidRPr="005F325F">
        <w:rPr>
          <w:rFonts w:ascii="Arial" w:hAnsi="Arial" w:cs="Arial"/>
          <w:sz w:val="24"/>
          <w:szCs w:val="24"/>
        </w:rPr>
        <w:t xml:space="preserve">Nebezpečí škody na zboží přechází na kupujícího od doby podpisu předávacího protokolu. </w:t>
      </w:r>
    </w:p>
    <w:p w:rsidR="004F1651" w:rsidRDefault="004F1651"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020E68" w:rsidRDefault="00020E68" w:rsidP="004F1651">
      <w:pPr>
        <w:pStyle w:val="Odstavecseseznamem"/>
        <w:spacing w:before="120" w:line="300" w:lineRule="exact"/>
        <w:jc w:val="both"/>
        <w:rPr>
          <w:rFonts w:ascii="Arial" w:hAnsi="Arial" w:cs="Arial"/>
          <w:sz w:val="24"/>
          <w:szCs w:val="24"/>
        </w:rPr>
      </w:pPr>
    </w:p>
    <w:p w:rsidR="00F80C97" w:rsidRDefault="00F80C97" w:rsidP="004F1651">
      <w:pPr>
        <w:pStyle w:val="Odstavecseseznamem"/>
        <w:spacing w:before="120" w:line="300" w:lineRule="exact"/>
        <w:jc w:val="both"/>
        <w:rPr>
          <w:rFonts w:ascii="Arial" w:hAnsi="Arial" w:cs="Arial"/>
          <w:sz w:val="24"/>
          <w:szCs w:val="24"/>
        </w:rPr>
      </w:pPr>
      <w:bookmarkStart w:id="0" w:name="_GoBack"/>
      <w:bookmarkEnd w:id="0"/>
    </w:p>
    <w:p w:rsidR="00020E68" w:rsidRPr="005F325F" w:rsidRDefault="00020E68" w:rsidP="004F1651">
      <w:pPr>
        <w:pStyle w:val="Odstavecseseznamem"/>
        <w:spacing w:before="120" w:line="300" w:lineRule="exact"/>
        <w:jc w:val="both"/>
        <w:rPr>
          <w:rFonts w:ascii="Arial" w:hAnsi="Arial" w:cs="Arial"/>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lastRenderedPageBreak/>
        <w:t>Čl. IV.</w:t>
      </w:r>
    </w:p>
    <w:p w:rsidR="00750FDC" w:rsidRPr="005F325F" w:rsidRDefault="0010024E" w:rsidP="00E55309">
      <w:pPr>
        <w:spacing w:after="0" w:line="300" w:lineRule="exact"/>
        <w:jc w:val="center"/>
        <w:rPr>
          <w:rFonts w:ascii="Arial" w:hAnsi="Arial" w:cs="Arial"/>
          <w:b/>
          <w:sz w:val="24"/>
          <w:szCs w:val="24"/>
        </w:rPr>
      </w:pPr>
      <w:r w:rsidRPr="005F325F">
        <w:rPr>
          <w:rFonts w:ascii="Arial" w:hAnsi="Arial" w:cs="Arial"/>
          <w:b/>
          <w:sz w:val="24"/>
          <w:szCs w:val="24"/>
        </w:rPr>
        <w:t>Doklady vztahující se ke zboží</w:t>
      </w:r>
    </w:p>
    <w:p w:rsidR="0010024E" w:rsidRPr="005F325F" w:rsidRDefault="00750FDC" w:rsidP="00E55309">
      <w:pPr>
        <w:pStyle w:val="Odstavecseseznamem"/>
        <w:numPr>
          <w:ilvl w:val="0"/>
          <w:numId w:val="4"/>
        </w:numPr>
        <w:spacing w:before="120" w:line="300" w:lineRule="exact"/>
        <w:ind w:left="714" w:hanging="357"/>
        <w:jc w:val="both"/>
        <w:rPr>
          <w:rFonts w:ascii="Arial" w:hAnsi="Arial" w:cs="Arial"/>
          <w:sz w:val="24"/>
          <w:szCs w:val="24"/>
        </w:rPr>
      </w:pPr>
      <w:r w:rsidRPr="005F325F">
        <w:rPr>
          <w:rFonts w:ascii="Arial" w:hAnsi="Arial" w:cs="Arial"/>
          <w:sz w:val="24"/>
          <w:szCs w:val="24"/>
        </w:rPr>
        <w:t>Spolu se zbožím je prodávající povinen dodat veškeré doklady, které jsou potřebné k používání zboží a které osvědčují technické požadavky na zdravotnické prostředky, jako např. návod k použití v českém jazyce, záruční list, příslušné certifikáty, atesty osvědčující, že výrobek je vyroben v souladu s platnými bezpečnostními normami a ČSN, prohlášení o shodě, technické požadavky podle zákona č. 268/2014 Sb. ve znění pozdějších předpisů, nařízení vlády ČR č. 336/2004 Sb. ve znění pozdějších předpisů.</w:t>
      </w:r>
    </w:p>
    <w:p w:rsidR="00C81504" w:rsidRPr="005F325F" w:rsidRDefault="00C81504" w:rsidP="00C81504">
      <w:pPr>
        <w:pStyle w:val="Odstavecseseznamem"/>
        <w:spacing w:before="120" w:line="300" w:lineRule="exact"/>
        <w:ind w:left="714"/>
        <w:jc w:val="both"/>
        <w:rPr>
          <w:rFonts w:ascii="Arial" w:hAnsi="Arial" w:cs="Arial"/>
          <w:sz w:val="24"/>
          <w:szCs w:val="24"/>
        </w:rPr>
      </w:pP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Čl. V.</w:t>
      </w:r>
    </w:p>
    <w:p w:rsidR="00750FDC" w:rsidRPr="005F325F" w:rsidRDefault="00750FDC" w:rsidP="00E55309">
      <w:pPr>
        <w:spacing w:after="0" w:line="300" w:lineRule="exact"/>
        <w:jc w:val="center"/>
        <w:rPr>
          <w:rFonts w:ascii="Arial" w:hAnsi="Arial" w:cs="Arial"/>
          <w:b/>
          <w:sz w:val="24"/>
          <w:szCs w:val="24"/>
        </w:rPr>
      </w:pPr>
      <w:r w:rsidRPr="005F325F">
        <w:rPr>
          <w:rFonts w:ascii="Arial" w:hAnsi="Arial" w:cs="Arial"/>
          <w:b/>
          <w:sz w:val="24"/>
          <w:szCs w:val="24"/>
        </w:rPr>
        <w:t>Odpovědnost prodávajícího za vady zboží</w:t>
      </w:r>
    </w:p>
    <w:p w:rsidR="0010024E" w:rsidRPr="005F325F" w:rsidRDefault="00750FDC" w:rsidP="00E55309">
      <w:pPr>
        <w:pStyle w:val="Odstavecseseznamem"/>
        <w:numPr>
          <w:ilvl w:val="0"/>
          <w:numId w:val="5"/>
        </w:numPr>
        <w:spacing w:before="120" w:line="300" w:lineRule="exact"/>
        <w:ind w:left="714" w:hanging="357"/>
        <w:jc w:val="both"/>
        <w:rPr>
          <w:rFonts w:ascii="Arial" w:hAnsi="Arial" w:cs="Arial"/>
          <w:sz w:val="24"/>
          <w:szCs w:val="24"/>
        </w:rPr>
      </w:pPr>
      <w:r w:rsidRPr="005F325F">
        <w:rPr>
          <w:rFonts w:ascii="Arial" w:hAnsi="Arial" w:cs="Arial"/>
          <w:sz w:val="24"/>
          <w:szCs w:val="24"/>
        </w:rPr>
        <w:t>Prodávající poskytuje na zboží záruku po dobu …....</w:t>
      </w:r>
      <w:r w:rsidR="009A2D81">
        <w:rPr>
          <w:rFonts w:ascii="Arial" w:hAnsi="Arial" w:cs="Arial"/>
          <w:sz w:val="24"/>
          <w:szCs w:val="24"/>
        </w:rPr>
        <w:t xml:space="preserve"> měsíců od data předání zboží</w:t>
      </w:r>
      <w:r w:rsidRPr="005F325F">
        <w:rPr>
          <w:rFonts w:ascii="Arial" w:hAnsi="Arial" w:cs="Arial"/>
          <w:sz w:val="24"/>
          <w:szCs w:val="24"/>
        </w:rPr>
        <w: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Poskytnutá záruka znamená, že dodané zboží bude po dobu uvedenou v odstavci 1 plně funkční a bude mít vlastnosti odpovídající obsahu technických norem, eventuálně dalších technických požadavků či norem, např. ISO, které má dané zboží splňovat a které se na dané zboží vztahují.</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neodpovídá za vady zboží, které byly způsobeny nevhodným a neodborným používáním v rozporu s návodem k používání, který byl doručen kupujícímu. Prodávající je povinen poučit kupujícího o tom jakým způsobem je třeba se zbožím zacházet.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Zjevné vady zboží, tedy vady, které lze zjistit při přebírání zboží kupujícím, musí být kupujícím reklamovány</w:t>
      </w:r>
      <w:r w:rsidR="009A2D81">
        <w:rPr>
          <w:rFonts w:ascii="Arial" w:hAnsi="Arial" w:cs="Arial"/>
          <w:sz w:val="24"/>
          <w:szCs w:val="24"/>
        </w:rPr>
        <w:t>, bez zbytečného odkladu</w:t>
      </w:r>
      <w:r w:rsidRPr="005F325F">
        <w:rPr>
          <w:rFonts w:ascii="Arial" w:hAnsi="Arial" w:cs="Arial"/>
          <w:sz w:val="24"/>
          <w:szCs w:val="24"/>
        </w:rPr>
        <w:t xml:space="preserve"> </w:t>
      </w:r>
      <w:r w:rsidR="009A2D81">
        <w:rPr>
          <w:rFonts w:ascii="Arial" w:hAnsi="Arial" w:cs="Arial"/>
          <w:sz w:val="24"/>
          <w:szCs w:val="24"/>
        </w:rPr>
        <w:t>(</w:t>
      </w:r>
      <w:r w:rsidRPr="005F325F">
        <w:rPr>
          <w:rFonts w:ascii="Arial" w:hAnsi="Arial" w:cs="Arial"/>
          <w:sz w:val="24"/>
          <w:szCs w:val="24"/>
        </w:rPr>
        <w:t>na předávacím protokolu nebo neprodleně následnou písemností</w:t>
      </w:r>
      <w:r w:rsidR="009A2D81">
        <w:rPr>
          <w:rFonts w:ascii="Arial" w:hAnsi="Arial" w:cs="Arial"/>
          <w:sz w:val="24"/>
          <w:szCs w:val="24"/>
        </w:rPr>
        <w:t>)</w:t>
      </w:r>
      <w:r w:rsidRPr="005F325F">
        <w:rPr>
          <w:rFonts w:ascii="Arial" w:hAnsi="Arial" w:cs="Arial"/>
          <w:sz w:val="24"/>
          <w:szCs w:val="24"/>
        </w:rPr>
        <w:t>.</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Vady, které lze zjistit až po dodání zboží, musí kupující reklamovat písemně nebo e-mailem bez zbytečného odkladu po tomto zjištění. Reklamace obsahuje stručný popis toho, jak se vada projevuje.</w:t>
      </w:r>
    </w:p>
    <w:p w:rsidR="0010024E"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 případě reklamace má kupující vůči prodávajícímu tyto nároky:</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žádat bezplatné odstranění vady v rozsahu uvedeném v reklamaci,</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žádat nové bezvadné plnění, pokud reklamovanou vadu není možné odstranit z technického či ekonomického hlediska, nebo reklamovaná vada není odstraněna ve sjednaném čase,</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na poskytnutí slevy odpovídající rozdílu ceny vadného plnění a bezvadného výrobku,</w:t>
      </w:r>
    </w:p>
    <w:p w:rsidR="0010024E" w:rsidRPr="005F325F" w:rsidRDefault="0010024E" w:rsidP="0010024E">
      <w:pPr>
        <w:pStyle w:val="Odstavecseseznamem"/>
        <w:numPr>
          <w:ilvl w:val="1"/>
          <w:numId w:val="5"/>
        </w:numPr>
        <w:spacing w:before="120" w:line="300" w:lineRule="exact"/>
        <w:jc w:val="both"/>
        <w:rPr>
          <w:rFonts w:ascii="Arial" w:hAnsi="Arial" w:cs="Arial"/>
          <w:sz w:val="24"/>
          <w:szCs w:val="24"/>
        </w:rPr>
      </w:pPr>
      <w:r w:rsidRPr="005F325F">
        <w:rPr>
          <w:rFonts w:ascii="Arial" w:hAnsi="Arial" w:cs="Arial"/>
          <w:sz w:val="24"/>
          <w:szCs w:val="24"/>
        </w:rPr>
        <w:t>právo odstoupit od smlouvy v případě, že se jedná o vady stejného druhu zboží nebo o vadu, která brání řádnému užívání a v náhradním termínu neb</w:t>
      </w:r>
      <w:r w:rsidR="004F1651" w:rsidRPr="005F325F">
        <w:rPr>
          <w:rFonts w:ascii="Arial" w:hAnsi="Arial" w:cs="Arial"/>
          <w:sz w:val="24"/>
          <w:szCs w:val="24"/>
        </w:rPr>
        <w:t>ylo dodáno nové bezvadné zboží.</w:t>
      </w:r>
    </w:p>
    <w:p w:rsidR="007958AA"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V ostatním platí pro uplatňování a způsob odstraňování vad příslušná ustanovení občanského zákoníku.</w:t>
      </w:r>
    </w:p>
    <w:p w:rsidR="007958AA"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 xml:space="preserve">V záruční i pozáruční době nastoupí lokální servisní organizace prodávajícího na opravu do 48 hodin od času nahlášení závady. Cena za servisní hodinu v </w:t>
      </w:r>
      <w:r w:rsidRPr="005F325F">
        <w:rPr>
          <w:rFonts w:ascii="Arial" w:hAnsi="Arial" w:cs="Arial"/>
          <w:sz w:val="24"/>
          <w:szCs w:val="24"/>
        </w:rPr>
        <w:lastRenderedPageBreak/>
        <w:t>pozáruční lhůtě činí ……. Kč bez DPH. Kilometrovné …… Kč bez DPH, nocležné nebude prodávající kupujícímu účtovat.</w:t>
      </w:r>
    </w:p>
    <w:p w:rsidR="007958AA"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si je vědom toho, že nesmí prodávat zdravotnické přístroje, existuje-li důvodné podezření, že je jejich používáním ohroženo zdraví a bezpečnost uživatelů nebo třetích osob</w:t>
      </w:r>
      <w:r w:rsidR="001D21AE" w:rsidRPr="005F325F">
        <w:rPr>
          <w:rFonts w:ascii="Arial" w:hAnsi="Arial" w:cs="Arial"/>
          <w:sz w:val="24"/>
          <w:szCs w:val="24"/>
        </w:rPr>
        <w:t>,</w:t>
      </w:r>
      <w:r w:rsidRPr="005F325F">
        <w:rPr>
          <w:rFonts w:ascii="Arial" w:hAnsi="Arial" w:cs="Arial"/>
          <w:sz w:val="24"/>
          <w:szCs w:val="24"/>
        </w:rPr>
        <w:t xml:space="preserve"> a to vzhledem k poznatkům lékařské vědy.</w:t>
      </w:r>
    </w:p>
    <w:p w:rsidR="00750FDC" w:rsidRPr="005F325F" w:rsidRDefault="00750FDC" w:rsidP="003B5C39">
      <w:pPr>
        <w:pStyle w:val="Odstavecseseznamem"/>
        <w:numPr>
          <w:ilvl w:val="0"/>
          <w:numId w:val="5"/>
        </w:numPr>
        <w:spacing w:before="120" w:line="300" w:lineRule="exact"/>
        <w:jc w:val="both"/>
        <w:rPr>
          <w:rFonts w:ascii="Arial" w:hAnsi="Arial" w:cs="Arial"/>
          <w:sz w:val="24"/>
          <w:szCs w:val="24"/>
        </w:rPr>
      </w:pPr>
      <w:r w:rsidRPr="005F325F">
        <w:rPr>
          <w:rFonts w:ascii="Arial" w:hAnsi="Arial" w:cs="Arial"/>
          <w:sz w:val="24"/>
          <w:szCs w:val="24"/>
        </w:rPr>
        <w:t>Prodávající se zavazuje v souladu s pokyny výrobce odborně, opakovaně a prokazatelně udržovat ošetřováním a pravidelnými kontrolami dodaný zdravotnický přístroj v takovém stavu, aby byla po celou dobu jeho použitelnosti zaručena jeho funkčnost a bezpečnost.</w:t>
      </w:r>
    </w:p>
    <w:p w:rsidR="00C81504" w:rsidRPr="005F325F" w:rsidRDefault="00C81504" w:rsidP="00C81504">
      <w:pPr>
        <w:pStyle w:val="Odstavecseseznamem"/>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w:t>
      </w:r>
    </w:p>
    <w:p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Odstoupení od smlouvy</w:t>
      </w:r>
    </w:p>
    <w:p w:rsidR="007958AA" w:rsidRPr="005F325F" w:rsidRDefault="00750FDC" w:rsidP="001D21AE">
      <w:pPr>
        <w:pStyle w:val="Odstavecseseznamem"/>
        <w:numPr>
          <w:ilvl w:val="0"/>
          <w:numId w:val="6"/>
        </w:numPr>
        <w:spacing w:before="120" w:line="300" w:lineRule="exact"/>
        <w:ind w:left="714" w:hanging="357"/>
        <w:jc w:val="both"/>
        <w:rPr>
          <w:rFonts w:ascii="Arial" w:hAnsi="Arial" w:cs="Arial"/>
          <w:sz w:val="24"/>
          <w:szCs w:val="24"/>
        </w:rPr>
      </w:pPr>
      <w:r w:rsidRPr="005F325F">
        <w:rPr>
          <w:rFonts w:ascii="Arial" w:hAnsi="Arial" w:cs="Arial"/>
          <w:sz w:val="24"/>
          <w:szCs w:val="24"/>
        </w:rPr>
        <w:t>Kupující má právo odstoupit od této smlouvy z těchto důvodů:</w:t>
      </w:r>
    </w:p>
    <w:p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prodávající je v prodlení s dodávkou zboží déle než jeden měsíc,</w:t>
      </w:r>
    </w:p>
    <w:p w:rsidR="007958AA" w:rsidRPr="005F325F" w:rsidRDefault="007958AA" w:rsidP="007958AA">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opakující se vady,</w:t>
      </w:r>
    </w:p>
    <w:p w:rsidR="007958AA" w:rsidRPr="005F325F" w:rsidRDefault="007958AA" w:rsidP="001D21AE">
      <w:pPr>
        <w:pStyle w:val="Odstavecseseznamem"/>
        <w:numPr>
          <w:ilvl w:val="1"/>
          <w:numId w:val="6"/>
        </w:numPr>
        <w:spacing w:before="120" w:line="300" w:lineRule="exact"/>
        <w:jc w:val="both"/>
        <w:rPr>
          <w:rFonts w:ascii="Arial" w:hAnsi="Arial" w:cs="Arial"/>
          <w:sz w:val="24"/>
          <w:szCs w:val="24"/>
        </w:rPr>
      </w:pPr>
      <w:r w:rsidRPr="005F325F">
        <w:rPr>
          <w:rFonts w:ascii="Arial" w:hAnsi="Arial" w:cs="Arial"/>
          <w:sz w:val="24"/>
          <w:szCs w:val="24"/>
        </w:rPr>
        <w:t>zboží vykazuje podstatnou vadu, pro něž nelze zboží užívat a prodávající takovouto vadu neodstranil do 14 dnů ode dne reklamace</w:t>
      </w:r>
      <w:r w:rsidR="004F1651" w:rsidRPr="005F325F">
        <w:rPr>
          <w:rFonts w:ascii="Arial" w:hAnsi="Arial" w:cs="Arial"/>
          <w:sz w:val="24"/>
          <w:szCs w:val="24"/>
        </w:rPr>
        <w:t>.</w:t>
      </w:r>
    </w:p>
    <w:p w:rsidR="007958AA"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Kupující má dále právo od této smlouvy odstoupit, pakliže v důsledku rozhodnutí MZ ČR nebo příslušných kontrolních orgánů nebude moci zdravotnický přístroj používat, protože tento ohrožuje bezpečnost a zdraví uživatele nebo třetích osob.</w:t>
      </w:r>
    </w:p>
    <w:p w:rsidR="00750FDC" w:rsidRPr="005F325F" w:rsidRDefault="00750FDC" w:rsidP="003B5C39">
      <w:pPr>
        <w:pStyle w:val="Odstavecseseznamem"/>
        <w:numPr>
          <w:ilvl w:val="0"/>
          <w:numId w:val="6"/>
        </w:numPr>
        <w:spacing w:before="120" w:line="300" w:lineRule="exact"/>
        <w:jc w:val="both"/>
        <w:rPr>
          <w:rFonts w:ascii="Arial" w:hAnsi="Arial" w:cs="Arial"/>
          <w:sz w:val="24"/>
          <w:szCs w:val="24"/>
        </w:rPr>
      </w:pPr>
      <w:r w:rsidRPr="005F325F">
        <w:rPr>
          <w:rFonts w:ascii="Arial" w:hAnsi="Arial" w:cs="Arial"/>
          <w:sz w:val="24"/>
          <w:szCs w:val="24"/>
        </w:rPr>
        <w:t>Prodávající má právo od této smlouvy odstoupit v případě, že kupující bude v prodlení s platbou déle než 2 měsíce</w:t>
      </w:r>
      <w:r w:rsidR="004F1651" w:rsidRPr="005F325F">
        <w:rPr>
          <w:rFonts w:ascii="Arial" w:hAnsi="Arial" w:cs="Arial"/>
          <w:sz w:val="24"/>
          <w:szCs w:val="24"/>
        </w:rPr>
        <w:t>.</w:t>
      </w:r>
    </w:p>
    <w:p w:rsidR="004F1651" w:rsidRPr="005F325F" w:rsidRDefault="004F1651" w:rsidP="004F1651">
      <w:pPr>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Čl. VII.</w:t>
      </w:r>
    </w:p>
    <w:p w:rsidR="00750FDC" w:rsidRPr="005F325F" w:rsidRDefault="007958AA" w:rsidP="001D21AE">
      <w:pPr>
        <w:spacing w:after="0" w:line="300" w:lineRule="exact"/>
        <w:jc w:val="center"/>
        <w:rPr>
          <w:rFonts w:ascii="Arial" w:hAnsi="Arial" w:cs="Arial"/>
          <w:b/>
          <w:sz w:val="24"/>
          <w:szCs w:val="24"/>
        </w:rPr>
      </w:pPr>
      <w:r w:rsidRPr="005F325F">
        <w:rPr>
          <w:rFonts w:ascii="Arial" w:hAnsi="Arial" w:cs="Arial"/>
          <w:b/>
          <w:sz w:val="24"/>
          <w:szCs w:val="24"/>
        </w:rPr>
        <w:t>Smluvní pokuty</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V případě, že bude kupující v prodlení s úhradou faktury o více jak 10 dní, má prodávající právo účtovat smluvní pokutu ve výši 0,01% z dlužné částky za každý den prodlení.</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V případě, že bude prodávající v prodlení s dodáním zásilky o více jak 10 dní, má kupující právo účtovat smluvní pokutu ve výši 0,01% z hodnoty předm</w:t>
      </w:r>
      <w:r w:rsidR="007958AA" w:rsidRPr="005F325F">
        <w:rPr>
          <w:rFonts w:ascii="Arial" w:hAnsi="Arial" w:cs="Arial"/>
          <w:sz w:val="24"/>
          <w:szCs w:val="24"/>
        </w:rPr>
        <w:t>ětu díla za každý den prodlení.</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Zaplacením smluvní pokuty není dotčeno právo na náhradu škody, která vznikla smluvní straně v příčinné souvislosti s porušením smlouvy.</w:t>
      </w:r>
    </w:p>
    <w:p w:rsidR="007958AA"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V případě, že prodávající nedodrží nástupní termín na opravu dle této smlouvy čl. V. bod 8, zaplatí kupujícímu smluvní pokutu za každý den prodlení 1 000,- Kč.</w:t>
      </w:r>
    </w:p>
    <w:p w:rsidR="00750FDC" w:rsidRPr="005F325F" w:rsidRDefault="00750FDC" w:rsidP="003B5C39">
      <w:pPr>
        <w:pStyle w:val="Odstavecseseznamem"/>
        <w:numPr>
          <w:ilvl w:val="0"/>
          <w:numId w:val="7"/>
        </w:numPr>
        <w:spacing w:before="120" w:line="300" w:lineRule="exact"/>
        <w:jc w:val="both"/>
        <w:rPr>
          <w:rFonts w:ascii="Arial" w:hAnsi="Arial" w:cs="Arial"/>
          <w:sz w:val="24"/>
          <w:szCs w:val="24"/>
        </w:rPr>
      </w:pPr>
      <w:r w:rsidRPr="005F325F">
        <w:rPr>
          <w:rFonts w:ascii="Arial" w:hAnsi="Arial" w:cs="Arial"/>
          <w:sz w:val="24"/>
          <w:szCs w:val="24"/>
        </w:rPr>
        <w:t>Pokud nebude závada odstraněna dle této smlouvy čl. V. bodu 8 a nedojde v tomto termínu k zapůjčení náhradního přístroje, zaplatí prodávající za každý den prodlení smluvní pokutu ve výši 1 000,- Kč.</w:t>
      </w:r>
    </w:p>
    <w:p w:rsidR="00C81504" w:rsidRDefault="00C81504" w:rsidP="00C81504">
      <w:pPr>
        <w:pStyle w:val="Odstavecseseznamem"/>
        <w:spacing w:before="120" w:line="300" w:lineRule="exact"/>
        <w:jc w:val="both"/>
        <w:rPr>
          <w:rFonts w:ascii="Arial" w:hAnsi="Arial" w:cs="Arial"/>
          <w:sz w:val="24"/>
          <w:szCs w:val="24"/>
        </w:rPr>
      </w:pP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lastRenderedPageBreak/>
        <w:t>Čl. VIII.</w:t>
      </w:r>
    </w:p>
    <w:p w:rsidR="00750FDC" w:rsidRPr="005F325F" w:rsidRDefault="00750FDC" w:rsidP="001D21AE">
      <w:pPr>
        <w:spacing w:after="0" w:line="300" w:lineRule="exact"/>
        <w:jc w:val="center"/>
        <w:rPr>
          <w:rFonts w:ascii="Arial" w:hAnsi="Arial" w:cs="Arial"/>
          <w:b/>
          <w:sz w:val="24"/>
          <w:szCs w:val="24"/>
        </w:rPr>
      </w:pPr>
      <w:r w:rsidRPr="005F325F">
        <w:rPr>
          <w:rFonts w:ascii="Arial" w:hAnsi="Arial" w:cs="Arial"/>
          <w:b/>
          <w:sz w:val="24"/>
          <w:szCs w:val="24"/>
        </w:rPr>
        <w:t>Závěrečná ujednání</w:t>
      </w:r>
    </w:p>
    <w:p w:rsidR="007958AA" w:rsidRPr="009A2D81" w:rsidRDefault="00750FDC" w:rsidP="001D21AE">
      <w:pPr>
        <w:pStyle w:val="Odstavecseseznamem"/>
        <w:numPr>
          <w:ilvl w:val="0"/>
          <w:numId w:val="8"/>
        </w:numPr>
        <w:spacing w:before="120" w:line="300" w:lineRule="exact"/>
        <w:ind w:left="714" w:hanging="357"/>
        <w:jc w:val="both"/>
        <w:rPr>
          <w:rFonts w:ascii="Arial" w:hAnsi="Arial" w:cs="Arial"/>
          <w:sz w:val="24"/>
          <w:szCs w:val="24"/>
        </w:rPr>
      </w:pPr>
      <w:r w:rsidRPr="009A2D81">
        <w:rPr>
          <w:rFonts w:ascii="Arial" w:hAnsi="Arial" w:cs="Arial"/>
          <w:sz w:val="24"/>
          <w:szCs w:val="24"/>
        </w:rPr>
        <w:t>Tato smlouva nabývá ú</w:t>
      </w:r>
      <w:r w:rsidR="00820DBB">
        <w:rPr>
          <w:rFonts w:ascii="Arial" w:hAnsi="Arial" w:cs="Arial"/>
          <w:sz w:val="24"/>
          <w:szCs w:val="24"/>
        </w:rPr>
        <w:t>činnosti dnem uveřejnění</w:t>
      </w:r>
      <w:r w:rsidR="009A2D81" w:rsidRPr="009A2D81">
        <w:rPr>
          <w:rFonts w:ascii="Arial" w:hAnsi="Arial" w:cs="Arial"/>
          <w:sz w:val="24"/>
          <w:szCs w:val="24"/>
        </w:rPr>
        <w:t xml:space="preserve"> v registru smluv.</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Smluvní strany souhlasí s poskytnutím informací o smlouvě v rozsahu zákona o svobodném přístupu k informacím.</w:t>
      </w:r>
    </w:p>
    <w:p w:rsidR="007958AA" w:rsidRPr="005F325F" w:rsidRDefault="009A2D81" w:rsidP="0093567E">
      <w:pPr>
        <w:pStyle w:val="Odstavecseseznamem"/>
        <w:numPr>
          <w:ilvl w:val="0"/>
          <w:numId w:val="8"/>
        </w:numPr>
        <w:spacing w:before="120" w:line="300" w:lineRule="exact"/>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byl seznámen se skutečností, že tato smlouva a s ní spojené dokumenty, budou zveřejněny na adrese https://zakazky.krajbezkorupce.cz, s čímž výslovně souhlasí.</w:t>
      </w:r>
    </w:p>
    <w:p w:rsidR="007958AA" w:rsidRPr="009A2D81" w:rsidRDefault="00750FDC" w:rsidP="003B5C39">
      <w:pPr>
        <w:pStyle w:val="Odstavecseseznamem"/>
        <w:numPr>
          <w:ilvl w:val="0"/>
          <w:numId w:val="8"/>
        </w:numPr>
        <w:spacing w:before="120" w:line="300" w:lineRule="exact"/>
        <w:jc w:val="both"/>
        <w:rPr>
          <w:rFonts w:ascii="Arial" w:hAnsi="Arial" w:cs="Arial"/>
          <w:sz w:val="24"/>
          <w:szCs w:val="24"/>
        </w:rPr>
      </w:pPr>
      <w:r w:rsidRPr="009A2D81">
        <w:rPr>
          <w:rFonts w:ascii="Arial" w:hAnsi="Arial" w:cs="Arial"/>
          <w:sz w:val="24"/>
          <w:szCs w:val="24"/>
        </w:rPr>
        <w:t>Tato smlouva bude uveřejněna prostřednictvím regist</w:t>
      </w:r>
      <w:r w:rsidR="00BA08AB" w:rsidRPr="009A2D81">
        <w:rPr>
          <w:rFonts w:ascii="Arial" w:hAnsi="Arial" w:cs="Arial"/>
          <w:sz w:val="24"/>
          <w:szCs w:val="24"/>
        </w:rPr>
        <w:t>ru smluv postupem dle zákona č. </w:t>
      </w:r>
      <w:r w:rsidRPr="009A2D81">
        <w:rPr>
          <w:rFonts w:ascii="Arial" w:hAnsi="Arial" w:cs="Arial"/>
          <w:sz w:val="24"/>
          <w:szCs w:val="24"/>
        </w:rPr>
        <w:t xml:space="preserve">340/2015 Sb., o zvláštních podmínkách účinnosti některých smluv, uveřejňování těchto smluv a o registru smluv (zákon o registru smluv), v platném znění. Smluvní strany se dohodly, že uveřejnění v </w:t>
      </w:r>
      <w:r w:rsidR="009A2D81" w:rsidRPr="009A2D81">
        <w:rPr>
          <w:rFonts w:ascii="Arial" w:hAnsi="Arial" w:cs="Arial"/>
          <w:sz w:val="24"/>
          <w:szCs w:val="24"/>
        </w:rPr>
        <w:t>registru smluv zajistí kupující</w:t>
      </w:r>
      <w:r w:rsidRPr="009A2D81">
        <w:rPr>
          <w:rFonts w:ascii="Arial" w:hAnsi="Arial" w:cs="Arial"/>
          <w:sz w:val="24"/>
          <w:szCs w:val="24"/>
        </w:rPr>
        <w:t>.</w:t>
      </w:r>
    </w:p>
    <w:p w:rsidR="007958AA" w:rsidRPr="005F325F" w:rsidRDefault="009A2D81" w:rsidP="003B5C39">
      <w:pPr>
        <w:pStyle w:val="Odstavecseseznamem"/>
        <w:numPr>
          <w:ilvl w:val="0"/>
          <w:numId w:val="8"/>
        </w:numPr>
        <w:spacing w:before="120" w:line="300" w:lineRule="exact"/>
        <w:jc w:val="both"/>
        <w:rPr>
          <w:rFonts w:ascii="Arial" w:hAnsi="Arial" w:cs="Arial"/>
          <w:sz w:val="24"/>
          <w:szCs w:val="24"/>
        </w:rPr>
      </w:pPr>
      <w:r>
        <w:rPr>
          <w:rFonts w:ascii="Arial" w:hAnsi="Arial" w:cs="Arial"/>
          <w:sz w:val="24"/>
          <w:szCs w:val="24"/>
        </w:rPr>
        <w:t>Prodávající</w:t>
      </w:r>
      <w:r w:rsidR="00750FDC" w:rsidRPr="005F325F">
        <w:rPr>
          <w:rFonts w:ascii="Arial" w:hAnsi="Arial" w:cs="Arial"/>
          <w:sz w:val="24"/>
          <w:szCs w:val="24"/>
        </w:rPr>
        <w:t xml:space="preserve"> prohlašuje, že smlouva neobsahuje obchodní tajemství. V případě, že by smlouva obsahovala obchodní tajemství, je toto obchodní tajemství prodávajícím ve smlouvě zřetelně označeno a prodávající odpovídá za to, že obchodní tajemství naplňuje všechny náležitosti dle občanského zákoníku v platném znění.</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Všechna předcházející ujednání, týkající se předmětu smlouvy jsou po podpisu této smlouvy neplatná.</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Veškerá další ujednání mohou být učiněna jen formou písemného dodatku, podepsaného oběma stranami.</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Případná neplatnost některého ujednání kupní smlouvy nemůže mít za následek neplatnost celé kupní smlouvy.</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Tuto kupní smlouvu mohou podepisovat statutární zástupci kupujícího a prodávajícího.</w:t>
      </w:r>
    </w:p>
    <w:p w:rsidR="007958AA"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 xml:space="preserve">Tato kupní smlouva je sepsána ve </w:t>
      </w:r>
      <w:r w:rsidR="00E915A6">
        <w:rPr>
          <w:rFonts w:ascii="Arial" w:hAnsi="Arial" w:cs="Arial"/>
          <w:sz w:val="24"/>
          <w:szCs w:val="24"/>
        </w:rPr>
        <w:t>dvou</w:t>
      </w:r>
      <w:r w:rsidRPr="005F325F">
        <w:rPr>
          <w:rFonts w:ascii="Arial" w:hAnsi="Arial" w:cs="Arial"/>
          <w:sz w:val="24"/>
          <w:szCs w:val="24"/>
        </w:rPr>
        <w:t xml:space="preserve"> výtiscích, z nichž dva obdrží kupující a dva prodávající.</w:t>
      </w:r>
    </w:p>
    <w:p w:rsidR="00750FDC" w:rsidRPr="005F325F" w:rsidRDefault="00750FDC" w:rsidP="003B5C39">
      <w:pPr>
        <w:pStyle w:val="Odstavecseseznamem"/>
        <w:numPr>
          <w:ilvl w:val="0"/>
          <w:numId w:val="8"/>
        </w:numPr>
        <w:spacing w:before="120" w:line="300" w:lineRule="exact"/>
        <w:jc w:val="both"/>
        <w:rPr>
          <w:rFonts w:ascii="Arial" w:hAnsi="Arial" w:cs="Arial"/>
          <w:sz w:val="24"/>
          <w:szCs w:val="24"/>
        </w:rPr>
      </w:pPr>
      <w:r w:rsidRPr="005F325F">
        <w:rPr>
          <w:rFonts w:ascii="Arial" w:hAnsi="Arial" w:cs="Arial"/>
          <w:sz w:val="24"/>
          <w:szCs w:val="24"/>
        </w:rPr>
        <w:t>Účastníci prohlašují, že došlo ke shodě na obsahu této smlouvy, že tato je uzavřena podle jejich pravé a svobodné vůle a na důkaz toho připojují svůj podpis, kterým současně osvědčují, že jsou oprávněni tuto smlouvu podepsat.</w:t>
      </w:r>
    </w:p>
    <w:p w:rsidR="007958AA" w:rsidRPr="005F325F" w:rsidRDefault="007958AA" w:rsidP="007958AA">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V Kyjově dne …</w:t>
      </w:r>
      <w:proofErr w:type="gramStart"/>
      <w:r w:rsidRPr="005F325F">
        <w:rPr>
          <w:rFonts w:ascii="Arial" w:hAnsi="Arial" w:cs="Arial"/>
          <w:sz w:val="24"/>
          <w:szCs w:val="24"/>
        </w:rPr>
        <w:t>…….</w:t>
      </w:r>
      <w:proofErr w:type="gramEnd"/>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r w:rsidRPr="005F325F">
        <w:rPr>
          <w:rFonts w:ascii="Arial" w:hAnsi="Arial" w:cs="Arial"/>
          <w:sz w:val="24"/>
          <w:szCs w:val="24"/>
        </w:rPr>
        <w:tab/>
        <w:t>V ………</w:t>
      </w:r>
      <w:proofErr w:type="gramStart"/>
      <w:r w:rsidR="00B07784">
        <w:rPr>
          <w:rFonts w:ascii="Arial" w:hAnsi="Arial" w:cs="Arial"/>
          <w:sz w:val="24"/>
          <w:szCs w:val="24"/>
        </w:rPr>
        <w:t>…….</w:t>
      </w:r>
      <w:proofErr w:type="gramEnd"/>
      <w:r w:rsidRPr="005F325F">
        <w:rPr>
          <w:rFonts w:ascii="Arial" w:hAnsi="Arial" w:cs="Arial"/>
          <w:sz w:val="24"/>
          <w:szCs w:val="24"/>
        </w:rPr>
        <w:t>. dne …</w:t>
      </w:r>
      <w:r w:rsidR="00B07784">
        <w:rPr>
          <w:rFonts w:ascii="Arial" w:hAnsi="Arial" w:cs="Arial"/>
          <w:sz w:val="24"/>
          <w:szCs w:val="24"/>
        </w:rPr>
        <w:t>…</w:t>
      </w:r>
      <w:r w:rsidRPr="005F325F">
        <w:rPr>
          <w:rFonts w:ascii="Arial" w:hAnsi="Arial" w:cs="Arial"/>
          <w:sz w:val="24"/>
          <w:szCs w:val="24"/>
        </w:rPr>
        <w:t>….</w:t>
      </w:r>
    </w:p>
    <w:p w:rsidR="00750FDC" w:rsidRPr="005F325F" w:rsidRDefault="00750FDC" w:rsidP="003B5C39">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p>
    <w:p w:rsidR="00750FDC" w:rsidRPr="005F325F" w:rsidRDefault="00750FDC" w:rsidP="003B5C39">
      <w:pPr>
        <w:spacing w:before="120" w:line="300" w:lineRule="exact"/>
        <w:jc w:val="both"/>
        <w:rPr>
          <w:rFonts w:ascii="Arial" w:hAnsi="Arial" w:cs="Arial"/>
          <w:sz w:val="24"/>
          <w:szCs w:val="24"/>
        </w:rPr>
      </w:pPr>
      <w:r w:rsidRPr="005F325F">
        <w:rPr>
          <w:rFonts w:ascii="Arial" w:hAnsi="Arial" w:cs="Arial"/>
          <w:sz w:val="24"/>
          <w:szCs w:val="24"/>
        </w:rPr>
        <w:t>……………………………….</w:t>
      </w:r>
      <w:r w:rsidRPr="005F325F">
        <w:rPr>
          <w:rFonts w:ascii="Arial" w:hAnsi="Arial" w:cs="Arial"/>
          <w:sz w:val="24"/>
          <w:szCs w:val="24"/>
        </w:rPr>
        <w:tab/>
      </w:r>
      <w:r w:rsidRPr="005F325F">
        <w:rPr>
          <w:rFonts w:ascii="Arial" w:hAnsi="Arial" w:cs="Arial"/>
          <w:sz w:val="24"/>
          <w:szCs w:val="24"/>
        </w:rPr>
        <w:tab/>
      </w:r>
      <w:r w:rsidRPr="005F325F">
        <w:rPr>
          <w:rFonts w:ascii="Arial" w:hAnsi="Arial" w:cs="Arial"/>
          <w:sz w:val="24"/>
          <w:szCs w:val="24"/>
        </w:rPr>
        <w:tab/>
        <w:t xml:space="preserve">         …………………………….</w:t>
      </w:r>
    </w:p>
    <w:p w:rsidR="00C81504" w:rsidRPr="005F325F" w:rsidRDefault="00C81504" w:rsidP="00C81504">
      <w:pPr>
        <w:tabs>
          <w:tab w:val="center" w:pos="1418"/>
          <w:tab w:val="center" w:pos="6946"/>
        </w:tabs>
        <w:spacing w:before="120" w:after="0" w:line="300" w:lineRule="exact"/>
        <w:jc w:val="both"/>
        <w:rPr>
          <w:rFonts w:ascii="Arial" w:hAnsi="Arial" w:cs="Arial"/>
          <w:sz w:val="24"/>
          <w:szCs w:val="24"/>
        </w:rPr>
      </w:pPr>
      <w:r w:rsidRPr="005F325F">
        <w:rPr>
          <w:rFonts w:ascii="Arial" w:hAnsi="Arial" w:cs="Arial"/>
          <w:sz w:val="24"/>
          <w:szCs w:val="24"/>
        </w:rPr>
        <w:tab/>
      </w:r>
      <w:r w:rsidR="00213D55">
        <w:rPr>
          <w:rFonts w:ascii="Arial" w:hAnsi="Arial" w:cs="Arial"/>
        </w:rPr>
        <w:t>Ing. Mgr. Lubomír Wenzl</w:t>
      </w:r>
      <w:r w:rsidRPr="005F325F">
        <w:rPr>
          <w:rFonts w:ascii="Arial" w:hAnsi="Arial" w:cs="Arial"/>
          <w:sz w:val="24"/>
          <w:szCs w:val="24"/>
        </w:rPr>
        <w:tab/>
      </w:r>
    </w:p>
    <w:p w:rsidR="00B96FA1" w:rsidRPr="005F325F" w:rsidRDefault="00213D55" w:rsidP="00C81504">
      <w:pPr>
        <w:tabs>
          <w:tab w:val="center" w:pos="1418"/>
          <w:tab w:val="center" w:pos="6946"/>
        </w:tabs>
        <w:spacing w:before="120" w:after="0" w:line="300" w:lineRule="exact"/>
        <w:jc w:val="both"/>
        <w:rPr>
          <w:rFonts w:ascii="Arial" w:hAnsi="Arial" w:cs="Arial"/>
          <w:sz w:val="24"/>
          <w:szCs w:val="24"/>
        </w:rPr>
      </w:pPr>
      <w:r>
        <w:rPr>
          <w:rFonts w:ascii="Arial" w:hAnsi="Arial" w:cs="Arial"/>
        </w:rPr>
        <w:tab/>
        <w:t xml:space="preserve">     </w:t>
      </w:r>
      <w:r w:rsidR="00233EB1">
        <w:rPr>
          <w:rFonts w:ascii="Arial" w:hAnsi="Arial" w:cs="Arial"/>
        </w:rPr>
        <w:t xml:space="preserve"> ředitel </w:t>
      </w:r>
      <w:r w:rsidR="00C81504" w:rsidRPr="005F325F">
        <w:rPr>
          <w:rFonts w:ascii="Arial" w:hAnsi="Arial" w:cs="Arial"/>
          <w:sz w:val="24"/>
          <w:szCs w:val="24"/>
        </w:rPr>
        <w:tab/>
      </w:r>
    </w:p>
    <w:sectPr w:rsidR="00B96FA1" w:rsidRPr="005F325F" w:rsidSect="00750FDC">
      <w:headerReference w:type="default" r:id="rId8"/>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CC" w:rsidRDefault="009B78CC" w:rsidP="00C46967">
      <w:pPr>
        <w:spacing w:after="0" w:line="240" w:lineRule="auto"/>
      </w:pPr>
      <w:r>
        <w:separator/>
      </w:r>
    </w:p>
  </w:endnote>
  <w:endnote w:type="continuationSeparator" w:id="0">
    <w:p w:rsidR="009B78CC" w:rsidRDefault="009B78CC" w:rsidP="00C4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CC" w:rsidRDefault="009B78CC" w:rsidP="00C46967">
      <w:pPr>
        <w:spacing w:after="0" w:line="240" w:lineRule="auto"/>
      </w:pPr>
      <w:r>
        <w:separator/>
      </w:r>
    </w:p>
  </w:footnote>
  <w:footnote w:type="continuationSeparator" w:id="0">
    <w:p w:rsidR="009B78CC" w:rsidRDefault="009B78CC" w:rsidP="00C46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67" w:rsidRDefault="00C46967">
    <w:pPr>
      <w:pStyle w:val="Zhlav"/>
      <w:rPr>
        <w:rFonts w:ascii="Verdana" w:hAnsi="Verdana"/>
      </w:rPr>
    </w:pPr>
  </w:p>
  <w:p w:rsidR="002F718D" w:rsidRPr="00C46967" w:rsidRDefault="002F718D">
    <w:pPr>
      <w:pStyle w:val="Zhlav"/>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C07"/>
    <w:multiLevelType w:val="hybridMultilevel"/>
    <w:tmpl w:val="EF1A81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E83B09"/>
    <w:multiLevelType w:val="hybridMultilevel"/>
    <w:tmpl w:val="78F0F8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180615"/>
    <w:multiLevelType w:val="hybridMultilevel"/>
    <w:tmpl w:val="0D7A4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8B2EF6"/>
    <w:multiLevelType w:val="hybridMultilevel"/>
    <w:tmpl w:val="E4540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C0066D"/>
    <w:multiLevelType w:val="hybridMultilevel"/>
    <w:tmpl w:val="E4540F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4B0A88"/>
    <w:multiLevelType w:val="hybridMultilevel"/>
    <w:tmpl w:val="6D98E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30F3823"/>
    <w:multiLevelType w:val="hybridMultilevel"/>
    <w:tmpl w:val="A10011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9064EC"/>
    <w:multiLevelType w:val="hybridMultilevel"/>
    <w:tmpl w:val="0EF88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DC"/>
    <w:rsid w:val="00020E68"/>
    <w:rsid w:val="00067070"/>
    <w:rsid w:val="000B42C9"/>
    <w:rsid w:val="000C0C10"/>
    <w:rsid w:val="0010024E"/>
    <w:rsid w:val="001D21AE"/>
    <w:rsid w:val="00213D55"/>
    <w:rsid w:val="002259A3"/>
    <w:rsid w:val="00233EB1"/>
    <w:rsid w:val="002F718D"/>
    <w:rsid w:val="00305931"/>
    <w:rsid w:val="00316561"/>
    <w:rsid w:val="003B5C39"/>
    <w:rsid w:val="003D5BD3"/>
    <w:rsid w:val="004911BD"/>
    <w:rsid w:val="004A0850"/>
    <w:rsid w:val="004F1651"/>
    <w:rsid w:val="00502055"/>
    <w:rsid w:val="00585932"/>
    <w:rsid w:val="005F325F"/>
    <w:rsid w:val="006C0AEC"/>
    <w:rsid w:val="00702EB5"/>
    <w:rsid w:val="0072200E"/>
    <w:rsid w:val="00750FDC"/>
    <w:rsid w:val="007958AA"/>
    <w:rsid w:val="007F7C91"/>
    <w:rsid w:val="00820DBB"/>
    <w:rsid w:val="0093567E"/>
    <w:rsid w:val="00947212"/>
    <w:rsid w:val="009A2D81"/>
    <w:rsid w:val="009B78CC"/>
    <w:rsid w:val="00B07784"/>
    <w:rsid w:val="00B723DE"/>
    <w:rsid w:val="00B921EF"/>
    <w:rsid w:val="00B96FA1"/>
    <w:rsid w:val="00BA08AB"/>
    <w:rsid w:val="00BB2656"/>
    <w:rsid w:val="00BB50E0"/>
    <w:rsid w:val="00C46967"/>
    <w:rsid w:val="00C71044"/>
    <w:rsid w:val="00C81504"/>
    <w:rsid w:val="00D74C54"/>
    <w:rsid w:val="00D92C6A"/>
    <w:rsid w:val="00DC601A"/>
    <w:rsid w:val="00E55309"/>
    <w:rsid w:val="00E75CCC"/>
    <w:rsid w:val="00E915A6"/>
    <w:rsid w:val="00EF3AB5"/>
    <w:rsid w:val="00F47FD1"/>
    <w:rsid w:val="00F57F21"/>
    <w:rsid w:val="00F80C97"/>
    <w:rsid w:val="00FA2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5FC7"/>
  <w15:docId w15:val="{94070DCF-BE59-49BC-9B32-925144D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DC601A"/>
  </w:style>
  <w:style w:type="paragraph" w:styleId="Nadpis1">
    <w:name w:val="heading 1"/>
    <w:aliases w:val="Nadpis Mokrášová"/>
    <w:basedOn w:val="Normln"/>
    <w:next w:val="Normln"/>
    <w:link w:val="Nadpis1Char"/>
    <w:uiPriority w:val="9"/>
    <w:qFormat/>
    <w:rsid w:val="003D5BD3"/>
    <w:pPr>
      <w:keepNext/>
      <w:keepLines/>
      <w:spacing w:before="240" w:after="0"/>
      <w:jc w:val="center"/>
      <w:outlineLvl w:val="0"/>
    </w:pPr>
    <w:rPr>
      <w:rFonts w:asciiTheme="majorHAnsi" w:eastAsiaTheme="majorEastAsia" w:hAnsiTheme="majorHAnsi" w:cstheme="majorBid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Mokrášová Char"/>
    <w:basedOn w:val="Standardnpsmoodstavce"/>
    <w:link w:val="Nadpis1"/>
    <w:uiPriority w:val="9"/>
    <w:rsid w:val="003D5BD3"/>
    <w:rPr>
      <w:rFonts w:asciiTheme="majorHAnsi" w:eastAsiaTheme="majorEastAsia" w:hAnsiTheme="majorHAnsi" w:cstheme="majorBidi"/>
      <w:b/>
      <w:sz w:val="32"/>
      <w:szCs w:val="32"/>
    </w:rPr>
  </w:style>
  <w:style w:type="paragraph" w:customStyle="1" w:styleId="Nadpis">
    <w:name w:val="Nadpis"/>
    <w:basedOn w:val="Zkladntext"/>
    <w:next w:val="Zkladntext"/>
    <w:qFormat/>
    <w:rsid w:val="0010024E"/>
    <w:pPr>
      <w:spacing w:before="120" w:after="360" w:line="300" w:lineRule="exact"/>
      <w:jc w:val="center"/>
    </w:pPr>
    <w:rPr>
      <w:rFonts w:ascii="Times New Roman" w:hAnsi="Times New Roman" w:cs="Times New Roman"/>
      <w:b/>
      <w:sz w:val="40"/>
      <w:szCs w:val="40"/>
    </w:rPr>
  </w:style>
  <w:style w:type="paragraph" w:styleId="Odstavecseseznamem">
    <w:name w:val="List Paragraph"/>
    <w:basedOn w:val="Normln"/>
    <w:uiPriority w:val="34"/>
    <w:qFormat/>
    <w:rsid w:val="0010024E"/>
    <w:pPr>
      <w:ind w:left="720"/>
      <w:contextualSpacing/>
    </w:pPr>
  </w:style>
  <w:style w:type="paragraph" w:styleId="Zkladntext">
    <w:name w:val="Body Text"/>
    <w:basedOn w:val="Normln"/>
    <w:link w:val="ZkladntextChar"/>
    <w:uiPriority w:val="99"/>
    <w:semiHidden/>
    <w:unhideWhenUsed/>
    <w:rsid w:val="0010024E"/>
    <w:pPr>
      <w:spacing w:after="120"/>
    </w:pPr>
  </w:style>
  <w:style w:type="character" w:customStyle="1" w:styleId="ZkladntextChar">
    <w:name w:val="Základní text Char"/>
    <w:basedOn w:val="Standardnpsmoodstavce"/>
    <w:link w:val="Zkladntext"/>
    <w:uiPriority w:val="99"/>
    <w:semiHidden/>
    <w:rsid w:val="0010024E"/>
  </w:style>
  <w:style w:type="paragraph" w:styleId="Zhlav">
    <w:name w:val="header"/>
    <w:basedOn w:val="Normln"/>
    <w:link w:val="ZhlavChar"/>
    <w:uiPriority w:val="99"/>
    <w:unhideWhenUsed/>
    <w:rsid w:val="00C469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6967"/>
  </w:style>
  <w:style w:type="paragraph" w:styleId="Zpat">
    <w:name w:val="footer"/>
    <w:basedOn w:val="Normln"/>
    <w:link w:val="ZpatChar"/>
    <w:uiPriority w:val="99"/>
    <w:unhideWhenUsed/>
    <w:rsid w:val="00C4696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6967"/>
  </w:style>
  <w:style w:type="paragraph" w:styleId="Textbubliny">
    <w:name w:val="Balloon Text"/>
    <w:basedOn w:val="Normln"/>
    <w:link w:val="TextbublinyChar"/>
    <w:uiPriority w:val="99"/>
    <w:semiHidden/>
    <w:unhideWhenUsed/>
    <w:rsid w:val="00D74C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3854-D074-4119-A1B1-E689A6C8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1647</Words>
  <Characters>9720</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Nemocnice Kyjov</dc:creator>
  <cp:lastModifiedBy>BRUNCLÍKOVÁ Kateřina</cp:lastModifiedBy>
  <cp:revision>3</cp:revision>
  <cp:lastPrinted>2018-08-21T06:34:00Z</cp:lastPrinted>
  <dcterms:created xsi:type="dcterms:W3CDTF">2018-08-21T08:28:00Z</dcterms:created>
  <dcterms:modified xsi:type="dcterms:W3CDTF">2018-09-20T12:14:00Z</dcterms:modified>
</cp:coreProperties>
</file>