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D26FC7">
        <w:rPr>
          <w:i/>
          <w:color w:val="BFBFBF"/>
        </w:rPr>
        <w:t>7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AB0B49" w:rsidP="00815420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</w:t>
            </w:r>
            <w:r w:rsidR="0092769A">
              <w:rPr>
                <w:sz w:val="24"/>
                <w:szCs w:val="24"/>
              </w:rPr>
              <w:t xml:space="preserve"> 66 ods. 7 ZVO, s</w:t>
            </w:r>
            <w:r w:rsidRPr="007A3E07">
              <w:rPr>
                <w:sz w:val="24"/>
                <w:szCs w:val="24"/>
              </w:rPr>
              <w:t xml:space="preserve"> 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="0092769A">
              <w:rPr>
                <w:sz w:val="24"/>
                <w:szCs w:val="24"/>
              </w:rPr>
              <w:t>itím</w:t>
            </w:r>
            <w:r w:rsidRPr="007A3E07">
              <w:rPr>
                <w:sz w:val="24"/>
                <w:szCs w:val="24"/>
              </w:rPr>
              <w:t xml:space="preserve"> elektronickej aukcie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D26FC7" w:rsidP="00C704A4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C704A4">
              <w:rPr>
                <w:b/>
                <w:sz w:val="28"/>
                <w:szCs w:val="28"/>
              </w:rPr>
              <w:t>Angiografické</w:t>
            </w:r>
            <w:proofErr w:type="spellEnd"/>
            <w:r w:rsidR="00C704A4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D26FC7">
        <w:t>18.7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FB" w:rsidRDefault="005B0BFB">
      <w:r>
        <w:separator/>
      </w:r>
    </w:p>
  </w:endnote>
  <w:endnote w:type="continuationSeparator" w:id="0">
    <w:p w:rsidR="005B0BFB" w:rsidRDefault="005B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B0BF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B0BFB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B0BFB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B0BFB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B0BF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FB" w:rsidRDefault="005B0BFB">
      <w:r>
        <w:separator/>
      </w:r>
    </w:p>
  </w:footnote>
  <w:footnote w:type="continuationSeparator" w:id="0">
    <w:p w:rsidR="005B0BFB" w:rsidRDefault="005B0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B0BF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B0BFB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5B0BF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776ED"/>
    <w:rsid w:val="001809AB"/>
    <w:rsid w:val="001C7FDB"/>
    <w:rsid w:val="0030044C"/>
    <w:rsid w:val="00344ED5"/>
    <w:rsid w:val="00395C79"/>
    <w:rsid w:val="00496F48"/>
    <w:rsid w:val="004C682A"/>
    <w:rsid w:val="005B0BFB"/>
    <w:rsid w:val="00665E27"/>
    <w:rsid w:val="006B477D"/>
    <w:rsid w:val="0084146C"/>
    <w:rsid w:val="00887570"/>
    <w:rsid w:val="008D4B4A"/>
    <w:rsid w:val="0092769A"/>
    <w:rsid w:val="00965A9C"/>
    <w:rsid w:val="009C56BB"/>
    <w:rsid w:val="00A90BF4"/>
    <w:rsid w:val="00AB0B49"/>
    <w:rsid w:val="00AE2DED"/>
    <w:rsid w:val="00B161A4"/>
    <w:rsid w:val="00B621C9"/>
    <w:rsid w:val="00BC1D6D"/>
    <w:rsid w:val="00C17BEC"/>
    <w:rsid w:val="00C704A4"/>
    <w:rsid w:val="00CF4B0A"/>
    <w:rsid w:val="00D2592B"/>
    <w:rsid w:val="00D26FC7"/>
    <w:rsid w:val="00D80B47"/>
    <w:rsid w:val="00DB1142"/>
    <w:rsid w:val="00DC3FF8"/>
    <w:rsid w:val="00DF060D"/>
    <w:rsid w:val="00EC2528"/>
    <w:rsid w:val="00F32E54"/>
    <w:rsid w:val="00FA1F93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4</cp:revision>
  <dcterms:created xsi:type="dcterms:W3CDTF">2021-04-15T12:19:00Z</dcterms:created>
  <dcterms:modified xsi:type="dcterms:W3CDTF">2021-04-22T20:39:00Z</dcterms:modified>
</cp:coreProperties>
</file>