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0E84508C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C56ACF" w:rsidRPr="0081357D">
          <w:rPr>
            <w:rStyle w:val="Hypertextovprepojenie"/>
          </w:rPr>
          <w:t>https://josephine.proebiz.com/sk/promoter/tender/12430/summary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1A9702FE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0E0762" w:rsidRPr="000E0762">
        <w:rPr>
          <w:rFonts w:ascii="Calibri" w:eastAsia="Arial" w:hAnsi="Calibri" w:cs="Calibri"/>
          <w:b/>
          <w:bCs/>
          <w:lang w:eastAsia="sk"/>
        </w:rPr>
        <w:t>Meranie hladiny v bubne kotla K2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4CF57E98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 xml:space="preserve">38410000-2- Meracie nástroje </w:t>
      </w:r>
    </w:p>
    <w:p w14:paraId="010659E0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>38422000-9 - Nástroje na meranie hladiny</w:t>
      </w:r>
    </w:p>
    <w:p w14:paraId="6BB292E1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>45111300-1-  Demontážne práce</w:t>
      </w:r>
    </w:p>
    <w:p w14:paraId="3CB9BDE5" w14:textId="77777777" w:rsidR="006F472C" w:rsidRPr="006F472C" w:rsidRDefault="006F472C" w:rsidP="006F472C">
      <w:pPr>
        <w:spacing w:after="0" w:line="259" w:lineRule="auto"/>
        <w:ind w:left="1360"/>
        <w:jc w:val="both"/>
        <w:rPr>
          <w:i/>
          <w:iCs/>
        </w:rPr>
      </w:pPr>
      <w:r w:rsidRPr="006F472C">
        <w:rPr>
          <w:i/>
          <w:iCs/>
        </w:rPr>
        <w:t>45255400-3 - Montážne práce</w:t>
      </w:r>
    </w:p>
    <w:p w14:paraId="44ADE7D6" w14:textId="4B0EBB54" w:rsidR="00C247A8" w:rsidRDefault="00C247A8" w:rsidP="00D8296E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3EF0412C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D841C2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6F472C">
        <w:rPr>
          <w:rFonts w:ascii="Calibri" w:eastAsia="Arial" w:hAnsi="Calibri" w:cs="Calibri"/>
          <w:bCs/>
          <w:lang w:eastAsia="sk"/>
        </w:rPr>
        <w:t>.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76271701" w14:textId="20EF4245" w:rsidR="00BE340C" w:rsidRDefault="00D6072B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D6072B">
        <w:rPr>
          <w:rFonts w:ascii="Calibri" w:eastAsia="Calibri" w:hAnsi="Calibri" w:cs="Times New Roman"/>
        </w:rPr>
        <w:t xml:space="preserve">Predmetom zákazky je dodávka kompletného zariadenia a inštalácia nového binárneho merania hladiny bubna v kotly K2 v závode </w:t>
      </w:r>
      <w:r w:rsidR="00C56802" w:rsidRPr="00C56802">
        <w:rPr>
          <w:rFonts w:ascii="Calibri" w:eastAsia="Calibri" w:hAnsi="Calibri" w:cs="Times New Roman"/>
        </w:rPr>
        <w:t>Zariadenia na energetické využitie odpadu (ďalej len „ZEVO“)</w:t>
      </w:r>
      <w:r w:rsidR="00BE340C">
        <w:rPr>
          <w:rFonts w:cstheme="minorHAnsi"/>
          <w:color w:val="333333"/>
          <w:shd w:val="clear" w:color="auto" w:fill="FFFFFF"/>
        </w:rPr>
        <w:t>.</w:t>
      </w:r>
      <w:r w:rsidR="00BE340C" w:rsidRPr="00BE340C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4EB8146E" w14:textId="77777777" w:rsidR="008840BC" w:rsidRPr="00167096" w:rsidRDefault="008840BC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2C629620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>s</w:t>
      </w:r>
      <w:r w:rsidR="0089163E">
        <w:rPr>
          <w:color w:val="auto"/>
          <w:sz w:val="22"/>
          <w:szCs w:val="22"/>
        </w:rPr>
        <w:t> </w:t>
      </w:r>
      <w:r w:rsidR="00486FBC">
        <w:rPr>
          <w:color w:val="auto"/>
          <w:sz w:val="22"/>
          <w:szCs w:val="22"/>
        </w:rPr>
        <w:t>platnosťou</w:t>
      </w:r>
      <w:r w:rsidR="0089163E">
        <w:rPr>
          <w:color w:val="auto"/>
          <w:sz w:val="22"/>
          <w:szCs w:val="22"/>
        </w:rPr>
        <w:t xml:space="preserve">                        </w:t>
      </w:r>
      <w:r w:rsidR="00486FBC">
        <w:rPr>
          <w:color w:val="auto"/>
          <w:sz w:val="22"/>
          <w:szCs w:val="22"/>
        </w:rPr>
        <w:t xml:space="preserve"> </w:t>
      </w:r>
      <w:r w:rsidR="00117D2E">
        <w:rPr>
          <w:color w:val="auto"/>
          <w:sz w:val="22"/>
          <w:szCs w:val="22"/>
        </w:rPr>
        <w:t xml:space="preserve">na </w:t>
      </w:r>
      <w:r w:rsidR="0052048B">
        <w:rPr>
          <w:color w:val="auto"/>
          <w:sz w:val="22"/>
          <w:szCs w:val="22"/>
        </w:rPr>
        <w:t>12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57BABD8B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1D3308">
        <w:t xml:space="preserve">v termínoch </w:t>
      </w:r>
      <w:r w:rsidR="00771B49">
        <w:t>21.5.2021</w:t>
      </w:r>
      <w:r w:rsidR="001D3308">
        <w:t xml:space="preserve"> </w:t>
      </w:r>
      <w:r w:rsidR="009B6C84">
        <w:t>a</w:t>
      </w:r>
      <w:r w:rsidR="001D3308">
        <w:t xml:space="preserve"> </w:t>
      </w:r>
      <w:r w:rsidR="009B6C84">
        <w:t>24</w:t>
      </w:r>
      <w:r w:rsidR="001D3308">
        <w:t>.0</w:t>
      </w:r>
      <w:r w:rsidR="009B6C84">
        <w:t>5</w:t>
      </w:r>
      <w:r w:rsidR="001D3308">
        <w:t>.2021 v čase od 08</w:t>
      </w:r>
      <w:r w:rsidR="009B6C84">
        <w:t>:</w:t>
      </w:r>
      <w:r w:rsidR="001D3308">
        <w:t>00 h</w:t>
      </w:r>
      <w:r w:rsidR="009B6C84">
        <w:t>od.</w:t>
      </w:r>
      <w:r w:rsidR="001D3308">
        <w:t xml:space="preserve"> do 14</w:t>
      </w:r>
      <w:r w:rsidR="009B6C84">
        <w:t>:</w:t>
      </w:r>
      <w:r w:rsidR="001D3308">
        <w:t>00 h</w:t>
      </w:r>
      <w:r w:rsidR="009B6C84">
        <w:t>od</w:t>
      </w:r>
      <w:r w:rsidRPr="008D73E2">
        <w:rPr>
          <w:rFonts w:cstheme="minorHAnsi"/>
        </w:rPr>
        <w:t xml:space="preserve">.  Kontaktná osoba: Ing. </w:t>
      </w:r>
      <w:r w:rsidR="003D35F2">
        <w:rPr>
          <w:rFonts w:cstheme="minorHAnsi"/>
        </w:rPr>
        <w:t>Zdenko K</w:t>
      </w:r>
      <w:r w:rsidR="00511E87">
        <w:rPr>
          <w:rFonts w:cstheme="minorHAnsi"/>
        </w:rPr>
        <w:t>o</w:t>
      </w:r>
      <w:r w:rsidR="003D35F2">
        <w:rPr>
          <w:rFonts w:cstheme="minorHAnsi"/>
        </w:rPr>
        <w:t>ntína</w:t>
      </w:r>
      <w:r w:rsidRPr="008D73E2">
        <w:rPr>
          <w:rFonts w:cstheme="minorHAnsi"/>
        </w:rPr>
        <w:t>, tel.: +4219</w:t>
      </w:r>
      <w:r w:rsidR="00FA1218">
        <w:rPr>
          <w:rFonts w:cstheme="minorHAnsi"/>
        </w:rPr>
        <w:t>15703230</w:t>
      </w:r>
      <w:r w:rsidRPr="008D73E2">
        <w:rPr>
          <w:rFonts w:cstheme="minorHAnsi"/>
        </w:rPr>
        <w:t xml:space="preserve">, e-mail: </w:t>
      </w:r>
      <w:r w:rsidR="00FA1218">
        <w:rPr>
          <w:rFonts w:cstheme="minorHAnsi"/>
        </w:rPr>
        <w:t>kontína</w:t>
      </w:r>
      <w:r w:rsidRPr="008D73E2">
        <w:rPr>
          <w:rFonts w:cstheme="minorHAnsi"/>
        </w:rPr>
        <w:t>@olo.sk.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7B20C6C9" w14:textId="1AFED0C2" w:rsidR="00E97586" w:rsidRPr="005975F4" w:rsidRDefault="00394D55" w:rsidP="004C0037">
      <w:pPr>
        <w:pStyle w:val="Odsekzoznamu"/>
        <w:spacing w:after="0"/>
        <w:ind w:left="0"/>
        <w:jc w:val="both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52048B">
        <w:rPr>
          <w:rFonts w:cstheme="minorHAnsi"/>
          <w:color w:val="000000" w:themeColor="text1"/>
          <w:lang w:eastAsia="sk"/>
        </w:rPr>
        <w:t>12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  <w:r w:rsidR="002E4CCD">
        <w:rPr>
          <w:rFonts w:cstheme="minorHAnsi"/>
          <w:color w:val="000000" w:themeColor="text1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1AACD6B1" w14:textId="77777777" w:rsidR="00432C63" w:rsidRPr="00432C63" w:rsidRDefault="00184ED9" w:rsidP="00C361AD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184ED9">
        <w:rPr>
          <w:rFonts w:ascii="Calibri" w:eastAsia="Arial" w:hAnsi="Calibri" w:cs="Calibri"/>
          <w:bCs/>
          <w:u w:color="000000"/>
          <w:lang w:eastAsia="sk"/>
        </w:rPr>
        <w:t>podľa § 34 ods. 1 písm. a) ZVO</w:t>
      </w:r>
      <w:r w:rsidR="003164B5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9F1D18">
        <w:rPr>
          <w:rFonts w:ascii="Calibri" w:eastAsia="Arial" w:hAnsi="Calibri" w:cs="Calibri"/>
          <w:bCs/>
          <w:u w:color="000000"/>
          <w:lang w:eastAsia="sk"/>
        </w:rPr>
        <w:t>t. j.</w:t>
      </w:r>
      <w:r w:rsidRPr="00184ED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zoznam poskytnutých služieb za predchádzajúce tri roky od vyhlásenia verejného obstarávania s uvedením cien, lehôt dodania a odberateľov; dokladom je referencia, ak odberateľom bol verejný obstarávateľ alebo obstarávateľ podľa ZVO, pričom podľa § 40 ods. 5 ZVO je verejný obstarávateľ pri vyhodnotení splnenia podmienok účasti uchádzačov týkajúcich sa technickej spôsobilosti alebo odbornej spôsobilosti podľa § 34 ods. 1 písm. a) alebo písm. b) povinný zohľadniť referencie uchádzačov alebo záujemcov uvedené v evidencii referencií podľa § 12, ak takéto referencie existujú. Za vyhlásenie verejného obstarávania sa považuje dátum zverejnenia Výzvy na predkladanie ponúk v systéme JOSEPHINE.</w:t>
      </w:r>
    </w:p>
    <w:p w14:paraId="73B4F467" w14:textId="5D508341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Minimálna požadovaná úroveň štandardov:</w:t>
      </w:r>
    </w:p>
    <w:p w14:paraId="001104CA" w14:textId="77777777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7F1661E" w14:textId="74C83139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Uchádzač zoznamom poskytnutých služieb preukáže, že za predchádzajúce tri roky od vyhlásenia verejného obstarávania plnil zákazky poskytnutím služieb k predmetu obstarávania alebo podobných zákaziek: najmä poskytnutím služieb dodávky kompletného zariadenia a inštalácia nového binárneho merania hladiny v zariadeniach, montážne a demontážne práce, dodanie projekčnej dokumentácie, pričom minimálne dve z predložených referencií musí byť v minimálnom objeme spolu 60 000,00 EUR bez DPH.</w:t>
      </w:r>
    </w:p>
    <w:p w14:paraId="05C74E91" w14:textId="77777777" w:rsidR="000C75AA" w:rsidRDefault="000C75AA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86069CA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lastRenderedPageBreak/>
        <w:t>Obstarávateľ  vyžaduje, aby zoznam poskytnutých služieb obsahoval minimálne:</w:t>
      </w:r>
    </w:p>
    <w:p w14:paraId="1D7B3230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predmet poskytnutej služby,</w:t>
      </w:r>
    </w:p>
    <w:p w14:paraId="0D7F4931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opis predmetu poskytnutej služby,</w:t>
      </w:r>
    </w:p>
    <w:p w14:paraId="67279CB6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doba poskytnutia,</w:t>
      </w:r>
    </w:p>
    <w:p w14:paraId="106C7614" w14:textId="77777777" w:rsidR="00C361AD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cena poskytnutej služby bez DPH celkom za požadované obdobie.</w:t>
      </w:r>
    </w:p>
    <w:p w14:paraId="732031FE" w14:textId="77777777" w:rsidR="00C361AD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2D3F5EAF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431BE930" w14:textId="4BB6B6D3" w:rsidR="0034499E" w:rsidRDefault="0034499E" w:rsidP="004C0037">
      <w:pPr>
        <w:jc w:val="both"/>
        <w:rPr>
          <w:u w:color="000000"/>
          <w:lang w:eastAsia="sk"/>
        </w:rPr>
      </w:pPr>
      <w:r w:rsidRPr="0034499E">
        <w:rPr>
          <w:u w:color="000000"/>
          <w:lang w:eastAsia="sk"/>
        </w:rPr>
        <w:t xml:space="preserve">Splnenie podmienok účasti </w:t>
      </w:r>
      <w:r w:rsidR="00203FB4">
        <w:rPr>
          <w:u w:color="000000"/>
          <w:lang w:eastAsia="sk"/>
        </w:rPr>
        <w:t>technickej a odbornej spôsobilosti</w:t>
      </w:r>
      <w:r w:rsidRPr="0034499E">
        <w:rPr>
          <w:u w:color="000000"/>
          <w:lang w:eastAsia="sk"/>
        </w:rPr>
        <w:t xml:space="preserve"> uchádzač </w:t>
      </w:r>
      <w:r w:rsidRPr="0034499E">
        <w:rPr>
          <w:b/>
          <w:u w:color="000000"/>
          <w:lang w:eastAsia="sk"/>
        </w:rPr>
        <w:t>preukazuje</w:t>
      </w:r>
      <w:r w:rsidR="00152C62">
        <w:rPr>
          <w:b/>
          <w:u w:color="000000"/>
          <w:lang w:eastAsia="sk"/>
        </w:rPr>
        <w:t xml:space="preserve"> </w:t>
      </w:r>
      <w:r w:rsidR="00152C62" w:rsidRPr="00152C62">
        <w:rPr>
          <w:b/>
          <w:bCs/>
        </w:rPr>
        <w:t>zoznamom dodávok tovaru alebo poskytnutých služieb/referenciami</w:t>
      </w:r>
      <w:r w:rsidR="009F1D18" w:rsidRPr="00322037">
        <w:t xml:space="preserve"> podľa </w:t>
      </w:r>
      <w:r w:rsidR="00322037" w:rsidRPr="00322037">
        <w:t>minimálnych</w:t>
      </w:r>
      <w:r w:rsidR="009F1D18" w:rsidRPr="00322037">
        <w:t xml:space="preserve"> </w:t>
      </w:r>
      <w:r w:rsidR="00322037" w:rsidRPr="00322037">
        <w:t>štandardov</w:t>
      </w:r>
      <w:r w:rsidR="009F1D18" w:rsidRPr="00322037">
        <w:t xml:space="preserve"> uvedených v bode </w:t>
      </w:r>
      <w:r w:rsidR="00322037" w:rsidRPr="00322037">
        <w:t>9 .písm. c)</w:t>
      </w:r>
      <w:r w:rsidR="00322037">
        <w:t>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596C1819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>Žiadosť o vysvetlenie k súťažným podkladom je možné podať v lehote do 2</w:t>
      </w:r>
      <w:r w:rsidR="00830DA9">
        <w:rPr>
          <w:rFonts w:ascii="Calibri" w:eastAsia="Arial" w:hAnsi="Calibri" w:cs="Calibri"/>
          <w:lang w:eastAsia="sk"/>
        </w:rPr>
        <w:t>4</w:t>
      </w:r>
      <w:r w:rsidRPr="000507C4">
        <w:rPr>
          <w:rFonts w:ascii="Calibri" w:eastAsia="Arial" w:hAnsi="Calibri" w:cs="Calibri"/>
          <w:lang w:eastAsia="sk"/>
        </w:rPr>
        <w:t>.0</w:t>
      </w:r>
      <w:r w:rsidR="00830DA9">
        <w:rPr>
          <w:rFonts w:ascii="Calibri" w:eastAsia="Arial" w:hAnsi="Calibri" w:cs="Calibri"/>
          <w:lang w:eastAsia="sk"/>
        </w:rPr>
        <w:t>5</w:t>
      </w:r>
      <w:r w:rsidRPr="000507C4">
        <w:rPr>
          <w:rFonts w:ascii="Calibri" w:eastAsia="Arial" w:hAnsi="Calibri" w:cs="Calibri"/>
          <w:lang w:eastAsia="sk"/>
        </w:rPr>
        <w:t>.2021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1C4CE07D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3477BC" w:rsidRPr="0081357D">
          <w:rPr>
            <w:rStyle w:val="Hypertextovprepojenie"/>
          </w:rPr>
          <w:t>https://josephine.proebiz.com/sk/promoter/tender/12430/summary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3279D3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3279D3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374683E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9A6774" w:rsidRPr="009A6774">
        <w:rPr>
          <w:rFonts w:ascii="Calibri" w:eastAsia="Arial" w:hAnsi="Calibri" w:cs="Calibri"/>
          <w:lang w:eastAsia="sk"/>
        </w:rPr>
        <w:t>26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9A6774">
        <w:rPr>
          <w:rFonts w:ascii="Calibri" w:eastAsia="Arial" w:hAnsi="Calibri" w:cs="Calibri"/>
          <w:lang w:eastAsia="sk"/>
        </w:rPr>
        <w:t>5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71773232" w:rsidR="00055EA8" w:rsidRDefault="003279D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9A6774" w:rsidRPr="0081357D">
          <w:rPr>
            <w:rStyle w:val="Hypertextovprepojenie"/>
          </w:rPr>
          <w:t>https://josephine.proebiz.com/sk/promoter/tender/12430/summary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7486C539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619A018E" w14:textId="16083B2F" w:rsidR="006B3A24" w:rsidRDefault="000B01DC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>oznam dodávok tovaru alebo poskytnutých služieb/referenci</w:t>
      </w:r>
      <w:r w:rsidR="00AC086D">
        <w:rPr>
          <w:rFonts w:ascii="Calibri" w:eastAsia="Arial" w:hAnsi="Calibri" w:cs="Calibri"/>
          <w:lang w:eastAsia="sk"/>
        </w:rPr>
        <w:t>e podľa bodu 9. písm. c) tejto Výzvy</w:t>
      </w:r>
      <w:r w:rsidR="006B3A24">
        <w:rPr>
          <w:rFonts w:ascii="Calibri" w:eastAsia="Arial" w:hAnsi="Calibri" w:cs="Calibri"/>
          <w:lang w:eastAsia="sk"/>
        </w:rPr>
        <w:t>.</w:t>
      </w:r>
    </w:p>
    <w:p w14:paraId="393E085B" w14:textId="48624A22" w:rsidR="00253A7B" w:rsidRDefault="0016775A" w:rsidP="00C34B7C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>C</w:t>
      </w:r>
      <w:r w:rsidRPr="0016775A">
        <w:rPr>
          <w:rFonts w:ascii="Calibri" w:eastAsia="Arial" w:hAnsi="Calibri" w:cs="Calibri"/>
          <w:lang w:eastAsia="sk"/>
        </w:rPr>
        <w:t>ertifikát ISO manažment kvality alebo ekvivalent</w:t>
      </w:r>
      <w:r w:rsidR="00253A7B" w:rsidRPr="00C34B7C">
        <w:rPr>
          <w:rFonts w:ascii="Calibri" w:eastAsia="Arial" w:hAnsi="Calibri" w:cs="Calibri"/>
          <w:lang w:eastAsia="sk"/>
        </w:rPr>
        <w:t>.</w:t>
      </w:r>
    </w:p>
    <w:p w14:paraId="384B5743" w14:textId="3D7FC17E" w:rsidR="00B351F0" w:rsidRPr="00B351F0" w:rsidRDefault="00B351F0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B351F0">
        <w:rPr>
          <w:rFonts w:ascii="Calibri" w:eastAsia="Arial" w:hAnsi="Calibri" w:cs="Calibri"/>
          <w:lang w:eastAsia="sk"/>
        </w:rPr>
        <w:t>právnenie vydané Technickou inšpekciou podľa zákona č. 124/2006 Z. z. o</w:t>
      </w:r>
      <w:r>
        <w:rPr>
          <w:rFonts w:ascii="Calibri" w:eastAsia="Arial" w:hAnsi="Calibri" w:cs="Calibri"/>
          <w:lang w:eastAsia="sk"/>
        </w:rPr>
        <w:t> </w:t>
      </w:r>
      <w:r w:rsidRPr="00B351F0">
        <w:rPr>
          <w:rFonts w:ascii="Calibri" w:eastAsia="Arial" w:hAnsi="Calibri" w:cs="Calibri"/>
          <w:lang w:eastAsia="sk"/>
        </w:rPr>
        <w:t>BOZP</w:t>
      </w:r>
      <w:r>
        <w:rPr>
          <w:rFonts w:ascii="Calibri" w:eastAsia="Arial" w:hAnsi="Calibri" w:cs="Calibri"/>
          <w:lang w:eastAsia="sk"/>
        </w:rPr>
        <w:t>.</w:t>
      </w:r>
    </w:p>
    <w:p w14:paraId="7DC2DD54" w14:textId="5AEC07DD" w:rsidR="0016775A" w:rsidRPr="00C34B7C" w:rsidRDefault="00B351F0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C</w:t>
      </w:r>
      <w:r w:rsidRPr="00B351F0">
        <w:rPr>
          <w:rFonts w:ascii="Calibri" w:eastAsia="Arial" w:hAnsi="Calibri" w:cs="Calibri"/>
          <w:lang w:eastAsia="sk"/>
        </w:rPr>
        <w:t>ertifikát- osvedčenie o skúške zváračov</w:t>
      </w:r>
      <w:r>
        <w:rPr>
          <w:rFonts w:ascii="Calibri" w:eastAsia="Arial" w:hAnsi="Calibri" w:cs="Calibri"/>
          <w:lang w:eastAsia="sk"/>
        </w:rPr>
        <w:t xml:space="preserve"> </w:t>
      </w:r>
      <w:r w:rsidRPr="00B351F0">
        <w:rPr>
          <w:rFonts w:ascii="Calibri" w:eastAsia="Arial" w:hAnsi="Calibri" w:cs="Calibri"/>
          <w:lang w:eastAsia="sk"/>
        </w:rPr>
        <w:t>(pracovníkov</w:t>
      </w:r>
      <w:r>
        <w:rPr>
          <w:rFonts w:ascii="Calibri" w:eastAsia="Arial" w:hAnsi="Calibri" w:cs="Calibri"/>
          <w:lang w:eastAsia="sk"/>
        </w:rPr>
        <w:t>,</w:t>
      </w:r>
      <w:r w:rsidRPr="00B351F0">
        <w:rPr>
          <w:rFonts w:ascii="Calibri" w:eastAsia="Arial" w:hAnsi="Calibri" w:cs="Calibri"/>
          <w:lang w:eastAsia="sk"/>
        </w:rPr>
        <w:t xml:space="preserve"> ktorí budú vykonávať predmet zákazky).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lastRenderedPageBreak/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251C0644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r w:rsidR="00916738">
        <w:rPr>
          <w:rFonts w:ascii="Calibri" w:eastAsia="Arial" w:hAnsi="Calibri" w:cs="Calibri"/>
          <w:b/>
          <w:lang w:eastAsia="sk"/>
        </w:rPr>
        <w:t>Štruktúrovaný</w:t>
      </w:r>
      <w:r w:rsidR="00475259">
        <w:rPr>
          <w:rFonts w:ascii="Calibri" w:eastAsia="Arial" w:hAnsi="Calibri" w:cs="Calibri"/>
          <w:b/>
          <w:lang w:eastAsia="sk"/>
        </w:rPr>
        <w:t xml:space="preserve"> rozpočet</w:t>
      </w:r>
      <w:r w:rsidR="00916738">
        <w:rPr>
          <w:rFonts w:ascii="Calibri" w:eastAsia="Arial" w:hAnsi="Calibri" w:cs="Calibri"/>
          <w:b/>
          <w:lang w:eastAsia="sk"/>
        </w:rPr>
        <w:t xml:space="preserve"> ceny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73855C9E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9006E5">
        <w:rPr>
          <w:rFonts w:ascii="Calibri" w:eastAsia="Arial" w:hAnsi="Calibri" w:cs="Calibri"/>
          <w:lang w:val="sk" w:eastAsia="sk"/>
        </w:rPr>
        <w:t>19</w:t>
      </w:r>
      <w:r w:rsidR="00772C10">
        <w:rPr>
          <w:rFonts w:ascii="Calibri" w:eastAsia="Arial" w:hAnsi="Calibri" w:cs="Calibri"/>
          <w:lang w:val="sk" w:eastAsia="sk"/>
        </w:rPr>
        <w:t>.</w:t>
      </w:r>
      <w:r w:rsidR="009006E5">
        <w:rPr>
          <w:rFonts w:ascii="Calibri" w:eastAsia="Arial" w:hAnsi="Calibri" w:cs="Calibri"/>
          <w:lang w:val="sk" w:eastAsia="sk"/>
        </w:rPr>
        <w:t>5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1461" w14:textId="77777777" w:rsidR="003279D3" w:rsidRDefault="003279D3" w:rsidP="00F14090">
      <w:pPr>
        <w:spacing w:after="0" w:line="240" w:lineRule="auto"/>
      </w:pPr>
      <w:r>
        <w:separator/>
      </w:r>
    </w:p>
  </w:endnote>
  <w:endnote w:type="continuationSeparator" w:id="0">
    <w:p w14:paraId="6367EDE9" w14:textId="77777777" w:rsidR="003279D3" w:rsidRDefault="003279D3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3FA9" w14:textId="77777777" w:rsidR="003279D3" w:rsidRDefault="003279D3" w:rsidP="00F14090">
      <w:pPr>
        <w:spacing w:after="0" w:line="240" w:lineRule="auto"/>
      </w:pPr>
      <w:r>
        <w:separator/>
      </w:r>
    </w:p>
  </w:footnote>
  <w:footnote w:type="continuationSeparator" w:id="0">
    <w:p w14:paraId="290FCF5D" w14:textId="77777777" w:rsidR="003279D3" w:rsidRDefault="003279D3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3279D3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3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8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2"/>
  </w:num>
  <w:num w:numId="5">
    <w:abstractNumId w:val="19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15"/>
  </w:num>
  <w:num w:numId="15">
    <w:abstractNumId w:val="1"/>
  </w:num>
  <w:num w:numId="16">
    <w:abstractNumId w:val="1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8"/>
  </w:num>
  <w:num w:numId="21">
    <w:abstractNumId w:val="12"/>
  </w:num>
  <w:num w:numId="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C26E1"/>
    <w:rsid w:val="000C663C"/>
    <w:rsid w:val="000C75AA"/>
    <w:rsid w:val="000C7D9C"/>
    <w:rsid w:val="000D6998"/>
    <w:rsid w:val="000D7E6A"/>
    <w:rsid w:val="000E0762"/>
    <w:rsid w:val="000E3864"/>
    <w:rsid w:val="000E3995"/>
    <w:rsid w:val="000F0D46"/>
    <w:rsid w:val="001036FC"/>
    <w:rsid w:val="001056C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2C62"/>
    <w:rsid w:val="00156E52"/>
    <w:rsid w:val="00165627"/>
    <w:rsid w:val="00167096"/>
    <w:rsid w:val="0016775A"/>
    <w:rsid w:val="00171D80"/>
    <w:rsid w:val="001744EF"/>
    <w:rsid w:val="00175BF6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E11A8"/>
    <w:rsid w:val="001E19D6"/>
    <w:rsid w:val="001E41EA"/>
    <w:rsid w:val="001E5169"/>
    <w:rsid w:val="001E5980"/>
    <w:rsid w:val="001E604B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53CC"/>
    <w:rsid w:val="00245AED"/>
    <w:rsid w:val="00253A7B"/>
    <w:rsid w:val="00253CF1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E4CCD"/>
    <w:rsid w:val="002F07E5"/>
    <w:rsid w:val="002F276B"/>
    <w:rsid w:val="00300AF1"/>
    <w:rsid w:val="003013EA"/>
    <w:rsid w:val="00306940"/>
    <w:rsid w:val="00312388"/>
    <w:rsid w:val="003164B5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60F06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2B03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71C1"/>
    <w:rsid w:val="006F1EC9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416A1"/>
    <w:rsid w:val="0094438A"/>
    <w:rsid w:val="009473CC"/>
    <w:rsid w:val="00950F44"/>
    <w:rsid w:val="0096209A"/>
    <w:rsid w:val="00962E6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766A"/>
    <w:rsid w:val="00A60904"/>
    <w:rsid w:val="00A72FEB"/>
    <w:rsid w:val="00A73134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7802"/>
    <w:rsid w:val="00B31E59"/>
    <w:rsid w:val="00B351F0"/>
    <w:rsid w:val="00B43B13"/>
    <w:rsid w:val="00B456CD"/>
    <w:rsid w:val="00B639C2"/>
    <w:rsid w:val="00B702F5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C7E58"/>
    <w:rsid w:val="00BE1F44"/>
    <w:rsid w:val="00BE33ED"/>
    <w:rsid w:val="00BE340C"/>
    <w:rsid w:val="00BE550F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FBC"/>
    <w:rsid w:val="00C63E0E"/>
    <w:rsid w:val="00C641B1"/>
    <w:rsid w:val="00C76082"/>
    <w:rsid w:val="00C84D06"/>
    <w:rsid w:val="00C856A8"/>
    <w:rsid w:val="00CA770A"/>
    <w:rsid w:val="00CC2F7A"/>
    <w:rsid w:val="00CC538B"/>
    <w:rsid w:val="00CC7C4D"/>
    <w:rsid w:val="00CD28DB"/>
    <w:rsid w:val="00CD7B03"/>
    <w:rsid w:val="00CF1BE4"/>
    <w:rsid w:val="00CF2C14"/>
    <w:rsid w:val="00CF3A1E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52A68"/>
    <w:rsid w:val="00D52F30"/>
    <w:rsid w:val="00D6072B"/>
    <w:rsid w:val="00D639C4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386B"/>
    <w:rsid w:val="00E45F2F"/>
    <w:rsid w:val="00E50801"/>
    <w:rsid w:val="00E5190F"/>
    <w:rsid w:val="00E54356"/>
    <w:rsid w:val="00E55D81"/>
    <w:rsid w:val="00E64DD5"/>
    <w:rsid w:val="00E7534D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2430/summary" TargetMode="External"/><Relationship Id="rId18" Type="http://schemas.openxmlformats.org/officeDocument/2006/relationships/hyperlink" Target="https://josephine.proebiz.com/sk/promoter/tender/12430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2430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141</cp:revision>
  <cp:lastPrinted>2020-07-24T07:17:00Z</cp:lastPrinted>
  <dcterms:created xsi:type="dcterms:W3CDTF">2021-02-04T15:33:00Z</dcterms:created>
  <dcterms:modified xsi:type="dcterms:W3CDTF">2021-05-19T10:44:00Z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