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65C24" w14:textId="77777777" w:rsidR="00BD41B3" w:rsidRDefault="00BD41B3" w:rsidP="00BD41B3"/>
    <w:p w14:paraId="3099D627" w14:textId="77777777" w:rsidR="00BD41B3" w:rsidRDefault="00BD41B3" w:rsidP="00BD41B3">
      <w:pPr>
        <w:rPr>
          <w:rFonts w:ascii="Open Sans" w:hAnsi="Open Sans"/>
          <w:b/>
          <w:bCs/>
          <w:color w:val="FFFFFF"/>
          <w:sz w:val="27"/>
          <w:szCs w:val="27"/>
          <w:shd w:val="clear" w:color="auto" w:fill="68B733"/>
        </w:rPr>
      </w:pPr>
      <w:r>
        <w:rPr>
          <w:rFonts w:ascii="Open Sans" w:hAnsi="Open Sans"/>
          <w:b/>
          <w:bCs/>
          <w:color w:val="FFFFFF"/>
          <w:sz w:val="27"/>
          <w:szCs w:val="27"/>
          <w:shd w:val="clear" w:color="auto" w:fill="68B733"/>
        </w:rPr>
        <w:t>Dopravné prepojenie I/61, II/504 a MK Rekreačná, PD.</w:t>
      </w:r>
    </w:p>
    <w:p w14:paraId="18B9606D" w14:textId="77777777" w:rsidR="00BD41B3" w:rsidRDefault="00BD41B3" w:rsidP="00BD41B3"/>
    <w:p w14:paraId="5640011A" w14:textId="567D9A0C" w:rsidR="00BD41B3" w:rsidRPr="00446591" w:rsidRDefault="00446591">
      <w:pPr>
        <w:rPr>
          <w:b/>
          <w:bCs/>
          <w:sz w:val="28"/>
          <w:szCs w:val="28"/>
        </w:rPr>
      </w:pPr>
      <w:r w:rsidRPr="00446591">
        <w:rPr>
          <w:b/>
          <w:bCs/>
          <w:sz w:val="28"/>
          <w:szCs w:val="28"/>
        </w:rPr>
        <w:t>V</w:t>
      </w:r>
      <w:r w:rsidR="00BD41B3" w:rsidRPr="00446591">
        <w:rPr>
          <w:b/>
          <w:bCs/>
          <w:sz w:val="28"/>
          <w:szCs w:val="28"/>
        </w:rPr>
        <w:t>ysvetlenie č. 2</w:t>
      </w:r>
    </w:p>
    <w:p w14:paraId="3F8FC264" w14:textId="77777777" w:rsidR="00BD41B3" w:rsidRPr="00BD41B3" w:rsidRDefault="00BD41B3">
      <w:pPr>
        <w:rPr>
          <w:b/>
          <w:bCs/>
        </w:rPr>
      </w:pPr>
    </w:p>
    <w:p w14:paraId="13E1BCC4" w14:textId="0FAB6FEC" w:rsidR="00BD41B3" w:rsidRDefault="00446591" w:rsidP="00BD41B3">
      <w:r>
        <w:t>Otázka:</w:t>
      </w:r>
    </w:p>
    <w:p w14:paraId="561354DD" w14:textId="77777777" w:rsidR="00BD41B3" w:rsidRDefault="00BD41B3" w:rsidP="00C122BD">
      <w:pPr>
        <w:jc w:val="both"/>
      </w:pPr>
      <w:r>
        <w:t>termín na vypracovanie DUR je podľa súťažných podkladov stanovený na „12 kalendárnych týždňov od ukončenia procesu posudzovania vplyvov na životné prostredie, alebo od vyzvania na začatie spracovávania tejto dokumentácie objednávateľom, podľa toho ktorá skutočnosť nastane skôr“.</w:t>
      </w:r>
    </w:p>
    <w:p w14:paraId="3EAB7BD3" w14:textId="77777777" w:rsidR="00BD41B3" w:rsidRDefault="00BD41B3" w:rsidP="00C122BD">
      <w:pPr>
        <w:jc w:val="both"/>
      </w:pPr>
      <w:r>
        <w:t>Podľa našich dlhoročných skúseností nie je možné v takomto termíne DUR vypracovať, prerokovať s dotknutými orgánmi a organizáciami a zapracovať ich pripomienky. Reálny termín na vypracovanie dokumentácie v stupni DUR na zákazku takéhoto rozsahu je minimálne 6 mesiacov. Neupraví verejný obstarávateľ termín na dodanie DUR podľa skutočnej potreby, to zn. minimálne na 6 mesiacov?</w:t>
      </w:r>
    </w:p>
    <w:p w14:paraId="3DFDD2B4" w14:textId="77777777" w:rsidR="00446591" w:rsidRDefault="00446591" w:rsidP="00446591"/>
    <w:p w14:paraId="4F24EDD3" w14:textId="487CFAFF" w:rsidR="00446591" w:rsidRDefault="00446591" w:rsidP="00446591">
      <w:r>
        <w:t>Odpoveď/vysvetlenie:</w:t>
      </w:r>
    </w:p>
    <w:p w14:paraId="14A73F2C" w14:textId="77777777" w:rsidR="00565FE0" w:rsidRDefault="005A11ED" w:rsidP="005A11ED">
      <w:pPr>
        <w:jc w:val="both"/>
      </w:pPr>
      <w:r>
        <w:t xml:space="preserve">Predmetom zákazky </w:t>
      </w:r>
      <w:r w:rsidR="00446591">
        <w:t xml:space="preserve"> </w:t>
      </w:r>
      <w:r>
        <w:t xml:space="preserve">je okrem iného </w:t>
      </w:r>
      <w:r w:rsidR="00446591">
        <w:t xml:space="preserve"> vypracova</w:t>
      </w:r>
      <w:r>
        <w:t xml:space="preserve">nie </w:t>
      </w:r>
      <w:r w:rsidR="00446591">
        <w:t>zámer</w:t>
      </w:r>
      <w:r>
        <w:t>u</w:t>
      </w:r>
      <w:r w:rsidR="00446591">
        <w:t xml:space="preserve"> navrhovanej činnosti (20 týždňov)</w:t>
      </w:r>
      <w:r>
        <w:t>,</w:t>
      </w:r>
      <w:r w:rsidR="00446591">
        <w:t xml:space="preserve"> ktor</w:t>
      </w:r>
      <w:r w:rsidR="00C122BD">
        <w:t>ého</w:t>
      </w:r>
      <w:r w:rsidR="00446591">
        <w:t xml:space="preserve"> posudzovanie môže trvať niekoľko mesiacov</w:t>
      </w:r>
      <w:r>
        <w:t xml:space="preserve">, pričom zhotoviteľ (úspešný uchádzač) </w:t>
      </w:r>
      <w:r w:rsidR="00446591">
        <w:t xml:space="preserve">môže </w:t>
      </w:r>
      <w:r>
        <w:t xml:space="preserve">čiastočne </w:t>
      </w:r>
      <w:r w:rsidR="00446591">
        <w:t xml:space="preserve">spracovávať </w:t>
      </w:r>
      <w:r>
        <w:t>projektovú dokumentáciu pre územné rozhodnutie.</w:t>
      </w:r>
      <w:r w:rsidR="00446591">
        <w:t xml:space="preserve"> </w:t>
      </w:r>
    </w:p>
    <w:p w14:paraId="1EBCD69A" w14:textId="267F90ED" w:rsidR="00446591" w:rsidRDefault="00565FE0" w:rsidP="005A11ED">
      <w:pPr>
        <w:jc w:val="both"/>
      </w:pPr>
      <w:r>
        <w:t xml:space="preserve">Verejný obstarávateľ čiastočne vyhovuje a upravuje nasledovné termíny a zároveň do dokumentov zákazky vloží upravenú </w:t>
      </w:r>
      <w:proofErr w:type="spellStart"/>
      <w:r>
        <w:t>ZoD</w:t>
      </w:r>
      <w:proofErr w:type="spellEnd"/>
      <w:r>
        <w:t xml:space="preserve"> /Úprava</w:t>
      </w:r>
      <w:r w:rsidR="009A7560">
        <w:t xml:space="preserve"> </w:t>
      </w:r>
      <w:bookmarkStart w:id="0" w:name="_GoBack"/>
      <w:bookmarkEnd w:id="0"/>
      <w:r>
        <w:t>28.5.2021/.</w:t>
      </w:r>
    </w:p>
    <w:p w14:paraId="12060E6A" w14:textId="77777777" w:rsidR="00565FE0" w:rsidRPr="00565FE0" w:rsidRDefault="00565FE0" w:rsidP="00565FE0">
      <w:pPr>
        <w:numPr>
          <w:ilvl w:val="0"/>
          <w:numId w:val="1"/>
        </w:numPr>
        <w:pBdr>
          <w:top w:val="nil"/>
          <w:left w:val="nil"/>
          <w:bottom w:val="nil"/>
          <w:right w:val="nil"/>
          <w:between w:val="nil"/>
          <w:bar w:val="nil"/>
        </w:pBdr>
        <w:tabs>
          <w:tab w:val="left" w:pos="993"/>
        </w:tabs>
        <w:suppressAutoHyphens/>
        <w:spacing w:after="0" w:line="230" w:lineRule="auto"/>
        <w:ind w:hanging="11"/>
        <w:jc w:val="both"/>
        <w:rPr>
          <w:rFonts w:ascii="Calibri" w:eastAsia="Times New Roman" w:hAnsi="Calibri" w:cs="Calibri"/>
          <w:u w:color="000000"/>
          <w:lang w:eastAsia="sk-SK"/>
        </w:rPr>
      </w:pPr>
      <w:r w:rsidRPr="00565FE0">
        <w:rPr>
          <w:rFonts w:ascii="Calibri" w:eastAsia="Times New Roman" w:hAnsi="Calibri" w:cs="Calibri"/>
          <w:u w:color="000000"/>
          <w:lang w:eastAsia="sk-SK"/>
        </w:rPr>
        <w:t>vypracovanie </w:t>
      </w:r>
      <w:r w:rsidRPr="00565FE0">
        <w:rPr>
          <w:rFonts w:ascii="Calibri" w:eastAsia="Times New Roman" w:hAnsi="Calibri" w:cs="Calibri"/>
          <w:b/>
          <w:u w:color="000000"/>
          <w:lang w:eastAsia="sk-SK"/>
        </w:rPr>
        <w:t>projektu pre územné rozhodnutie pre miestnu komunikáciu:</w:t>
      </w:r>
      <w:r w:rsidRPr="00565FE0">
        <w:rPr>
          <w:rFonts w:ascii="Calibri" w:eastAsia="Times New Roman" w:hAnsi="Calibri" w:cs="Calibri"/>
          <w:u w:color="000000"/>
          <w:lang w:eastAsia="sk-SK"/>
        </w:rPr>
        <w:t xml:space="preserve"> </w:t>
      </w:r>
    </w:p>
    <w:p w14:paraId="0D63C3E4" w14:textId="77777777" w:rsidR="00565FE0" w:rsidRPr="00565FE0" w:rsidRDefault="00565FE0" w:rsidP="00565FE0">
      <w:pPr>
        <w:numPr>
          <w:ilvl w:val="0"/>
          <w:numId w:val="2"/>
        </w:numPr>
        <w:pBdr>
          <w:top w:val="nil"/>
          <w:left w:val="nil"/>
          <w:bottom w:val="nil"/>
          <w:right w:val="nil"/>
          <w:between w:val="nil"/>
          <w:bar w:val="nil"/>
        </w:pBdr>
        <w:tabs>
          <w:tab w:val="left" w:pos="993"/>
        </w:tabs>
        <w:suppressAutoHyphens/>
        <w:spacing w:after="0" w:line="230" w:lineRule="auto"/>
        <w:ind w:left="993" w:hanging="284"/>
        <w:jc w:val="both"/>
        <w:rPr>
          <w:rFonts w:ascii="Calibri" w:eastAsia="Times New Roman" w:hAnsi="Calibri" w:cs="Calibri"/>
          <w:u w:color="000000"/>
          <w:lang w:eastAsia="sk-SK"/>
        </w:rPr>
      </w:pPr>
      <w:r w:rsidRPr="00565FE0">
        <w:rPr>
          <w:rFonts w:ascii="Calibri" w:eastAsia="Times New Roman" w:hAnsi="Calibri" w:cs="Calibri"/>
          <w:u w:color="000000"/>
          <w:lang w:eastAsia="sk-SK"/>
        </w:rPr>
        <w:t>začiatok: od ukončenia procesu posudzovania vplyvov na životné prostredie, alebo od vyzvania na začatie spracovávania tejto dokumentácie objednávateľom, podľa toho ktorá skutočnosť nastane skôr</w:t>
      </w:r>
    </w:p>
    <w:p w14:paraId="475EAAF7" w14:textId="17B8878D" w:rsidR="00565FE0" w:rsidRPr="00565FE0" w:rsidRDefault="00565FE0" w:rsidP="00565FE0">
      <w:pPr>
        <w:numPr>
          <w:ilvl w:val="0"/>
          <w:numId w:val="2"/>
        </w:numPr>
        <w:pBdr>
          <w:top w:val="nil"/>
          <w:left w:val="nil"/>
          <w:bottom w:val="nil"/>
          <w:right w:val="nil"/>
          <w:between w:val="nil"/>
          <w:bar w:val="nil"/>
        </w:pBdr>
        <w:tabs>
          <w:tab w:val="left" w:pos="993"/>
        </w:tabs>
        <w:suppressAutoHyphens/>
        <w:spacing w:after="0" w:line="230" w:lineRule="auto"/>
        <w:ind w:left="720" w:hanging="11"/>
        <w:jc w:val="both"/>
        <w:rPr>
          <w:rFonts w:ascii="Calibri" w:eastAsia="Times New Roman" w:hAnsi="Calibri" w:cs="Arial"/>
          <w:u w:color="000000"/>
          <w:lang w:eastAsia="sk-SK"/>
        </w:rPr>
      </w:pPr>
      <w:r w:rsidRPr="00565FE0">
        <w:rPr>
          <w:rFonts w:ascii="Calibri" w:eastAsia="Times New Roman" w:hAnsi="Calibri" w:cs="Calibri"/>
          <w:u w:color="000000"/>
          <w:lang w:eastAsia="sk-SK"/>
        </w:rPr>
        <w:t xml:space="preserve">koniec: najneskôr do </w:t>
      </w:r>
      <w:r>
        <w:rPr>
          <w:rFonts w:ascii="Calibri" w:eastAsia="Times New Roman" w:hAnsi="Calibri" w:cs="Calibri"/>
          <w:u w:color="000000"/>
          <w:lang w:eastAsia="sk-SK"/>
        </w:rPr>
        <w:t>20</w:t>
      </w:r>
      <w:r w:rsidRPr="00565FE0">
        <w:rPr>
          <w:rFonts w:ascii="Calibri" w:eastAsia="Times New Roman" w:hAnsi="Calibri" w:cs="Calibri"/>
          <w:u w:color="000000"/>
          <w:lang w:eastAsia="sk-SK"/>
        </w:rPr>
        <w:t xml:space="preserve"> kalendárnych týždňov od začatia</w:t>
      </w:r>
    </w:p>
    <w:p w14:paraId="15D194DC" w14:textId="77777777" w:rsidR="00565FE0" w:rsidRPr="00565FE0" w:rsidRDefault="00565FE0" w:rsidP="00565FE0">
      <w:pPr>
        <w:numPr>
          <w:ilvl w:val="0"/>
          <w:numId w:val="1"/>
        </w:numPr>
        <w:pBdr>
          <w:top w:val="nil"/>
          <w:left w:val="nil"/>
          <w:bottom w:val="nil"/>
          <w:right w:val="nil"/>
          <w:between w:val="nil"/>
          <w:bar w:val="nil"/>
        </w:pBdr>
        <w:tabs>
          <w:tab w:val="left" w:pos="993"/>
        </w:tabs>
        <w:suppressAutoHyphens/>
        <w:spacing w:after="0" w:line="230" w:lineRule="auto"/>
        <w:ind w:left="993" w:hanging="284"/>
        <w:jc w:val="both"/>
        <w:rPr>
          <w:rFonts w:ascii="Calibri" w:eastAsia="Times New Roman" w:hAnsi="Calibri" w:cs="Calibri"/>
          <w:u w:color="000000"/>
          <w:lang w:eastAsia="sk-SK"/>
        </w:rPr>
      </w:pPr>
      <w:r w:rsidRPr="00565FE0">
        <w:rPr>
          <w:rFonts w:ascii="Calibri" w:eastAsia="Times New Roman" w:hAnsi="Calibri" w:cs="Calibri"/>
          <w:u w:color="000000"/>
          <w:lang w:eastAsia="sk-SK"/>
        </w:rPr>
        <w:t xml:space="preserve">vypracovanie </w:t>
      </w:r>
      <w:bookmarkStart w:id="1" w:name="_Hlk52530288"/>
      <w:r w:rsidRPr="00565FE0">
        <w:rPr>
          <w:rFonts w:ascii="Calibri" w:eastAsia="Times New Roman" w:hAnsi="Calibri" w:cs="Calibri"/>
          <w:b/>
          <w:u w:color="000000"/>
          <w:lang w:eastAsia="sk-SK"/>
        </w:rPr>
        <w:t xml:space="preserve">projektu </w:t>
      </w:r>
      <w:bookmarkEnd w:id="1"/>
      <w:r w:rsidRPr="00565FE0">
        <w:rPr>
          <w:rFonts w:ascii="Calibri" w:eastAsia="Times New Roman" w:hAnsi="Calibri" w:cs="Calibri"/>
          <w:b/>
          <w:u w:color="000000"/>
          <w:lang w:eastAsia="sk-SK"/>
        </w:rPr>
        <w:t>bilancie skrývky humusového horizontu a projektu melioračných závlah:</w:t>
      </w:r>
      <w:r w:rsidRPr="00565FE0">
        <w:rPr>
          <w:rFonts w:ascii="Calibri" w:eastAsia="Times New Roman" w:hAnsi="Calibri" w:cs="Calibri"/>
          <w:u w:color="000000"/>
          <w:lang w:eastAsia="sk-SK"/>
        </w:rPr>
        <w:t xml:space="preserve"> </w:t>
      </w:r>
    </w:p>
    <w:p w14:paraId="24486835" w14:textId="77777777" w:rsidR="00565FE0" w:rsidRPr="00565FE0" w:rsidRDefault="00565FE0" w:rsidP="00565FE0">
      <w:pPr>
        <w:numPr>
          <w:ilvl w:val="0"/>
          <w:numId w:val="2"/>
        </w:numPr>
        <w:pBdr>
          <w:top w:val="nil"/>
          <w:left w:val="nil"/>
          <w:bottom w:val="nil"/>
          <w:right w:val="nil"/>
          <w:between w:val="nil"/>
          <w:bar w:val="nil"/>
        </w:pBdr>
        <w:suppressAutoHyphens/>
        <w:spacing w:after="0" w:line="230" w:lineRule="auto"/>
        <w:ind w:left="993" w:hanging="284"/>
        <w:contextualSpacing/>
        <w:jc w:val="both"/>
        <w:rPr>
          <w:rFonts w:ascii="Calibri" w:eastAsia="Times New Roman" w:hAnsi="Calibri" w:cs="Arial"/>
          <w:u w:color="000000"/>
          <w:lang w:eastAsia="sk-SK"/>
        </w:rPr>
      </w:pPr>
      <w:r w:rsidRPr="00565FE0">
        <w:rPr>
          <w:rFonts w:ascii="Calibri" w:eastAsia="Times New Roman" w:hAnsi="Calibri" w:cs="Calibri"/>
          <w:u w:color="000000"/>
          <w:lang w:eastAsia="sk-SK"/>
        </w:rPr>
        <w:t>začiatok: od ukončenia procesu posudzovania vplyvov na životné prostredie, alebo od vyzvania na začatie spracovávania tejto dokumentácie objednávateľom, podľa toho ktorá skutočnosť nastane skôr</w:t>
      </w:r>
    </w:p>
    <w:p w14:paraId="08D27A25" w14:textId="7FA75C0B" w:rsidR="00565FE0" w:rsidRPr="00565FE0" w:rsidRDefault="00565FE0" w:rsidP="00565FE0">
      <w:pPr>
        <w:numPr>
          <w:ilvl w:val="0"/>
          <w:numId w:val="2"/>
        </w:numPr>
        <w:pBdr>
          <w:top w:val="nil"/>
          <w:left w:val="nil"/>
          <w:bottom w:val="nil"/>
          <w:right w:val="nil"/>
          <w:between w:val="nil"/>
          <w:bar w:val="nil"/>
        </w:pBdr>
        <w:suppressAutoHyphens/>
        <w:spacing w:after="0" w:line="230" w:lineRule="auto"/>
        <w:ind w:left="993" w:hanging="284"/>
        <w:contextualSpacing/>
        <w:jc w:val="both"/>
        <w:rPr>
          <w:rFonts w:ascii="Calibri" w:eastAsia="Times New Roman" w:hAnsi="Calibri" w:cs="Arial"/>
          <w:u w:color="000000"/>
          <w:lang w:eastAsia="sk-SK"/>
        </w:rPr>
      </w:pPr>
      <w:r w:rsidRPr="00565FE0">
        <w:rPr>
          <w:rFonts w:ascii="Calibri" w:eastAsia="Times New Roman" w:hAnsi="Calibri" w:cs="Arial"/>
          <w:u w:color="000000"/>
          <w:lang w:eastAsia="sk-SK"/>
        </w:rPr>
        <w:t xml:space="preserve">ukončenie: najneskôr </w:t>
      </w:r>
      <w:r w:rsidRPr="00565FE0">
        <w:rPr>
          <w:rFonts w:ascii="Calibri" w:eastAsia="Times New Roman" w:hAnsi="Calibri" w:cs="Times New Roman"/>
          <w:u w:color="000000"/>
          <w:lang w:eastAsia="sk-SK"/>
        </w:rPr>
        <w:t xml:space="preserve">do  </w:t>
      </w:r>
      <w:r>
        <w:rPr>
          <w:rFonts w:ascii="Calibri" w:eastAsia="Times New Roman" w:hAnsi="Calibri" w:cs="Times New Roman"/>
          <w:u w:color="000000"/>
          <w:lang w:eastAsia="sk-SK"/>
        </w:rPr>
        <w:t>20</w:t>
      </w:r>
      <w:r w:rsidRPr="00565FE0">
        <w:rPr>
          <w:rFonts w:ascii="Calibri" w:eastAsia="Times New Roman" w:hAnsi="Calibri" w:cs="Times New Roman"/>
          <w:u w:color="000000"/>
          <w:lang w:eastAsia="sk-SK"/>
        </w:rPr>
        <w:t xml:space="preserve"> kalendárnych týždňov od </w:t>
      </w:r>
      <w:r w:rsidRPr="00565FE0">
        <w:rPr>
          <w:rFonts w:ascii="Calibri" w:eastAsia="Times New Roman" w:hAnsi="Calibri" w:cs="Arial"/>
          <w:u w:color="000000"/>
          <w:lang w:eastAsia="sk-SK"/>
        </w:rPr>
        <w:t>začatia</w:t>
      </w:r>
    </w:p>
    <w:p w14:paraId="319CA2F4" w14:textId="77777777" w:rsidR="00565FE0" w:rsidRDefault="00565FE0" w:rsidP="005A11ED">
      <w:pPr>
        <w:jc w:val="both"/>
      </w:pPr>
    </w:p>
    <w:p w14:paraId="53BA29D0" w14:textId="77777777" w:rsidR="00BD41B3" w:rsidRDefault="00BD41B3" w:rsidP="00BD41B3"/>
    <w:p w14:paraId="2421C2B1" w14:textId="5F40E574" w:rsidR="00BD41B3" w:rsidRDefault="00BD41B3" w:rsidP="00BD41B3"/>
    <w:sectPr w:rsidR="00BD4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6253795"/>
    <w:multiLevelType w:val="hybridMultilevel"/>
    <w:tmpl w:val="0D6AF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ind w:left="1800" w:hanging="360"/>
        </w:pPr>
        <w:rPr>
          <w:rFonts w:ascii="Arial" w:hAnsi="Arial" w:cs="Arial"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96"/>
    <w:rsid w:val="00446591"/>
    <w:rsid w:val="00565FE0"/>
    <w:rsid w:val="005A11ED"/>
    <w:rsid w:val="008516FD"/>
    <w:rsid w:val="009A7560"/>
    <w:rsid w:val="00BD41B3"/>
    <w:rsid w:val="00C122BD"/>
    <w:rsid w:val="00F154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D71A"/>
  <w15:chartTrackingRefBased/>
  <w15:docId w15:val="{8A6609F0-38CD-47F0-AF6E-2D16D708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272</Words>
  <Characters>1556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Miroslav Lalík</dc:creator>
  <cp:keywords/>
  <dc:description/>
  <cp:lastModifiedBy>Ing. Miroslav Lalík</cp:lastModifiedBy>
  <cp:revision>8</cp:revision>
  <dcterms:created xsi:type="dcterms:W3CDTF">2021-05-27T12:22:00Z</dcterms:created>
  <dcterms:modified xsi:type="dcterms:W3CDTF">2021-05-28T11:41:00Z</dcterms:modified>
</cp:coreProperties>
</file>