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F7" w:rsidRPr="008F37F7" w:rsidRDefault="008F37F7" w:rsidP="008F37F7">
      <w:pPr>
        <w:pStyle w:val="Odsekzoznamu"/>
        <w:ind w:left="426" w:right="-58" w:hanging="426"/>
        <w:jc w:val="right"/>
        <w:rPr>
          <w:b/>
        </w:rPr>
      </w:pPr>
      <w:r w:rsidRPr="008F37F7">
        <w:rPr>
          <w:b/>
        </w:rPr>
        <w:t xml:space="preserve">Príloha č. 1 časti B. Opis predmetu zákazky </w:t>
      </w:r>
    </w:p>
    <w:p w:rsidR="008F37F7" w:rsidRDefault="008F37F7" w:rsidP="00820704">
      <w:pPr>
        <w:pStyle w:val="Odsekzoznamu"/>
        <w:ind w:left="426" w:right="-58" w:hanging="426"/>
      </w:pPr>
    </w:p>
    <w:p w:rsidR="00D3371C" w:rsidRPr="005B14D1" w:rsidRDefault="00D3371C" w:rsidP="00D3371C">
      <w:pPr>
        <w:pStyle w:val="Odsekzoznamu"/>
        <w:ind w:left="426" w:right="-58" w:hanging="426"/>
        <w:jc w:val="center"/>
        <w:rPr>
          <w:rFonts w:ascii="Arial" w:hAnsi="Arial" w:cs="Arial"/>
          <w:b/>
          <w:color w:val="000000"/>
          <w:sz w:val="24"/>
          <w:szCs w:val="24"/>
        </w:rPr>
      </w:pPr>
      <w:r w:rsidRPr="005B14D1">
        <w:rPr>
          <w:rFonts w:ascii="Arial" w:hAnsi="Arial" w:cs="Arial"/>
          <w:b/>
          <w:color w:val="000000"/>
          <w:sz w:val="24"/>
          <w:szCs w:val="24"/>
        </w:rPr>
        <w:t xml:space="preserve">Špecifikácia a cena </w:t>
      </w:r>
      <w:r w:rsidR="001C2B00" w:rsidRPr="005B14D1">
        <w:rPr>
          <w:rFonts w:ascii="Arial" w:hAnsi="Arial" w:cs="Arial"/>
          <w:b/>
          <w:color w:val="000000"/>
          <w:sz w:val="24"/>
          <w:szCs w:val="24"/>
        </w:rPr>
        <w:t>predmetu zákazky:</w:t>
      </w:r>
    </w:p>
    <w:p w:rsidR="006B7EE0" w:rsidRPr="005B14D1" w:rsidRDefault="00A43E1D" w:rsidP="00F30D14">
      <w:pPr>
        <w:pStyle w:val="Odsekzoznamu"/>
        <w:ind w:left="426" w:right="-58" w:hanging="426"/>
        <w:jc w:val="center"/>
        <w:rPr>
          <w:rFonts w:ascii="Arial" w:hAnsi="Arial" w:cs="Arial"/>
        </w:rPr>
      </w:pPr>
      <w:r w:rsidRPr="005B14D1">
        <w:rPr>
          <w:rFonts w:ascii="Arial" w:hAnsi="Arial" w:cs="Arial"/>
          <w:b/>
          <w:sz w:val="28"/>
          <w:szCs w:val="28"/>
          <w:u w:val="single"/>
        </w:rPr>
        <w:t>„</w:t>
      </w:r>
      <w:r>
        <w:rPr>
          <w:rFonts w:ascii="Arial" w:hAnsi="Arial" w:cs="Arial"/>
          <w:b/>
          <w:sz w:val="28"/>
          <w:szCs w:val="28"/>
          <w:u w:val="single"/>
        </w:rPr>
        <w:t>VYBAVENIE</w:t>
      </w:r>
      <w:r w:rsidRPr="005B14D1">
        <w:rPr>
          <w:rFonts w:ascii="Arial" w:hAnsi="Arial" w:cs="Arial"/>
          <w:b/>
          <w:sz w:val="28"/>
          <w:szCs w:val="28"/>
          <w:u w:val="single"/>
        </w:rPr>
        <w:t xml:space="preserve"> HYBRIDN</w:t>
      </w:r>
      <w:r>
        <w:rPr>
          <w:rFonts w:ascii="Arial" w:hAnsi="Arial" w:cs="Arial"/>
          <w:b/>
          <w:sz w:val="28"/>
          <w:szCs w:val="28"/>
          <w:u w:val="single"/>
        </w:rPr>
        <w:t>EJ</w:t>
      </w:r>
      <w:r w:rsidRPr="005B14D1">
        <w:rPr>
          <w:rFonts w:ascii="Arial" w:hAnsi="Arial" w:cs="Arial"/>
          <w:b/>
          <w:sz w:val="28"/>
          <w:szCs w:val="28"/>
          <w:u w:val="single"/>
        </w:rPr>
        <w:t xml:space="preserve"> (POLYFUNKČN</w:t>
      </w:r>
      <w:r>
        <w:rPr>
          <w:rFonts w:ascii="Arial" w:hAnsi="Arial" w:cs="Arial"/>
          <w:b/>
          <w:sz w:val="28"/>
          <w:szCs w:val="28"/>
          <w:u w:val="single"/>
        </w:rPr>
        <w:t>EJ</w:t>
      </w:r>
      <w:r w:rsidRPr="005B14D1">
        <w:rPr>
          <w:rFonts w:ascii="Arial" w:hAnsi="Arial" w:cs="Arial"/>
          <w:b/>
          <w:sz w:val="28"/>
          <w:szCs w:val="28"/>
          <w:u w:val="single"/>
        </w:rPr>
        <w:t>) OPERAČN</w:t>
      </w:r>
      <w:r>
        <w:rPr>
          <w:rFonts w:ascii="Arial" w:hAnsi="Arial" w:cs="Arial"/>
          <w:b/>
          <w:sz w:val="28"/>
          <w:szCs w:val="28"/>
          <w:u w:val="single"/>
        </w:rPr>
        <w:t>EJ</w:t>
      </w:r>
      <w:r w:rsidRPr="005B14D1">
        <w:rPr>
          <w:rFonts w:ascii="Arial" w:hAnsi="Arial" w:cs="Arial"/>
          <w:b/>
          <w:sz w:val="28"/>
          <w:szCs w:val="28"/>
          <w:u w:val="single"/>
        </w:rPr>
        <w:t xml:space="preserve"> SÁL</w:t>
      </w:r>
      <w:r>
        <w:rPr>
          <w:rFonts w:ascii="Arial" w:hAnsi="Arial" w:cs="Arial"/>
          <w:b/>
          <w:sz w:val="28"/>
          <w:szCs w:val="28"/>
          <w:u w:val="single"/>
        </w:rPr>
        <w:t>Y</w:t>
      </w:r>
      <w:r w:rsidRPr="005B14D1">
        <w:rPr>
          <w:rFonts w:ascii="Arial" w:hAnsi="Arial" w:cs="Arial"/>
          <w:b/>
          <w:sz w:val="28"/>
          <w:szCs w:val="28"/>
          <w:u w:val="single"/>
        </w:rPr>
        <w:t>“</w:t>
      </w:r>
    </w:p>
    <w:p w:rsidR="0058058D" w:rsidRPr="005B14D1" w:rsidRDefault="00D3371C" w:rsidP="00EB494F">
      <w:pPr>
        <w:pStyle w:val="Odsekzoznamu"/>
        <w:spacing w:after="0"/>
        <w:ind w:left="426" w:right="-58" w:hanging="426"/>
        <w:jc w:val="center"/>
        <w:rPr>
          <w:rFonts w:ascii="Arial" w:hAnsi="Arial" w:cs="Arial"/>
          <w:b/>
          <w:sz w:val="24"/>
          <w:szCs w:val="24"/>
        </w:rPr>
      </w:pPr>
      <w:r w:rsidRPr="005B14D1">
        <w:rPr>
          <w:rFonts w:ascii="Arial" w:hAnsi="Arial" w:cs="Arial"/>
          <w:b/>
          <w:sz w:val="28"/>
          <w:szCs w:val="28"/>
        </w:rPr>
        <w:t xml:space="preserve"> </w:t>
      </w:r>
      <w:r w:rsidR="00B915B5" w:rsidRPr="005B14D1">
        <w:rPr>
          <w:rFonts w:ascii="Arial" w:hAnsi="Arial" w:cs="Arial"/>
          <w:b/>
          <w:sz w:val="24"/>
          <w:szCs w:val="24"/>
        </w:rPr>
        <w:t>KOMPLEXNÝ INTEGROVANÝ SYSTÉM PRE SPONDYLOCHIRURGIU</w:t>
      </w:r>
    </w:p>
    <w:p w:rsidR="00820704" w:rsidRPr="00A43E1D" w:rsidRDefault="00A43E1D" w:rsidP="00EB494F">
      <w:pPr>
        <w:pStyle w:val="Odsekzoznamu"/>
        <w:spacing w:after="0" w:line="240" w:lineRule="auto"/>
        <w:ind w:left="0"/>
        <w:jc w:val="center"/>
        <w:rPr>
          <w:rFonts w:ascii="Arial" w:hAnsi="Arial" w:cs="Arial"/>
          <w:b/>
          <w:sz w:val="24"/>
          <w:szCs w:val="24"/>
          <w:u w:val="single"/>
        </w:rPr>
      </w:pPr>
      <w:r w:rsidRPr="00A43E1D">
        <w:rPr>
          <w:rFonts w:ascii="Arial" w:eastAsia="Calibri" w:hAnsi="Arial" w:cs="Arial"/>
          <w:b/>
          <w:color w:val="002060"/>
          <w:sz w:val="24"/>
          <w:szCs w:val="24"/>
        </w:rPr>
        <w:t>Prístrojové a nástrojové vybavenie operačných sál</w:t>
      </w:r>
    </w:p>
    <w:p w:rsidR="001C2B00" w:rsidRDefault="001C2B00" w:rsidP="001C2B00">
      <w:pPr>
        <w:pStyle w:val="Odsekzoznamu"/>
        <w:spacing w:after="0" w:line="240" w:lineRule="auto"/>
        <w:ind w:left="142"/>
        <w:rPr>
          <w:rFonts w:ascii="Arial" w:hAnsi="Arial" w:cs="Arial"/>
          <w:b/>
        </w:rPr>
      </w:pPr>
    </w:p>
    <w:p w:rsidR="001C2B00" w:rsidRPr="001C2B00" w:rsidRDefault="001C2B00" w:rsidP="005B14D1">
      <w:pPr>
        <w:pStyle w:val="Odsekzoznamu"/>
        <w:spacing w:after="120" w:line="240" w:lineRule="auto"/>
        <w:ind w:left="142"/>
        <w:rPr>
          <w:rFonts w:ascii="Arial" w:hAnsi="Arial" w:cs="Arial"/>
          <w:b/>
        </w:rPr>
      </w:pPr>
      <w:r>
        <w:rPr>
          <w:rFonts w:ascii="Arial" w:hAnsi="Arial" w:cs="Arial"/>
          <w:b/>
        </w:rPr>
        <w:t>R</w:t>
      </w:r>
      <w:r w:rsidRPr="001C2B00">
        <w:rPr>
          <w:rFonts w:ascii="Arial" w:hAnsi="Arial" w:cs="Arial"/>
          <w:b/>
        </w:rPr>
        <w:t>ozdelen</w:t>
      </w:r>
      <w:r>
        <w:rPr>
          <w:rFonts w:ascii="Arial" w:hAnsi="Arial" w:cs="Arial"/>
          <w:b/>
        </w:rPr>
        <w:t>ie</w:t>
      </w:r>
      <w:r w:rsidRPr="001C2B00">
        <w:rPr>
          <w:rFonts w:ascii="Arial" w:hAnsi="Arial" w:cs="Arial"/>
          <w:b/>
        </w:rPr>
        <w:t xml:space="preserve"> predmetu zákazky</w:t>
      </w:r>
      <w:r>
        <w:rPr>
          <w:rFonts w:ascii="Arial" w:hAnsi="Arial" w:cs="Arial"/>
          <w:b/>
        </w:rPr>
        <w:t xml:space="preserve"> na časti:</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4111"/>
        <w:gridCol w:w="1843"/>
        <w:gridCol w:w="567"/>
        <w:gridCol w:w="992"/>
        <w:gridCol w:w="851"/>
        <w:gridCol w:w="992"/>
      </w:tblGrid>
      <w:tr w:rsidR="00D3371C" w:rsidRPr="00856353" w:rsidTr="00E8096E">
        <w:trPr>
          <w:trHeight w:hRule="exact" w:val="284"/>
        </w:trPr>
        <w:tc>
          <w:tcPr>
            <w:tcW w:w="992" w:type="dxa"/>
            <w:gridSpan w:val="2"/>
            <w:vMerge w:val="restart"/>
            <w:tcBorders>
              <w:top w:val="single" w:sz="18" w:space="0" w:color="auto"/>
              <w:left w:val="single" w:sz="18" w:space="0" w:color="auto"/>
            </w:tcBorders>
            <w:shd w:val="clear" w:color="auto" w:fill="D9D9D9"/>
            <w:vAlign w:val="center"/>
          </w:tcPr>
          <w:p w:rsidR="00D3371C" w:rsidRPr="003B0220" w:rsidRDefault="00D3371C" w:rsidP="00D3371C">
            <w:pPr>
              <w:pStyle w:val="Zkladntext2"/>
              <w:spacing w:after="0" w:line="240" w:lineRule="auto"/>
              <w:rPr>
                <w:rFonts w:asciiTheme="minorHAnsi" w:hAnsiTheme="minorHAnsi" w:cstheme="minorHAnsi"/>
                <w:b/>
                <w:sz w:val="22"/>
                <w:szCs w:val="22"/>
              </w:rPr>
            </w:pPr>
            <w:r w:rsidRPr="003B0220">
              <w:rPr>
                <w:rFonts w:asciiTheme="minorHAnsi" w:hAnsiTheme="minorHAnsi" w:cstheme="minorHAnsi"/>
                <w:b/>
                <w:sz w:val="22"/>
                <w:szCs w:val="22"/>
              </w:rPr>
              <w:t xml:space="preserve">Časť / </w:t>
            </w:r>
            <w:proofErr w:type="spellStart"/>
            <w:r w:rsidRPr="003B0220">
              <w:rPr>
                <w:rFonts w:asciiTheme="minorHAnsi" w:hAnsiTheme="minorHAnsi" w:cstheme="minorHAnsi"/>
                <w:b/>
                <w:sz w:val="22"/>
                <w:szCs w:val="22"/>
              </w:rPr>
              <w:t>Por.č</w:t>
            </w:r>
            <w:proofErr w:type="spellEnd"/>
            <w:r w:rsidRPr="003B0220">
              <w:rPr>
                <w:rFonts w:asciiTheme="minorHAnsi" w:hAnsiTheme="minorHAnsi" w:cstheme="minorHAnsi"/>
                <w:b/>
                <w:sz w:val="22"/>
                <w:szCs w:val="22"/>
              </w:rPr>
              <w:t>.</w:t>
            </w:r>
          </w:p>
        </w:tc>
        <w:tc>
          <w:tcPr>
            <w:tcW w:w="4111" w:type="dxa"/>
            <w:vMerge w:val="restart"/>
            <w:tcBorders>
              <w:top w:val="single" w:sz="18" w:space="0" w:color="auto"/>
            </w:tcBorders>
            <w:shd w:val="clear" w:color="auto" w:fill="D9D9D9"/>
            <w:vAlign w:val="center"/>
          </w:tcPr>
          <w:p w:rsidR="00D3371C" w:rsidRPr="003B0220" w:rsidRDefault="00D3371C" w:rsidP="008F37F7">
            <w:pPr>
              <w:pStyle w:val="Zkladntext2"/>
              <w:spacing w:after="0" w:line="240" w:lineRule="auto"/>
              <w:rPr>
                <w:rFonts w:asciiTheme="minorHAnsi" w:hAnsiTheme="minorHAnsi" w:cstheme="minorHAnsi"/>
                <w:b/>
                <w:sz w:val="22"/>
                <w:szCs w:val="22"/>
              </w:rPr>
            </w:pPr>
            <w:r w:rsidRPr="003B0220">
              <w:rPr>
                <w:rFonts w:asciiTheme="minorHAnsi" w:hAnsiTheme="minorHAnsi" w:cstheme="minorHAnsi"/>
                <w:b/>
                <w:sz w:val="22"/>
                <w:szCs w:val="22"/>
              </w:rPr>
              <w:t>Položka</w:t>
            </w:r>
          </w:p>
        </w:tc>
        <w:tc>
          <w:tcPr>
            <w:tcW w:w="1843" w:type="dxa"/>
            <w:vMerge w:val="restart"/>
            <w:tcBorders>
              <w:top w:val="single" w:sz="18" w:space="0" w:color="auto"/>
            </w:tcBorders>
            <w:shd w:val="clear" w:color="auto" w:fill="D9D9D9"/>
            <w:vAlign w:val="center"/>
          </w:tcPr>
          <w:p w:rsidR="00D3371C" w:rsidRPr="003B0220" w:rsidRDefault="00D3371C" w:rsidP="008C58B5">
            <w:pPr>
              <w:pStyle w:val="Zkladntext2"/>
              <w:spacing w:after="0" w:line="240" w:lineRule="auto"/>
              <w:jc w:val="center"/>
              <w:rPr>
                <w:rFonts w:asciiTheme="minorHAnsi" w:hAnsiTheme="minorHAnsi" w:cstheme="minorHAnsi"/>
                <w:b/>
                <w:sz w:val="22"/>
                <w:szCs w:val="22"/>
              </w:rPr>
            </w:pPr>
            <w:r w:rsidRPr="003B0220">
              <w:rPr>
                <w:rFonts w:asciiTheme="minorHAnsi" w:hAnsiTheme="minorHAnsi" w:cstheme="minorHAnsi"/>
                <w:b/>
                <w:sz w:val="22"/>
                <w:szCs w:val="22"/>
              </w:rPr>
              <w:t>Výrobca / Model</w:t>
            </w:r>
          </w:p>
        </w:tc>
        <w:tc>
          <w:tcPr>
            <w:tcW w:w="567" w:type="dxa"/>
            <w:vMerge w:val="restart"/>
            <w:tcBorders>
              <w:top w:val="single" w:sz="18" w:space="0" w:color="auto"/>
            </w:tcBorders>
            <w:shd w:val="clear" w:color="auto" w:fill="D9D9D9"/>
            <w:vAlign w:val="center"/>
          </w:tcPr>
          <w:p w:rsidR="00D3371C" w:rsidRPr="003B0220" w:rsidRDefault="00D3371C" w:rsidP="008C58B5">
            <w:pPr>
              <w:pStyle w:val="Zkladntext2"/>
              <w:spacing w:after="0" w:line="240" w:lineRule="auto"/>
              <w:jc w:val="center"/>
              <w:rPr>
                <w:rFonts w:asciiTheme="minorHAnsi" w:hAnsiTheme="minorHAnsi" w:cstheme="minorHAnsi"/>
                <w:b/>
                <w:sz w:val="22"/>
                <w:szCs w:val="22"/>
              </w:rPr>
            </w:pPr>
            <w:r w:rsidRPr="003B0220">
              <w:rPr>
                <w:rFonts w:asciiTheme="minorHAnsi" w:hAnsiTheme="minorHAnsi" w:cstheme="minorHAnsi"/>
                <w:b/>
                <w:sz w:val="22"/>
                <w:szCs w:val="22"/>
              </w:rPr>
              <w:t>ks</w:t>
            </w:r>
          </w:p>
        </w:tc>
        <w:tc>
          <w:tcPr>
            <w:tcW w:w="2835" w:type="dxa"/>
            <w:gridSpan w:val="3"/>
            <w:tcBorders>
              <w:top w:val="single" w:sz="18" w:space="0" w:color="auto"/>
              <w:right w:val="single" w:sz="18" w:space="0" w:color="auto"/>
            </w:tcBorders>
            <w:shd w:val="clear" w:color="auto" w:fill="D9D9D9"/>
            <w:vAlign w:val="center"/>
          </w:tcPr>
          <w:p w:rsidR="00D3371C" w:rsidRPr="003B0220" w:rsidRDefault="00D3371C" w:rsidP="006B7EE0">
            <w:pPr>
              <w:pStyle w:val="Zkladntext2"/>
              <w:spacing w:after="0" w:line="240" w:lineRule="auto"/>
              <w:jc w:val="center"/>
              <w:rPr>
                <w:rFonts w:asciiTheme="minorHAnsi" w:hAnsiTheme="minorHAnsi" w:cstheme="minorHAnsi"/>
                <w:b/>
                <w:sz w:val="22"/>
                <w:szCs w:val="22"/>
              </w:rPr>
            </w:pPr>
            <w:r w:rsidRPr="003B0220">
              <w:rPr>
                <w:rFonts w:asciiTheme="minorHAnsi" w:hAnsiTheme="minorHAnsi" w:cstheme="minorHAnsi"/>
                <w:b/>
                <w:sz w:val="22"/>
                <w:szCs w:val="22"/>
              </w:rPr>
              <w:t>Cena v EUR</w:t>
            </w:r>
          </w:p>
        </w:tc>
      </w:tr>
      <w:tr w:rsidR="00D3371C" w:rsidRPr="00856353" w:rsidTr="00E8096E">
        <w:trPr>
          <w:trHeight w:hRule="exact" w:val="284"/>
        </w:trPr>
        <w:tc>
          <w:tcPr>
            <w:tcW w:w="992" w:type="dxa"/>
            <w:gridSpan w:val="2"/>
            <w:vMerge/>
            <w:tcBorders>
              <w:left w:val="single" w:sz="18" w:space="0" w:color="auto"/>
              <w:bottom w:val="single" w:sz="18" w:space="0" w:color="auto"/>
            </w:tcBorders>
            <w:shd w:val="clear" w:color="auto" w:fill="D9D9D9"/>
            <w:vAlign w:val="center"/>
          </w:tcPr>
          <w:p w:rsidR="00D3371C" w:rsidRPr="003B0220" w:rsidRDefault="00D3371C" w:rsidP="008F37F7">
            <w:pPr>
              <w:pStyle w:val="Zkladntext2"/>
              <w:spacing w:after="0" w:line="240" w:lineRule="auto"/>
              <w:rPr>
                <w:rFonts w:asciiTheme="minorHAnsi" w:hAnsiTheme="minorHAnsi" w:cstheme="minorHAnsi"/>
                <w:b/>
                <w:sz w:val="22"/>
                <w:szCs w:val="22"/>
              </w:rPr>
            </w:pPr>
          </w:p>
        </w:tc>
        <w:tc>
          <w:tcPr>
            <w:tcW w:w="4111" w:type="dxa"/>
            <w:vMerge/>
            <w:tcBorders>
              <w:bottom w:val="single" w:sz="18" w:space="0" w:color="auto"/>
            </w:tcBorders>
            <w:shd w:val="clear" w:color="auto" w:fill="D9D9D9"/>
            <w:vAlign w:val="center"/>
          </w:tcPr>
          <w:p w:rsidR="00D3371C" w:rsidRPr="003B0220" w:rsidRDefault="00D3371C" w:rsidP="008F37F7">
            <w:pPr>
              <w:pStyle w:val="Zkladntext2"/>
              <w:spacing w:after="0" w:line="240" w:lineRule="auto"/>
              <w:rPr>
                <w:rFonts w:asciiTheme="minorHAnsi" w:hAnsiTheme="minorHAnsi" w:cstheme="minorHAnsi"/>
                <w:b/>
                <w:sz w:val="22"/>
                <w:szCs w:val="22"/>
              </w:rPr>
            </w:pPr>
          </w:p>
        </w:tc>
        <w:tc>
          <w:tcPr>
            <w:tcW w:w="1843" w:type="dxa"/>
            <w:vMerge/>
            <w:tcBorders>
              <w:bottom w:val="single" w:sz="18" w:space="0" w:color="auto"/>
            </w:tcBorders>
            <w:shd w:val="clear" w:color="auto" w:fill="D9D9D9"/>
          </w:tcPr>
          <w:p w:rsidR="00D3371C" w:rsidRPr="003B0220" w:rsidRDefault="00D3371C" w:rsidP="008F37F7">
            <w:pPr>
              <w:pStyle w:val="Zkladntext2"/>
              <w:spacing w:after="0" w:line="240" w:lineRule="auto"/>
              <w:jc w:val="center"/>
              <w:rPr>
                <w:rFonts w:asciiTheme="minorHAnsi" w:hAnsiTheme="minorHAnsi" w:cstheme="minorHAnsi"/>
                <w:b/>
                <w:sz w:val="22"/>
                <w:szCs w:val="22"/>
              </w:rPr>
            </w:pPr>
          </w:p>
        </w:tc>
        <w:tc>
          <w:tcPr>
            <w:tcW w:w="567" w:type="dxa"/>
            <w:vMerge/>
            <w:tcBorders>
              <w:bottom w:val="single" w:sz="18" w:space="0" w:color="auto"/>
            </w:tcBorders>
            <w:shd w:val="clear" w:color="auto" w:fill="D9D9D9"/>
            <w:vAlign w:val="center"/>
          </w:tcPr>
          <w:p w:rsidR="00D3371C" w:rsidRPr="003B0220" w:rsidRDefault="00D3371C" w:rsidP="008F37F7">
            <w:pPr>
              <w:pStyle w:val="Zkladntext2"/>
              <w:spacing w:after="0" w:line="240" w:lineRule="auto"/>
              <w:jc w:val="center"/>
              <w:rPr>
                <w:rFonts w:asciiTheme="minorHAnsi" w:hAnsiTheme="minorHAnsi" w:cstheme="minorHAnsi"/>
                <w:b/>
                <w:sz w:val="22"/>
                <w:szCs w:val="22"/>
              </w:rPr>
            </w:pPr>
          </w:p>
        </w:tc>
        <w:tc>
          <w:tcPr>
            <w:tcW w:w="992" w:type="dxa"/>
            <w:tcBorders>
              <w:bottom w:val="single" w:sz="18" w:space="0" w:color="auto"/>
            </w:tcBorders>
            <w:shd w:val="clear" w:color="auto" w:fill="D9D9D9"/>
            <w:vAlign w:val="center"/>
          </w:tcPr>
          <w:p w:rsidR="00D3371C" w:rsidRPr="003B0220" w:rsidRDefault="00D3371C" w:rsidP="006B7EE0">
            <w:pPr>
              <w:pStyle w:val="Zkladntext2"/>
              <w:spacing w:after="0" w:line="240" w:lineRule="auto"/>
              <w:jc w:val="center"/>
              <w:rPr>
                <w:rFonts w:asciiTheme="minorHAnsi" w:hAnsiTheme="minorHAnsi" w:cstheme="minorHAnsi"/>
                <w:b/>
                <w:sz w:val="22"/>
                <w:szCs w:val="22"/>
              </w:rPr>
            </w:pPr>
            <w:r w:rsidRPr="003B0220">
              <w:rPr>
                <w:rFonts w:asciiTheme="minorHAnsi" w:hAnsiTheme="minorHAnsi" w:cstheme="minorHAnsi"/>
                <w:b/>
                <w:sz w:val="22"/>
                <w:szCs w:val="22"/>
              </w:rPr>
              <w:t>bez DPH</w:t>
            </w:r>
          </w:p>
        </w:tc>
        <w:tc>
          <w:tcPr>
            <w:tcW w:w="851" w:type="dxa"/>
            <w:tcBorders>
              <w:bottom w:val="single" w:sz="18" w:space="0" w:color="auto"/>
            </w:tcBorders>
            <w:shd w:val="clear" w:color="auto" w:fill="D9D9D9"/>
            <w:vAlign w:val="center"/>
          </w:tcPr>
          <w:p w:rsidR="00D3371C" w:rsidRPr="003B0220" w:rsidRDefault="00D3371C" w:rsidP="006B7EE0">
            <w:pPr>
              <w:pStyle w:val="Zkladntext2"/>
              <w:spacing w:after="0" w:line="240" w:lineRule="auto"/>
              <w:jc w:val="center"/>
              <w:rPr>
                <w:rFonts w:asciiTheme="minorHAnsi" w:hAnsiTheme="minorHAnsi" w:cstheme="minorHAnsi"/>
                <w:b/>
                <w:sz w:val="22"/>
                <w:szCs w:val="22"/>
              </w:rPr>
            </w:pPr>
            <w:r w:rsidRPr="003B0220">
              <w:rPr>
                <w:rFonts w:asciiTheme="minorHAnsi" w:hAnsiTheme="minorHAnsi" w:cstheme="minorHAnsi"/>
                <w:b/>
                <w:sz w:val="22"/>
                <w:szCs w:val="22"/>
              </w:rPr>
              <w:t>DPH</w:t>
            </w:r>
          </w:p>
        </w:tc>
        <w:tc>
          <w:tcPr>
            <w:tcW w:w="992" w:type="dxa"/>
            <w:tcBorders>
              <w:bottom w:val="single" w:sz="18" w:space="0" w:color="auto"/>
              <w:right w:val="single" w:sz="18" w:space="0" w:color="auto"/>
            </w:tcBorders>
            <w:shd w:val="clear" w:color="auto" w:fill="D9D9D9"/>
            <w:vAlign w:val="center"/>
          </w:tcPr>
          <w:p w:rsidR="00D3371C" w:rsidRPr="003B0220" w:rsidRDefault="00D3371C" w:rsidP="006B7EE0">
            <w:pPr>
              <w:pStyle w:val="Zkladntext2"/>
              <w:spacing w:after="0" w:line="240" w:lineRule="auto"/>
              <w:jc w:val="center"/>
              <w:rPr>
                <w:rFonts w:asciiTheme="minorHAnsi" w:hAnsiTheme="minorHAnsi" w:cstheme="minorHAnsi"/>
                <w:b/>
                <w:sz w:val="22"/>
                <w:szCs w:val="22"/>
              </w:rPr>
            </w:pPr>
            <w:r w:rsidRPr="003B0220">
              <w:rPr>
                <w:rFonts w:asciiTheme="minorHAnsi" w:hAnsiTheme="minorHAnsi" w:cstheme="minorHAnsi"/>
                <w:b/>
                <w:sz w:val="22"/>
                <w:szCs w:val="22"/>
              </w:rPr>
              <w:t>s DPH</w:t>
            </w:r>
          </w:p>
        </w:tc>
      </w:tr>
      <w:tr w:rsidR="00A43E1D" w:rsidRPr="00856353" w:rsidTr="00A43E1D">
        <w:trPr>
          <w:trHeight w:hRule="exact" w:val="412"/>
        </w:trPr>
        <w:tc>
          <w:tcPr>
            <w:tcW w:w="10348" w:type="dxa"/>
            <w:gridSpan w:val="8"/>
            <w:tcBorders>
              <w:top w:val="single" w:sz="18" w:space="0" w:color="auto"/>
              <w:left w:val="single" w:sz="18" w:space="0" w:color="auto"/>
              <w:right w:val="single" w:sz="18" w:space="0" w:color="auto"/>
            </w:tcBorders>
            <w:vAlign w:val="center"/>
          </w:tcPr>
          <w:p w:rsidR="00A43E1D" w:rsidRPr="00A43E1D" w:rsidRDefault="00A43E1D" w:rsidP="00A43E1D">
            <w:pPr>
              <w:pStyle w:val="Zkladntext2"/>
              <w:spacing w:after="0" w:line="240" w:lineRule="auto"/>
              <w:rPr>
                <w:rFonts w:ascii="Arial" w:hAnsi="Arial" w:cs="Arial"/>
                <w:sz w:val="20"/>
                <w:szCs w:val="20"/>
              </w:rPr>
            </w:pPr>
            <w:r w:rsidRPr="00A43E1D">
              <w:rPr>
                <w:rFonts w:ascii="Arial" w:hAnsi="Arial" w:cs="Arial"/>
                <w:b/>
                <w:color w:val="002060"/>
                <w:sz w:val="20"/>
                <w:szCs w:val="20"/>
              </w:rPr>
              <w:t>Časť č. 1 Hybridný zobrazovací, navádzací a operačný systém</w:t>
            </w:r>
            <w:r w:rsidR="00337D70">
              <w:rPr>
                <w:rFonts w:ascii="Arial" w:hAnsi="Arial" w:cs="Arial"/>
                <w:b/>
                <w:color w:val="002060"/>
                <w:sz w:val="20"/>
                <w:szCs w:val="20"/>
              </w:rPr>
              <w:t xml:space="preserve"> /*</w:t>
            </w:r>
          </w:p>
        </w:tc>
      </w:tr>
      <w:tr w:rsidR="004820D6" w:rsidRPr="00856353" w:rsidTr="004820D6">
        <w:trPr>
          <w:trHeight w:hRule="exact" w:val="340"/>
        </w:trPr>
        <w:tc>
          <w:tcPr>
            <w:tcW w:w="425" w:type="dxa"/>
            <w:vMerge w:val="restart"/>
            <w:tcBorders>
              <w:top w:val="single" w:sz="18" w:space="0" w:color="auto"/>
              <w:left w:val="single" w:sz="18"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r w:rsidRPr="005B14D1">
              <w:rPr>
                <w:rFonts w:ascii="Arial" w:hAnsi="Arial" w:cs="Arial"/>
                <w:b/>
                <w:sz w:val="20"/>
                <w:szCs w:val="20"/>
              </w:rPr>
              <w:t>1.</w:t>
            </w:r>
          </w:p>
        </w:tc>
        <w:tc>
          <w:tcPr>
            <w:tcW w:w="567" w:type="dxa"/>
            <w:tcBorders>
              <w:top w:val="single" w:sz="18" w:space="0" w:color="auto"/>
            </w:tcBorders>
            <w:vAlign w:val="center"/>
          </w:tcPr>
          <w:p w:rsidR="004820D6" w:rsidRPr="005B14D1" w:rsidRDefault="004820D6" w:rsidP="00D3371C">
            <w:pPr>
              <w:pStyle w:val="Odsekzoznamu"/>
              <w:spacing w:after="0" w:line="240" w:lineRule="auto"/>
              <w:ind w:left="0"/>
              <w:jc w:val="center"/>
              <w:rPr>
                <w:rFonts w:ascii="Arial" w:hAnsi="Arial" w:cs="Arial"/>
                <w:b/>
                <w:sz w:val="20"/>
                <w:szCs w:val="20"/>
              </w:rPr>
            </w:pPr>
            <w:r w:rsidRPr="005B14D1">
              <w:rPr>
                <w:rFonts w:ascii="Arial" w:hAnsi="Arial" w:cs="Arial"/>
                <w:b/>
                <w:sz w:val="20"/>
                <w:szCs w:val="20"/>
              </w:rPr>
              <w:t>1.1</w:t>
            </w:r>
          </w:p>
        </w:tc>
        <w:tc>
          <w:tcPr>
            <w:tcW w:w="4111" w:type="dxa"/>
            <w:tcBorders>
              <w:top w:val="single" w:sz="18" w:space="0" w:color="auto"/>
            </w:tcBorders>
            <w:vAlign w:val="center"/>
          </w:tcPr>
          <w:p w:rsidR="004820D6" w:rsidRPr="005B14D1" w:rsidRDefault="004820D6" w:rsidP="004820D6">
            <w:pPr>
              <w:pStyle w:val="Odsekzoznamu"/>
              <w:spacing w:after="0" w:line="240" w:lineRule="auto"/>
              <w:ind w:left="0"/>
              <w:rPr>
                <w:rFonts w:ascii="Arial" w:hAnsi="Arial" w:cs="Arial"/>
                <w:b/>
                <w:sz w:val="20"/>
                <w:szCs w:val="20"/>
              </w:rPr>
            </w:pPr>
            <w:r w:rsidRPr="005B14D1">
              <w:rPr>
                <w:rFonts w:ascii="Arial" w:hAnsi="Arial" w:cs="Arial"/>
                <w:b/>
                <w:sz w:val="20"/>
                <w:szCs w:val="20"/>
              </w:rPr>
              <w:t xml:space="preserve">Operačná navigácia so softwarom </w:t>
            </w:r>
          </w:p>
        </w:tc>
        <w:tc>
          <w:tcPr>
            <w:tcW w:w="1843" w:type="dxa"/>
            <w:tcBorders>
              <w:top w:val="single" w:sz="18" w:space="0" w:color="auto"/>
            </w:tcBorders>
          </w:tcPr>
          <w:p w:rsidR="004820D6" w:rsidRPr="005B14D1" w:rsidRDefault="004820D6" w:rsidP="003F7869">
            <w:pPr>
              <w:pStyle w:val="Zkladntext2"/>
              <w:spacing w:after="0" w:line="240" w:lineRule="auto"/>
              <w:jc w:val="center"/>
              <w:rPr>
                <w:rFonts w:ascii="Arial" w:hAnsi="Arial" w:cs="Arial"/>
                <w:b/>
                <w:sz w:val="20"/>
                <w:szCs w:val="20"/>
                <w:lang w:eastAsia="sk-SK"/>
              </w:rPr>
            </w:pPr>
          </w:p>
        </w:tc>
        <w:tc>
          <w:tcPr>
            <w:tcW w:w="567" w:type="dxa"/>
            <w:tcBorders>
              <w:top w:val="single" w:sz="18" w:space="0" w:color="auto"/>
            </w:tcBorders>
            <w:vAlign w:val="center"/>
          </w:tcPr>
          <w:p w:rsidR="004820D6" w:rsidRPr="005B14D1" w:rsidRDefault="004820D6" w:rsidP="003F7869">
            <w:pPr>
              <w:pStyle w:val="Zkladntext2"/>
              <w:spacing w:after="0" w:line="240" w:lineRule="auto"/>
              <w:jc w:val="center"/>
              <w:rPr>
                <w:rFonts w:ascii="Arial" w:hAnsi="Arial" w:cs="Arial"/>
                <w:b/>
                <w:sz w:val="20"/>
                <w:szCs w:val="20"/>
                <w:lang w:eastAsia="sk-SK"/>
              </w:rPr>
            </w:pPr>
            <w:r w:rsidRPr="005B14D1">
              <w:rPr>
                <w:rFonts w:ascii="Arial" w:hAnsi="Arial" w:cs="Arial"/>
                <w:b/>
                <w:sz w:val="20"/>
                <w:szCs w:val="20"/>
                <w:lang w:eastAsia="sk-SK"/>
              </w:rPr>
              <w:t>1</w:t>
            </w:r>
          </w:p>
        </w:tc>
        <w:tc>
          <w:tcPr>
            <w:tcW w:w="992" w:type="dxa"/>
            <w:tcBorders>
              <w:top w:val="single" w:sz="18" w:space="0" w:color="auto"/>
            </w:tcBorders>
            <w:vAlign w:val="center"/>
          </w:tcPr>
          <w:p w:rsidR="004820D6" w:rsidRPr="005B14D1" w:rsidRDefault="004820D6" w:rsidP="003F7869">
            <w:pPr>
              <w:pStyle w:val="Zkladntext2"/>
              <w:spacing w:after="0" w:line="240" w:lineRule="auto"/>
              <w:jc w:val="right"/>
              <w:rPr>
                <w:rFonts w:ascii="Arial" w:hAnsi="Arial" w:cs="Arial"/>
                <w:sz w:val="20"/>
                <w:szCs w:val="20"/>
              </w:rPr>
            </w:pPr>
          </w:p>
        </w:tc>
        <w:tc>
          <w:tcPr>
            <w:tcW w:w="851" w:type="dxa"/>
            <w:tcBorders>
              <w:top w:val="single" w:sz="18" w:space="0" w:color="auto"/>
            </w:tcBorders>
            <w:vAlign w:val="center"/>
          </w:tcPr>
          <w:p w:rsidR="004820D6" w:rsidRPr="005B14D1" w:rsidRDefault="004820D6" w:rsidP="006B7EE0">
            <w:pPr>
              <w:pStyle w:val="Zkladntext2"/>
              <w:spacing w:after="0" w:line="240" w:lineRule="auto"/>
              <w:jc w:val="right"/>
              <w:rPr>
                <w:rFonts w:ascii="Arial" w:hAnsi="Arial" w:cs="Arial"/>
                <w:sz w:val="20"/>
                <w:szCs w:val="20"/>
              </w:rPr>
            </w:pPr>
          </w:p>
        </w:tc>
        <w:tc>
          <w:tcPr>
            <w:tcW w:w="992" w:type="dxa"/>
            <w:tcBorders>
              <w:top w:val="single" w:sz="18" w:space="0" w:color="auto"/>
              <w:right w:val="single" w:sz="18" w:space="0" w:color="auto"/>
            </w:tcBorders>
            <w:vAlign w:val="center"/>
          </w:tcPr>
          <w:p w:rsidR="004820D6" w:rsidRPr="005B14D1" w:rsidRDefault="004820D6" w:rsidP="006B7EE0">
            <w:pPr>
              <w:pStyle w:val="Zkladntext2"/>
              <w:spacing w:after="0" w:line="240" w:lineRule="auto"/>
              <w:jc w:val="right"/>
              <w:rPr>
                <w:rFonts w:ascii="Arial" w:hAnsi="Arial" w:cs="Arial"/>
                <w:sz w:val="20"/>
                <w:szCs w:val="20"/>
              </w:rPr>
            </w:pPr>
          </w:p>
        </w:tc>
      </w:tr>
      <w:tr w:rsidR="004820D6" w:rsidRPr="00856353" w:rsidTr="004820D6">
        <w:trPr>
          <w:trHeight w:hRule="exact" w:val="340"/>
        </w:trPr>
        <w:tc>
          <w:tcPr>
            <w:tcW w:w="425" w:type="dxa"/>
            <w:vMerge/>
            <w:tcBorders>
              <w:left w:val="single" w:sz="18"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p>
        </w:tc>
        <w:tc>
          <w:tcPr>
            <w:tcW w:w="567" w:type="dxa"/>
            <w:vAlign w:val="center"/>
          </w:tcPr>
          <w:p w:rsidR="004820D6" w:rsidRPr="005B14D1" w:rsidRDefault="004820D6" w:rsidP="00D3371C">
            <w:pPr>
              <w:pStyle w:val="Zkladntext2"/>
              <w:spacing w:after="0" w:line="240" w:lineRule="auto"/>
              <w:jc w:val="center"/>
              <w:rPr>
                <w:rFonts w:ascii="Arial" w:hAnsi="Arial" w:cs="Arial"/>
                <w:b/>
                <w:sz w:val="20"/>
                <w:szCs w:val="20"/>
              </w:rPr>
            </w:pPr>
            <w:r w:rsidRPr="005B14D1">
              <w:rPr>
                <w:rFonts w:ascii="Arial" w:hAnsi="Arial" w:cs="Arial"/>
                <w:b/>
                <w:sz w:val="20"/>
                <w:szCs w:val="20"/>
              </w:rPr>
              <w:t>1.2</w:t>
            </w:r>
          </w:p>
        </w:tc>
        <w:tc>
          <w:tcPr>
            <w:tcW w:w="4111" w:type="dxa"/>
            <w:vAlign w:val="center"/>
          </w:tcPr>
          <w:p w:rsidR="004820D6" w:rsidRPr="005B14D1" w:rsidRDefault="009A2AA0" w:rsidP="004820D6">
            <w:pPr>
              <w:pStyle w:val="Zkladntext2"/>
              <w:spacing w:after="0" w:line="240" w:lineRule="auto"/>
              <w:rPr>
                <w:rFonts w:ascii="Arial" w:hAnsi="Arial" w:cs="Arial"/>
                <w:b/>
                <w:sz w:val="20"/>
                <w:szCs w:val="20"/>
              </w:rPr>
            </w:pPr>
            <w:hyperlink w:anchor="_2.Kraniálna_navigácia_s" w:history="1">
              <w:r w:rsidR="004820D6" w:rsidRPr="005B14D1">
                <w:rPr>
                  <w:rFonts w:ascii="Arial" w:hAnsi="Arial" w:cs="Arial"/>
                  <w:b/>
                  <w:sz w:val="20"/>
                  <w:szCs w:val="20"/>
                </w:rPr>
                <w:t xml:space="preserve">Robotická mechanická ruka </w:t>
              </w:r>
            </w:hyperlink>
          </w:p>
        </w:tc>
        <w:tc>
          <w:tcPr>
            <w:tcW w:w="1843" w:type="dxa"/>
          </w:tcPr>
          <w:p w:rsidR="004820D6" w:rsidRPr="005B14D1" w:rsidRDefault="004820D6" w:rsidP="003F7869">
            <w:pPr>
              <w:spacing w:after="0" w:line="240" w:lineRule="auto"/>
              <w:jc w:val="center"/>
              <w:rPr>
                <w:rFonts w:ascii="Arial" w:hAnsi="Arial" w:cs="Arial"/>
                <w:b/>
                <w:sz w:val="20"/>
                <w:szCs w:val="20"/>
              </w:rPr>
            </w:pPr>
          </w:p>
        </w:tc>
        <w:tc>
          <w:tcPr>
            <w:tcW w:w="567" w:type="dxa"/>
            <w:vAlign w:val="center"/>
          </w:tcPr>
          <w:p w:rsidR="004820D6" w:rsidRPr="005B14D1" w:rsidRDefault="004820D6" w:rsidP="003F7869">
            <w:pPr>
              <w:spacing w:after="0" w:line="240" w:lineRule="auto"/>
              <w:jc w:val="center"/>
              <w:rPr>
                <w:rFonts w:ascii="Arial" w:hAnsi="Arial" w:cs="Arial"/>
                <w:b/>
                <w:sz w:val="20"/>
                <w:szCs w:val="20"/>
              </w:rPr>
            </w:pPr>
            <w:r w:rsidRPr="005B14D1">
              <w:rPr>
                <w:rFonts w:ascii="Arial" w:hAnsi="Arial" w:cs="Arial"/>
                <w:b/>
                <w:sz w:val="20"/>
                <w:szCs w:val="20"/>
              </w:rPr>
              <w:t>1</w:t>
            </w:r>
          </w:p>
        </w:tc>
        <w:tc>
          <w:tcPr>
            <w:tcW w:w="992" w:type="dxa"/>
            <w:vAlign w:val="center"/>
          </w:tcPr>
          <w:p w:rsidR="004820D6" w:rsidRPr="005B14D1" w:rsidRDefault="004820D6" w:rsidP="003F7869">
            <w:pPr>
              <w:spacing w:after="0" w:line="240" w:lineRule="auto"/>
              <w:jc w:val="right"/>
              <w:rPr>
                <w:rFonts w:ascii="Arial" w:hAnsi="Arial" w:cs="Arial"/>
                <w:sz w:val="20"/>
                <w:szCs w:val="20"/>
              </w:rPr>
            </w:pPr>
          </w:p>
        </w:tc>
        <w:tc>
          <w:tcPr>
            <w:tcW w:w="851" w:type="dxa"/>
            <w:vAlign w:val="center"/>
          </w:tcPr>
          <w:p w:rsidR="004820D6" w:rsidRPr="005B14D1" w:rsidRDefault="004820D6"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4820D6" w:rsidRPr="005B14D1" w:rsidRDefault="004820D6" w:rsidP="006B7EE0">
            <w:pPr>
              <w:spacing w:after="0" w:line="240" w:lineRule="auto"/>
              <w:jc w:val="right"/>
              <w:rPr>
                <w:rFonts w:ascii="Arial" w:hAnsi="Arial" w:cs="Arial"/>
                <w:sz w:val="20"/>
                <w:szCs w:val="20"/>
              </w:rPr>
            </w:pPr>
          </w:p>
        </w:tc>
      </w:tr>
      <w:tr w:rsidR="004820D6" w:rsidRPr="00856353" w:rsidTr="004820D6">
        <w:trPr>
          <w:trHeight w:hRule="exact" w:val="340"/>
        </w:trPr>
        <w:tc>
          <w:tcPr>
            <w:tcW w:w="425" w:type="dxa"/>
            <w:vMerge/>
            <w:tcBorders>
              <w:left w:val="single" w:sz="18"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p>
        </w:tc>
        <w:tc>
          <w:tcPr>
            <w:tcW w:w="567" w:type="dxa"/>
            <w:vAlign w:val="center"/>
          </w:tcPr>
          <w:p w:rsidR="004820D6" w:rsidRPr="005B14D1" w:rsidRDefault="004820D6" w:rsidP="00D3371C">
            <w:pPr>
              <w:pStyle w:val="Zkladntext2"/>
              <w:spacing w:after="0" w:line="240" w:lineRule="auto"/>
              <w:jc w:val="center"/>
              <w:rPr>
                <w:rFonts w:ascii="Arial" w:hAnsi="Arial" w:cs="Arial"/>
                <w:b/>
                <w:sz w:val="20"/>
                <w:szCs w:val="20"/>
              </w:rPr>
            </w:pPr>
            <w:r w:rsidRPr="005B14D1">
              <w:rPr>
                <w:rFonts w:ascii="Arial" w:hAnsi="Arial" w:cs="Arial"/>
                <w:b/>
                <w:sz w:val="20"/>
                <w:szCs w:val="20"/>
              </w:rPr>
              <w:t>1.3</w:t>
            </w:r>
          </w:p>
        </w:tc>
        <w:tc>
          <w:tcPr>
            <w:tcW w:w="4111" w:type="dxa"/>
            <w:vAlign w:val="center"/>
          </w:tcPr>
          <w:p w:rsidR="004820D6" w:rsidRPr="005B14D1" w:rsidRDefault="004820D6" w:rsidP="004820D6">
            <w:pPr>
              <w:pStyle w:val="Zkladntext2"/>
              <w:spacing w:after="0" w:line="240" w:lineRule="auto"/>
              <w:rPr>
                <w:rFonts w:ascii="Arial" w:hAnsi="Arial" w:cs="Arial"/>
                <w:b/>
                <w:sz w:val="20"/>
                <w:szCs w:val="20"/>
              </w:rPr>
            </w:pPr>
            <w:r w:rsidRPr="00811326">
              <w:rPr>
                <w:rFonts w:ascii="Arial" w:hAnsi="Arial" w:cs="Arial"/>
                <w:b/>
                <w:sz w:val="20"/>
                <w:szCs w:val="20"/>
              </w:rPr>
              <w:t xml:space="preserve">Integrácia operačných sál </w:t>
            </w:r>
          </w:p>
        </w:tc>
        <w:tc>
          <w:tcPr>
            <w:tcW w:w="1843" w:type="dxa"/>
          </w:tcPr>
          <w:p w:rsidR="004820D6" w:rsidRPr="005B14D1" w:rsidRDefault="004820D6" w:rsidP="003F7869">
            <w:pPr>
              <w:spacing w:after="0" w:line="240" w:lineRule="auto"/>
              <w:jc w:val="center"/>
              <w:rPr>
                <w:rFonts w:ascii="Arial" w:hAnsi="Arial" w:cs="Arial"/>
                <w:b/>
                <w:sz w:val="20"/>
                <w:szCs w:val="20"/>
              </w:rPr>
            </w:pPr>
          </w:p>
        </w:tc>
        <w:tc>
          <w:tcPr>
            <w:tcW w:w="567" w:type="dxa"/>
            <w:vAlign w:val="center"/>
          </w:tcPr>
          <w:p w:rsidR="004820D6" w:rsidRPr="005B14D1" w:rsidRDefault="004820D6" w:rsidP="003F7869">
            <w:pPr>
              <w:spacing w:after="0" w:line="240" w:lineRule="auto"/>
              <w:jc w:val="center"/>
              <w:rPr>
                <w:rFonts w:ascii="Arial" w:hAnsi="Arial" w:cs="Arial"/>
                <w:b/>
                <w:sz w:val="20"/>
                <w:szCs w:val="20"/>
              </w:rPr>
            </w:pPr>
            <w:r w:rsidRPr="005B14D1">
              <w:rPr>
                <w:rFonts w:ascii="Arial" w:hAnsi="Arial" w:cs="Arial"/>
                <w:b/>
                <w:sz w:val="20"/>
                <w:szCs w:val="20"/>
              </w:rPr>
              <w:t>1</w:t>
            </w:r>
          </w:p>
        </w:tc>
        <w:tc>
          <w:tcPr>
            <w:tcW w:w="992" w:type="dxa"/>
            <w:vAlign w:val="center"/>
          </w:tcPr>
          <w:p w:rsidR="004820D6" w:rsidRPr="005B14D1" w:rsidRDefault="004820D6" w:rsidP="003F7869">
            <w:pPr>
              <w:spacing w:after="0" w:line="240" w:lineRule="auto"/>
              <w:jc w:val="right"/>
              <w:rPr>
                <w:rFonts w:ascii="Arial" w:hAnsi="Arial" w:cs="Arial"/>
                <w:sz w:val="20"/>
                <w:szCs w:val="20"/>
              </w:rPr>
            </w:pPr>
          </w:p>
        </w:tc>
        <w:tc>
          <w:tcPr>
            <w:tcW w:w="851" w:type="dxa"/>
            <w:vAlign w:val="center"/>
          </w:tcPr>
          <w:p w:rsidR="004820D6" w:rsidRPr="005B14D1" w:rsidRDefault="004820D6"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4820D6" w:rsidRPr="005B14D1" w:rsidRDefault="004820D6" w:rsidP="006B7EE0">
            <w:pPr>
              <w:spacing w:after="0" w:line="240" w:lineRule="auto"/>
              <w:jc w:val="right"/>
              <w:rPr>
                <w:rFonts w:ascii="Arial" w:hAnsi="Arial" w:cs="Arial"/>
                <w:sz w:val="20"/>
                <w:szCs w:val="20"/>
              </w:rPr>
            </w:pPr>
          </w:p>
        </w:tc>
      </w:tr>
      <w:tr w:rsidR="004820D6" w:rsidRPr="00856353" w:rsidTr="004820D6">
        <w:trPr>
          <w:trHeight w:hRule="exact" w:val="340"/>
        </w:trPr>
        <w:tc>
          <w:tcPr>
            <w:tcW w:w="425" w:type="dxa"/>
            <w:vMerge/>
            <w:tcBorders>
              <w:left w:val="single" w:sz="18"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p>
        </w:tc>
        <w:tc>
          <w:tcPr>
            <w:tcW w:w="567" w:type="dxa"/>
            <w:vAlign w:val="center"/>
          </w:tcPr>
          <w:p w:rsidR="004820D6" w:rsidRPr="005B14D1" w:rsidRDefault="004820D6" w:rsidP="00D3371C">
            <w:pPr>
              <w:spacing w:after="0" w:line="240" w:lineRule="auto"/>
              <w:jc w:val="center"/>
              <w:rPr>
                <w:rFonts w:ascii="Arial" w:hAnsi="Arial" w:cs="Arial"/>
                <w:b/>
                <w:sz w:val="20"/>
                <w:szCs w:val="20"/>
              </w:rPr>
            </w:pPr>
            <w:r w:rsidRPr="005B14D1">
              <w:rPr>
                <w:rFonts w:ascii="Arial" w:hAnsi="Arial" w:cs="Arial"/>
                <w:b/>
                <w:sz w:val="20"/>
                <w:szCs w:val="20"/>
              </w:rPr>
              <w:t>1.4</w:t>
            </w:r>
          </w:p>
        </w:tc>
        <w:tc>
          <w:tcPr>
            <w:tcW w:w="4111" w:type="dxa"/>
            <w:vAlign w:val="center"/>
          </w:tcPr>
          <w:p w:rsidR="004820D6" w:rsidRPr="005B14D1" w:rsidRDefault="004820D6" w:rsidP="004820D6">
            <w:pPr>
              <w:spacing w:after="0" w:line="240" w:lineRule="auto"/>
              <w:rPr>
                <w:rFonts w:ascii="Arial" w:hAnsi="Arial" w:cs="Arial"/>
                <w:b/>
                <w:sz w:val="20"/>
                <w:szCs w:val="20"/>
              </w:rPr>
            </w:pPr>
            <w:r w:rsidRPr="005B14D1">
              <w:rPr>
                <w:rFonts w:ascii="Arial" w:hAnsi="Arial" w:cs="Arial"/>
                <w:b/>
                <w:sz w:val="20"/>
                <w:szCs w:val="20"/>
              </w:rPr>
              <w:t>Mobilný</w:t>
            </w:r>
            <w:r w:rsidRPr="006B6669">
              <w:rPr>
                <w:rFonts w:ascii="Arial" w:hAnsi="Arial" w:cs="Arial"/>
                <w:b/>
                <w:color w:val="FF0000"/>
                <w:sz w:val="20"/>
                <w:szCs w:val="20"/>
              </w:rPr>
              <w:t xml:space="preserve"> </w:t>
            </w:r>
            <w:r w:rsidRPr="005B14D1">
              <w:rPr>
                <w:rFonts w:ascii="Arial" w:hAnsi="Arial" w:cs="Arial"/>
                <w:b/>
                <w:sz w:val="20"/>
                <w:szCs w:val="20"/>
              </w:rPr>
              <w:t xml:space="preserve">zobrazovací robot </w:t>
            </w:r>
          </w:p>
        </w:tc>
        <w:tc>
          <w:tcPr>
            <w:tcW w:w="1843" w:type="dxa"/>
          </w:tcPr>
          <w:p w:rsidR="004820D6" w:rsidRPr="005B14D1" w:rsidRDefault="004820D6" w:rsidP="003F7869">
            <w:pPr>
              <w:spacing w:after="0" w:line="240" w:lineRule="auto"/>
              <w:jc w:val="center"/>
              <w:rPr>
                <w:rFonts w:ascii="Arial" w:hAnsi="Arial" w:cs="Arial"/>
                <w:b/>
                <w:sz w:val="20"/>
                <w:szCs w:val="20"/>
              </w:rPr>
            </w:pPr>
          </w:p>
        </w:tc>
        <w:tc>
          <w:tcPr>
            <w:tcW w:w="567" w:type="dxa"/>
            <w:vAlign w:val="center"/>
          </w:tcPr>
          <w:p w:rsidR="004820D6" w:rsidRPr="005B14D1" w:rsidRDefault="002B6868" w:rsidP="003F7869">
            <w:pPr>
              <w:spacing w:after="0" w:line="240" w:lineRule="auto"/>
              <w:jc w:val="center"/>
              <w:rPr>
                <w:rFonts w:ascii="Arial" w:hAnsi="Arial" w:cs="Arial"/>
                <w:b/>
                <w:sz w:val="20"/>
                <w:szCs w:val="20"/>
              </w:rPr>
            </w:pPr>
            <w:r>
              <w:rPr>
                <w:rFonts w:ascii="Arial" w:hAnsi="Arial" w:cs="Arial"/>
                <w:b/>
                <w:sz w:val="20"/>
                <w:szCs w:val="20"/>
              </w:rPr>
              <w:t>1</w:t>
            </w:r>
          </w:p>
        </w:tc>
        <w:tc>
          <w:tcPr>
            <w:tcW w:w="992" w:type="dxa"/>
            <w:vAlign w:val="center"/>
          </w:tcPr>
          <w:p w:rsidR="004820D6" w:rsidRPr="005B14D1" w:rsidRDefault="004820D6" w:rsidP="003F7869">
            <w:pPr>
              <w:spacing w:after="0" w:line="240" w:lineRule="auto"/>
              <w:jc w:val="right"/>
              <w:rPr>
                <w:rFonts w:ascii="Arial" w:hAnsi="Arial" w:cs="Arial"/>
                <w:sz w:val="20"/>
                <w:szCs w:val="20"/>
              </w:rPr>
            </w:pPr>
          </w:p>
        </w:tc>
        <w:tc>
          <w:tcPr>
            <w:tcW w:w="851" w:type="dxa"/>
            <w:vAlign w:val="center"/>
          </w:tcPr>
          <w:p w:rsidR="004820D6" w:rsidRPr="005B14D1" w:rsidRDefault="004820D6"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4820D6" w:rsidRPr="005B14D1" w:rsidRDefault="004820D6" w:rsidP="006B7EE0">
            <w:pPr>
              <w:spacing w:after="0" w:line="240" w:lineRule="auto"/>
              <w:jc w:val="right"/>
              <w:rPr>
                <w:rFonts w:ascii="Arial" w:hAnsi="Arial" w:cs="Arial"/>
                <w:sz w:val="20"/>
                <w:szCs w:val="20"/>
              </w:rPr>
            </w:pPr>
          </w:p>
        </w:tc>
      </w:tr>
      <w:tr w:rsidR="004820D6" w:rsidRPr="00856353" w:rsidTr="004820D6">
        <w:trPr>
          <w:trHeight w:hRule="exact" w:val="573"/>
        </w:trPr>
        <w:tc>
          <w:tcPr>
            <w:tcW w:w="425" w:type="dxa"/>
            <w:vMerge/>
            <w:tcBorders>
              <w:left w:val="single" w:sz="18"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p>
        </w:tc>
        <w:tc>
          <w:tcPr>
            <w:tcW w:w="567" w:type="dxa"/>
            <w:vAlign w:val="center"/>
          </w:tcPr>
          <w:p w:rsidR="004820D6" w:rsidRPr="005B14D1" w:rsidRDefault="004820D6" w:rsidP="00D3371C">
            <w:pPr>
              <w:pStyle w:val="Zkladntext2"/>
              <w:spacing w:after="0" w:line="240" w:lineRule="auto"/>
              <w:jc w:val="center"/>
              <w:rPr>
                <w:rFonts w:ascii="Arial" w:hAnsi="Arial" w:cs="Arial"/>
                <w:b/>
                <w:sz w:val="20"/>
                <w:szCs w:val="20"/>
              </w:rPr>
            </w:pPr>
            <w:r w:rsidRPr="005B14D1">
              <w:rPr>
                <w:rFonts w:ascii="Arial" w:hAnsi="Arial" w:cs="Arial"/>
                <w:b/>
                <w:sz w:val="20"/>
                <w:szCs w:val="20"/>
              </w:rPr>
              <w:t>1.5</w:t>
            </w:r>
          </w:p>
        </w:tc>
        <w:tc>
          <w:tcPr>
            <w:tcW w:w="4111" w:type="dxa"/>
            <w:vAlign w:val="center"/>
          </w:tcPr>
          <w:p w:rsidR="004820D6" w:rsidRPr="005B14D1" w:rsidRDefault="004820D6" w:rsidP="004820D6">
            <w:pPr>
              <w:spacing w:after="0" w:line="240" w:lineRule="auto"/>
              <w:rPr>
                <w:rFonts w:ascii="Arial" w:hAnsi="Arial" w:cs="Arial"/>
                <w:b/>
                <w:sz w:val="20"/>
                <w:szCs w:val="20"/>
              </w:rPr>
            </w:pPr>
            <w:r w:rsidRPr="005B14D1">
              <w:rPr>
                <w:rFonts w:ascii="Arial" w:hAnsi="Arial" w:cs="Arial"/>
                <w:b/>
                <w:sz w:val="20"/>
                <w:szCs w:val="20"/>
              </w:rPr>
              <w:t xml:space="preserve">Vŕtací systém pre </w:t>
            </w:r>
            <w:proofErr w:type="spellStart"/>
            <w:r w:rsidRPr="005B14D1">
              <w:rPr>
                <w:rFonts w:ascii="Arial" w:hAnsi="Arial" w:cs="Arial"/>
                <w:b/>
                <w:sz w:val="20"/>
                <w:szCs w:val="20"/>
              </w:rPr>
              <w:t>spin</w:t>
            </w:r>
            <w:r>
              <w:rPr>
                <w:rFonts w:ascii="Arial" w:hAnsi="Arial" w:cs="Arial"/>
                <w:b/>
                <w:sz w:val="20"/>
                <w:szCs w:val="20"/>
              </w:rPr>
              <w:t>álnu</w:t>
            </w:r>
            <w:proofErr w:type="spellEnd"/>
            <w:r w:rsidRPr="005B14D1">
              <w:rPr>
                <w:rFonts w:ascii="Arial" w:hAnsi="Arial" w:cs="Arial"/>
                <w:b/>
                <w:sz w:val="20"/>
                <w:szCs w:val="20"/>
              </w:rPr>
              <w:t xml:space="preserve"> </w:t>
            </w:r>
            <w:proofErr w:type="spellStart"/>
            <w:r>
              <w:rPr>
                <w:rFonts w:ascii="Arial" w:hAnsi="Arial" w:cs="Arial"/>
                <w:b/>
                <w:sz w:val="20"/>
                <w:szCs w:val="20"/>
              </w:rPr>
              <w:t>c</w:t>
            </w:r>
            <w:r w:rsidRPr="005B14D1">
              <w:rPr>
                <w:rFonts w:ascii="Arial" w:hAnsi="Arial" w:cs="Arial"/>
                <w:b/>
                <w:sz w:val="20"/>
                <w:szCs w:val="20"/>
              </w:rPr>
              <w:t>hir</w:t>
            </w:r>
            <w:r>
              <w:rPr>
                <w:rFonts w:ascii="Arial" w:hAnsi="Arial" w:cs="Arial"/>
                <w:b/>
                <w:sz w:val="20"/>
                <w:szCs w:val="20"/>
              </w:rPr>
              <w:t>urugiu</w:t>
            </w:r>
            <w:proofErr w:type="spellEnd"/>
            <w:r>
              <w:rPr>
                <w:rFonts w:ascii="Arial" w:hAnsi="Arial" w:cs="Arial"/>
                <w:b/>
                <w:sz w:val="20"/>
                <w:szCs w:val="20"/>
              </w:rPr>
              <w:t xml:space="preserve">  </w:t>
            </w:r>
            <w:r w:rsidRPr="005B14D1">
              <w:rPr>
                <w:rFonts w:ascii="Arial" w:hAnsi="Arial" w:cs="Arial"/>
                <w:b/>
                <w:sz w:val="20"/>
                <w:szCs w:val="20"/>
              </w:rPr>
              <w:t>s</w:t>
            </w:r>
            <w:r>
              <w:rPr>
                <w:rFonts w:ascii="Arial" w:hAnsi="Arial" w:cs="Arial"/>
                <w:b/>
                <w:sz w:val="20"/>
                <w:szCs w:val="20"/>
              </w:rPr>
              <w:t> </w:t>
            </w:r>
            <w:r w:rsidRPr="005B14D1">
              <w:rPr>
                <w:rFonts w:ascii="Arial" w:hAnsi="Arial" w:cs="Arial"/>
                <w:b/>
                <w:sz w:val="20"/>
                <w:szCs w:val="20"/>
              </w:rPr>
              <w:t>prísluš</w:t>
            </w:r>
            <w:r>
              <w:rPr>
                <w:rFonts w:ascii="Arial" w:hAnsi="Arial" w:cs="Arial"/>
                <w:b/>
                <w:sz w:val="20"/>
                <w:szCs w:val="20"/>
              </w:rPr>
              <w:t>enstvom</w:t>
            </w:r>
            <w:r w:rsidRPr="005B14D1">
              <w:rPr>
                <w:rFonts w:ascii="Arial" w:hAnsi="Arial" w:cs="Arial"/>
                <w:b/>
                <w:sz w:val="20"/>
                <w:szCs w:val="20"/>
              </w:rPr>
              <w:t xml:space="preserve"> </w:t>
            </w:r>
          </w:p>
        </w:tc>
        <w:tc>
          <w:tcPr>
            <w:tcW w:w="1843" w:type="dxa"/>
          </w:tcPr>
          <w:p w:rsidR="004820D6" w:rsidRPr="005B14D1" w:rsidRDefault="004820D6" w:rsidP="003F7869">
            <w:pPr>
              <w:spacing w:after="0" w:line="240" w:lineRule="auto"/>
              <w:jc w:val="center"/>
              <w:rPr>
                <w:rFonts w:ascii="Arial" w:hAnsi="Arial" w:cs="Arial"/>
                <w:b/>
                <w:sz w:val="20"/>
                <w:szCs w:val="20"/>
              </w:rPr>
            </w:pPr>
          </w:p>
        </w:tc>
        <w:tc>
          <w:tcPr>
            <w:tcW w:w="567" w:type="dxa"/>
            <w:vAlign w:val="center"/>
          </w:tcPr>
          <w:p w:rsidR="004820D6" w:rsidRPr="005B14D1" w:rsidRDefault="004820D6" w:rsidP="003F7869">
            <w:pPr>
              <w:spacing w:after="0" w:line="240" w:lineRule="auto"/>
              <w:jc w:val="center"/>
              <w:rPr>
                <w:rFonts w:ascii="Arial" w:hAnsi="Arial" w:cs="Arial"/>
                <w:b/>
                <w:sz w:val="20"/>
                <w:szCs w:val="20"/>
              </w:rPr>
            </w:pPr>
            <w:r w:rsidRPr="005B14D1">
              <w:rPr>
                <w:rFonts w:ascii="Arial" w:hAnsi="Arial" w:cs="Arial"/>
                <w:b/>
                <w:sz w:val="20"/>
                <w:szCs w:val="20"/>
              </w:rPr>
              <w:t>2</w:t>
            </w:r>
          </w:p>
        </w:tc>
        <w:tc>
          <w:tcPr>
            <w:tcW w:w="992" w:type="dxa"/>
            <w:vAlign w:val="center"/>
          </w:tcPr>
          <w:p w:rsidR="004820D6" w:rsidRPr="005B14D1" w:rsidRDefault="004820D6" w:rsidP="003F7869">
            <w:pPr>
              <w:spacing w:after="0" w:line="240" w:lineRule="auto"/>
              <w:jc w:val="right"/>
              <w:rPr>
                <w:rFonts w:ascii="Arial" w:hAnsi="Arial" w:cs="Arial"/>
                <w:sz w:val="20"/>
                <w:szCs w:val="20"/>
              </w:rPr>
            </w:pPr>
          </w:p>
        </w:tc>
        <w:tc>
          <w:tcPr>
            <w:tcW w:w="851" w:type="dxa"/>
            <w:vAlign w:val="center"/>
          </w:tcPr>
          <w:p w:rsidR="004820D6" w:rsidRPr="005B14D1" w:rsidRDefault="004820D6"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4820D6" w:rsidRPr="005B14D1" w:rsidRDefault="004820D6" w:rsidP="006B7EE0">
            <w:pPr>
              <w:spacing w:after="0" w:line="240" w:lineRule="auto"/>
              <w:jc w:val="right"/>
              <w:rPr>
                <w:rFonts w:ascii="Arial" w:hAnsi="Arial" w:cs="Arial"/>
                <w:sz w:val="20"/>
                <w:szCs w:val="20"/>
              </w:rPr>
            </w:pPr>
          </w:p>
        </w:tc>
      </w:tr>
      <w:tr w:rsidR="004820D6" w:rsidRPr="00856353" w:rsidTr="004820D6">
        <w:trPr>
          <w:trHeight w:hRule="exact" w:val="340"/>
        </w:trPr>
        <w:tc>
          <w:tcPr>
            <w:tcW w:w="425" w:type="dxa"/>
            <w:vMerge/>
            <w:tcBorders>
              <w:left w:val="single" w:sz="18"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p>
        </w:tc>
        <w:tc>
          <w:tcPr>
            <w:tcW w:w="567" w:type="dxa"/>
            <w:vAlign w:val="center"/>
          </w:tcPr>
          <w:p w:rsidR="004820D6" w:rsidRPr="005B14D1" w:rsidRDefault="004820D6" w:rsidP="00D3371C">
            <w:pPr>
              <w:pStyle w:val="Zkladntext2"/>
              <w:spacing w:after="0" w:line="240" w:lineRule="auto"/>
              <w:jc w:val="center"/>
              <w:rPr>
                <w:rFonts w:ascii="Arial" w:hAnsi="Arial" w:cs="Arial"/>
                <w:b/>
                <w:sz w:val="20"/>
                <w:szCs w:val="20"/>
              </w:rPr>
            </w:pPr>
            <w:r w:rsidRPr="005B14D1">
              <w:rPr>
                <w:rFonts w:ascii="Arial" w:hAnsi="Arial" w:cs="Arial"/>
                <w:b/>
                <w:sz w:val="20"/>
                <w:szCs w:val="20"/>
              </w:rPr>
              <w:t>1.6</w:t>
            </w:r>
          </w:p>
        </w:tc>
        <w:tc>
          <w:tcPr>
            <w:tcW w:w="4111" w:type="dxa"/>
            <w:vAlign w:val="center"/>
          </w:tcPr>
          <w:p w:rsidR="004820D6" w:rsidRPr="005B14D1" w:rsidRDefault="004820D6" w:rsidP="004820D6">
            <w:pPr>
              <w:pStyle w:val="Zkladntext2"/>
              <w:spacing w:after="0" w:line="240" w:lineRule="auto"/>
              <w:rPr>
                <w:rFonts w:ascii="Arial" w:hAnsi="Arial" w:cs="Arial"/>
                <w:b/>
                <w:sz w:val="20"/>
                <w:szCs w:val="20"/>
              </w:rPr>
            </w:pPr>
            <w:r w:rsidRPr="005B14D1">
              <w:rPr>
                <w:rFonts w:ascii="Arial" w:hAnsi="Arial" w:cs="Arial"/>
                <w:b/>
                <w:sz w:val="20"/>
                <w:szCs w:val="20"/>
              </w:rPr>
              <w:t>Vŕtačka/ pílka malá</w:t>
            </w:r>
          </w:p>
        </w:tc>
        <w:tc>
          <w:tcPr>
            <w:tcW w:w="1843" w:type="dxa"/>
          </w:tcPr>
          <w:p w:rsidR="004820D6" w:rsidRPr="005B14D1" w:rsidRDefault="004820D6" w:rsidP="003F7869">
            <w:pPr>
              <w:spacing w:after="0" w:line="240" w:lineRule="auto"/>
              <w:jc w:val="center"/>
              <w:rPr>
                <w:rFonts w:ascii="Arial" w:hAnsi="Arial" w:cs="Arial"/>
                <w:b/>
                <w:sz w:val="20"/>
                <w:szCs w:val="20"/>
              </w:rPr>
            </w:pPr>
          </w:p>
        </w:tc>
        <w:tc>
          <w:tcPr>
            <w:tcW w:w="567" w:type="dxa"/>
            <w:vAlign w:val="center"/>
          </w:tcPr>
          <w:p w:rsidR="004820D6" w:rsidRPr="005B14D1" w:rsidRDefault="002B6868" w:rsidP="003F7869">
            <w:pPr>
              <w:spacing w:after="0" w:line="240" w:lineRule="auto"/>
              <w:jc w:val="center"/>
              <w:rPr>
                <w:rFonts w:ascii="Arial" w:hAnsi="Arial" w:cs="Arial"/>
                <w:b/>
                <w:sz w:val="20"/>
                <w:szCs w:val="20"/>
              </w:rPr>
            </w:pPr>
            <w:r>
              <w:rPr>
                <w:rFonts w:ascii="Arial" w:hAnsi="Arial" w:cs="Arial"/>
                <w:b/>
                <w:sz w:val="20"/>
                <w:szCs w:val="20"/>
              </w:rPr>
              <w:t>2</w:t>
            </w:r>
          </w:p>
        </w:tc>
        <w:tc>
          <w:tcPr>
            <w:tcW w:w="992" w:type="dxa"/>
            <w:vAlign w:val="center"/>
          </w:tcPr>
          <w:p w:rsidR="004820D6" w:rsidRPr="005B14D1" w:rsidRDefault="004820D6" w:rsidP="003F7869">
            <w:pPr>
              <w:spacing w:after="0" w:line="240" w:lineRule="auto"/>
              <w:jc w:val="right"/>
              <w:rPr>
                <w:rFonts w:ascii="Arial" w:hAnsi="Arial" w:cs="Arial"/>
                <w:sz w:val="20"/>
                <w:szCs w:val="20"/>
              </w:rPr>
            </w:pPr>
          </w:p>
        </w:tc>
        <w:tc>
          <w:tcPr>
            <w:tcW w:w="851" w:type="dxa"/>
            <w:vAlign w:val="center"/>
          </w:tcPr>
          <w:p w:rsidR="004820D6" w:rsidRPr="005B14D1" w:rsidRDefault="004820D6" w:rsidP="006B7EE0">
            <w:pPr>
              <w:spacing w:after="0" w:line="240" w:lineRule="auto"/>
              <w:jc w:val="right"/>
              <w:rPr>
                <w:rFonts w:ascii="Arial" w:hAnsi="Arial" w:cs="Arial"/>
                <w:sz w:val="20"/>
                <w:szCs w:val="20"/>
              </w:rPr>
            </w:pPr>
          </w:p>
        </w:tc>
        <w:tc>
          <w:tcPr>
            <w:tcW w:w="992" w:type="dxa"/>
            <w:tcBorders>
              <w:right w:val="single" w:sz="18" w:space="0" w:color="auto"/>
            </w:tcBorders>
            <w:vAlign w:val="center"/>
          </w:tcPr>
          <w:p w:rsidR="004820D6" w:rsidRPr="005B14D1" w:rsidRDefault="004820D6" w:rsidP="006B7EE0">
            <w:pPr>
              <w:spacing w:after="0" w:line="240" w:lineRule="auto"/>
              <w:jc w:val="right"/>
              <w:rPr>
                <w:rFonts w:ascii="Arial" w:hAnsi="Arial" w:cs="Arial"/>
                <w:sz w:val="20"/>
                <w:szCs w:val="20"/>
              </w:rPr>
            </w:pPr>
          </w:p>
        </w:tc>
      </w:tr>
      <w:tr w:rsidR="004820D6" w:rsidRPr="00856353" w:rsidTr="004820D6">
        <w:trPr>
          <w:trHeight w:hRule="exact" w:val="340"/>
        </w:trPr>
        <w:tc>
          <w:tcPr>
            <w:tcW w:w="425" w:type="dxa"/>
            <w:vMerge/>
            <w:tcBorders>
              <w:left w:val="single" w:sz="18"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p>
        </w:tc>
        <w:tc>
          <w:tcPr>
            <w:tcW w:w="567" w:type="dxa"/>
            <w:tcBorders>
              <w:bottom w:val="single" w:sz="4" w:space="0" w:color="auto"/>
            </w:tcBorders>
            <w:vAlign w:val="center"/>
          </w:tcPr>
          <w:p w:rsidR="004820D6" w:rsidRPr="005B14D1" w:rsidRDefault="004820D6" w:rsidP="00D3371C">
            <w:pPr>
              <w:spacing w:after="0" w:line="240" w:lineRule="auto"/>
              <w:jc w:val="center"/>
              <w:rPr>
                <w:rFonts w:ascii="Arial" w:hAnsi="Arial" w:cs="Arial"/>
                <w:b/>
                <w:sz w:val="20"/>
                <w:szCs w:val="20"/>
              </w:rPr>
            </w:pPr>
            <w:r w:rsidRPr="005B14D1">
              <w:rPr>
                <w:rFonts w:ascii="Arial" w:hAnsi="Arial" w:cs="Arial"/>
                <w:b/>
                <w:sz w:val="20"/>
                <w:szCs w:val="20"/>
              </w:rPr>
              <w:t>1.7</w:t>
            </w:r>
          </w:p>
        </w:tc>
        <w:tc>
          <w:tcPr>
            <w:tcW w:w="4111" w:type="dxa"/>
            <w:tcBorders>
              <w:bottom w:val="single" w:sz="4" w:space="0" w:color="auto"/>
            </w:tcBorders>
            <w:vAlign w:val="center"/>
          </w:tcPr>
          <w:p w:rsidR="004820D6" w:rsidRPr="005B14D1" w:rsidRDefault="004820D6" w:rsidP="004820D6">
            <w:pPr>
              <w:pStyle w:val="Zkladntext2"/>
              <w:spacing w:after="0" w:line="240" w:lineRule="auto"/>
              <w:rPr>
                <w:rFonts w:ascii="Arial" w:hAnsi="Arial" w:cs="Arial"/>
                <w:b/>
                <w:sz w:val="20"/>
                <w:szCs w:val="20"/>
              </w:rPr>
            </w:pPr>
            <w:r w:rsidRPr="005B14D1">
              <w:rPr>
                <w:rFonts w:ascii="Arial" w:hAnsi="Arial" w:cs="Arial"/>
                <w:b/>
                <w:sz w:val="20"/>
                <w:szCs w:val="20"/>
              </w:rPr>
              <w:t xml:space="preserve">Vŕtací systém pre traumatológiu </w:t>
            </w:r>
          </w:p>
        </w:tc>
        <w:tc>
          <w:tcPr>
            <w:tcW w:w="1843" w:type="dxa"/>
            <w:tcBorders>
              <w:bottom w:val="single" w:sz="4" w:space="0" w:color="auto"/>
            </w:tcBorders>
          </w:tcPr>
          <w:p w:rsidR="004820D6" w:rsidRPr="005B14D1" w:rsidRDefault="004820D6" w:rsidP="003F7869">
            <w:pPr>
              <w:spacing w:after="0" w:line="240" w:lineRule="auto"/>
              <w:jc w:val="center"/>
              <w:rPr>
                <w:rFonts w:ascii="Arial" w:hAnsi="Arial" w:cs="Arial"/>
                <w:b/>
                <w:sz w:val="20"/>
                <w:szCs w:val="20"/>
              </w:rPr>
            </w:pPr>
          </w:p>
        </w:tc>
        <w:tc>
          <w:tcPr>
            <w:tcW w:w="567" w:type="dxa"/>
            <w:tcBorders>
              <w:bottom w:val="single" w:sz="4" w:space="0" w:color="auto"/>
            </w:tcBorders>
            <w:vAlign w:val="center"/>
          </w:tcPr>
          <w:p w:rsidR="004820D6" w:rsidRPr="005B14D1" w:rsidRDefault="002B6868" w:rsidP="003F7869">
            <w:pPr>
              <w:spacing w:after="0" w:line="240" w:lineRule="auto"/>
              <w:jc w:val="center"/>
              <w:rPr>
                <w:rFonts w:ascii="Arial" w:hAnsi="Arial" w:cs="Arial"/>
                <w:b/>
                <w:sz w:val="20"/>
                <w:szCs w:val="20"/>
              </w:rPr>
            </w:pPr>
            <w:r>
              <w:rPr>
                <w:rFonts w:ascii="Arial" w:hAnsi="Arial" w:cs="Arial"/>
                <w:b/>
                <w:sz w:val="20"/>
                <w:szCs w:val="20"/>
              </w:rPr>
              <w:t>3</w:t>
            </w:r>
            <w:bookmarkStart w:id="0" w:name="_GoBack"/>
            <w:bookmarkEnd w:id="0"/>
          </w:p>
        </w:tc>
        <w:tc>
          <w:tcPr>
            <w:tcW w:w="992" w:type="dxa"/>
            <w:tcBorders>
              <w:bottom w:val="single" w:sz="4" w:space="0" w:color="auto"/>
            </w:tcBorders>
            <w:vAlign w:val="center"/>
          </w:tcPr>
          <w:p w:rsidR="004820D6" w:rsidRPr="005B14D1" w:rsidRDefault="004820D6" w:rsidP="003F7869">
            <w:pPr>
              <w:spacing w:after="0" w:line="240" w:lineRule="auto"/>
              <w:jc w:val="right"/>
              <w:rPr>
                <w:rFonts w:ascii="Arial" w:hAnsi="Arial" w:cs="Arial"/>
                <w:sz w:val="20"/>
                <w:szCs w:val="20"/>
              </w:rPr>
            </w:pPr>
          </w:p>
        </w:tc>
        <w:tc>
          <w:tcPr>
            <w:tcW w:w="851" w:type="dxa"/>
            <w:tcBorders>
              <w:bottom w:val="single" w:sz="4" w:space="0" w:color="auto"/>
            </w:tcBorders>
            <w:vAlign w:val="center"/>
          </w:tcPr>
          <w:p w:rsidR="004820D6" w:rsidRPr="005B14D1" w:rsidRDefault="004820D6" w:rsidP="006B7EE0">
            <w:pPr>
              <w:spacing w:after="0" w:line="240" w:lineRule="auto"/>
              <w:jc w:val="right"/>
              <w:rPr>
                <w:rFonts w:ascii="Arial" w:hAnsi="Arial" w:cs="Arial"/>
                <w:sz w:val="20"/>
                <w:szCs w:val="20"/>
              </w:rPr>
            </w:pPr>
          </w:p>
        </w:tc>
        <w:tc>
          <w:tcPr>
            <w:tcW w:w="992" w:type="dxa"/>
            <w:tcBorders>
              <w:bottom w:val="single" w:sz="4" w:space="0" w:color="auto"/>
              <w:right w:val="single" w:sz="18" w:space="0" w:color="auto"/>
            </w:tcBorders>
            <w:vAlign w:val="center"/>
          </w:tcPr>
          <w:p w:rsidR="004820D6" w:rsidRPr="005B14D1" w:rsidRDefault="004820D6" w:rsidP="006B7EE0">
            <w:pPr>
              <w:spacing w:after="0" w:line="240" w:lineRule="auto"/>
              <w:jc w:val="right"/>
              <w:rPr>
                <w:rFonts w:ascii="Arial" w:hAnsi="Arial" w:cs="Arial"/>
                <w:sz w:val="20"/>
                <w:szCs w:val="20"/>
              </w:rPr>
            </w:pPr>
          </w:p>
        </w:tc>
      </w:tr>
      <w:tr w:rsidR="004820D6" w:rsidRPr="00856353" w:rsidTr="004820D6">
        <w:trPr>
          <w:trHeight w:hRule="exact" w:val="340"/>
        </w:trPr>
        <w:tc>
          <w:tcPr>
            <w:tcW w:w="425" w:type="dxa"/>
            <w:vMerge/>
            <w:tcBorders>
              <w:left w:val="single" w:sz="18"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p>
        </w:tc>
        <w:tc>
          <w:tcPr>
            <w:tcW w:w="567" w:type="dxa"/>
            <w:tcBorders>
              <w:bottom w:val="single" w:sz="4" w:space="0" w:color="auto"/>
            </w:tcBorders>
            <w:vAlign w:val="center"/>
          </w:tcPr>
          <w:p w:rsidR="004820D6" w:rsidRPr="005B14D1" w:rsidRDefault="004820D6" w:rsidP="00D3371C">
            <w:pPr>
              <w:spacing w:after="0" w:line="240" w:lineRule="auto"/>
              <w:jc w:val="center"/>
              <w:rPr>
                <w:rFonts w:ascii="Arial" w:hAnsi="Arial" w:cs="Arial"/>
                <w:b/>
                <w:sz w:val="20"/>
                <w:szCs w:val="20"/>
              </w:rPr>
            </w:pPr>
            <w:r w:rsidRPr="005B14D1">
              <w:rPr>
                <w:rFonts w:ascii="Arial" w:hAnsi="Arial" w:cs="Arial"/>
                <w:b/>
                <w:sz w:val="20"/>
                <w:szCs w:val="20"/>
              </w:rPr>
              <w:t>1.8</w:t>
            </w:r>
          </w:p>
        </w:tc>
        <w:tc>
          <w:tcPr>
            <w:tcW w:w="4111" w:type="dxa"/>
            <w:tcBorders>
              <w:bottom w:val="single" w:sz="4" w:space="0" w:color="auto"/>
            </w:tcBorders>
            <w:vAlign w:val="center"/>
          </w:tcPr>
          <w:p w:rsidR="004820D6" w:rsidRPr="005B14D1" w:rsidRDefault="004820D6" w:rsidP="004820D6">
            <w:pPr>
              <w:spacing w:after="0" w:line="240" w:lineRule="auto"/>
              <w:rPr>
                <w:rFonts w:ascii="Arial" w:hAnsi="Arial" w:cs="Arial"/>
                <w:b/>
                <w:sz w:val="20"/>
                <w:szCs w:val="20"/>
              </w:rPr>
            </w:pPr>
            <w:proofErr w:type="spellStart"/>
            <w:r w:rsidRPr="005B14D1">
              <w:rPr>
                <w:rFonts w:ascii="Arial" w:hAnsi="Arial" w:cs="Arial"/>
                <w:b/>
                <w:sz w:val="20"/>
                <w:szCs w:val="20"/>
              </w:rPr>
              <w:t>Intraoperatívny</w:t>
            </w:r>
            <w:proofErr w:type="spellEnd"/>
            <w:r w:rsidRPr="005B14D1">
              <w:rPr>
                <w:rFonts w:ascii="Arial" w:hAnsi="Arial" w:cs="Arial"/>
                <w:b/>
                <w:sz w:val="20"/>
                <w:szCs w:val="20"/>
              </w:rPr>
              <w:t xml:space="preserve"> monitoring </w:t>
            </w:r>
          </w:p>
        </w:tc>
        <w:tc>
          <w:tcPr>
            <w:tcW w:w="1843" w:type="dxa"/>
            <w:tcBorders>
              <w:bottom w:val="single" w:sz="4" w:space="0" w:color="auto"/>
            </w:tcBorders>
          </w:tcPr>
          <w:p w:rsidR="004820D6" w:rsidRPr="005B14D1" w:rsidRDefault="004820D6" w:rsidP="003F7869">
            <w:pPr>
              <w:spacing w:after="0" w:line="240" w:lineRule="auto"/>
              <w:jc w:val="center"/>
              <w:rPr>
                <w:rFonts w:ascii="Arial" w:hAnsi="Arial" w:cs="Arial"/>
                <w:b/>
                <w:sz w:val="20"/>
                <w:szCs w:val="20"/>
              </w:rPr>
            </w:pPr>
          </w:p>
        </w:tc>
        <w:tc>
          <w:tcPr>
            <w:tcW w:w="567" w:type="dxa"/>
            <w:tcBorders>
              <w:bottom w:val="single" w:sz="4" w:space="0" w:color="auto"/>
            </w:tcBorders>
            <w:vAlign w:val="center"/>
          </w:tcPr>
          <w:p w:rsidR="004820D6" w:rsidRPr="005B14D1" w:rsidRDefault="004820D6" w:rsidP="003F7869">
            <w:pPr>
              <w:spacing w:after="0" w:line="240" w:lineRule="auto"/>
              <w:jc w:val="center"/>
              <w:rPr>
                <w:rFonts w:ascii="Arial" w:hAnsi="Arial" w:cs="Arial"/>
                <w:b/>
                <w:sz w:val="20"/>
                <w:szCs w:val="20"/>
              </w:rPr>
            </w:pPr>
            <w:r w:rsidRPr="005B14D1">
              <w:rPr>
                <w:rFonts w:ascii="Arial" w:hAnsi="Arial" w:cs="Arial"/>
                <w:b/>
                <w:sz w:val="20"/>
                <w:szCs w:val="20"/>
              </w:rPr>
              <w:t>1</w:t>
            </w:r>
          </w:p>
        </w:tc>
        <w:tc>
          <w:tcPr>
            <w:tcW w:w="992" w:type="dxa"/>
            <w:tcBorders>
              <w:bottom w:val="single" w:sz="4" w:space="0" w:color="auto"/>
            </w:tcBorders>
            <w:vAlign w:val="center"/>
          </w:tcPr>
          <w:p w:rsidR="004820D6" w:rsidRPr="005B14D1" w:rsidRDefault="004820D6" w:rsidP="003F7869">
            <w:pPr>
              <w:spacing w:after="0" w:line="240" w:lineRule="auto"/>
              <w:jc w:val="right"/>
              <w:rPr>
                <w:rFonts w:ascii="Arial" w:hAnsi="Arial" w:cs="Arial"/>
                <w:sz w:val="20"/>
                <w:szCs w:val="20"/>
              </w:rPr>
            </w:pPr>
          </w:p>
        </w:tc>
        <w:tc>
          <w:tcPr>
            <w:tcW w:w="851" w:type="dxa"/>
            <w:tcBorders>
              <w:bottom w:val="single" w:sz="4" w:space="0" w:color="auto"/>
            </w:tcBorders>
            <w:vAlign w:val="center"/>
          </w:tcPr>
          <w:p w:rsidR="004820D6" w:rsidRPr="005B14D1" w:rsidRDefault="004820D6" w:rsidP="006B7EE0">
            <w:pPr>
              <w:spacing w:after="0" w:line="240" w:lineRule="auto"/>
              <w:jc w:val="right"/>
              <w:rPr>
                <w:rFonts w:ascii="Arial" w:hAnsi="Arial" w:cs="Arial"/>
                <w:sz w:val="20"/>
                <w:szCs w:val="20"/>
              </w:rPr>
            </w:pPr>
          </w:p>
        </w:tc>
        <w:tc>
          <w:tcPr>
            <w:tcW w:w="992" w:type="dxa"/>
            <w:tcBorders>
              <w:bottom w:val="single" w:sz="4" w:space="0" w:color="auto"/>
              <w:right w:val="single" w:sz="18" w:space="0" w:color="auto"/>
            </w:tcBorders>
            <w:vAlign w:val="center"/>
          </w:tcPr>
          <w:p w:rsidR="004820D6" w:rsidRPr="005B14D1" w:rsidRDefault="004820D6" w:rsidP="006B7EE0">
            <w:pPr>
              <w:spacing w:after="0" w:line="240" w:lineRule="auto"/>
              <w:jc w:val="right"/>
              <w:rPr>
                <w:rFonts w:ascii="Arial" w:hAnsi="Arial" w:cs="Arial"/>
                <w:sz w:val="20"/>
                <w:szCs w:val="20"/>
              </w:rPr>
            </w:pPr>
          </w:p>
        </w:tc>
      </w:tr>
      <w:tr w:rsidR="004820D6" w:rsidRPr="00856353" w:rsidTr="00E8096E">
        <w:trPr>
          <w:trHeight w:hRule="exact" w:val="482"/>
        </w:trPr>
        <w:tc>
          <w:tcPr>
            <w:tcW w:w="425" w:type="dxa"/>
            <w:vMerge/>
            <w:tcBorders>
              <w:left w:val="single" w:sz="18" w:space="0" w:color="auto"/>
              <w:bottom w:val="single" w:sz="12" w:space="0" w:color="auto"/>
            </w:tcBorders>
            <w:vAlign w:val="center"/>
          </w:tcPr>
          <w:p w:rsidR="004820D6" w:rsidRPr="005B14D1" w:rsidRDefault="004820D6" w:rsidP="00D3371C">
            <w:pPr>
              <w:pStyle w:val="Zkladntext2"/>
              <w:spacing w:after="0" w:line="240" w:lineRule="auto"/>
              <w:jc w:val="center"/>
              <w:rPr>
                <w:rFonts w:ascii="Arial" w:hAnsi="Arial" w:cs="Arial"/>
                <w:b/>
                <w:sz w:val="20"/>
                <w:szCs w:val="20"/>
              </w:rPr>
            </w:pPr>
          </w:p>
        </w:tc>
        <w:tc>
          <w:tcPr>
            <w:tcW w:w="567" w:type="dxa"/>
            <w:tcBorders>
              <w:top w:val="single" w:sz="4" w:space="0" w:color="auto"/>
              <w:bottom w:val="single" w:sz="12" w:space="0" w:color="auto"/>
            </w:tcBorders>
            <w:vAlign w:val="center"/>
          </w:tcPr>
          <w:p w:rsidR="004820D6" w:rsidRPr="005B14D1" w:rsidRDefault="004820D6" w:rsidP="00D3371C">
            <w:pPr>
              <w:spacing w:after="0" w:line="240" w:lineRule="auto"/>
              <w:jc w:val="center"/>
              <w:rPr>
                <w:rFonts w:ascii="Arial" w:hAnsi="Arial" w:cs="Arial"/>
                <w:b/>
                <w:sz w:val="20"/>
                <w:szCs w:val="20"/>
              </w:rPr>
            </w:pPr>
            <w:r w:rsidRPr="005B14D1">
              <w:rPr>
                <w:rFonts w:ascii="Arial" w:hAnsi="Arial" w:cs="Arial"/>
                <w:b/>
                <w:sz w:val="20"/>
                <w:szCs w:val="20"/>
              </w:rPr>
              <w:t>1.9</w:t>
            </w:r>
          </w:p>
        </w:tc>
        <w:tc>
          <w:tcPr>
            <w:tcW w:w="4111" w:type="dxa"/>
            <w:tcBorders>
              <w:top w:val="single" w:sz="4" w:space="0" w:color="auto"/>
              <w:bottom w:val="single" w:sz="12" w:space="0" w:color="auto"/>
            </w:tcBorders>
            <w:vAlign w:val="center"/>
          </w:tcPr>
          <w:p w:rsidR="004820D6" w:rsidRPr="005B14D1" w:rsidRDefault="004820D6" w:rsidP="004820D6">
            <w:pPr>
              <w:spacing w:after="0" w:line="240" w:lineRule="auto"/>
              <w:rPr>
                <w:rFonts w:ascii="Arial" w:hAnsi="Arial" w:cs="Arial"/>
                <w:b/>
                <w:sz w:val="20"/>
                <w:szCs w:val="20"/>
              </w:rPr>
            </w:pPr>
            <w:r w:rsidRPr="005B14D1">
              <w:rPr>
                <w:rFonts w:ascii="Arial" w:hAnsi="Arial" w:cs="Arial"/>
                <w:b/>
                <w:sz w:val="20"/>
                <w:szCs w:val="20"/>
              </w:rPr>
              <w:t>Operačný stôl pre traumatológiu</w:t>
            </w:r>
            <w:r>
              <w:rPr>
                <w:rFonts w:ascii="Arial" w:hAnsi="Arial" w:cs="Arial"/>
                <w:b/>
                <w:sz w:val="20"/>
                <w:szCs w:val="20"/>
              </w:rPr>
              <w:t xml:space="preserve"> s </w:t>
            </w:r>
            <w:proofErr w:type="spellStart"/>
            <w:r w:rsidRPr="005B14D1">
              <w:rPr>
                <w:rFonts w:ascii="Arial" w:hAnsi="Arial" w:cs="Arial"/>
                <w:b/>
                <w:sz w:val="20"/>
                <w:szCs w:val="20"/>
              </w:rPr>
              <w:t>extenčn</w:t>
            </w:r>
            <w:r>
              <w:rPr>
                <w:rFonts w:ascii="Arial" w:hAnsi="Arial" w:cs="Arial"/>
                <w:b/>
                <w:sz w:val="20"/>
                <w:szCs w:val="20"/>
              </w:rPr>
              <w:t>ým</w:t>
            </w:r>
            <w:proofErr w:type="spellEnd"/>
            <w:r>
              <w:rPr>
                <w:rFonts w:ascii="Arial" w:hAnsi="Arial" w:cs="Arial"/>
                <w:b/>
                <w:sz w:val="20"/>
                <w:szCs w:val="20"/>
              </w:rPr>
              <w:t xml:space="preserve"> </w:t>
            </w:r>
            <w:r w:rsidRPr="005B14D1">
              <w:rPr>
                <w:rFonts w:ascii="Arial" w:hAnsi="Arial" w:cs="Arial"/>
                <w:b/>
                <w:sz w:val="20"/>
                <w:szCs w:val="20"/>
              </w:rPr>
              <w:t>zariaden</w:t>
            </w:r>
            <w:r>
              <w:rPr>
                <w:rFonts w:ascii="Arial" w:hAnsi="Arial" w:cs="Arial"/>
                <w:b/>
                <w:sz w:val="20"/>
                <w:szCs w:val="20"/>
              </w:rPr>
              <w:t>ím</w:t>
            </w:r>
          </w:p>
        </w:tc>
        <w:tc>
          <w:tcPr>
            <w:tcW w:w="1843" w:type="dxa"/>
            <w:tcBorders>
              <w:top w:val="single" w:sz="4" w:space="0" w:color="auto"/>
              <w:bottom w:val="single" w:sz="12" w:space="0" w:color="auto"/>
            </w:tcBorders>
          </w:tcPr>
          <w:p w:rsidR="004820D6" w:rsidRPr="005B14D1" w:rsidRDefault="004820D6" w:rsidP="003F7869">
            <w:pPr>
              <w:spacing w:after="0" w:line="240" w:lineRule="auto"/>
              <w:jc w:val="center"/>
              <w:rPr>
                <w:rFonts w:ascii="Arial" w:hAnsi="Arial" w:cs="Arial"/>
                <w:b/>
                <w:sz w:val="20"/>
                <w:szCs w:val="20"/>
              </w:rPr>
            </w:pPr>
          </w:p>
        </w:tc>
        <w:tc>
          <w:tcPr>
            <w:tcW w:w="567" w:type="dxa"/>
            <w:tcBorders>
              <w:top w:val="single" w:sz="4" w:space="0" w:color="auto"/>
              <w:bottom w:val="single" w:sz="12" w:space="0" w:color="auto"/>
            </w:tcBorders>
            <w:vAlign w:val="center"/>
          </w:tcPr>
          <w:p w:rsidR="004820D6" w:rsidRPr="005B14D1" w:rsidRDefault="004820D6" w:rsidP="003F7869">
            <w:pPr>
              <w:spacing w:after="0" w:line="240" w:lineRule="auto"/>
              <w:jc w:val="center"/>
              <w:rPr>
                <w:rFonts w:ascii="Arial" w:hAnsi="Arial" w:cs="Arial"/>
                <w:b/>
                <w:sz w:val="20"/>
                <w:szCs w:val="20"/>
              </w:rPr>
            </w:pPr>
            <w:r w:rsidRPr="005B14D1">
              <w:rPr>
                <w:rFonts w:ascii="Arial" w:hAnsi="Arial" w:cs="Arial"/>
                <w:b/>
                <w:sz w:val="20"/>
                <w:szCs w:val="20"/>
              </w:rPr>
              <w:t>1</w:t>
            </w:r>
          </w:p>
        </w:tc>
        <w:tc>
          <w:tcPr>
            <w:tcW w:w="992" w:type="dxa"/>
            <w:tcBorders>
              <w:top w:val="single" w:sz="4" w:space="0" w:color="auto"/>
              <w:bottom w:val="single" w:sz="12" w:space="0" w:color="auto"/>
            </w:tcBorders>
            <w:vAlign w:val="center"/>
          </w:tcPr>
          <w:p w:rsidR="004820D6" w:rsidRPr="005B14D1" w:rsidRDefault="004820D6" w:rsidP="003F7869">
            <w:pPr>
              <w:spacing w:after="0" w:line="240" w:lineRule="auto"/>
              <w:jc w:val="right"/>
              <w:rPr>
                <w:rFonts w:ascii="Arial" w:hAnsi="Arial" w:cs="Arial"/>
                <w:sz w:val="20"/>
                <w:szCs w:val="20"/>
              </w:rPr>
            </w:pPr>
          </w:p>
        </w:tc>
        <w:tc>
          <w:tcPr>
            <w:tcW w:w="851" w:type="dxa"/>
            <w:tcBorders>
              <w:top w:val="single" w:sz="4" w:space="0" w:color="auto"/>
              <w:bottom w:val="single" w:sz="12" w:space="0" w:color="auto"/>
            </w:tcBorders>
            <w:vAlign w:val="center"/>
          </w:tcPr>
          <w:p w:rsidR="004820D6" w:rsidRPr="005B14D1" w:rsidRDefault="004820D6" w:rsidP="006B7EE0">
            <w:pPr>
              <w:spacing w:after="0" w:line="240" w:lineRule="auto"/>
              <w:jc w:val="right"/>
              <w:rPr>
                <w:rFonts w:ascii="Arial" w:hAnsi="Arial" w:cs="Arial"/>
                <w:sz w:val="20"/>
                <w:szCs w:val="20"/>
              </w:rPr>
            </w:pPr>
          </w:p>
        </w:tc>
        <w:tc>
          <w:tcPr>
            <w:tcW w:w="992" w:type="dxa"/>
            <w:tcBorders>
              <w:top w:val="single" w:sz="4" w:space="0" w:color="auto"/>
              <w:bottom w:val="single" w:sz="12" w:space="0" w:color="auto"/>
              <w:right w:val="single" w:sz="18" w:space="0" w:color="auto"/>
            </w:tcBorders>
            <w:vAlign w:val="center"/>
          </w:tcPr>
          <w:p w:rsidR="004820D6" w:rsidRPr="005B14D1" w:rsidRDefault="004820D6" w:rsidP="006B7EE0">
            <w:pPr>
              <w:spacing w:after="0" w:line="240" w:lineRule="auto"/>
              <w:jc w:val="right"/>
              <w:rPr>
                <w:rFonts w:ascii="Arial" w:hAnsi="Arial" w:cs="Arial"/>
                <w:sz w:val="20"/>
                <w:szCs w:val="20"/>
              </w:rPr>
            </w:pPr>
          </w:p>
        </w:tc>
      </w:tr>
      <w:tr w:rsidR="005564CE" w:rsidRPr="00856353" w:rsidTr="00E8096E">
        <w:trPr>
          <w:trHeight w:hRule="exact" w:val="340"/>
        </w:trPr>
        <w:tc>
          <w:tcPr>
            <w:tcW w:w="7513" w:type="dxa"/>
            <w:gridSpan w:val="5"/>
            <w:tcBorders>
              <w:top w:val="single" w:sz="12" w:space="0" w:color="auto"/>
              <w:left w:val="single" w:sz="18" w:space="0" w:color="auto"/>
              <w:bottom w:val="single" w:sz="12" w:space="0" w:color="auto"/>
            </w:tcBorders>
            <w:shd w:val="clear" w:color="auto" w:fill="D5DCE4" w:themeFill="text2" w:themeFillTint="33"/>
            <w:vAlign w:val="center"/>
          </w:tcPr>
          <w:p w:rsidR="005564CE" w:rsidRPr="005B14D1" w:rsidRDefault="005564CE" w:rsidP="005564CE">
            <w:pPr>
              <w:spacing w:after="0" w:line="240" w:lineRule="auto"/>
              <w:rPr>
                <w:rFonts w:ascii="Arial" w:hAnsi="Arial" w:cs="Arial"/>
                <w:b/>
                <w:sz w:val="20"/>
                <w:szCs w:val="20"/>
              </w:rPr>
            </w:pPr>
            <w:r w:rsidRPr="005B14D1">
              <w:rPr>
                <w:rFonts w:ascii="Arial" w:hAnsi="Arial" w:cs="Arial"/>
                <w:b/>
                <w:sz w:val="20"/>
                <w:szCs w:val="20"/>
              </w:rPr>
              <w:t>Časť 1. Cena spolu v EUR</w:t>
            </w:r>
          </w:p>
        </w:tc>
        <w:tc>
          <w:tcPr>
            <w:tcW w:w="992" w:type="dxa"/>
            <w:tcBorders>
              <w:top w:val="single" w:sz="12" w:space="0" w:color="auto"/>
              <w:bottom w:val="single" w:sz="12" w:space="0" w:color="auto"/>
            </w:tcBorders>
            <w:shd w:val="clear" w:color="auto" w:fill="D5DCE4" w:themeFill="text2" w:themeFillTint="33"/>
            <w:vAlign w:val="center"/>
          </w:tcPr>
          <w:p w:rsidR="005564CE" w:rsidRPr="005B14D1" w:rsidRDefault="005564CE" w:rsidP="003F7869">
            <w:pPr>
              <w:spacing w:after="0" w:line="240" w:lineRule="auto"/>
              <w:jc w:val="right"/>
              <w:rPr>
                <w:rFonts w:ascii="Arial" w:hAnsi="Arial" w:cs="Arial"/>
                <w:sz w:val="20"/>
                <w:szCs w:val="20"/>
              </w:rPr>
            </w:pPr>
          </w:p>
        </w:tc>
        <w:tc>
          <w:tcPr>
            <w:tcW w:w="851" w:type="dxa"/>
            <w:tcBorders>
              <w:top w:val="single" w:sz="12" w:space="0" w:color="auto"/>
              <w:bottom w:val="single" w:sz="12" w:space="0" w:color="auto"/>
            </w:tcBorders>
            <w:shd w:val="clear" w:color="auto" w:fill="D5DCE4" w:themeFill="text2" w:themeFillTint="33"/>
            <w:vAlign w:val="center"/>
          </w:tcPr>
          <w:p w:rsidR="005564CE" w:rsidRPr="005B14D1" w:rsidRDefault="005564CE" w:rsidP="006B7EE0">
            <w:pPr>
              <w:spacing w:after="0" w:line="240" w:lineRule="auto"/>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shd w:val="clear" w:color="auto" w:fill="D5DCE4" w:themeFill="text2" w:themeFillTint="33"/>
            <w:vAlign w:val="center"/>
          </w:tcPr>
          <w:p w:rsidR="005564CE" w:rsidRPr="005B14D1" w:rsidRDefault="005564CE" w:rsidP="006B7EE0">
            <w:pPr>
              <w:spacing w:after="0" w:line="240" w:lineRule="auto"/>
              <w:jc w:val="right"/>
              <w:rPr>
                <w:rFonts w:ascii="Arial" w:hAnsi="Arial" w:cs="Arial"/>
                <w:sz w:val="20"/>
                <w:szCs w:val="20"/>
              </w:rPr>
            </w:pPr>
          </w:p>
        </w:tc>
      </w:tr>
      <w:tr w:rsidR="00A43E1D" w:rsidRPr="00856353" w:rsidTr="004820D6">
        <w:trPr>
          <w:trHeight w:hRule="exact" w:val="712"/>
        </w:trPr>
        <w:tc>
          <w:tcPr>
            <w:tcW w:w="5103" w:type="dxa"/>
            <w:gridSpan w:val="3"/>
            <w:tcBorders>
              <w:top w:val="single" w:sz="12" w:space="0" w:color="auto"/>
              <w:left w:val="single" w:sz="18" w:space="0" w:color="auto"/>
              <w:bottom w:val="single" w:sz="12" w:space="0" w:color="auto"/>
            </w:tcBorders>
            <w:vAlign w:val="center"/>
          </w:tcPr>
          <w:p w:rsidR="00A43E1D" w:rsidRPr="005B14D1" w:rsidRDefault="004820D6" w:rsidP="004820D6">
            <w:pPr>
              <w:spacing w:after="0" w:line="240" w:lineRule="auto"/>
              <w:ind w:left="1026" w:hanging="1026"/>
              <w:rPr>
                <w:rFonts w:ascii="Arial" w:hAnsi="Arial" w:cs="Arial"/>
                <w:b/>
                <w:sz w:val="20"/>
                <w:szCs w:val="20"/>
              </w:rPr>
            </w:pPr>
            <w:r w:rsidRPr="00A43E1D">
              <w:rPr>
                <w:rFonts w:ascii="Arial" w:hAnsi="Arial" w:cs="Arial"/>
                <w:b/>
                <w:color w:val="002060"/>
                <w:sz w:val="20"/>
                <w:szCs w:val="20"/>
              </w:rPr>
              <w:t>Časť č. 2</w:t>
            </w:r>
            <w:r w:rsidRPr="00A43E1D">
              <w:rPr>
                <w:rFonts w:ascii="Arial" w:hAnsi="Arial" w:cs="Arial"/>
                <w:b/>
                <w:color w:val="002060"/>
                <w:sz w:val="20"/>
                <w:szCs w:val="20"/>
              </w:rPr>
              <w:tab/>
              <w:t xml:space="preserve">Operačná lampa so štyrmi ramenami  – </w:t>
            </w:r>
            <w:r>
              <w:rPr>
                <w:rFonts w:ascii="Arial" w:hAnsi="Arial" w:cs="Arial"/>
                <w:b/>
                <w:color w:val="002060"/>
                <w:sz w:val="20"/>
                <w:szCs w:val="20"/>
              </w:rPr>
              <w:t xml:space="preserve">možnosť </w:t>
            </w:r>
            <w:r w:rsidRPr="00A43E1D">
              <w:rPr>
                <w:rFonts w:ascii="Arial" w:hAnsi="Arial" w:cs="Arial"/>
                <w:b/>
                <w:color w:val="002060"/>
                <w:sz w:val="20"/>
                <w:szCs w:val="20"/>
              </w:rPr>
              <w:t>pohyb</w:t>
            </w:r>
            <w:r>
              <w:rPr>
                <w:rFonts w:ascii="Arial" w:hAnsi="Arial" w:cs="Arial"/>
                <w:b/>
                <w:color w:val="002060"/>
                <w:sz w:val="20"/>
                <w:szCs w:val="20"/>
              </w:rPr>
              <w:t>u</w:t>
            </w:r>
            <w:r w:rsidRPr="00A43E1D">
              <w:rPr>
                <w:rFonts w:ascii="Arial" w:hAnsi="Arial" w:cs="Arial"/>
                <w:b/>
                <w:color w:val="002060"/>
                <w:sz w:val="20"/>
                <w:szCs w:val="20"/>
              </w:rPr>
              <w:t xml:space="preserve"> po koľajnici na</w:t>
            </w:r>
            <w:r w:rsidRPr="0039638D">
              <w:rPr>
                <w:rFonts w:ascii="Arial" w:hAnsi="Arial" w:cs="Arial"/>
                <w:b/>
                <w:color w:val="002060"/>
              </w:rPr>
              <w:t xml:space="preserve"> </w:t>
            </w:r>
            <w:r w:rsidRPr="00A43E1D">
              <w:rPr>
                <w:rFonts w:ascii="Arial" w:hAnsi="Arial" w:cs="Arial"/>
                <w:b/>
                <w:color w:val="002060"/>
                <w:sz w:val="20"/>
                <w:szCs w:val="20"/>
              </w:rPr>
              <w:t>strope</w:t>
            </w:r>
            <w:r>
              <w:rPr>
                <w:rFonts w:ascii="Arial" w:hAnsi="Arial" w:cs="Arial"/>
                <w:b/>
                <w:color w:val="002060"/>
                <w:sz w:val="20"/>
                <w:szCs w:val="20"/>
              </w:rPr>
              <w:t>/*</w:t>
            </w:r>
          </w:p>
        </w:tc>
        <w:tc>
          <w:tcPr>
            <w:tcW w:w="1843" w:type="dxa"/>
            <w:tcBorders>
              <w:top w:val="single" w:sz="12" w:space="0" w:color="auto"/>
              <w:bottom w:val="single" w:sz="12" w:space="0" w:color="auto"/>
            </w:tcBorders>
          </w:tcPr>
          <w:p w:rsidR="00A43E1D" w:rsidRPr="005B14D1" w:rsidRDefault="00A43E1D" w:rsidP="003F7869">
            <w:pPr>
              <w:spacing w:after="0" w:line="240" w:lineRule="auto"/>
              <w:jc w:val="center"/>
              <w:rPr>
                <w:rFonts w:ascii="Arial" w:hAnsi="Arial" w:cs="Arial"/>
                <w:b/>
                <w:sz w:val="20"/>
                <w:szCs w:val="20"/>
              </w:rPr>
            </w:pPr>
          </w:p>
        </w:tc>
        <w:tc>
          <w:tcPr>
            <w:tcW w:w="567" w:type="dxa"/>
            <w:tcBorders>
              <w:top w:val="single" w:sz="12" w:space="0" w:color="auto"/>
              <w:bottom w:val="single" w:sz="12" w:space="0" w:color="auto"/>
            </w:tcBorders>
            <w:vAlign w:val="center"/>
          </w:tcPr>
          <w:p w:rsidR="00A43E1D" w:rsidRPr="005B14D1" w:rsidRDefault="00A43E1D" w:rsidP="003F7869">
            <w:pPr>
              <w:spacing w:after="0" w:line="240" w:lineRule="auto"/>
              <w:jc w:val="center"/>
              <w:rPr>
                <w:rFonts w:ascii="Arial" w:hAnsi="Arial" w:cs="Arial"/>
                <w:b/>
                <w:sz w:val="20"/>
                <w:szCs w:val="20"/>
              </w:rPr>
            </w:pPr>
            <w:r w:rsidRPr="005B14D1">
              <w:rPr>
                <w:rFonts w:ascii="Arial" w:hAnsi="Arial" w:cs="Arial"/>
                <w:b/>
                <w:sz w:val="20"/>
                <w:szCs w:val="20"/>
              </w:rPr>
              <w:t>2</w:t>
            </w:r>
          </w:p>
        </w:tc>
        <w:tc>
          <w:tcPr>
            <w:tcW w:w="992" w:type="dxa"/>
            <w:tcBorders>
              <w:top w:val="single" w:sz="12" w:space="0" w:color="auto"/>
              <w:bottom w:val="single" w:sz="12" w:space="0" w:color="auto"/>
            </w:tcBorders>
            <w:vAlign w:val="center"/>
          </w:tcPr>
          <w:p w:rsidR="00A43E1D" w:rsidRPr="005B14D1" w:rsidRDefault="00A43E1D" w:rsidP="003F7869">
            <w:pPr>
              <w:spacing w:after="0" w:line="240" w:lineRule="auto"/>
              <w:jc w:val="right"/>
              <w:rPr>
                <w:rFonts w:ascii="Arial" w:hAnsi="Arial" w:cs="Arial"/>
                <w:sz w:val="20"/>
                <w:szCs w:val="20"/>
              </w:rPr>
            </w:pPr>
          </w:p>
        </w:tc>
        <w:tc>
          <w:tcPr>
            <w:tcW w:w="851" w:type="dxa"/>
            <w:tcBorders>
              <w:top w:val="single" w:sz="12" w:space="0" w:color="auto"/>
              <w:bottom w:val="single" w:sz="12" w:space="0" w:color="auto"/>
            </w:tcBorders>
            <w:vAlign w:val="center"/>
          </w:tcPr>
          <w:p w:rsidR="00A43E1D" w:rsidRPr="005B14D1" w:rsidRDefault="00A43E1D" w:rsidP="006B7EE0">
            <w:pPr>
              <w:spacing w:after="0" w:line="240" w:lineRule="auto"/>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vAlign w:val="center"/>
          </w:tcPr>
          <w:p w:rsidR="00A43E1D" w:rsidRPr="005B14D1" w:rsidRDefault="00A43E1D" w:rsidP="006B7EE0">
            <w:pPr>
              <w:spacing w:after="0" w:line="240" w:lineRule="auto"/>
              <w:jc w:val="right"/>
              <w:rPr>
                <w:rFonts w:ascii="Arial" w:hAnsi="Arial" w:cs="Arial"/>
                <w:sz w:val="20"/>
                <w:szCs w:val="20"/>
              </w:rPr>
            </w:pPr>
          </w:p>
        </w:tc>
      </w:tr>
      <w:tr w:rsidR="005564CE" w:rsidRPr="00856353" w:rsidTr="00E8096E">
        <w:trPr>
          <w:trHeight w:hRule="exact" w:val="340"/>
        </w:trPr>
        <w:tc>
          <w:tcPr>
            <w:tcW w:w="7513" w:type="dxa"/>
            <w:gridSpan w:val="5"/>
            <w:tcBorders>
              <w:top w:val="single" w:sz="12" w:space="0" w:color="auto"/>
              <w:left w:val="single" w:sz="18" w:space="0" w:color="auto"/>
              <w:bottom w:val="single" w:sz="12" w:space="0" w:color="auto"/>
            </w:tcBorders>
            <w:shd w:val="clear" w:color="auto" w:fill="D5DCE4" w:themeFill="text2" w:themeFillTint="33"/>
            <w:vAlign w:val="center"/>
          </w:tcPr>
          <w:p w:rsidR="005564CE" w:rsidRPr="005B14D1" w:rsidRDefault="005564CE" w:rsidP="005564CE">
            <w:pPr>
              <w:spacing w:after="0" w:line="240" w:lineRule="auto"/>
              <w:rPr>
                <w:rFonts w:ascii="Arial" w:hAnsi="Arial" w:cs="Arial"/>
                <w:b/>
                <w:sz w:val="20"/>
                <w:szCs w:val="20"/>
              </w:rPr>
            </w:pPr>
            <w:r w:rsidRPr="005B14D1">
              <w:rPr>
                <w:rFonts w:ascii="Arial" w:hAnsi="Arial" w:cs="Arial"/>
                <w:b/>
                <w:sz w:val="20"/>
                <w:szCs w:val="20"/>
              </w:rPr>
              <w:t>Časť 2. Cena spolu v EUR</w:t>
            </w:r>
          </w:p>
        </w:tc>
        <w:tc>
          <w:tcPr>
            <w:tcW w:w="992" w:type="dxa"/>
            <w:tcBorders>
              <w:top w:val="single" w:sz="12" w:space="0" w:color="auto"/>
              <w:bottom w:val="single" w:sz="12" w:space="0" w:color="auto"/>
            </w:tcBorders>
            <w:shd w:val="clear" w:color="auto" w:fill="D5DCE4" w:themeFill="text2" w:themeFillTint="33"/>
            <w:vAlign w:val="center"/>
          </w:tcPr>
          <w:p w:rsidR="005564CE" w:rsidRPr="005B14D1" w:rsidRDefault="005564CE" w:rsidP="003F7869">
            <w:pPr>
              <w:spacing w:after="0" w:line="240" w:lineRule="auto"/>
              <w:jc w:val="right"/>
              <w:rPr>
                <w:rFonts w:ascii="Arial" w:hAnsi="Arial" w:cs="Arial"/>
                <w:sz w:val="20"/>
                <w:szCs w:val="20"/>
              </w:rPr>
            </w:pPr>
          </w:p>
        </w:tc>
        <w:tc>
          <w:tcPr>
            <w:tcW w:w="851" w:type="dxa"/>
            <w:tcBorders>
              <w:top w:val="single" w:sz="12" w:space="0" w:color="auto"/>
              <w:bottom w:val="single" w:sz="12" w:space="0" w:color="auto"/>
            </w:tcBorders>
            <w:shd w:val="clear" w:color="auto" w:fill="D5DCE4" w:themeFill="text2" w:themeFillTint="33"/>
            <w:vAlign w:val="center"/>
          </w:tcPr>
          <w:p w:rsidR="005564CE" w:rsidRPr="005B14D1" w:rsidRDefault="005564CE" w:rsidP="006B7EE0">
            <w:pPr>
              <w:spacing w:after="0" w:line="240" w:lineRule="auto"/>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shd w:val="clear" w:color="auto" w:fill="D5DCE4" w:themeFill="text2" w:themeFillTint="33"/>
            <w:vAlign w:val="center"/>
          </w:tcPr>
          <w:p w:rsidR="005564CE" w:rsidRPr="005B14D1" w:rsidRDefault="005564CE" w:rsidP="006B7EE0">
            <w:pPr>
              <w:spacing w:after="0" w:line="240" w:lineRule="auto"/>
              <w:jc w:val="right"/>
              <w:rPr>
                <w:rFonts w:ascii="Arial" w:hAnsi="Arial" w:cs="Arial"/>
                <w:sz w:val="20"/>
                <w:szCs w:val="20"/>
              </w:rPr>
            </w:pPr>
          </w:p>
        </w:tc>
      </w:tr>
      <w:tr w:rsidR="00A43E1D" w:rsidRPr="00856353" w:rsidTr="00A43E1D">
        <w:trPr>
          <w:trHeight w:hRule="exact" w:val="482"/>
        </w:trPr>
        <w:tc>
          <w:tcPr>
            <w:tcW w:w="5103" w:type="dxa"/>
            <w:gridSpan w:val="3"/>
            <w:tcBorders>
              <w:top w:val="single" w:sz="12" w:space="0" w:color="auto"/>
              <w:left w:val="single" w:sz="18" w:space="0" w:color="auto"/>
              <w:bottom w:val="single" w:sz="12" w:space="0" w:color="auto"/>
            </w:tcBorders>
            <w:vAlign w:val="center"/>
          </w:tcPr>
          <w:p w:rsidR="00A43E1D" w:rsidRPr="00337D70" w:rsidRDefault="00A43E1D" w:rsidP="00A43E1D">
            <w:pPr>
              <w:autoSpaceDE w:val="0"/>
              <w:autoSpaceDN w:val="0"/>
              <w:adjustRightInd w:val="0"/>
              <w:ind w:left="1026" w:hanging="992"/>
              <w:jc w:val="both"/>
              <w:rPr>
                <w:rFonts w:ascii="Arial" w:hAnsi="Arial" w:cs="Arial"/>
                <w:b/>
                <w:color w:val="002060"/>
                <w:sz w:val="20"/>
                <w:szCs w:val="20"/>
              </w:rPr>
            </w:pPr>
            <w:r w:rsidRPr="00A43E1D">
              <w:rPr>
                <w:rFonts w:ascii="Arial" w:hAnsi="Arial" w:cs="Arial"/>
                <w:b/>
                <w:color w:val="002060"/>
                <w:sz w:val="20"/>
                <w:szCs w:val="20"/>
              </w:rPr>
              <w:t>Časť č. 3</w:t>
            </w:r>
            <w:r w:rsidRPr="00A43E1D">
              <w:rPr>
                <w:rFonts w:ascii="Arial" w:hAnsi="Arial" w:cs="Arial"/>
                <w:b/>
                <w:color w:val="002060"/>
                <w:sz w:val="20"/>
                <w:szCs w:val="20"/>
              </w:rPr>
              <w:tab/>
              <w:t>Operačný robot</w:t>
            </w:r>
            <w:r>
              <w:rPr>
                <w:rFonts w:ascii="Arial" w:hAnsi="Arial" w:cs="Arial"/>
                <w:b/>
                <w:color w:val="002060"/>
                <w:sz w:val="20"/>
                <w:szCs w:val="20"/>
              </w:rPr>
              <w:t xml:space="preserve"> </w:t>
            </w:r>
            <w:r w:rsidRPr="00A43E1D">
              <w:rPr>
                <w:rFonts w:ascii="Arial" w:hAnsi="Arial" w:cs="Arial"/>
                <w:b/>
                <w:color w:val="002060"/>
                <w:sz w:val="20"/>
                <w:szCs w:val="20"/>
              </w:rPr>
              <w:t xml:space="preserve">na totálnu endoprotézu kolena </w:t>
            </w:r>
            <w:r w:rsidR="00337D70">
              <w:rPr>
                <w:rFonts w:ascii="Arial" w:hAnsi="Arial" w:cs="Arial"/>
                <w:b/>
                <w:color w:val="002060"/>
                <w:sz w:val="20"/>
                <w:szCs w:val="20"/>
              </w:rPr>
              <w:t>/*</w:t>
            </w:r>
          </w:p>
          <w:p w:rsidR="00A43E1D" w:rsidRPr="005B14D1" w:rsidRDefault="00A43E1D" w:rsidP="004771DC">
            <w:pPr>
              <w:pStyle w:val="Odsekzoznamu"/>
              <w:spacing w:after="0" w:line="240" w:lineRule="auto"/>
              <w:ind w:left="0"/>
              <w:rPr>
                <w:rFonts w:ascii="Arial" w:hAnsi="Arial" w:cs="Arial"/>
                <w:b/>
                <w:sz w:val="20"/>
                <w:szCs w:val="20"/>
              </w:rPr>
            </w:pPr>
            <w:r w:rsidRPr="005B14D1">
              <w:rPr>
                <w:rFonts w:ascii="Arial" w:hAnsi="Arial" w:cs="Arial"/>
                <w:b/>
                <w:sz w:val="20"/>
                <w:szCs w:val="20"/>
              </w:rPr>
              <w:t xml:space="preserve">Operačný robot na totálnu endoprotézu kolena s príslušenstvom </w:t>
            </w:r>
          </w:p>
        </w:tc>
        <w:tc>
          <w:tcPr>
            <w:tcW w:w="1843" w:type="dxa"/>
            <w:tcBorders>
              <w:top w:val="single" w:sz="12" w:space="0" w:color="auto"/>
              <w:bottom w:val="single" w:sz="12" w:space="0" w:color="auto"/>
            </w:tcBorders>
          </w:tcPr>
          <w:p w:rsidR="00A43E1D" w:rsidRPr="005B14D1" w:rsidRDefault="00A43E1D" w:rsidP="003F7869">
            <w:pPr>
              <w:spacing w:after="0" w:line="240" w:lineRule="auto"/>
              <w:jc w:val="center"/>
              <w:rPr>
                <w:rFonts w:ascii="Arial" w:hAnsi="Arial" w:cs="Arial"/>
                <w:b/>
                <w:sz w:val="20"/>
                <w:szCs w:val="20"/>
              </w:rPr>
            </w:pPr>
          </w:p>
        </w:tc>
        <w:tc>
          <w:tcPr>
            <w:tcW w:w="567" w:type="dxa"/>
            <w:tcBorders>
              <w:top w:val="single" w:sz="12" w:space="0" w:color="auto"/>
              <w:bottom w:val="single" w:sz="12" w:space="0" w:color="auto"/>
            </w:tcBorders>
            <w:vAlign w:val="center"/>
          </w:tcPr>
          <w:p w:rsidR="00A43E1D" w:rsidRPr="005B14D1" w:rsidRDefault="00A43E1D" w:rsidP="003F7869">
            <w:pPr>
              <w:spacing w:after="0" w:line="240" w:lineRule="auto"/>
              <w:jc w:val="center"/>
              <w:rPr>
                <w:rFonts w:ascii="Arial" w:hAnsi="Arial" w:cs="Arial"/>
                <w:b/>
                <w:sz w:val="20"/>
                <w:szCs w:val="20"/>
              </w:rPr>
            </w:pPr>
            <w:r w:rsidRPr="005B14D1">
              <w:rPr>
                <w:rFonts w:ascii="Arial" w:hAnsi="Arial" w:cs="Arial"/>
                <w:b/>
                <w:sz w:val="20"/>
                <w:szCs w:val="20"/>
              </w:rPr>
              <w:t>1</w:t>
            </w:r>
          </w:p>
        </w:tc>
        <w:tc>
          <w:tcPr>
            <w:tcW w:w="992" w:type="dxa"/>
            <w:tcBorders>
              <w:top w:val="single" w:sz="12" w:space="0" w:color="auto"/>
              <w:bottom w:val="single" w:sz="12" w:space="0" w:color="auto"/>
            </w:tcBorders>
            <w:vAlign w:val="center"/>
          </w:tcPr>
          <w:p w:rsidR="00A43E1D" w:rsidRPr="005B14D1" w:rsidRDefault="00A43E1D" w:rsidP="003F7869">
            <w:pPr>
              <w:spacing w:after="0" w:line="240" w:lineRule="auto"/>
              <w:jc w:val="right"/>
              <w:rPr>
                <w:rFonts w:ascii="Arial" w:hAnsi="Arial" w:cs="Arial"/>
                <w:sz w:val="20"/>
                <w:szCs w:val="20"/>
              </w:rPr>
            </w:pPr>
          </w:p>
        </w:tc>
        <w:tc>
          <w:tcPr>
            <w:tcW w:w="851" w:type="dxa"/>
            <w:tcBorders>
              <w:top w:val="single" w:sz="12" w:space="0" w:color="auto"/>
              <w:bottom w:val="single" w:sz="12" w:space="0" w:color="auto"/>
            </w:tcBorders>
            <w:vAlign w:val="center"/>
          </w:tcPr>
          <w:p w:rsidR="00A43E1D" w:rsidRPr="005B14D1" w:rsidRDefault="00A43E1D" w:rsidP="006B7EE0">
            <w:pPr>
              <w:spacing w:after="0" w:line="240" w:lineRule="auto"/>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vAlign w:val="center"/>
          </w:tcPr>
          <w:p w:rsidR="00A43E1D" w:rsidRPr="005B14D1" w:rsidRDefault="00A43E1D" w:rsidP="006B7EE0">
            <w:pPr>
              <w:spacing w:after="0" w:line="240" w:lineRule="auto"/>
              <w:jc w:val="right"/>
              <w:rPr>
                <w:rFonts w:ascii="Arial" w:hAnsi="Arial" w:cs="Arial"/>
                <w:sz w:val="20"/>
                <w:szCs w:val="20"/>
              </w:rPr>
            </w:pPr>
          </w:p>
        </w:tc>
      </w:tr>
      <w:tr w:rsidR="00B603F0" w:rsidRPr="00856353" w:rsidTr="00E8096E">
        <w:trPr>
          <w:trHeight w:hRule="exact" w:val="340"/>
        </w:trPr>
        <w:tc>
          <w:tcPr>
            <w:tcW w:w="7513" w:type="dxa"/>
            <w:gridSpan w:val="5"/>
            <w:tcBorders>
              <w:top w:val="single" w:sz="12" w:space="0" w:color="auto"/>
              <w:left w:val="single" w:sz="18" w:space="0" w:color="auto"/>
              <w:bottom w:val="single" w:sz="12" w:space="0" w:color="auto"/>
            </w:tcBorders>
            <w:shd w:val="clear" w:color="auto" w:fill="D5DCE4" w:themeFill="text2" w:themeFillTint="33"/>
            <w:vAlign w:val="center"/>
          </w:tcPr>
          <w:p w:rsidR="00B603F0" w:rsidRPr="005B14D1" w:rsidRDefault="00B603F0" w:rsidP="00B603F0">
            <w:pPr>
              <w:spacing w:after="0" w:line="240" w:lineRule="auto"/>
              <w:rPr>
                <w:rFonts w:ascii="Arial" w:hAnsi="Arial" w:cs="Arial"/>
                <w:b/>
                <w:sz w:val="20"/>
                <w:szCs w:val="20"/>
              </w:rPr>
            </w:pPr>
            <w:r w:rsidRPr="005B14D1">
              <w:rPr>
                <w:rFonts w:ascii="Arial" w:hAnsi="Arial" w:cs="Arial"/>
                <w:b/>
                <w:sz w:val="20"/>
                <w:szCs w:val="20"/>
              </w:rPr>
              <w:t>Časť 3. Cena spolu v EUR</w:t>
            </w:r>
          </w:p>
        </w:tc>
        <w:tc>
          <w:tcPr>
            <w:tcW w:w="992" w:type="dxa"/>
            <w:tcBorders>
              <w:top w:val="single" w:sz="12" w:space="0" w:color="auto"/>
              <w:bottom w:val="single" w:sz="12" w:space="0" w:color="auto"/>
            </w:tcBorders>
            <w:shd w:val="clear" w:color="auto" w:fill="D5DCE4" w:themeFill="text2" w:themeFillTint="33"/>
            <w:vAlign w:val="center"/>
          </w:tcPr>
          <w:p w:rsidR="00B603F0" w:rsidRPr="005B14D1" w:rsidRDefault="00B603F0" w:rsidP="003F7869">
            <w:pPr>
              <w:spacing w:after="0" w:line="240" w:lineRule="auto"/>
              <w:jc w:val="right"/>
              <w:rPr>
                <w:rFonts w:ascii="Arial" w:hAnsi="Arial" w:cs="Arial"/>
                <w:sz w:val="20"/>
                <w:szCs w:val="20"/>
              </w:rPr>
            </w:pPr>
          </w:p>
        </w:tc>
        <w:tc>
          <w:tcPr>
            <w:tcW w:w="851" w:type="dxa"/>
            <w:tcBorders>
              <w:top w:val="single" w:sz="12" w:space="0" w:color="auto"/>
              <w:bottom w:val="single" w:sz="12" w:space="0" w:color="auto"/>
            </w:tcBorders>
            <w:shd w:val="clear" w:color="auto" w:fill="D5DCE4" w:themeFill="text2" w:themeFillTint="33"/>
            <w:vAlign w:val="center"/>
          </w:tcPr>
          <w:p w:rsidR="00B603F0" w:rsidRPr="005B14D1" w:rsidRDefault="00B603F0" w:rsidP="006B7EE0">
            <w:pPr>
              <w:spacing w:after="0" w:line="240" w:lineRule="auto"/>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shd w:val="clear" w:color="auto" w:fill="D5DCE4" w:themeFill="text2" w:themeFillTint="33"/>
            <w:vAlign w:val="center"/>
          </w:tcPr>
          <w:p w:rsidR="00B603F0" w:rsidRPr="005B14D1" w:rsidRDefault="00B603F0" w:rsidP="006B7EE0">
            <w:pPr>
              <w:spacing w:after="0" w:line="240" w:lineRule="auto"/>
              <w:jc w:val="right"/>
              <w:rPr>
                <w:rFonts w:ascii="Arial" w:hAnsi="Arial" w:cs="Arial"/>
                <w:sz w:val="20"/>
                <w:szCs w:val="20"/>
              </w:rPr>
            </w:pPr>
          </w:p>
        </w:tc>
      </w:tr>
      <w:tr w:rsidR="00A43E1D" w:rsidRPr="00856353" w:rsidTr="00A43E1D">
        <w:trPr>
          <w:trHeight w:hRule="exact" w:val="482"/>
        </w:trPr>
        <w:tc>
          <w:tcPr>
            <w:tcW w:w="5103" w:type="dxa"/>
            <w:gridSpan w:val="3"/>
            <w:tcBorders>
              <w:top w:val="single" w:sz="12" w:space="0" w:color="auto"/>
              <w:left w:val="single" w:sz="18" w:space="0" w:color="auto"/>
              <w:bottom w:val="single" w:sz="12" w:space="0" w:color="auto"/>
            </w:tcBorders>
            <w:vAlign w:val="center"/>
          </w:tcPr>
          <w:p w:rsidR="00A43E1D" w:rsidRPr="005B14D1" w:rsidRDefault="00A43E1D" w:rsidP="00A43E1D">
            <w:pPr>
              <w:spacing w:after="0" w:line="240" w:lineRule="auto"/>
              <w:ind w:left="1026" w:hanging="1026"/>
              <w:rPr>
                <w:rFonts w:ascii="Arial" w:hAnsi="Arial" w:cs="Arial"/>
                <w:b/>
                <w:sz w:val="20"/>
                <w:szCs w:val="20"/>
              </w:rPr>
            </w:pPr>
            <w:r w:rsidRPr="00A43E1D">
              <w:rPr>
                <w:rFonts w:ascii="Arial" w:hAnsi="Arial" w:cs="Arial"/>
                <w:b/>
                <w:color w:val="002060"/>
                <w:sz w:val="20"/>
                <w:szCs w:val="20"/>
              </w:rPr>
              <w:t>Časť č.</w:t>
            </w:r>
            <w:r w:rsidR="00337D70">
              <w:rPr>
                <w:rFonts w:ascii="Arial" w:hAnsi="Arial" w:cs="Arial"/>
                <w:b/>
                <w:color w:val="002060"/>
                <w:sz w:val="20"/>
                <w:szCs w:val="20"/>
              </w:rPr>
              <w:t xml:space="preserve"> 4</w:t>
            </w:r>
            <w:r w:rsidR="00337D70">
              <w:rPr>
                <w:rFonts w:ascii="Arial" w:hAnsi="Arial" w:cs="Arial"/>
                <w:b/>
                <w:color w:val="002060"/>
                <w:sz w:val="20"/>
                <w:szCs w:val="20"/>
              </w:rPr>
              <w:tab/>
              <w:t xml:space="preserve">Systém na výrobu </w:t>
            </w:r>
            <w:proofErr w:type="spellStart"/>
            <w:r w:rsidR="00337D70">
              <w:rPr>
                <w:rFonts w:ascii="Arial" w:hAnsi="Arial" w:cs="Arial"/>
                <w:b/>
                <w:color w:val="002060"/>
                <w:sz w:val="20"/>
                <w:szCs w:val="20"/>
              </w:rPr>
              <w:t>autológneho</w:t>
            </w:r>
            <w:proofErr w:type="spellEnd"/>
            <w:r w:rsidR="00337D70">
              <w:rPr>
                <w:rFonts w:ascii="Arial" w:hAnsi="Arial" w:cs="Arial"/>
                <w:b/>
                <w:color w:val="002060"/>
                <w:sz w:val="20"/>
                <w:szCs w:val="20"/>
              </w:rPr>
              <w:t xml:space="preserve"> </w:t>
            </w:r>
            <w:r w:rsidRPr="00A43E1D">
              <w:rPr>
                <w:rFonts w:ascii="Arial" w:hAnsi="Arial" w:cs="Arial"/>
                <w:b/>
                <w:color w:val="002060"/>
                <w:sz w:val="20"/>
                <w:szCs w:val="20"/>
              </w:rPr>
              <w:t>fibrínového lepidla</w:t>
            </w:r>
            <w:r w:rsidRPr="00A43E1D">
              <w:rPr>
                <w:rFonts w:ascii="Arial" w:hAnsi="Arial" w:cs="Arial"/>
                <w:b/>
                <w:sz w:val="20"/>
                <w:szCs w:val="20"/>
              </w:rPr>
              <w:t xml:space="preserve"> </w:t>
            </w:r>
            <w:r w:rsidR="00337D70">
              <w:rPr>
                <w:rFonts w:ascii="Arial" w:hAnsi="Arial" w:cs="Arial"/>
                <w:b/>
                <w:color w:val="002060"/>
                <w:sz w:val="20"/>
                <w:szCs w:val="20"/>
              </w:rPr>
              <w:t>/*</w:t>
            </w:r>
          </w:p>
        </w:tc>
        <w:tc>
          <w:tcPr>
            <w:tcW w:w="1843" w:type="dxa"/>
            <w:tcBorders>
              <w:top w:val="single" w:sz="12" w:space="0" w:color="auto"/>
              <w:bottom w:val="single" w:sz="12" w:space="0" w:color="auto"/>
            </w:tcBorders>
          </w:tcPr>
          <w:p w:rsidR="00A43E1D" w:rsidRPr="005B14D1" w:rsidRDefault="00A43E1D" w:rsidP="003F7869">
            <w:pPr>
              <w:spacing w:after="0" w:line="240" w:lineRule="auto"/>
              <w:jc w:val="center"/>
              <w:rPr>
                <w:rFonts w:ascii="Arial" w:hAnsi="Arial" w:cs="Arial"/>
                <w:b/>
                <w:sz w:val="20"/>
                <w:szCs w:val="20"/>
              </w:rPr>
            </w:pPr>
          </w:p>
        </w:tc>
        <w:tc>
          <w:tcPr>
            <w:tcW w:w="567" w:type="dxa"/>
            <w:tcBorders>
              <w:top w:val="single" w:sz="12" w:space="0" w:color="auto"/>
              <w:bottom w:val="single" w:sz="12" w:space="0" w:color="auto"/>
            </w:tcBorders>
            <w:vAlign w:val="center"/>
          </w:tcPr>
          <w:p w:rsidR="00A43E1D" w:rsidRPr="005B14D1" w:rsidRDefault="00A43E1D" w:rsidP="003F7869">
            <w:pPr>
              <w:spacing w:after="0" w:line="240" w:lineRule="auto"/>
              <w:jc w:val="center"/>
              <w:rPr>
                <w:rFonts w:ascii="Arial" w:hAnsi="Arial" w:cs="Arial"/>
                <w:b/>
                <w:sz w:val="20"/>
                <w:szCs w:val="20"/>
              </w:rPr>
            </w:pPr>
            <w:r w:rsidRPr="005B14D1">
              <w:rPr>
                <w:rFonts w:ascii="Arial" w:hAnsi="Arial" w:cs="Arial"/>
                <w:b/>
                <w:sz w:val="20"/>
                <w:szCs w:val="20"/>
              </w:rPr>
              <w:t>1</w:t>
            </w:r>
          </w:p>
        </w:tc>
        <w:tc>
          <w:tcPr>
            <w:tcW w:w="992" w:type="dxa"/>
            <w:tcBorders>
              <w:top w:val="single" w:sz="12" w:space="0" w:color="auto"/>
              <w:bottom w:val="single" w:sz="12" w:space="0" w:color="auto"/>
            </w:tcBorders>
            <w:vAlign w:val="center"/>
          </w:tcPr>
          <w:p w:rsidR="00A43E1D" w:rsidRPr="005B14D1" w:rsidRDefault="00A43E1D" w:rsidP="003F7869">
            <w:pPr>
              <w:spacing w:after="0" w:line="240" w:lineRule="auto"/>
              <w:jc w:val="right"/>
              <w:rPr>
                <w:rFonts w:ascii="Arial" w:hAnsi="Arial" w:cs="Arial"/>
                <w:sz w:val="20"/>
                <w:szCs w:val="20"/>
              </w:rPr>
            </w:pPr>
          </w:p>
        </w:tc>
        <w:tc>
          <w:tcPr>
            <w:tcW w:w="851" w:type="dxa"/>
            <w:tcBorders>
              <w:top w:val="single" w:sz="12" w:space="0" w:color="auto"/>
              <w:bottom w:val="single" w:sz="12" w:space="0" w:color="auto"/>
            </w:tcBorders>
            <w:vAlign w:val="center"/>
          </w:tcPr>
          <w:p w:rsidR="00A43E1D" w:rsidRPr="005B14D1" w:rsidRDefault="00A43E1D" w:rsidP="006B7EE0">
            <w:pPr>
              <w:spacing w:after="0" w:line="240" w:lineRule="auto"/>
              <w:jc w:val="right"/>
              <w:rPr>
                <w:rFonts w:ascii="Arial" w:hAnsi="Arial" w:cs="Arial"/>
                <w:sz w:val="20"/>
                <w:szCs w:val="20"/>
              </w:rPr>
            </w:pPr>
          </w:p>
        </w:tc>
        <w:tc>
          <w:tcPr>
            <w:tcW w:w="992" w:type="dxa"/>
            <w:tcBorders>
              <w:top w:val="single" w:sz="12" w:space="0" w:color="auto"/>
              <w:bottom w:val="single" w:sz="12" w:space="0" w:color="auto"/>
              <w:right w:val="single" w:sz="18" w:space="0" w:color="auto"/>
            </w:tcBorders>
            <w:vAlign w:val="center"/>
          </w:tcPr>
          <w:p w:rsidR="00A43E1D" w:rsidRPr="005B14D1" w:rsidRDefault="00A43E1D" w:rsidP="006B7EE0">
            <w:pPr>
              <w:spacing w:after="0" w:line="240" w:lineRule="auto"/>
              <w:jc w:val="right"/>
              <w:rPr>
                <w:rFonts w:ascii="Arial" w:hAnsi="Arial" w:cs="Arial"/>
                <w:sz w:val="20"/>
                <w:szCs w:val="20"/>
              </w:rPr>
            </w:pPr>
          </w:p>
        </w:tc>
      </w:tr>
      <w:tr w:rsidR="00B603F0" w:rsidRPr="00856353" w:rsidTr="00E8096E">
        <w:trPr>
          <w:trHeight w:hRule="exact" w:val="340"/>
        </w:trPr>
        <w:tc>
          <w:tcPr>
            <w:tcW w:w="7513" w:type="dxa"/>
            <w:gridSpan w:val="5"/>
            <w:tcBorders>
              <w:left w:val="single" w:sz="18" w:space="0" w:color="auto"/>
              <w:bottom w:val="single" w:sz="12" w:space="0" w:color="auto"/>
            </w:tcBorders>
            <w:shd w:val="clear" w:color="auto" w:fill="D5DCE4" w:themeFill="text2" w:themeFillTint="33"/>
            <w:vAlign w:val="center"/>
          </w:tcPr>
          <w:p w:rsidR="00B603F0" w:rsidRPr="005B14D1" w:rsidRDefault="00B603F0" w:rsidP="00B603F0">
            <w:pPr>
              <w:spacing w:after="0" w:line="240" w:lineRule="auto"/>
              <w:rPr>
                <w:rFonts w:ascii="Arial" w:hAnsi="Arial" w:cs="Arial"/>
                <w:b/>
                <w:sz w:val="20"/>
                <w:szCs w:val="20"/>
              </w:rPr>
            </w:pPr>
            <w:r w:rsidRPr="005B14D1">
              <w:rPr>
                <w:rFonts w:ascii="Arial" w:hAnsi="Arial" w:cs="Arial"/>
                <w:b/>
                <w:sz w:val="20"/>
                <w:szCs w:val="20"/>
              </w:rPr>
              <w:t>Časť 4. Cena spolu v EUR</w:t>
            </w:r>
          </w:p>
        </w:tc>
        <w:tc>
          <w:tcPr>
            <w:tcW w:w="992" w:type="dxa"/>
            <w:tcBorders>
              <w:bottom w:val="single" w:sz="12" w:space="0" w:color="auto"/>
            </w:tcBorders>
            <w:shd w:val="clear" w:color="auto" w:fill="D5DCE4" w:themeFill="text2" w:themeFillTint="33"/>
            <w:vAlign w:val="center"/>
          </w:tcPr>
          <w:p w:rsidR="00B603F0" w:rsidRPr="005B14D1" w:rsidRDefault="00B603F0" w:rsidP="003F7869">
            <w:pPr>
              <w:spacing w:after="0" w:line="240" w:lineRule="auto"/>
              <w:jc w:val="right"/>
              <w:rPr>
                <w:rFonts w:ascii="Arial" w:hAnsi="Arial" w:cs="Arial"/>
                <w:sz w:val="20"/>
                <w:szCs w:val="20"/>
              </w:rPr>
            </w:pPr>
          </w:p>
        </w:tc>
        <w:tc>
          <w:tcPr>
            <w:tcW w:w="851" w:type="dxa"/>
            <w:tcBorders>
              <w:bottom w:val="single" w:sz="12" w:space="0" w:color="auto"/>
            </w:tcBorders>
            <w:shd w:val="clear" w:color="auto" w:fill="D5DCE4" w:themeFill="text2" w:themeFillTint="33"/>
            <w:vAlign w:val="center"/>
          </w:tcPr>
          <w:p w:rsidR="00B603F0" w:rsidRPr="005B14D1" w:rsidRDefault="00B603F0" w:rsidP="006B7EE0">
            <w:pPr>
              <w:spacing w:after="0" w:line="240" w:lineRule="auto"/>
              <w:jc w:val="right"/>
              <w:rPr>
                <w:rFonts w:ascii="Arial" w:hAnsi="Arial" w:cs="Arial"/>
                <w:sz w:val="20"/>
                <w:szCs w:val="20"/>
              </w:rPr>
            </w:pPr>
          </w:p>
        </w:tc>
        <w:tc>
          <w:tcPr>
            <w:tcW w:w="992" w:type="dxa"/>
            <w:tcBorders>
              <w:bottom w:val="single" w:sz="12" w:space="0" w:color="auto"/>
              <w:right w:val="single" w:sz="18" w:space="0" w:color="auto"/>
            </w:tcBorders>
            <w:shd w:val="clear" w:color="auto" w:fill="D5DCE4" w:themeFill="text2" w:themeFillTint="33"/>
            <w:vAlign w:val="center"/>
          </w:tcPr>
          <w:p w:rsidR="00B603F0" w:rsidRPr="005B14D1" w:rsidRDefault="00B603F0" w:rsidP="006B7EE0">
            <w:pPr>
              <w:spacing w:after="0" w:line="240" w:lineRule="auto"/>
              <w:jc w:val="right"/>
              <w:rPr>
                <w:rFonts w:ascii="Arial" w:hAnsi="Arial" w:cs="Arial"/>
                <w:sz w:val="20"/>
                <w:szCs w:val="20"/>
              </w:rPr>
            </w:pPr>
          </w:p>
        </w:tc>
      </w:tr>
      <w:tr w:rsidR="00A43E1D" w:rsidRPr="00856353" w:rsidTr="00A43E1D">
        <w:trPr>
          <w:trHeight w:hRule="exact" w:val="482"/>
        </w:trPr>
        <w:tc>
          <w:tcPr>
            <w:tcW w:w="5103" w:type="dxa"/>
            <w:gridSpan w:val="3"/>
            <w:tcBorders>
              <w:left w:val="single" w:sz="18" w:space="0" w:color="auto"/>
              <w:bottom w:val="single" w:sz="12" w:space="0" w:color="auto"/>
            </w:tcBorders>
            <w:vAlign w:val="center"/>
          </w:tcPr>
          <w:p w:rsidR="00A43E1D" w:rsidRPr="00A43E1D" w:rsidRDefault="00A43E1D" w:rsidP="00A43E1D">
            <w:pPr>
              <w:spacing w:after="0" w:line="240" w:lineRule="auto"/>
              <w:ind w:left="1026" w:hanging="1026"/>
              <w:rPr>
                <w:rFonts w:ascii="Arial" w:hAnsi="Arial" w:cs="Arial"/>
                <w:b/>
                <w:sz w:val="20"/>
                <w:szCs w:val="20"/>
              </w:rPr>
            </w:pPr>
            <w:r w:rsidRPr="00A43E1D">
              <w:rPr>
                <w:rFonts w:ascii="Arial" w:hAnsi="Arial" w:cs="Arial"/>
                <w:b/>
                <w:color w:val="002060"/>
                <w:sz w:val="20"/>
                <w:szCs w:val="20"/>
              </w:rPr>
              <w:t>Časť č. 5</w:t>
            </w:r>
            <w:r w:rsidRPr="00A43E1D">
              <w:rPr>
                <w:rFonts w:ascii="Arial" w:hAnsi="Arial" w:cs="Arial"/>
                <w:b/>
                <w:color w:val="002060"/>
                <w:sz w:val="20"/>
                <w:szCs w:val="20"/>
              </w:rPr>
              <w:tab/>
            </w:r>
            <w:proofErr w:type="spellStart"/>
            <w:r w:rsidRPr="00A43E1D">
              <w:rPr>
                <w:rFonts w:ascii="Arial" w:hAnsi="Arial" w:cs="Arial"/>
                <w:b/>
                <w:color w:val="002060"/>
                <w:sz w:val="20"/>
                <w:szCs w:val="20"/>
              </w:rPr>
              <w:t>Elektro-mechanický</w:t>
            </w:r>
            <w:proofErr w:type="spellEnd"/>
            <w:r w:rsidRPr="00A43E1D">
              <w:rPr>
                <w:rFonts w:ascii="Arial" w:hAnsi="Arial" w:cs="Arial"/>
                <w:b/>
                <w:color w:val="002060"/>
                <w:sz w:val="20"/>
                <w:szCs w:val="20"/>
              </w:rPr>
              <w:t xml:space="preserve"> držiak končatín</w:t>
            </w:r>
            <w:r w:rsidRPr="00A43E1D">
              <w:rPr>
                <w:rFonts w:ascii="Arial" w:hAnsi="Arial" w:cs="Arial"/>
                <w:b/>
                <w:sz w:val="20"/>
                <w:szCs w:val="20"/>
              </w:rPr>
              <w:t xml:space="preserve"> </w:t>
            </w:r>
            <w:r w:rsidR="00337D70">
              <w:rPr>
                <w:rFonts w:ascii="Arial" w:hAnsi="Arial" w:cs="Arial"/>
                <w:b/>
                <w:color w:val="002060"/>
                <w:sz w:val="20"/>
                <w:szCs w:val="20"/>
              </w:rPr>
              <w:t>/*</w:t>
            </w:r>
          </w:p>
        </w:tc>
        <w:tc>
          <w:tcPr>
            <w:tcW w:w="1843" w:type="dxa"/>
            <w:tcBorders>
              <w:bottom w:val="single" w:sz="12" w:space="0" w:color="auto"/>
            </w:tcBorders>
          </w:tcPr>
          <w:p w:rsidR="00A43E1D" w:rsidRPr="005B14D1" w:rsidRDefault="00A43E1D" w:rsidP="003F7869">
            <w:pPr>
              <w:spacing w:after="0" w:line="240" w:lineRule="auto"/>
              <w:jc w:val="center"/>
              <w:rPr>
                <w:rFonts w:ascii="Arial" w:hAnsi="Arial" w:cs="Arial"/>
                <w:b/>
                <w:sz w:val="20"/>
                <w:szCs w:val="20"/>
              </w:rPr>
            </w:pPr>
          </w:p>
        </w:tc>
        <w:tc>
          <w:tcPr>
            <w:tcW w:w="567" w:type="dxa"/>
            <w:tcBorders>
              <w:bottom w:val="single" w:sz="12" w:space="0" w:color="auto"/>
            </w:tcBorders>
            <w:vAlign w:val="center"/>
          </w:tcPr>
          <w:p w:rsidR="00A43E1D" w:rsidRPr="005B14D1" w:rsidRDefault="00A43E1D" w:rsidP="003F7869">
            <w:pPr>
              <w:spacing w:after="0" w:line="240" w:lineRule="auto"/>
              <w:jc w:val="center"/>
              <w:rPr>
                <w:rFonts w:ascii="Arial" w:hAnsi="Arial" w:cs="Arial"/>
                <w:b/>
                <w:sz w:val="20"/>
                <w:szCs w:val="20"/>
              </w:rPr>
            </w:pPr>
            <w:r w:rsidRPr="005B14D1">
              <w:rPr>
                <w:rFonts w:ascii="Arial" w:hAnsi="Arial" w:cs="Arial"/>
                <w:b/>
                <w:sz w:val="20"/>
                <w:szCs w:val="20"/>
              </w:rPr>
              <w:t>1</w:t>
            </w:r>
          </w:p>
        </w:tc>
        <w:tc>
          <w:tcPr>
            <w:tcW w:w="992" w:type="dxa"/>
            <w:tcBorders>
              <w:bottom w:val="single" w:sz="12" w:space="0" w:color="auto"/>
            </w:tcBorders>
            <w:vAlign w:val="center"/>
          </w:tcPr>
          <w:p w:rsidR="00A43E1D" w:rsidRPr="005B14D1" w:rsidRDefault="00A43E1D" w:rsidP="003F7869">
            <w:pPr>
              <w:spacing w:after="0" w:line="240" w:lineRule="auto"/>
              <w:jc w:val="right"/>
              <w:rPr>
                <w:rFonts w:ascii="Arial" w:hAnsi="Arial" w:cs="Arial"/>
                <w:sz w:val="20"/>
                <w:szCs w:val="20"/>
              </w:rPr>
            </w:pPr>
          </w:p>
        </w:tc>
        <w:tc>
          <w:tcPr>
            <w:tcW w:w="851" w:type="dxa"/>
            <w:tcBorders>
              <w:bottom w:val="single" w:sz="12" w:space="0" w:color="auto"/>
            </w:tcBorders>
            <w:vAlign w:val="center"/>
          </w:tcPr>
          <w:p w:rsidR="00A43E1D" w:rsidRPr="005B14D1" w:rsidRDefault="00A43E1D" w:rsidP="006B7EE0">
            <w:pPr>
              <w:spacing w:after="0" w:line="240" w:lineRule="auto"/>
              <w:jc w:val="right"/>
              <w:rPr>
                <w:rFonts w:ascii="Arial" w:hAnsi="Arial" w:cs="Arial"/>
                <w:sz w:val="20"/>
                <w:szCs w:val="20"/>
              </w:rPr>
            </w:pPr>
          </w:p>
        </w:tc>
        <w:tc>
          <w:tcPr>
            <w:tcW w:w="992" w:type="dxa"/>
            <w:tcBorders>
              <w:bottom w:val="single" w:sz="12" w:space="0" w:color="auto"/>
              <w:right w:val="single" w:sz="18" w:space="0" w:color="auto"/>
            </w:tcBorders>
            <w:vAlign w:val="center"/>
          </w:tcPr>
          <w:p w:rsidR="00A43E1D" w:rsidRPr="005B14D1" w:rsidRDefault="00A43E1D" w:rsidP="006B7EE0">
            <w:pPr>
              <w:spacing w:after="0" w:line="240" w:lineRule="auto"/>
              <w:jc w:val="right"/>
              <w:rPr>
                <w:rFonts w:ascii="Arial" w:hAnsi="Arial" w:cs="Arial"/>
                <w:sz w:val="20"/>
                <w:szCs w:val="20"/>
              </w:rPr>
            </w:pPr>
          </w:p>
        </w:tc>
      </w:tr>
      <w:tr w:rsidR="005564CE" w:rsidRPr="00856353" w:rsidTr="00E8096E">
        <w:trPr>
          <w:trHeight w:hRule="exact" w:val="372"/>
        </w:trPr>
        <w:tc>
          <w:tcPr>
            <w:tcW w:w="7513" w:type="dxa"/>
            <w:gridSpan w:val="5"/>
            <w:tcBorders>
              <w:top w:val="single" w:sz="12" w:space="0" w:color="auto"/>
              <w:left w:val="single" w:sz="18" w:space="0" w:color="auto"/>
              <w:bottom w:val="single" w:sz="18" w:space="0" w:color="auto"/>
            </w:tcBorders>
            <w:shd w:val="clear" w:color="auto" w:fill="D5DCE4" w:themeFill="text2" w:themeFillTint="33"/>
            <w:vAlign w:val="center"/>
          </w:tcPr>
          <w:p w:rsidR="005564CE" w:rsidRPr="005B14D1" w:rsidRDefault="005564CE" w:rsidP="00B603F0">
            <w:pPr>
              <w:spacing w:after="0" w:line="240" w:lineRule="auto"/>
              <w:rPr>
                <w:rFonts w:ascii="Arial" w:hAnsi="Arial" w:cs="Arial"/>
                <w:b/>
                <w:sz w:val="20"/>
                <w:szCs w:val="20"/>
              </w:rPr>
            </w:pPr>
            <w:r w:rsidRPr="005B14D1">
              <w:rPr>
                <w:rFonts w:ascii="Arial" w:hAnsi="Arial" w:cs="Arial"/>
                <w:b/>
                <w:sz w:val="20"/>
                <w:szCs w:val="20"/>
              </w:rPr>
              <w:t xml:space="preserve">Časť </w:t>
            </w:r>
            <w:r w:rsidR="00B603F0" w:rsidRPr="005B14D1">
              <w:rPr>
                <w:rFonts w:ascii="Arial" w:hAnsi="Arial" w:cs="Arial"/>
                <w:b/>
                <w:sz w:val="20"/>
                <w:szCs w:val="20"/>
              </w:rPr>
              <w:t>5</w:t>
            </w:r>
            <w:r w:rsidRPr="005B14D1">
              <w:rPr>
                <w:rFonts w:ascii="Arial" w:hAnsi="Arial" w:cs="Arial"/>
                <w:b/>
                <w:sz w:val="20"/>
                <w:szCs w:val="20"/>
              </w:rPr>
              <w:t>. Cena spolu v EUR</w:t>
            </w:r>
          </w:p>
        </w:tc>
        <w:tc>
          <w:tcPr>
            <w:tcW w:w="992" w:type="dxa"/>
            <w:tcBorders>
              <w:top w:val="single" w:sz="12" w:space="0" w:color="auto"/>
              <w:bottom w:val="single" w:sz="18" w:space="0" w:color="auto"/>
            </w:tcBorders>
            <w:shd w:val="clear" w:color="auto" w:fill="D5DCE4" w:themeFill="text2" w:themeFillTint="33"/>
            <w:vAlign w:val="center"/>
          </w:tcPr>
          <w:p w:rsidR="005564CE" w:rsidRPr="005B14D1" w:rsidRDefault="005564CE" w:rsidP="006B7EE0">
            <w:pPr>
              <w:spacing w:after="0" w:line="240" w:lineRule="auto"/>
              <w:jc w:val="right"/>
              <w:rPr>
                <w:rFonts w:ascii="Arial" w:hAnsi="Arial" w:cs="Arial"/>
                <w:sz w:val="20"/>
                <w:szCs w:val="20"/>
              </w:rPr>
            </w:pPr>
          </w:p>
        </w:tc>
        <w:tc>
          <w:tcPr>
            <w:tcW w:w="851" w:type="dxa"/>
            <w:tcBorders>
              <w:top w:val="single" w:sz="12" w:space="0" w:color="auto"/>
              <w:bottom w:val="single" w:sz="18" w:space="0" w:color="auto"/>
            </w:tcBorders>
            <w:shd w:val="clear" w:color="auto" w:fill="D5DCE4" w:themeFill="text2" w:themeFillTint="33"/>
            <w:vAlign w:val="center"/>
          </w:tcPr>
          <w:p w:rsidR="005564CE" w:rsidRPr="005B14D1" w:rsidRDefault="005564CE" w:rsidP="006B7EE0">
            <w:pPr>
              <w:spacing w:after="0" w:line="240" w:lineRule="auto"/>
              <w:jc w:val="right"/>
              <w:rPr>
                <w:rFonts w:ascii="Arial" w:hAnsi="Arial" w:cs="Arial"/>
                <w:sz w:val="20"/>
                <w:szCs w:val="20"/>
              </w:rPr>
            </w:pPr>
          </w:p>
        </w:tc>
        <w:tc>
          <w:tcPr>
            <w:tcW w:w="992" w:type="dxa"/>
            <w:tcBorders>
              <w:top w:val="single" w:sz="12" w:space="0" w:color="auto"/>
              <w:bottom w:val="single" w:sz="18" w:space="0" w:color="auto"/>
              <w:right w:val="single" w:sz="18" w:space="0" w:color="auto"/>
            </w:tcBorders>
            <w:shd w:val="clear" w:color="auto" w:fill="D5DCE4" w:themeFill="text2" w:themeFillTint="33"/>
            <w:vAlign w:val="center"/>
          </w:tcPr>
          <w:p w:rsidR="005564CE" w:rsidRPr="005B14D1" w:rsidRDefault="005564CE" w:rsidP="006B7EE0">
            <w:pPr>
              <w:spacing w:after="0" w:line="240" w:lineRule="auto"/>
              <w:jc w:val="right"/>
              <w:rPr>
                <w:rFonts w:ascii="Arial" w:hAnsi="Arial" w:cs="Arial"/>
                <w:sz w:val="20"/>
                <w:szCs w:val="20"/>
              </w:rPr>
            </w:pPr>
          </w:p>
        </w:tc>
      </w:tr>
    </w:tbl>
    <w:p w:rsidR="00337D70" w:rsidRDefault="00337D70" w:rsidP="00337D70">
      <w:pPr>
        <w:spacing w:after="0" w:line="276" w:lineRule="auto"/>
        <w:ind w:left="142" w:right="140"/>
        <w:jc w:val="both"/>
        <w:rPr>
          <w:rFonts w:ascii="Arial" w:hAnsi="Arial" w:cs="Arial"/>
          <w:b/>
          <w:bCs/>
          <w:sz w:val="20"/>
          <w:szCs w:val="20"/>
        </w:rPr>
      </w:pPr>
      <w:r>
        <w:rPr>
          <w:rFonts w:ascii="Arial" w:hAnsi="Arial" w:cs="Arial"/>
          <w:b/>
          <w:color w:val="002060"/>
        </w:rPr>
        <w:t>/* nehodiace sa vymazať</w:t>
      </w:r>
    </w:p>
    <w:p w:rsidR="008F37F7" w:rsidRDefault="004820D6" w:rsidP="00820704">
      <w:pPr>
        <w:pStyle w:val="Odsekzoznamu"/>
        <w:spacing w:after="0" w:line="240" w:lineRule="auto"/>
        <w:ind w:left="426"/>
        <w:rPr>
          <w:rFonts w:ascii="Times New Roman" w:eastAsia="Times New Roman" w:hAnsi="Times New Roman" w:cs="Times New Roman"/>
          <w:color w:val="000000" w:themeColor="text1"/>
          <w:sz w:val="24"/>
          <w:szCs w:val="24"/>
          <w:lang w:eastAsia="sk-SK"/>
        </w:rPr>
      </w:pPr>
      <w:r w:rsidRPr="006B6669">
        <w:t>Vyššie uvedené medicínske prístroje tvoria spoločne ucelené a moderné riešenie materiálneho, technického a prístrojového zabezpečenia koncového ortopedicko-traumatologického pracoviska s vysokým počtom operačných zákrokov na chrbtici (najmä stabilizačných a</w:t>
      </w:r>
      <w:r w:rsidRPr="006B6669">
        <w:rPr>
          <w:rFonts w:cstheme="minorHAnsi"/>
        </w:rPr>
        <w:t xml:space="preserve"> </w:t>
      </w:r>
      <w:proofErr w:type="spellStart"/>
      <w:r w:rsidRPr="006B6669">
        <w:t>dekompresných</w:t>
      </w:r>
      <w:proofErr w:type="spellEnd"/>
      <w:r w:rsidRPr="006B6669">
        <w:t xml:space="preserve">), pri plnej využiteľnosti takisto pri zvyšnom spektre výkonov I. OTK, ako sú komplikované úrazové stavy, nádorové ochorenia alebo </w:t>
      </w:r>
      <w:proofErr w:type="spellStart"/>
      <w:r w:rsidRPr="006B6669">
        <w:t>endoprotetické</w:t>
      </w:r>
      <w:proofErr w:type="spellEnd"/>
      <w:r w:rsidRPr="006B6669">
        <w:t xml:space="preserve"> výkony.</w:t>
      </w:r>
    </w:p>
    <w:p w:rsidR="009F469C" w:rsidRDefault="009F469C"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9F469C" w:rsidRDefault="009F469C"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6770A1" w:rsidRPr="00DD6DD2" w:rsidRDefault="006770A1" w:rsidP="006770A1">
      <w:pPr>
        <w:pStyle w:val="Nadpis3"/>
        <w:spacing w:before="120"/>
        <w:ind w:left="3540"/>
        <w:rPr>
          <w:rFonts w:ascii="Arial" w:hAnsi="Arial" w:cs="Arial"/>
          <w:bCs/>
          <w:sz w:val="20"/>
          <w:szCs w:val="20"/>
        </w:rPr>
      </w:pPr>
      <w:r>
        <w:rPr>
          <w:rFonts w:ascii="Arial" w:hAnsi="Arial" w:cs="Arial"/>
          <w:bCs/>
          <w:sz w:val="20"/>
          <w:szCs w:val="20"/>
        </w:rPr>
        <w:t xml:space="preserve">                                     ............</w:t>
      </w:r>
      <w:r w:rsidRPr="00DD6DD2">
        <w:rPr>
          <w:rFonts w:ascii="Arial" w:hAnsi="Arial" w:cs="Arial"/>
          <w:bCs/>
          <w:sz w:val="20"/>
          <w:szCs w:val="20"/>
        </w:rPr>
        <w:t>...................................................</w:t>
      </w:r>
    </w:p>
    <w:p w:rsidR="006770A1" w:rsidRPr="004D2D88" w:rsidRDefault="006770A1" w:rsidP="006770A1">
      <w:pPr>
        <w:jc w:val="center"/>
        <w:rPr>
          <w:rFonts w:ascii="Arial" w:hAnsi="Arial" w:cs="Arial"/>
        </w:rPr>
      </w:pPr>
      <w:r>
        <w:rPr>
          <w:rFonts w:ascii="Arial" w:hAnsi="Arial" w:cs="Arial"/>
          <w:sz w:val="16"/>
        </w:rPr>
        <w:t xml:space="preserve">                                                                                                           </w:t>
      </w:r>
      <w:r w:rsidRPr="004D2D88">
        <w:rPr>
          <w:rFonts w:ascii="Arial" w:hAnsi="Arial" w:cs="Arial"/>
          <w:sz w:val="16"/>
        </w:rPr>
        <w:t>Pečiatka a podpis štatutárneho zástupcu uchádzača</w:t>
      </w:r>
    </w:p>
    <w:p w:rsidR="00126CB3" w:rsidRDefault="00126CB3" w:rsidP="00A43E1D">
      <w:pPr>
        <w:pStyle w:val="Odsekzoznamu"/>
        <w:ind w:left="426" w:right="-58" w:hanging="426"/>
        <w:jc w:val="center"/>
        <w:rPr>
          <w:rFonts w:ascii="Arial" w:hAnsi="Arial" w:cs="Arial"/>
          <w:b/>
          <w:sz w:val="24"/>
          <w:szCs w:val="24"/>
          <w:u w:val="single"/>
        </w:rPr>
      </w:pPr>
      <w:bookmarkStart w:id="1" w:name="_Hlk509486964"/>
    </w:p>
    <w:p w:rsidR="00A43E1D" w:rsidRPr="005B14D1" w:rsidRDefault="00A43E1D" w:rsidP="00A43E1D">
      <w:pPr>
        <w:pStyle w:val="Odsekzoznamu"/>
        <w:ind w:left="426" w:right="-58" w:hanging="426"/>
        <w:jc w:val="center"/>
        <w:rPr>
          <w:rFonts w:ascii="Arial" w:hAnsi="Arial" w:cs="Arial"/>
        </w:rPr>
      </w:pPr>
      <w:r w:rsidRPr="005B14D1">
        <w:rPr>
          <w:rFonts w:ascii="Arial" w:hAnsi="Arial" w:cs="Arial"/>
          <w:b/>
          <w:sz w:val="28"/>
          <w:szCs w:val="28"/>
          <w:u w:val="single"/>
        </w:rPr>
        <w:t>„</w:t>
      </w:r>
      <w:r>
        <w:rPr>
          <w:rFonts w:ascii="Arial" w:hAnsi="Arial" w:cs="Arial"/>
          <w:b/>
          <w:sz w:val="28"/>
          <w:szCs w:val="28"/>
          <w:u w:val="single"/>
        </w:rPr>
        <w:t>VYBAVENIE</w:t>
      </w:r>
      <w:r w:rsidRPr="005B14D1">
        <w:rPr>
          <w:rFonts w:ascii="Arial" w:hAnsi="Arial" w:cs="Arial"/>
          <w:b/>
          <w:sz w:val="28"/>
          <w:szCs w:val="28"/>
          <w:u w:val="single"/>
        </w:rPr>
        <w:t xml:space="preserve"> HYBRIDN</w:t>
      </w:r>
      <w:r>
        <w:rPr>
          <w:rFonts w:ascii="Arial" w:hAnsi="Arial" w:cs="Arial"/>
          <w:b/>
          <w:sz w:val="28"/>
          <w:szCs w:val="28"/>
          <w:u w:val="single"/>
        </w:rPr>
        <w:t>EJ</w:t>
      </w:r>
      <w:r w:rsidRPr="005B14D1">
        <w:rPr>
          <w:rFonts w:ascii="Arial" w:hAnsi="Arial" w:cs="Arial"/>
          <w:b/>
          <w:sz w:val="28"/>
          <w:szCs w:val="28"/>
          <w:u w:val="single"/>
        </w:rPr>
        <w:t xml:space="preserve"> (POLYFUNKČN</w:t>
      </w:r>
      <w:r>
        <w:rPr>
          <w:rFonts w:ascii="Arial" w:hAnsi="Arial" w:cs="Arial"/>
          <w:b/>
          <w:sz w:val="28"/>
          <w:szCs w:val="28"/>
          <w:u w:val="single"/>
        </w:rPr>
        <w:t>EJ</w:t>
      </w:r>
      <w:r w:rsidRPr="005B14D1">
        <w:rPr>
          <w:rFonts w:ascii="Arial" w:hAnsi="Arial" w:cs="Arial"/>
          <w:b/>
          <w:sz w:val="28"/>
          <w:szCs w:val="28"/>
          <w:u w:val="single"/>
        </w:rPr>
        <w:t>) OPERAČN</w:t>
      </w:r>
      <w:r>
        <w:rPr>
          <w:rFonts w:ascii="Arial" w:hAnsi="Arial" w:cs="Arial"/>
          <w:b/>
          <w:sz w:val="28"/>
          <w:szCs w:val="28"/>
          <w:u w:val="single"/>
        </w:rPr>
        <w:t>EJ</w:t>
      </w:r>
      <w:r w:rsidRPr="005B14D1">
        <w:rPr>
          <w:rFonts w:ascii="Arial" w:hAnsi="Arial" w:cs="Arial"/>
          <w:b/>
          <w:sz w:val="28"/>
          <w:szCs w:val="28"/>
          <w:u w:val="single"/>
        </w:rPr>
        <w:t xml:space="preserve"> SÁL</w:t>
      </w:r>
      <w:r>
        <w:rPr>
          <w:rFonts w:ascii="Arial" w:hAnsi="Arial" w:cs="Arial"/>
          <w:b/>
          <w:sz w:val="28"/>
          <w:szCs w:val="28"/>
          <w:u w:val="single"/>
        </w:rPr>
        <w:t>Y</w:t>
      </w:r>
      <w:r w:rsidRPr="005B14D1">
        <w:rPr>
          <w:rFonts w:ascii="Arial" w:hAnsi="Arial" w:cs="Arial"/>
          <w:b/>
          <w:sz w:val="28"/>
          <w:szCs w:val="28"/>
          <w:u w:val="single"/>
        </w:rPr>
        <w:t>“</w:t>
      </w:r>
    </w:p>
    <w:p w:rsidR="00A43E1D" w:rsidRPr="005B14D1" w:rsidRDefault="00A43E1D" w:rsidP="00A43E1D">
      <w:pPr>
        <w:pStyle w:val="Odsekzoznamu"/>
        <w:spacing w:after="0"/>
        <w:ind w:left="426" w:right="-58" w:hanging="426"/>
        <w:jc w:val="center"/>
        <w:rPr>
          <w:rFonts w:ascii="Arial" w:hAnsi="Arial" w:cs="Arial"/>
          <w:b/>
          <w:sz w:val="24"/>
          <w:szCs w:val="24"/>
        </w:rPr>
      </w:pPr>
      <w:r w:rsidRPr="005B14D1">
        <w:rPr>
          <w:rFonts w:ascii="Arial" w:hAnsi="Arial" w:cs="Arial"/>
          <w:b/>
          <w:sz w:val="28"/>
          <w:szCs w:val="28"/>
        </w:rPr>
        <w:t xml:space="preserve"> </w:t>
      </w:r>
      <w:r w:rsidRPr="005B14D1">
        <w:rPr>
          <w:rFonts w:ascii="Arial" w:hAnsi="Arial" w:cs="Arial"/>
          <w:b/>
          <w:sz w:val="24"/>
          <w:szCs w:val="24"/>
        </w:rPr>
        <w:t>KOMPLEXNÝ INTEGROVANÝ SYSTÉM PRE SPONDYLOCHIRURGIU</w:t>
      </w:r>
    </w:p>
    <w:p w:rsidR="00A43E1D" w:rsidRDefault="00A43E1D" w:rsidP="00A43E1D">
      <w:pPr>
        <w:pStyle w:val="Odsekzoznamu"/>
        <w:spacing w:after="0" w:line="240" w:lineRule="auto"/>
        <w:ind w:left="0"/>
        <w:jc w:val="center"/>
        <w:rPr>
          <w:rFonts w:ascii="Arial" w:eastAsia="Calibri" w:hAnsi="Arial" w:cs="Arial"/>
          <w:b/>
          <w:color w:val="002060"/>
          <w:sz w:val="24"/>
          <w:szCs w:val="24"/>
        </w:rPr>
      </w:pPr>
      <w:r w:rsidRPr="00A43E1D">
        <w:rPr>
          <w:rFonts w:ascii="Arial" w:eastAsia="Calibri" w:hAnsi="Arial" w:cs="Arial"/>
          <w:b/>
          <w:color w:val="002060"/>
          <w:sz w:val="24"/>
          <w:szCs w:val="24"/>
        </w:rPr>
        <w:t>Prístrojové a nástrojové vybavenie operačných sál</w:t>
      </w:r>
    </w:p>
    <w:p w:rsidR="00126CB3" w:rsidRDefault="00126CB3" w:rsidP="00A43E1D">
      <w:pPr>
        <w:pStyle w:val="Odsekzoznamu"/>
        <w:spacing w:after="0" w:line="240" w:lineRule="auto"/>
        <w:ind w:left="0"/>
        <w:jc w:val="center"/>
        <w:rPr>
          <w:rFonts w:ascii="Arial" w:hAnsi="Arial" w:cs="Arial"/>
          <w:b/>
          <w:sz w:val="24"/>
          <w:szCs w:val="24"/>
          <w:u w:val="single"/>
        </w:rPr>
      </w:pPr>
    </w:p>
    <w:p w:rsidR="004820D6" w:rsidRPr="00A43E1D" w:rsidRDefault="004820D6" w:rsidP="00A43E1D">
      <w:pPr>
        <w:pStyle w:val="Odsekzoznamu"/>
        <w:spacing w:after="0" w:line="240" w:lineRule="auto"/>
        <w:ind w:left="0"/>
        <w:jc w:val="center"/>
        <w:rPr>
          <w:rFonts w:ascii="Arial" w:hAnsi="Arial" w:cs="Arial"/>
          <w:b/>
          <w:sz w:val="24"/>
          <w:szCs w:val="24"/>
          <w:u w:val="single"/>
        </w:rPr>
      </w:pPr>
    </w:p>
    <w:bookmarkEnd w:id="1"/>
    <w:p w:rsidR="004820D6" w:rsidRPr="00126CB3" w:rsidRDefault="004820D6" w:rsidP="004820D6">
      <w:pPr>
        <w:spacing w:after="120" w:line="276" w:lineRule="auto"/>
        <w:ind w:left="142"/>
        <w:rPr>
          <w:rFonts w:ascii="Arial" w:hAnsi="Arial" w:cs="Arial"/>
          <w:b/>
          <w:sz w:val="24"/>
          <w:szCs w:val="24"/>
        </w:rPr>
      </w:pPr>
      <w:r w:rsidRPr="00126CB3">
        <w:rPr>
          <w:rFonts w:ascii="Arial" w:hAnsi="Arial" w:cs="Arial"/>
          <w:b/>
          <w:sz w:val="24"/>
          <w:szCs w:val="24"/>
        </w:rPr>
        <w:t>Časť č 1. Hybridný zobrazovací, navádzací a operačný systém /*</w:t>
      </w:r>
    </w:p>
    <w:p w:rsidR="004820D6" w:rsidRPr="00D55931" w:rsidRDefault="004820D6" w:rsidP="004820D6">
      <w:pPr>
        <w:spacing w:after="0" w:line="276" w:lineRule="auto"/>
        <w:ind w:left="142" w:right="140"/>
        <w:jc w:val="both"/>
        <w:rPr>
          <w:rFonts w:ascii="Arial" w:hAnsi="Arial" w:cs="Arial"/>
          <w:sz w:val="20"/>
          <w:szCs w:val="20"/>
        </w:rPr>
      </w:pPr>
      <w:r>
        <w:rPr>
          <w:rFonts w:ascii="Arial" w:hAnsi="Arial" w:cs="Arial"/>
          <w:b/>
          <w:bCs/>
          <w:sz w:val="20"/>
          <w:szCs w:val="20"/>
        </w:rPr>
        <w:t xml:space="preserve">Hybridný </w:t>
      </w:r>
      <w:r w:rsidRPr="00D55931">
        <w:rPr>
          <w:rFonts w:ascii="Arial" w:hAnsi="Arial" w:cs="Arial"/>
          <w:b/>
          <w:bCs/>
          <w:sz w:val="20"/>
          <w:szCs w:val="20"/>
        </w:rPr>
        <w:t xml:space="preserve">zobrazovací, navádzací a operačný systém fungujúci ako jeden celok, umožňujúca vykonávanie operácií nielen formou otvoreného prístupu ale hlavne </w:t>
      </w:r>
      <w:proofErr w:type="spellStart"/>
      <w:r w:rsidRPr="00D55931">
        <w:rPr>
          <w:rFonts w:ascii="Arial" w:hAnsi="Arial" w:cs="Arial"/>
          <w:b/>
          <w:bCs/>
          <w:sz w:val="20"/>
          <w:szCs w:val="20"/>
        </w:rPr>
        <w:t>miniinvazívne</w:t>
      </w:r>
      <w:proofErr w:type="spellEnd"/>
      <w:r w:rsidRPr="00D55931">
        <w:rPr>
          <w:rFonts w:ascii="Arial" w:hAnsi="Arial" w:cs="Arial"/>
          <w:b/>
          <w:bCs/>
          <w:sz w:val="20"/>
          <w:szCs w:val="20"/>
        </w:rPr>
        <w:t>, pri zachovaní maximálnej kontroly nad daným výkonom, s integráciou jednotlivých súčastí. Všetky časti pracujú ako jeden operačný celok, zároveň však musia pracovať aj samostatne pre maximálne medicínske a ekonomické využitie.</w:t>
      </w:r>
      <w:r w:rsidRPr="00D55931">
        <w:rPr>
          <w:rFonts w:ascii="Arial" w:hAnsi="Arial" w:cs="Arial"/>
          <w:sz w:val="20"/>
          <w:szCs w:val="20"/>
        </w:rPr>
        <w:t xml:space="preserve"> </w:t>
      </w:r>
    </w:p>
    <w:p w:rsidR="004820D6" w:rsidRPr="00D55931" w:rsidRDefault="004820D6" w:rsidP="004820D6">
      <w:pPr>
        <w:spacing w:before="120"/>
        <w:ind w:left="142"/>
        <w:jc w:val="both"/>
        <w:rPr>
          <w:rFonts w:ascii="Arial" w:hAnsi="Arial" w:cs="Arial"/>
          <w:sz w:val="20"/>
          <w:szCs w:val="20"/>
        </w:rPr>
      </w:pPr>
      <w:r w:rsidRPr="00D55931">
        <w:rPr>
          <w:rFonts w:ascii="Arial" w:hAnsi="Arial" w:cs="Arial"/>
          <w:sz w:val="20"/>
          <w:szCs w:val="20"/>
        </w:rPr>
        <w:t xml:space="preserve">Je nevyhnutné, aby v časti č. 1 obsiahnuté všetky zobrazovacie, navigačné a operačné systémy boli navzájom kompatibilné s možnosťou integrovať ich cez videosignály. </w:t>
      </w:r>
      <w:r>
        <w:rPr>
          <w:rFonts w:ascii="Arial" w:hAnsi="Arial" w:cs="Arial"/>
          <w:sz w:val="20"/>
          <w:szCs w:val="20"/>
        </w:rPr>
        <w:t xml:space="preserve">Požiadavkou </w:t>
      </w:r>
      <w:r w:rsidRPr="00D55931">
        <w:rPr>
          <w:rFonts w:ascii="Arial" w:hAnsi="Arial" w:cs="Arial"/>
          <w:sz w:val="20"/>
          <w:szCs w:val="20"/>
        </w:rPr>
        <w:t xml:space="preserve">takéhoto riešenia je zoskupiť všetky video výstupy do jedného zariadenia. </w:t>
      </w:r>
    </w:p>
    <w:p w:rsidR="004820D6" w:rsidRPr="00D55931" w:rsidRDefault="004820D6" w:rsidP="004820D6">
      <w:pPr>
        <w:autoSpaceDE w:val="0"/>
        <w:autoSpaceDN w:val="0"/>
        <w:adjustRightInd w:val="0"/>
        <w:ind w:left="142"/>
        <w:jc w:val="both"/>
        <w:rPr>
          <w:rFonts w:ascii="Arial" w:hAnsi="Arial" w:cs="Arial"/>
          <w:sz w:val="20"/>
          <w:szCs w:val="20"/>
        </w:rPr>
      </w:pPr>
      <w:r w:rsidRPr="00D55931">
        <w:rPr>
          <w:rFonts w:ascii="Arial" w:hAnsi="Arial" w:cs="Arial"/>
          <w:sz w:val="20"/>
          <w:szCs w:val="20"/>
        </w:rPr>
        <w:t>Jednotlivé funkčné bloky musia byť vzájomne technicky, technologicky, funkčne a časovo previazané, musia zabezpečiť maximálny stupeň kompatibility a </w:t>
      </w:r>
      <w:proofErr w:type="spellStart"/>
      <w:r w:rsidRPr="00D55931">
        <w:rPr>
          <w:rFonts w:ascii="Arial" w:hAnsi="Arial" w:cs="Arial"/>
          <w:sz w:val="20"/>
          <w:szCs w:val="20"/>
        </w:rPr>
        <w:t>interoperability</w:t>
      </w:r>
      <w:proofErr w:type="spellEnd"/>
      <w:r w:rsidRPr="00D55931">
        <w:rPr>
          <w:rFonts w:ascii="Arial" w:hAnsi="Arial" w:cs="Arial"/>
          <w:sz w:val="20"/>
          <w:szCs w:val="20"/>
        </w:rPr>
        <w:t xml:space="preserve">, technicky a technologicky navzájom závislé a ich dodávka a inštalácia musí byť časovo a technologicky zosúladená. </w:t>
      </w:r>
    </w:p>
    <w:p w:rsidR="004820D6" w:rsidRPr="004820D6" w:rsidRDefault="004820D6" w:rsidP="004820D6">
      <w:pPr>
        <w:spacing w:after="0" w:line="240" w:lineRule="auto"/>
        <w:ind w:left="142" w:right="140"/>
        <w:jc w:val="both"/>
        <w:rPr>
          <w:rFonts w:ascii="Arial" w:hAnsi="Arial" w:cs="Arial"/>
          <w:sz w:val="20"/>
          <w:szCs w:val="20"/>
        </w:rPr>
      </w:pPr>
      <w:r>
        <w:rPr>
          <w:rFonts w:ascii="Arial" w:hAnsi="Arial" w:cs="Arial"/>
          <w:sz w:val="20"/>
          <w:szCs w:val="20"/>
        </w:rPr>
        <w:t xml:space="preserve">Musí umožňovať </w:t>
      </w:r>
      <w:r w:rsidRPr="00F10FAE">
        <w:rPr>
          <w:rFonts w:ascii="Arial" w:hAnsi="Arial" w:cs="Arial"/>
          <w:sz w:val="20"/>
          <w:szCs w:val="20"/>
        </w:rPr>
        <w:t>použitie</w:t>
      </w:r>
      <w:r w:rsidRPr="00D55931">
        <w:rPr>
          <w:rFonts w:ascii="Arial" w:hAnsi="Arial" w:cs="Arial"/>
          <w:sz w:val="20"/>
          <w:szCs w:val="20"/>
        </w:rPr>
        <w:t xml:space="preserve"> najmä pri stabilizačných operáciách chrbtice a operáciách v tzv. virtuálnej realite, čo má zásadný prínos z hľadiska bezpečnosti pacienta, presnosti zavádzania implantátov a zásadného zníženia radiačnej záťaže pacienta a operačného tímu. </w:t>
      </w:r>
      <w:r>
        <w:rPr>
          <w:rFonts w:ascii="Arial" w:hAnsi="Arial" w:cs="Arial"/>
          <w:sz w:val="20"/>
          <w:szCs w:val="20"/>
        </w:rPr>
        <w:t xml:space="preserve">Okrem </w:t>
      </w:r>
      <w:proofErr w:type="spellStart"/>
      <w:r>
        <w:rPr>
          <w:rFonts w:ascii="Arial" w:hAnsi="Arial" w:cs="Arial"/>
          <w:sz w:val="20"/>
          <w:szCs w:val="20"/>
        </w:rPr>
        <w:t>spinálneho</w:t>
      </w:r>
      <w:proofErr w:type="spellEnd"/>
      <w:r>
        <w:rPr>
          <w:rFonts w:ascii="Arial" w:hAnsi="Arial" w:cs="Arial"/>
          <w:sz w:val="20"/>
          <w:szCs w:val="20"/>
        </w:rPr>
        <w:t xml:space="preserve"> využitia musí mať aj využitie v traumatológii a </w:t>
      </w:r>
      <w:proofErr w:type="spellStart"/>
      <w:r>
        <w:rPr>
          <w:rFonts w:ascii="Arial" w:hAnsi="Arial" w:cs="Arial"/>
          <w:sz w:val="20"/>
          <w:szCs w:val="20"/>
        </w:rPr>
        <w:t>onkoortopédii</w:t>
      </w:r>
      <w:proofErr w:type="spellEnd"/>
      <w:r>
        <w:rPr>
          <w:rFonts w:ascii="Arial" w:hAnsi="Arial" w:cs="Arial"/>
          <w:sz w:val="20"/>
          <w:szCs w:val="20"/>
        </w:rPr>
        <w:t xml:space="preserve"> </w:t>
      </w:r>
      <w:r w:rsidRPr="004820D6">
        <w:rPr>
          <w:rFonts w:ascii="Arial" w:hAnsi="Arial" w:cs="Arial"/>
          <w:sz w:val="20"/>
          <w:szCs w:val="20"/>
        </w:rPr>
        <w:t xml:space="preserve">(navigovanie </w:t>
      </w:r>
      <w:proofErr w:type="spellStart"/>
      <w:r w:rsidRPr="004820D6">
        <w:rPr>
          <w:rFonts w:ascii="Arial" w:hAnsi="Arial" w:cs="Arial"/>
          <w:sz w:val="20"/>
          <w:szCs w:val="20"/>
        </w:rPr>
        <w:t>fixátorov</w:t>
      </w:r>
      <w:proofErr w:type="spellEnd"/>
      <w:r w:rsidRPr="004820D6">
        <w:rPr>
          <w:rFonts w:ascii="Arial" w:hAnsi="Arial" w:cs="Arial"/>
          <w:sz w:val="20"/>
          <w:szCs w:val="20"/>
        </w:rPr>
        <w:t xml:space="preserve"> a skrutiek pri zlomeninách panvy, navigovanie pri rozsiahlych resekciách na skelete).</w:t>
      </w:r>
    </w:p>
    <w:p w:rsidR="004820D6" w:rsidRPr="00D55931" w:rsidRDefault="004820D6" w:rsidP="004820D6">
      <w:pPr>
        <w:spacing w:before="120" w:after="0" w:line="240" w:lineRule="auto"/>
        <w:ind w:left="142" w:right="140"/>
        <w:jc w:val="both"/>
        <w:rPr>
          <w:rStyle w:val="Hypertextovprepojenie"/>
          <w:rFonts w:ascii="Arial" w:eastAsia="Times New Roman" w:hAnsi="Arial" w:cs="Arial"/>
          <w:sz w:val="20"/>
          <w:szCs w:val="20"/>
          <w:u w:val="none"/>
          <w:lang w:eastAsia="sk-SK"/>
        </w:rPr>
      </w:pPr>
      <w:r w:rsidRPr="00D55931">
        <w:rPr>
          <w:rFonts w:ascii="Arial" w:hAnsi="Arial" w:cs="Arial"/>
          <w:sz w:val="20"/>
          <w:szCs w:val="20"/>
        </w:rPr>
        <w:t>3D zobrazenie pred operáciou, naplánovanie rozsahu operácie, prístupových trajektórií a vlastnú kontrolu správnosti zavedenia implantátov počas operácie.</w:t>
      </w:r>
    </w:p>
    <w:p w:rsidR="004820D6" w:rsidRPr="003B0220" w:rsidRDefault="004820D6" w:rsidP="004820D6">
      <w:pPr>
        <w:spacing w:after="0" w:line="276" w:lineRule="auto"/>
        <w:ind w:left="142"/>
        <w:rPr>
          <w:rFonts w:cstheme="minorHAnsi"/>
          <w:b/>
          <w:sz w:val="24"/>
          <w:szCs w:val="24"/>
        </w:rPr>
      </w:pPr>
    </w:p>
    <w:p w:rsidR="004820D6" w:rsidRPr="00C55F29" w:rsidRDefault="004820D6" w:rsidP="004820D6">
      <w:pPr>
        <w:pStyle w:val="Odsekzoznamu"/>
        <w:numPr>
          <w:ilvl w:val="1"/>
          <w:numId w:val="7"/>
        </w:numPr>
        <w:shd w:val="clear" w:color="auto" w:fill="B4C6E7" w:themeFill="accent5" w:themeFillTint="66"/>
        <w:tabs>
          <w:tab w:val="left" w:pos="567"/>
        </w:tabs>
        <w:spacing w:after="0" w:line="240" w:lineRule="auto"/>
        <w:ind w:hanging="218"/>
        <w:jc w:val="both"/>
        <w:rPr>
          <w:rFonts w:cstheme="minorHAnsi"/>
          <w:b/>
          <w:sz w:val="24"/>
          <w:szCs w:val="24"/>
        </w:rPr>
      </w:pPr>
      <w:r w:rsidRPr="00C55F29">
        <w:rPr>
          <w:rFonts w:cstheme="minorHAnsi"/>
          <w:b/>
          <w:sz w:val="24"/>
          <w:szCs w:val="24"/>
        </w:rPr>
        <w:t xml:space="preserve">Operačná navigácia so softwarom </w:t>
      </w:r>
    </w:p>
    <w:p w:rsidR="004820D6" w:rsidRDefault="004820D6" w:rsidP="004820D6">
      <w:pPr>
        <w:spacing w:after="0" w:line="276" w:lineRule="auto"/>
        <w:rPr>
          <w:rFonts w:ascii="Arial" w:hAnsi="Arial" w:cs="Arial"/>
          <w:color w:val="000000" w:themeColor="text1"/>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line="276" w:lineRule="auto"/>
        <w:rPr>
          <w:rFonts w:ascii="Arial" w:hAnsi="Arial" w:cs="Arial"/>
          <w:color w:val="000000" w:themeColor="text1"/>
          <w:sz w:val="20"/>
          <w:szCs w:val="20"/>
        </w:rPr>
      </w:pPr>
    </w:p>
    <w:tbl>
      <w:tblPr>
        <w:tblW w:w="12484" w:type="dxa"/>
        <w:tblInd w:w="212" w:type="dxa"/>
        <w:tblCellMar>
          <w:left w:w="70" w:type="dxa"/>
          <w:right w:w="70" w:type="dxa"/>
        </w:tblCellMar>
        <w:tblLook w:val="04A0" w:firstRow="1" w:lastRow="0" w:firstColumn="1" w:lastColumn="0" w:noHBand="0" w:noVBand="1"/>
      </w:tblPr>
      <w:tblGrid>
        <w:gridCol w:w="8080"/>
        <w:gridCol w:w="615"/>
        <w:gridCol w:w="1653"/>
        <w:gridCol w:w="2136"/>
      </w:tblGrid>
      <w:tr w:rsidR="004820D6" w:rsidRPr="00A369BE" w:rsidTr="004820D6">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spacing w:after="0" w:line="240" w:lineRule="auto"/>
              <w:rPr>
                <w:rFonts w:cstheme="minorHAnsi"/>
              </w:rPr>
            </w:pPr>
            <w:r w:rsidRPr="00022FB9">
              <w:rPr>
                <w:rFonts w:cstheme="minorHAnsi"/>
              </w:rPr>
              <w:t>32´´ antireflexný dotykový monitor s rozlíšením 4K a DICOM kalibráciou</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spacing w:after="0" w:line="240" w:lineRule="auto"/>
              <w:rPr>
                <w:rFonts w:cstheme="minorHAnsi"/>
              </w:rPr>
            </w:pPr>
            <w:r w:rsidRPr="00022FB9">
              <w:rPr>
                <w:rFonts w:cstheme="minorHAnsi"/>
              </w:rPr>
              <w:t>mobilný vozík s teleskopickým ramenom s kamerou so zabudovanou video kamerou a s motorizovaným kĺbom pre diaľkové nasmerovanie kamery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spacing w:after="0" w:line="240" w:lineRule="auto"/>
              <w:rPr>
                <w:rFonts w:cstheme="minorHAnsi"/>
              </w:rPr>
            </w:pPr>
            <w:r w:rsidRPr="00022FB9">
              <w:rPr>
                <w:rFonts w:cstheme="minorHAnsi"/>
              </w:rPr>
              <w:t xml:space="preserve">ľahko prístupný panel pre </w:t>
            </w:r>
            <w:proofErr w:type="spellStart"/>
            <w:r w:rsidRPr="00022FB9">
              <w:rPr>
                <w:rFonts w:cstheme="minorHAnsi"/>
              </w:rPr>
              <w:t>plug&amp;play</w:t>
            </w:r>
            <w:proofErr w:type="spellEnd"/>
            <w:r w:rsidRPr="00022FB9">
              <w:rPr>
                <w:rFonts w:cstheme="minorHAnsi"/>
              </w:rPr>
              <w:t xml:space="preserve"> zapojenie operačného mikroskopu, </w:t>
            </w:r>
            <w:proofErr w:type="spellStart"/>
            <w:r w:rsidRPr="00022FB9">
              <w:rPr>
                <w:rFonts w:cstheme="minorHAnsi"/>
              </w:rPr>
              <w:t>fluoroskopu</w:t>
            </w:r>
            <w:proofErr w:type="spellEnd"/>
            <w:r w:rsidRPr="00022FB9">
              <w:rPr>
                <w:rFonts w:cstheme="minorHAnsi"/>
              </w:rPr>
              <w:t xml:space="preserve">, </w:t>
            </w:r>
            <w:proofErr w:type="spellStart"/>
            <w:r w:rsidRPr="00022FB9">
              <w:rPr>
                <w:rFonts w:cstheme="minorHAnsi"/>
              </w:rPr>
              <w:t>endoskopu</w:t>
            </w:r>
            <w:proofErr w:type="spellEnd"/>
            <w:r w:rsidRPr="00022FB9">
              <w:rPr>
                <w:rFonts w:cstheme="minorHAnsi"/>
              </w:rPr>
              <w:t xml:space="preserve">, ultrazvuku a iných pomocou digitálneho aj analógového video signálu podporujúceho rozlíšenie až po HD: 4x </w:t>
            </w:r>
            <w:proofErr w:type="spellStart"/>
            <w:r w:rsidRPr="00022FB9">
              <w:rPr>
                <w:rFonts w:cstheme="minorHAnsi"/>
              </w:rPr>
              <w:t>Full</w:t>
            </w:r>
            <w:proofErr w:type="spellEnd"/>
            <w:r w:rsidRPr="00022FB9">
              <w:rPr>
                <w:rFonts w:cstheme="minorHAnsi"/>
              </w:rPr>
              <w:t xml:space="preserve"> HD/3G-SDI až do 1080p/59.94 </w:t>
            </w:r>
            <w:proofErr w:type="spellStart"/>
            <w:r w:rsidRPr="00022FB9">
              <w:rPr>
                <w:rFonts w:cstheme="minorHAnsi"/>
              </w:rPr>
              <w:t>fps</w:t>
            </w:r>
            <w:proofErr w:type="spellEnd"/>
            <w:r w:rsidRPr="00022FB9">
              <w:rPr>
                <w:rFonts w:cstheme="minorHAnsi"/>
              </w:rPr>
              <w:t xml:space="preserve"> a 1x DVI až do 1920x1200/60 </w:t>
            </w:r>
            <w:proofErr w:type="spellStart"/>
            <w:r w:rsidRPr="00022FB9">
              <w:rPr>
                <w:rFonts w:cstheme="minorHAnsi"/>
              </w:rPr>
              <w:t>fps</w:t>
            </w:r>
            <w:proofErr w:type="spellEnd"/>
            <w:r w:rsidRPr="00022FB9">
              <w:rPr>
                <w:rFonts w:cstheme="minorHAnsi"/>
              </w:rPr>
              <w:t xml:space="preserve">, 4x LAN až do 1 </w:t>
            </w:r>
            <w:proofErr w:type="spellStart"/>
            <w:r w:rsidRPr="00022FB9">
              <w:rPr>
                <w:rFonts w:cstheme="minorHAnsi"/>
              </w:rPr>
              <w:t>Gbit</w:t>
            </w:r>
            <w:proofErr w:type="spellEnd"/>
            <w:r w:rsidRPr="00022FB9">
              <w:rPr>
                <w:rFonts w:cstheme="minorHAnsi"/>
              </w:rPr>
              <w:t>/s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spacing w:after="0" w:line="240" w:lineRule="auto"/>
              <w:rPr>
                <w:rFonts w:cstheme="minorHAnsi"/>
              </w:rPr>
            </w:pPr>
            <w:r w:rsidRPr="00022FB9">
              <w:rPr>
                <w:rFonts w:cstheme="minorHAnsi"/>
              </w:rPr>
              <w:t xml:space="preserve">integrovaná </w:t>
            </w:r>
            <w:proofErr w:type="spellStart"/>
            <w:r w:rsidRPr="00022FB9">
              <w:rPr>
                <w:rFonts w:cstheme="minorHAnsi"/>
              </w:rPr>
              <w:t>WiFi</w:t>
            </w:r>
            <w:proofErr w:type="spellEnd"/>
            <w:r w:rsidRPr="00022FB9">
              <w:rPr>
                <w:rFonts w:cstheme="minorHAnsi"/>
              </w:rPr>
              <w:t xml:space="preserve"> komunikácia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spacing w:after="0" w:line="240" w:lineRule="auto"/>
              <w:rPr>
                <w:rFonts w:cstheme="minorHAnsi"/>
              </w:rPr>
            </w:pPr>
            <w:r w:rsidRPr="00022FB9">
              <w:rPr>
                <w:rFonts w:cstheme="minorHAnsi"/>
              </w:rPr>
              <w:t xml:space="preserve">výkonný hardware na minimálnej úrovni: 8 jadrový procesor Intel </w:t>
            </w:r>
            <w:proofErr w:type="spellStart"/>
            <w:r w:rsidRPr="00022FB9">
              <w:rPr>
                <w:rFonts w:cstheme="minorHAnsi"/>
              </w:rPr>
              <w:t>Core</w:t>
            </w:r>
            <w:proofErr w:type="spellEnd"/>
            <w:r w:rsidRPr="00022FB9">
              <w:rPr>
                <w:rFonts w:cstheme="minorHAnsi"/>
              </w:rPr>
              <w:t xml:space="preserve"> i7 - 9800 X: 4,5 GHz, 24 GB RAM a 1 TB SSD</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spacing w:after="0" w:line="240" w:lineRule="auto"/>
              <w:rPr>
                <w:rFonts w:cstheme="minorHAnsi"/>
              </w:rPr>
            </w:pPr>
            <w:r w:rsidRPr="00022FB9">
              <w:rPr>
                <w:rFonts w:cstheme="minorHAnsi"/>
              </w:rPr>
              <w:t>Automatické spracovanie DICO</w:t>
            </w:r>
            <w:r>
              <w:rPr>
                <w:rFonts w:cstheme="minorHAnsi"/>
              </w:rPr>
              <w:t>M dát na základe anatomického a</w:t>
            </w:r>
            <w:r w:rsidRPr="00022FB9">
              <w:rPr>
                <w:rFonts w:cstheme="minorHAnsi"/>
              </w:rPr>
              <w:t>t</w:t>
            </w:r>
            <w:r>
              <w:rPr>
                <w:rFonts w:cstheme="minorHAnsi"/>
              </w:rPr>
              <w:t>l</w:t>
            </w:r>
            <w:r w:rsidRPr="00022FB9">
              <w:rPr>
                <w:rFonts w:cstheme="minorHAnsi"/>
              </w:rPr>
              <w:t xml:space="preserve">asu, 3D rekonštrukcie </w:t>
            </w:r>
            <w:r w:rsidRPr="00022FB9">
              <w:rPr>
                <w:rFonts w:cstheme="minorHAnsi"/>
              </w:rPr>
              <w:lastRenderedPageBreak/>
              <w:t>obsahu dát s prednastavením pre vizualizáciu kože, kostí, žíl, DRR, MIP a ciev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spacing w:after="0" w:line="240" w:lineRule="auto"/>
              <w:rPr>
                <w:rFonts w:eastAsia="Arial" w:cstheme="minorHAnsi"/>
              </w:rPr>
            </w:pPr>
            <w:r w:rsidRPr="00022FB9">
              <w:rPr>
                <w:rFonts w:cstheme="minorHAnsi"/>
              </w:rPr>
              <w:lastRenderedPageBreak/>
              <w:t>SW pre navigáciu v oblasti panvy a chrbtice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spacing w:after="0" w:line="240" w:lineRule="auto"/>
              <w:rPr>
                <w:rFonts w:eastAsia="Times New Roman" w:cstheme="minorHAnsi"/>
                <w:color w:val="000000"/>
                <w:lang w:eastAsia="sk-SK"/>
              </w:rPr>
            </w:pPr>
            <w:r w:rsidRPr="00022FB9">
              <w:rPr>
                <w:rFonts w:cstheme="minorHAnsi"/>
              </w:rPr>
              <w:t>možnosť úplného ovládania systému použitím dotykovej obrazovky bez klávesnice a myši</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 xml:space="preserve">automatická fúzia niekoľkých modalít vrátane CT, MRI (T1, T2, FLAIR, MRA), PET, SPECT, XT </w:t>
            </w:r>
            <w:proofErr w:type="spellStart"/>
            <w:r w:rsidRPr="00022FB9">
              <w:rPr>
                <w:rFonts w:asciiTheme="minorHAnsi" w:hAnsiTheme="minorHAnsi" w:cstheme="minorHAnsi"/>
                <w:sz w:val="22"/>
                <w:szCs w:val="22"/>
              </w:rPr>
              <w:t>intraoperačného</w:t>
            </w:r>
            <w:proofErr w:type="spellEnd"/>
            <w:r w:rsidRPr="00022FB9">
              <w:rPr>
                <w:rFonts w:asciiTheme="minorHAnsi" w:hAnsiTheme="minorHAnsi" w:cstheme="minorHAnsi"/>
                <w:sz w:val="22"/>
                <w:szCs w:val="22"/>
              </w:rPr>
              <w:t xml:space="preserve"> 3D</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výber oblasti záujmu pre priesek a priblíženie relevantných anatomických štruktúr</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 xml:space="preserve">automatická registrácia obrazu pri podporovaných 3D </w:t>
            </w:r>
            <w:proofErr w:type="spellStart"/>
            <w:r w:rsidRPr="00022FB9">
              <w:rPr>
                <w:rFonts w:asciiTheme="minorHAnsi" w:hAnsiTheme="minorHAnsi" w:cstheme="minorHAnsi"/>
                <w:sz w:val="22"/>
                <w:szCs w:val="22"/>
              </w:rPr>
              <w:t>C-ramenách</w:t>
            </w:r>
            <w:proofErr w:type="spellEnd"/>
            <w:r w:rsidRPr="00022FB9">
              <w:rPr>
                <w:rFonts w:asciiTheme="minorHAnsi" w:hAnsiTheme="minorHAnsi" w:cstheme="minorHAnsi"/>
                <w:sz w:val="22"/>
                <w:szCs w:val="22"/>
              </w:rPr>
              <w:t xml:space="preserve"> pre </w:t>
            </w:r>
            <w:proofErr w:type="spellStart"/>
            <w:r w:rsidRPr="00022FB9">
              <w:rPr>
                <w:rFonts w:asciiTheme="minorHAnsi" w:hAnsiTheme="minorHAnsi" w:cstheme="minorHAnsi"/>
                <w:sz w:val="22"/>
                <w:szCs w:val="22"/>
              </w:rPr>
              <w:t>traumatológickú</w:t>
            </w:r>
            <w:proofErr w:type="spellEnd"/>
            <w:r w:rsidRPr="00022FB9">
              <w:rPr>
                <w:rFonts w:asciiTheme="minorHAnsi" w:hAnsiTheme="minorHAnsi" w:cstheme="minorHAnsi"/>
                <w:sz w:val="22"/>
                <w:szCs w:val="22"/>
              </w:rPr>
              <w:t xml:space="preserve"> a </w:t>
            </w:r>
            <w:proofErr w:type="spellStart"/>
            <w:r w:rsidRPr="00022FB9">
              <w:rPr>
                <w:rFonts w:asciiTheme="minorHAnsi" w:hAnsiTheme="minorHAnsi" w:cstheme="minorHAnsi"/>
                <w:sz w:val="22"/>
                <w:szCs w:val="22"/>
              </w:rPr>
              <w:t>spinálnu</w:t>
            </w:r>
            <w:proofErr w:type="spellEnd"/>
            <w:r w:rsidRPr="00022FB9">
              <w:rPr>
                <w:rFonts w:asciiTheme="minorHAnsi" w:hAnsiTheme="minorHAnsi" w:cstheme="minorHAnsi"/>
                <w:sz w:val="22"/>
                <w:szCs w:val="22"/>
              </w:rPr>
              <w:t xml:space="preserve"> navigáciu</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navigácia manuálne kalibrovaných a </w:t>
            </w:r>
            <w:proofErr w:type="spellStart"/>
            <w:r w:rsidRPr="00022FB9">
              <w:rPr>
                <w:rFonts w:asciiTheme="minorHAnsi" w:hAnsiTheme="minorHAnsi" w:cstheme="minorHAnsi"/>
                <w:sz w:val="22"/>
                <w:szCs w:val="22"/>
              </w:rPr>
              <w:t>predkalibrovaných</w:t>
            </w:r>
            <w:proofErr w:type="spellEnd"/>
            <w:r w:rsidRPr="00022FB9">
              <w:rPr>
                <w:rFonts w:asciiTheme="minorHAnsi" w:hAnsiTheme="minorHAnsi" w:cstheme="minorHAnsi"/>
                <w:sz w:val="22"/>
                <w:szCs w:val="22"/>
              </w:rPr>
              <w:t xml:space="preserve"> nástrojov</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 xml:space="preserve">otvorená platforma pre použitie </w:t>
            </w:r>
            <w:proofErr w:type="spellStart"/>
            <w:r w:rsidRPr="00022FB9">
              <w:rPr>
                <w:rFonts w:asciiTheme="minorHAnsi" w:hAnsiTheme="minorHAnsi" w:cstheme="minorHAnsi"/>
                <w:sz w:val="22"/>
                <w:szCs w:val="22"/>
              </w:rPr>
              <w:t>manuálných</w:t>
            </w:r>
            <w:proofErr w:type="spellEnd"/>
            <w:r w:rsidRPr="00022FB9">
              <w:rPr>
                <w:rFonts w:asciiTheme="minorHAnsi" w:hAnsiTheme="minorHAnsi" w:cstheme="minorHAnsi"/>
                <w:sz w:val="22"/>
                <w:szCs w:val="22"/>
              </w:rPr>
              <w:t xml:space="preserve"> a </w:t>
            </w:r>
            <w:proofErr w:type="spellStart"/>
            <w:r w:rsidRPr="00022FB9">
              <w:rPr>
                <w:rFonts w:asciiTheme="minorHAnsi" w:hAnsiTheme="minorHAnsi" w:cstheme="minorHAnsi"/>
                <w:sz w:val="22"/>
                <w:szCs w:val="22"/>
              </w:rPr>
              <w:t>predkalibrovaných</w:t>
            </w:r>
            <w:proofErr w:type="spellEnd"/>
            <w:r w:rsidRPr="00022FB9">
              <w:rPr>
                <w:rFonts w:asciiTheme="minorHAnsi" w:hAnsiTheme="minorHAnsi" w:cstheme="minorHAnsi"/>
                <w:sz w:val="22"/>
                <w:szCs w:val="22"/>
              </w:rPr>
              <w:t xml:space="preserve"> nástrojov a implantátov od iných výrobcov</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 xml:space="preserve">navigácia niekoľkých </w:t>
            </w:r>
            <w:proofErr w:type="spellStart"/>
            <w:r w:rsidRPr="00022FB9">
              <w:rPr>
                <w:rFonts w:asciiTheme="minorHAnsi" w:hAnsiTheme="minorHAnsi" w:cstheme="minorHAnsi"/>
                <w:sz w:val="22"/>
                <w:szCs w:val="22"/>
              </w:rPr>
              <w:t>fúzovaných</w:t>
            </w:r>
            <w:proofErr w:type="spellEnd"/>
            <w:r w:rsidRPr="00022FB9">
              <w:rPr>
                <w:rFonts w:asciiTheme="minorHAnsi" w:hAnsiTheme="minorHAnsi" w:cstheme="minorHAnsi"/>
                <w:sz w:val="22"/>
                <w:szCs w:val="22"/>
              </w:rPr>
              <w:t xml:space="preserve"> dátových súborov rôznych modalít ako 3D </w:t>
            </w:r>
            <w:proofErr w:type="spellStart"/>
            <w:r w:rsidRPr="00022FB9">
              <w:rPr>
                <w:rFonts w:asciiTheme="minorHAnsi" w:hAnsiTheme="minorHAnsi" w:cstheme="minorHAnsi"/>
                <w:sz w:val="22"/>
                <w:szCs w:val="22"/>
              </w:rPr>
              <w:t>C-rameno</w:t>
            </w:r>
            <w:proofErr w:type="spellEnd"/>
            <w:r w:rsidRPr="00022FB9">
              <w:rPr>
                <w:rFonts w:asciiTheme="minorHAnsi" w:hAnsiTheme="minorHAnsi" w:cstheme="minorHAnsi"/>
                <w:sz w:val="22"/>
                <w:szCs w:val="22"/>
              </w:rPr>
              <w:t xml:space="preserve">, CT, MR, </w:t>
            </w:r>
            <w:proofErr w:type="spellStart"/>
            <w:r w:rsidRPr="00022FB9">
              <w:rPr>
                <w:rFonts w:asciiTheme="minorHAnsi" w:hAnsiTheme="minorHAnsi" w:cstheme="minorHAnsi"/>
                <w:sz w:val="22"/>
                <w:szCs w:val="22"/>
              </w:rPr>
              <w:t>iAngio</w:t>
            </w:r>
            <w:proofErr w:type="spellEnd"/>
            <w:r w:rsidRPr="00022FB9">
              <w:rPr>
                <w:rFonts w:asciiTheme="minorHAnsi" w:hAnsiTheme="minorHAnsi" w:cstheme="minorHAnsi"/>
                <w:sz w:val="22"/>
                <w:szCs w:val="22"/>
              </w:rPr>
              <w:t xml:space="preserve"> 3D, XT</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 xml:space="preserve">automatická registrácia obrazu s obrazmi získanými počas </w:t>
            </w:r>
            <w:proofErr w:type="spellStart"/>
            <w:r w:rsidRPr="00022FB9">
              <w:rPr>
                <w:rFonts w:asciiTheme="minorHAnsi" w:hAnsiTheme="minorHAnsi" w:cstheme="minorHAnsi"/>
                <w:sz w:val="22"/>
                <w:szCs w:val="22"/>
              </w:rPr>
              <w:t>intraoperačného</w:t>
            </w:r>
            <w:proofErr w:type="spellEnd"/>
            <w:r w:rsidRPr="00022FB9">
              <w:rPr>
                <w:rFonts w:asciiTheme="minorHAnsi" w:hAnsiTheme="minorHAnsi" w:cstheme="minorHAnsi"/>
                <w:sz w:val="22"/>
                <w:szCs w:val="22"/>
              </w:rPr>
              <w:t xml:space="preserve"> CT skenovania</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color w:val="000000" w:themeColor="text1"/>
                <w:sz w:val="22"/>
                <w:szCs w:val="22"/>
              </w:rPr>
              <w:t xml:space="preserve">plánovací </w:t>
            </w:r>
            <w:proofErr w:type="spellStart"/>
            <w:r w:rsidRPr="00022FB9">
              <w:rPr>
                <w:rFonts w:asciiTheme="minorHAnsi" w:hAnsiTheme="minorHAnsi" w:cstheme="minorHAnsi"/>
                <w:color w:val="000000" w:themeColor="text1"/>
                <w:sz w:val="22"/>
                <w:szCs w:val="22"/>
              </w:rPr>
              <w:t>softwér</w:t>
            </w:r>
            <w:proofErr w:type="spellEnd"/>
            <w:r w:rsidRPr="00022FB9">
              <w:rPr>
                <w:rFonts w:asciiTheme="minorHAnsi" w:hAnsiTheme="minorHAnsi" w:cstheme="minorHAnsi"/>
                <w:color w:val="000000" w:themeColor="text1"/>
                <w:sz w:val="22"/>
                <w:szCs w:val="22"/>
              </w:rPr>
              <w:t xml:space="preserve"> k dispozícii na navigácii umožňujúci automatické plánovanie skrutiek, korekciu zakrivenia chrbtice u 2 rôznych dátových </w:t>
            </w:r>
            <w:proofErr w:type="spellStart"/>
            <w:r w:rsidRPr="00022FB9">
              <w:rPr>
                <w:rFonts w:asciiTheme="minorHAnsi" w:hAnsiTheme="minorHAnsi" w:cstheme="minorHAnsi"/>
                <w:color w:val="000000" w:themeColor="text1"/>
                <w:sz w:val="22"/>
                <w:szCs w:val="22"/>
              </w:rPr>
              <w:t>sád</w:t>
            </w:r>
            <w:proofErr w:type="spellEnd"/>
            <w:r w:rsidRPr="00022FB9">
              <w:rPr>
                <w:rFonts w:asciiTheme="minorHAnsi" w:hAnsiTheme="minorHAnsi" w:cstheme="minorHAnsi"/>
                <w:color w:val="000000" w:themeColor="text1"/>
                <w:sz w:val="22"/>
                <w:szCs w:val="22"/>
              </w:rPr>
              <w:t>, elastická fúzia dát z rôznych modalít (CT,MR) umožňujúca korekciu zakrivenia chrbtice z jednej modality do druhej</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color w:val="000000" w:themeColor="text1"/>
                <w:sz w:val="22"/>
                <w:szCs w:val="22"/>
              </w:rPr>
              <w:t>digitálne spojenie s robotickou rukou a priame zarovnanie ruky s plánovanými trajektóriami v navigácii</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pStyle w:val="Default"/>
              <w:jc w:val="both"/>
              <w:rPr>
                <w:rFonts w:asciiTheme="minorHAnsi" w:eastAsia="Arial" w:hAnsiTheme="minorHAnsi" w:cstheme="minorHAnsi"/>
                <w:sz w:val="22"/>
                <w:szCs w:val="22"/>
              </w:rPr>
            </w:pPr>
            <w:r w:rsidRPr="00022FB9">
              <w:rPr>
                <w:rFonts w:asciiTheme="minorHAnsi" w:hAnsiTheme="minorHAnsi" w:cstheme="minorHAnsi"/>
                <w:color w:val="000000" w:themeColor="text1"/>
                <w:sz w:val="22"/>
                <w:szCs w:val="22"/>
              </w:rPr>
              <w:t>balíček nástrojov pre navigované traumatologické a </w:t>
            </w:r>
            <w:proofErr w:type="spellStart"/>
            <w:r w:rsidRPr="00022FB9">
              <w:rPr>
                <w:rFonts w:asciiTheme="minorHAnsi" w:hAnsiTheme="minorHAnsi" w:cstheme="minorHAnsi"/>
                <w:color w:val="000000" w:themeColor="text1"/>
                <w:sz w:val="22"/>
                <w:szCs w:val="22"/>
              </w:rPr>
              <w:t>spinálne</w:t>
            </w:r>
            <w:proofErr w:type="spellEnd"/>
            <w:r w:rsidRPr="00022FB9">
              <w:rPr>
                <w:rFonts w:asciiTheme="minorHAnsi" w:hAnsiTheme="minorHAnsi" w:cstheme="minorHAnsi"/>
                <w:color w:val="000000" w:themeColor="text1"/>
                <w:sz w:val="22"/>
                <w:szCs w:val="22"/>
              </w:rPr>
              <w:t xml:space="preserve"> operácie</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4820D6" w:rsidRPr="003B0220" w:rsidRDefault="004820D6" w:rsidP="004820D6">
            <w:pPr>
              <w:spacing w:after="0" w:line="240" w:lineRule="auto"/>
              <w:rPr>
                <w:rFonts w:eastAsia="Arial" w:cstheme="minorHAnsi"/>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4820D6" w:rsidRDefault="004820D6" w:rsidP="004820D6">
      <w:pPr>
        <w:spacing w:after="0" w:line="276" w:lineRule="auto"/>
        <w:rPr>
          <w:rFonts w:ascii="Arial" w:hAnsi="Arial" w:cs="Arial"/>
          <w:color w:val="000000" w:themeColor="text1"/>
          <w:sz w:val="20"/>
          <w:szCs w:val="20"/>
        </w:rPr>
      </w:pPr>
    </w:p>
    <w:p w:rsidR="004820D6" w:rsidRDefault="004820D6" w:rsidP="004820D6">
      <w:pPr>
        <w:spacing w:after="0" w:line="240" w:lineRule="auto"/>
        <w:ind w:left="142"/>
        <w:jc w:val="both"/>
      </w:pPr>
      <w:r w:rsidRPr="00094BD6">
        <w:t xml:space="preserve">Operačná navigácia s ľahko prístupným panelom pre </w:t>
      </w:r>
      <w:proofErr w:type="spellStart"/>
      <w:r w:rsidRPr="00094BD6">
        <w:t>plug&amp;play</w:t>
      </w:r>
      <w:proofErr w:type="spellEnd"/>
      <w:r w:rsidRPr="00094BD6">
        <w:t xml:space="preserve"> zapojenie operačného mikroskopu, </w:t>
      </w:r>
      <w:proofErr w:type="spellStart"/>
      <w:r w:rsidRPr="00094BD6">
        <w:t>fluoroskopu</w:t>
      </w:r>
      <w:proofErr w:type="spellEnd"/>
      <w:r w:rsidRPr="00094BD6">
        <w:t xml:space="preserve">, </w:t>
      </w:r>
      <w:proofErr w:type="spellStart"/>
      <w:r w:rsidRPr="00094BD6">
        <w:t>endoskopu</w:t>
      </w:r>
      <w:proofErr w:type="spellEnd"/>
      <w:r w:rsidRPr="00094BD6">
        <w:t xml:space="preserve">, ultrazvuku a iných kompatibilných zariadení pomocou digitálneho aj analógového video signálu s integrovanou </w:t>
      </w:r>
      <w:proofErr w:type="spellStart"/>
      <w:r w:rsidRPr="00094BD6">
        <w:t>wifi</w:t>
      </w:r>
      <w:proofErr w:type="spellEnd"/>
      <w:r w:rsidRPr="00094BD6">
        <w:t xml:space="preserve"> komunikáciou. Softvér  pre navigáciu v oblasti panvy a chrbtice aj s nástrojmi pre navigované traumatologické operácie. Prístroj má možnosť úplného ovládania systému použitím dotykovej obrazovky bez klávesnice a myši a umožňuje automatickú fúziu niekoľkých modalít vrátane CT, MRI (T 1, T2, FLAIR, MRA), PET, SPECT. Je možné taktiež výber oblasti záujmu pre priesek a priblíženie relevantných anatomických štruktúr. Zároveň by systém mal umožňovať automatickú registráciu obrazu pri podporovaných 3D C- ramenách pre traumatologickú a </w:t>
      </w:r>
      <w:proofErr w:type="spellStart"/>
      <w:r w:rsidRPr="00094BD6">
        <w:t>spinálnu</w:t>
      </w:r>
      <w:proofErr w:type="spellEnd"/>
      <w:r w:rsidRPr="00094BD6">
        <w:t xml:space="preserve"> navigáciu. Využíva sa okrem </w:t>
      </w:r>
      <w:proofErr w:type="spellStart"/>
      <w:r w:rsidRPr="00094BD6">
        <w:t>spinálnej</w:t>
      </w:r>
      <w:proofErr w:type="spellEnd"/>
      <w:r w:rsidRPr="00094BD6">
        <w:t xml:space="preserve"> chirurgie v ortopedickej traumatológii na navigáciu stabilizačných a fixačných materiálov, cielenie fixačných skrutiek, či v </w:t>
      </w:r>
      <w:proofErr w:type="spellStart"/>
      <w:r w:rsidRPr="00094BD6">
        <w:t>onkoortopédii</w:t>
      </w:r>
      <w:proofErr w:type="spellEnd"/>
      <w:r w:rsidRPr="00094BD6">
        <w:t xml:space="preserve"> na navigáciu pri zložitých resekciách v oblasti panvy. Umožňuje </w:t>
      </w:r>
      <w:proofErr w:type="spellStart"/>
      <w:r w:rsidRPr="00094BD6">
        <w:t>miniinvazívne</w:t>
      </w:r>
      <w:proofErr w:type="spellEnd"/>
      <w:r w:rsidRPr="00094BD6">
        <w:t xml:space="preserve"> prístupy čím znižuje možnosť kontaminácie a infekcie na COVID-19. Možná je navigácia manuálne kalibrovaných a </w:t>
      </w:r>
      <w:proofErr w:type="spellStart"/>
      <w:r w:rsidRPr="00094BD6">
        <w:t>predkalibrovaných</w:t>
      </w:r>
      <w:proofErr w:type="spellEnd"/>
      <w:r w:rsidRPr="00094BD6">
        <w:t xml:space="preserve"> nástrojov a vŕtačiek. Možnosť </w:t>
      </w:r>
      <w:proofErr w:type="spellStart"/>
      <w:r w:rsidRPr="00094BD6">
        <w:t>peroperačnej</w:t>
      </w:r>
      <w:proofErr w:type="spellEnd"/>
      <w:r w:rsidRPr="00094BD6">
        <w:t xml:space="preserve"> korekciu zakrivenia chrbtice u 2 rôznych dátových </w:t>
      </w:r>
      <w:proofErr w:type="spellStart"/>
      <w:r w:rsidRPr="00094BD6">
        <w:t>sád</w:t>
      </w:r>
      <w:proofErr w:type="spellEnd"/>
      <w:r w:rsidRPr="00094BD6">
        <w:t>, elastická fúzia dát z rôznych modalít (CT,MR) umožňujúca korekciu zakrivenia chrbtice z jednej modality do druhej. Digitálne spojenie s robotickou rukou a priame zarovnanie ruky s plánovanými trajektóriami v navigácii.</w:t>
      </w:r>
    </w:p>
    <w:p w:rsidR="004820D6" w:rsidRPr="006B6669" w:rsidRDefault="004820D6" w:rsidP="004820D6">
      <w:pPr>
        <w:spacing w:before="120" w:after="0" w:line="240" w:lineRule="auto"/>
        <w:ind w:left="142"/>
        <w:jc w:val="both"/>
      </w:pPr>
      <w:r w:rsidRPr="006B6669">
        <w:t xml:space="preserve">Navigačný operačný systém, ktorý okrem </w:t>
      </w:r>
      <w:proofErr w:type="spellStart"/>
      <w:r w:rsidRPr="006B6669">
        <w:t>spinálnych</w:t>
      </w:r>
      <w:proofErr w:type="spellEnd"/>
      <w:r w:rsidRPr="006B6669">
        <w:t xml:space="preserve"> výkonov umožňuje navigáciu aj pri úrazoch a predovšetkým pri </w:t>
      </w:r>
      <w:proofErr w:type="spellStart"/>
      <w:r w:rsidRPr="006B6669">
        <w:t>onkoortopedických</w:t>
      </w:r>
      <w:proofErr w:type="spellEnd"/>
      <w:r w:rsidRPr="006B6669">
        <w:t xml:space="preserve"> resekciách v oblasti panvového kruhu. Ďalšou možnosťou je využitie pre navigáciu resekčných rovín pri nádoroch kosti. </w:t>
      </w:r>
      <w:proofErr w:type="spellStart"/>
      <w:r w:rsidRPr="006B6669">
        <w:t>Pred-operačné</w:t>
      </w:r>
      <w:proofErr w:type="spellEnd"/>
      <w:r w:rsidRPr="006B6669">
        <w:t xml:space="preserve"> snímky 2D RTG, 3D RTG, CT, MRI (T1, T2, FLAIR, MRA), PET, SPECT spoločne s </w:t>
      </w:r>
      <w:proofErr w:type="spellStart"/>
      <w:r w:rsidRPr="006B6669">
        <w:t>peri-operačnými</w:t>
      </w:r>
      <w:proofErr w:type="spellEnd"/>
      <w:r w:rsidRPr="006B6669">
        <w:t xml:space="preserve"> snímkami sú pomocou operačnej navigácie automaticky spracované a pomocou fúzie vytvoria presné a aktuálne zobrazenie požadovaných štruktúr. Tie sú následne využité pri plánovaní a aj pri samotnom operačnom výkone, s možnosťou akejkoľvek požadovanej úpravy aj počas samotného výkonu. </w:t>
      </w:r>
      <w:r w:rsidRPr="006B6669">
        <w:rPr>
          <w:u w:val="single"/>
        </w:rPr>
        <w:t>Od kompatibility navigačného systému s ostatnými prístrojmi vrátane vhodného operačného stola priamo závisí plna využiteľnosť navigácie</w:t>
      </w:r>
      <w:r w:rsidRPr="006B6669">
        <w:t xml:space="preserve">. Systém tým, že umožňuje časť výkonov realizovať </w:t>
      </w:r>
      <w:proofErr w:type="spellStart"/>
      <w:r w:rsidRPr="006B6669">
        <w:t>miniinvazívne</w:t>
      </w:r>
      <w:proofErr w:type="spellEnd"/>
      <w:r w:rsidRPr="006B6669">
        <w:t>, alebo „</w:t>
      </w:r>
      <w:proofErr w:type="spellStart"/>
      <w:r w:rsidRPr="006B6669">
        <w:t>less-invasive</w:t>
      </w:r>
      <w:proofErr w:type="spellEnd"/>
      <w:r w:rsidRPr="006B6669">
        <w:t>“  a umožňuje operovať s menším počtom operatérov výrazne redukuje možnosť kontaminácie od pacienta s infekciou COVID-19.</w:t>
      </w:r>
    </w:p>
    <w:p w:rsidR="004820D6" w:rsidRPr="00811326" w:rsidRDefault="004820D6" w:rsidP="004820D6">
      <w:pPr>
        <w:spacing w:after="0" w:line="240" w:lineRule="auto"/>
        <w:ind w:left="142"/>
        <w:jc w:val="both"/>
        <w:rPr>
          <w:color w:val="002060"/>
        </w:rPr>
      </w:pPr>
      <w:r w:rsidRPr="00811326">
        <w:rPr>
          <w:color w:val="002060"/>
        </w:rPr>
        <w:t xml:space="preserve">Navigačná stanica musí mať bežné napájanie 230V, 50 Hz. V prípade výpadku prúdu musí mať možnosť  uložiť aktuálne SW a aktuálne dáta navigácie a po opätovnom pripojení napájania tieto dáta obnoviť. </w:t>
      </w:r>
    </w:p>
    <w:p w:rsidR="004820D6" w:rsidRPr="00811326" w:rsidRDefault="004820D6" w:rsidP="004820D6">
      <w:pPr>
        <w:spacing w:after="0" w:line="240" w:lineRule="auto"/>
        <w:ind w:left="142"/>
        <w:jc w:val="both"/>
        <w:rPr>
          <w:color w:val="002060"/>
        </w:rPr>
      </w:pPr>
      <w:r w:rsidRPr="00811326">
        <w:rPr>
          <w:color w:val="002060"/>
        </w:rPr>
        <w:lastRenderedPageBreak/>
        <w:t xml:space="preserve"> Navigačná stanice vyžaduje špičkový výkon, preto je nutné použiť SSD disk, minimálne 32 GB dát, špičkové CPU a GPU. Obrazovka navigácie musí mať dotykový „</w:t>
      </w:r>
      <w:proofErr w:type="spellStart"/>
      <w:r w:rsidRPr="00811326">
        <w:rPr>
          <w:color w:val="002060"/>
        </w:rPr>
        <w:t>multitouch</w:t>
      </w:r>
      <w:proofErr w:type="spellEnd"/>
      <w:r w:rsidRPr="00811326">
        <w:rPr>
          <w:color w:val="002060"/>
        </w:rPr>
        <w:t xml:space="preserve">“ displej na základe detekcie zmeny kapacity. Pre správne vykreslenie pacientskych dát je nutné použiť minimálne technológiu TFT nebo lepšiu. </w:t>
      </w:r>
    </w:p>
    <w:p w:rsidR="004820D6" w:rsidRPr="00811326" w:rsidRDefault="004820D6" w:rsidP="004820D6">
      <w:pPr>
        <w:spacing w:after="0" w:line="240" w:lineRule="auto"/>
        <w:ind w:left="142"/>
        <w:jc w:val="both"/>
        <w:rPr>
          <w:color w:val="002060"/>
        </w:rPr>
      </w:pPr>
      <w:r w:rsidRPr="00811326">
        <w:rPr>
          <w:color w:val="002060"/>
        </w:rPr>
        <w:t xml:space="preserve">Navigácia musí umožňovať viac LAN pripojení, pre pripojenie ďalších prístrojov pomocou </w:t>
      </w:r>
      <w:proofErr w:type="spellStart"/>
      <w:r w:rsidRPr="00811326">
        <w:rPr>
          <w:color w:val="002060"/>
        </w:rPr>
        <w:t>ethernetovej</w:t>
      </w:r>
      <w:proofErr w:type="spellEnd"/>
      <w:r w:rsidRPr="00811326">
        <w:rPr>
          <w:color w:val="002060"/>
        </w:rPr>
        <w:t xml:space="preserve"> technológie. Vďaka tomu dôjde k rýchlemu toku dát bez rušenia a v maximálnej možnej kvalite i na dlhšiu vzdialenosť. Týmto spôsobom pomocou LAN káblu sa prepája navigácia s robotickou rukou, 3D zobrazovacím systémom a integráciou operačných sál pre obojsmernú digitálnu komunikáciu.</w:t>
      </w:r>
    </w:p>
    <w:p w:rsidR="004820D6" w:rsidRPr="00811326" w:rsidRDefault="004820D6" w:rsidP="004820D6">
      <w:pPr>
        <w:spacing w:after="0" w:line="240" w:lineRule="auto"/>
        <w:ind w:left="142"/>
        <w:jc w:val="both"/>
        <w:rPr>
          <w:color w:val="002060"/>
        </w:rPr>
      </w:pPr>
      <w:r w:rsidRPr="00811326">
        <w:rPr>
          <w:color w:val="002060"/>
        </w:rPr>
        <w:t xml:space="preserve">Navigácia ďalej umožňuje pripojenie externých zdrojov videa a to v moderných a kvalitných formátoch bez kompresie – 2x displej port, 4x 3G SDI, 1x DVI, čo je možné využiť pri prepojení s operačným mikroskopom, </w:t>
      </w:r>
      <w:proofErr w:type="spellStart"/>
      <w:r w:rsidRPr="00811326">
        <w:rPr>
          <w:color w:val="002060"/>
        </w:rPr>
        <w:t>intraoperatívnym</w:t>
      </w:r>
      <w:proofErr w:type="spellEnd"/>
      <w:r w:rsidRPr="00811326">
        <w:rPr>
          <w:color w:val="002060"/>
        </w:rPr>
        <w:t xml:space="preserve"> monitoringom a inými zariadeniami.</w:t>
      </w:r>
    </w:p>
    <w:p w:rsidR="004820D6" w:rsidRPr="00811326" w:rsidRDefault="004820D6" w:rsidP="004820D6">
      <w:pPr>
        <w:spacing w:after="0" w:line="240" w:lineRule="auto"/>
        <w:ind w:left="142"/>
        <w:jc w:val="both"/>
        <w:rPr>
          <w:color w:val="002060"/>
        </w:rPr>
      </w:pPr>
      <w:r w:rsidRPr="00811326">
        <w:rPr>
          <w:color w:val="002060"/>
        </w:rPr>
        <w:t xml:space="preserve">Kamera pracuje na princípe stereo taktickej vízie infračerveného svetla. Infračervené svetlo má vyššiu vlnovú dĺžku než bežné oku viditeľné svetlo a tým nedochádza k rušeniu. Kamera vyhľadáva referenčné označenie, ktoré na sebe má vrstvu </w:t>
      </w:r>
      <w:proofErr w:type="spellStart"/>
      <w:r w:rsidRPr="00811326">
        <w:rPr>
          <w:color w:val="002060"/>
        </w:rPr>
        <w:t>nanočastíc</w:t>
      </w:r>
      <w:proofErr w:type="spellEnd"/>
      <w:r w:rsidRPr="00811326">
        <w:rPr>
          <w:color w:val="002060"/>
        </w:rPr>
        <w:t xml:space="preserve"> reflektujúcich práve toto infračervené svetlo.</w:t>
      </w:r>
    </w:p>
    <w:p w:rsidR="004820D6" w:rsidRDefault="004820D6" w:rsidP="004820D6">
      <w:pPr>
        <w:spacing w:after="0" w:line="240" w:lineRule="auto"/>
        <w:rPr>
          <w:color w:val="FF0000"/>
        </w:rPr>
      </w:pPr>
    </w:p>
    <w:p w:rsidR="004820D6" w:rsidRDefault="004820D6" w:rsidP="004820D6">
      <w:pPr>
        <w:spacing w:after="0" w:line="240" w:lineRule="auto"/>
        <w:rPr>
          <w:rFonts w:ascii="Arial" w:hAnsi="Arial" w:cs="Arial"/>
          <w:color w:val="000000" w:themeColor="text1"/>
          <w:sz w:val="20"/>
          <w:szCs w:val="20"/>
        </w:rPr>
      </w:pPr>
    </w:p>
    <w:p w:rsidR="004820D6" w:rsidRPr="00114F9F" w:rsidRDefault="004820D6" w:rsidP="004820D6">
      <w:pPr>
        <w:pStyle w:val="Nadpis1"/>
        <w:shd w:val="clear" w:color="auto" w:fill="B4C6E7" w:themeFill="accent5" w:themeFillTint="66"/>
        <w:spacing w:before="0"/>
        <w:ind w:left="142"/>
        <w:rPr>
          <w:rFonts w:asciiTheme="minorHAnsi" w:eastAsiaTheme="minorHAnsi" w:hAnsiTheme="minorHAnsi" w:cstheme="minorHAnsi"/>
          <w:b/>
          <w:color w:val="auto"/>
          <w:sz w:val="22"/>
          <w:szCs w:val="22"/>
        </w:rPr>
      </w:pPr>
      <w:bookmarkStart w:id="2" w:name="_13._Anestéziologický_prístroj"/>
      <w:bookmarkEnd w:id="2"/>
      <w:r>
        <w:rPr>
          <w:rFonts w:asciiTheme="minorHAnsi" w:eastAsiaTheme="minorHAnsi" w:hAnsiTheme="minorHAnsi" w:cstheme="minorHAnsi"/>
          <w:b/>
          <w:color w:val="auto"/>
          <w:sz w:val="24"/>
          <w:szCs w:val="24"/>
        </w:rPr>
        <w:t>1.</w:t>
      </w:r>
      <w:r w:rsidRPr="003F7869">
        <w:rPr>
          <w:rFonts w:asciiTheme="minorHAnsi" w:eastAsiaTheme="minorHAnsi" w:hAnsiTheme="minorHAnsi" w:cstheme="minorHAnsi"/>
          <w:b/>
          <w:color w:val="auto"/>
          <w:sz w:val="24"/>
          <w:szCs w:val="24"/>
        </w:rPr>
        <w:t xml:space="preserve">2 </w:t>
      </w:r>
      <w:r w:rsidRPr="00C55F29">
        <w:rPr>
          <w:rFonts w:asciiTheme="minorHAnsi" w:hAnsiTheme="minorHAnsi" w:cstheme="minorHAnsi"/>
          <w:b/>
          <w:color w:val="auto"/>
          <w:sz w:val="24"/>
          <w:szCs w:val="24"/>
        </w:rPr>
        <w:t xml:space="preserve">Robotická mechanická ruka </w:t>
      </w:r>
    </w:p>
    <w:p w:rsidR="004820D6" w:rsidRDefault="004820D6" w:rsidP="004820D6">
      <w:pPr>
        <w:spacing w:after="0" w:line="276" w:lineRule="auto"/>
        <w:rPr>
          <w:rFonts w:ascii="Arial" w:hAnsi="Arial" w:cs="Arial"/>
          <w:color w:val="000000" w:themeColor="text1"/>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line="276" w:lineRule="auto"/>
        <w:rPr>
          <w:rFonts w:ascii="Arial" w:hAnsi="Arial" w:cs="Arial"/>
          <w:color w:val="000000" w:themeColor="text1"/>
          <w:sz w:val="20"/>
          <w:szCs w:val="20"/>
        </w:rPr>
      </w:pPr>
    </w:p>
    <w:tbl>
      <w:tblPr>
        <w:tblW w:w="12484" w:type="dxa"/>
        <w:tblInd w:w="212" w:type="dxa"/>
        <w:tblCellMar>
          <w:left w:w="70" w:type="dxa"/>
          <w:right w:w="70" w:type="dxa"/>
        </w:tblCellMar>
        <w:tblLook w:val="04A0" w:firstRow="1" w:lastRow="0" w:firstColumn="1" w:lastColumn="0" w:noHBand="0" w:noVBand="1"/>
      </w:tblPr>
      <w:tblGrid>
        <w:gridCol w:w="8080"/>
        <w:gridCol w:w="899"/>
        <w:gridCol w:w="1369"/>
        <w:gridCol w:w="2136"/>
      </w:tblGrid>
      <w:tr w:rsidR="004820D6" w:rsidRPr="00A369BE" w:rsidTr="004820D6">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r>
              <w:rPr>
                <w:rFonts w:cstheme="minorHAnsi"/>
              </w:rPr>
              <w:t>artikulovaná ruka so 7 kĺbmi umožňujúca nastavenie v 7 smeroch s LED kontrolkami pre zobrazenie stavu kĺbu</w:t>
            </w:r>
            <w:r w:rsidRPr="00A43E1D">
              <w:rPr>
                <w:rFonts w:cstheme="minorHAnsi"/>
                <w:color w:val="000000"/>
                <w:lang w:val="pl-PL" w:bidi="he-IL"/>
              </w:rPr>
              <w:t xml:space="preserve"> </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jc w:val="both"/>
              <w:rPr>
                <w:rFonts w:cstheme="minorHAnsi"/>
              </w:rPr>
            </w:pPr>
            <w:r>
              <w:rPr>
                <w:rFonts w:cstheme="minorHAnsi"/>
              </w:rPr>
              <w:t xml:space="preserve">možnosť nastavenia pozície ruky na základe </w:t>
            </w:r>
            <w:proofErr w:type="spellStart"/>
            <w:r>
              <w:rPr>
                <w:rFonts w:cstheme="minorHAnsi"/>
              </w:rPr>
              <w:t>koordinátov</w:t>
            </w:r>
            <w:proofErr w:type="spellEnd"/>
            <w:r>
              <w:rPr>
                <w:rFonts w:cstheme="minorHAnsi"/>
              </w:rPr>
              <w:t xml:space="preserve"> z operačnej navigácie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Default="004820D6" w:rsidP="004820D6">
            <w:pPr>
              <w:spacing w:after="0" w:line="240" w:lineRule="auto"/>
              <w:jc w:val="both"/>
              <w:rPr>
                <w:rFonts w:cstheme="minorHAnsi"/>
              </w:rPr>
            </w:pPr>
            <w:r>
              <w:rPr>
                <w:rFonts w:cstheme="minorHAnsi"/>
              </w:rPr>
              <w:t>rozhranie pri zápästí ruky pre upevnenie adaptérov inštrumentov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rPr>
              <w:t>plne integrované PC</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rPr>
              <w:t>uchytenie mechanickej ruky priamo na operačný stôl pomocou držiaku kompatibilného s bočnými úchytmi na operačných stoloch podľa EU štandardov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rPr>
              <w:t>10 ergonomických dotykových pásikov pre uvoľnenie v jednom smere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rPr>
              <w:t>manuálne odsunutie v prípade núdze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22FB9" w:rsidRDefault="004820D6" w:rsidP="004820D6">
            <w:pPr>
              <w:autoSpaceDE w:val="0"/>
              <w:autoSpaceDN w:val="0"/>
              <w:adjustRightInd w:val="0"/>
              <w:spacing w:after="0" w:line="240" w:lineRule="auto"/>
              <w:rPr>
                <w:rFonts w:cstheme="minorHAnsi"/>
              </w:rPr>
            </w:pPr>
            <w:r w:rsidRPr="00022FB9">
              <w:rPr>
                <w:rFonts w:cstheme="minorHAnsi"/>
              </w:rPr>
              <w:t xml:space="preserve">kompaktná veľkosť umožňujúca skladovanie v prenosnom kufri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color w:val="000000" w:themeColor="text1"/>
              </w:rPr>
              <w:t>nulový záber plochy dlážky počas operácie vďaka inštalácii na bočnej koľajnici operačného stolu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color w:val="000000" w:themeColor="text1"/>
              </w:rPr>
              <w:t xml:space="preserve">presné zarovnanie ruky na základe </w:t>
            </w:r>
            <w:proofErr w:type="spellStart"/>
            <w:r>
              <w:rPr>
                <w:rFonts w:cstheme="minorHAnsi"/>
                <w:color w:val="000000" w:themeColor="text1"/>
              </w:rPr>
              <w:t>predplánovaných</w:t>
            </w:r>
            <w:proofErr w:type="spellEnd"/>
            <w:r>
              <w:rPr>
                <w:rFonts w:cstheme="minorHAnsi"/>
                <w:color w:val="000000" w:themeColor="text1"/>
              </w:rPr>
              <w:t xml:space="preserve"> </w:t>
            </w:r>
            <w:proofErr w:type="spellStart"/>
            <w:r>
              <w:rPr>
                <w:rFonts w:cstheme="minorHAnsi"/>
                <w:color w:val="000000" w:themeColor="text1"/>
              </w:rPr>
              <w:t>trajektorií</w:t>
            </w:r>
            <w:proofErr w:type="spellEnd"/>
            <w:r>
              <w:rPr>
                <w:rFonts w:cstheme="minorHAnsi"/>
                <w:color w:val="000000" w:themeColor="text1"/>
              </w:rPr>
              <w:t xml:space="preserve"> v operačnej navigácii pomocou robotiky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color w:val="000000" w:themeColor="text1"/>
              </w:rPr>
              <w:t>kontinuálne sledovanie pozície robotickej ruky vrátane kontinuálneho zarovnávania, súčasne so sledovaním pozície pacienta, zaisťujúce presnú exekúciu trajektórie počas celého zákroku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color w:val="000000" w:themeColor="text1"/>
              </w:rPr>
              <w:t>otvorený systém umožňujúci použitie implantátov a nástrojov rôznych výrobcov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Pr>
                <w:rFonts w:cstheme="minorHAnsi"/>
                <w:color w:val="000000" w:themeColor="text1"/>
              </w:rPr>
              <w:t xml:space="preserve">systém podporuje použitie </w:t>
            </w:r>
            <w:proofErr w:type="spellStart"/>
            <w:r>
              <w:rPr>
                <w:rFonts w:cstheme="minorHAnsi"/>
                <w:color w:val="000000" w:themeColor="text1"/>
              </w:rPr>
              <w:t>k-drôtov</w:t>
            </w:r>
            <w:proofErr w:type="spellEnd"/>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4804B8" w:rsidRDefault="004820D6" w:rsidP="004820D6">
            <w:pPr>
              <w:spacing w:after="0" w:line="240" w:lineRule="auto"/>
              <w:jc w:val="both"/>
              <w:rPr>
                <w:rFonts w:ascii="Arial" w:hAnsi="Arial" w:cs="Arial"/>
                <w:sz w:val="20"/>
                <w:szCs w:val="20"/>
              </w:rPr>
            </w:pPr>
          </w:p>
        </w:tc>
        <w:tc>
          <w:tcPr>
            <w:tcW w:w="899" w:type="dxa"/>
            <w:tcBorders>
              <w:top w:val="single" w:sz="4" w:space="0" w:color="auto"/>
              <w:left w:val="nil"/>
              <w:bottom w:val="single" w:sz="18"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369" w:type="dxa"/>
            <w:tcBorders>
              <w:top w:val="single" w:sz="4" w:space="0" w:color="auto"/>
              <w:left w:val="nil"/>
              <w:bottom w:val="single" w:sz="18"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bl>
    <w:p w:rsidR="004820D6" w:rsidRDefault="004820D6" w:rsidP="004820D6">
      <w:pPr>
        <w:spacing w:after="0" w:line="276" w:lineRule="auto"/>
        <w:rPr>
          <w:rFonts w:ascii="Arial" w:hAnsi="Arial" w:cs="Arial"/>
          <w:b/>
          <w:color w:val="000000" w:themeColor="text1"/>
          <w:sz w:val="20"/>
          <w:szCs w:val="20"/>
          <w:u w:val="single"/>
        </w:rPr>
      </w:pPr>
    </w:p>
    <w:p w:rsidR="004820D6" w:rsidRDefault="004820D6" w:rsidP="004820D6">
      <w:pPr>
        <w:spacing w:after="0" w:line="240" w:lineRule="auto"/>
        <w:ind w:left="142"/>
        <w:jc w:val="both"/>
      </w:pPr>
      <w:r w:rsidRPr="00094BD6">
        <w:lastRenderedPageBreak/>
        <w:t xml:space="preserve">Ide o robotické zariadenie, ktoré má možnosť nastavenia pozície robotickej ruky na základe operačnej navigácie. Využitie by malo predovšetkým pre </w:t>
      </w:r>
      <w:proofErr w:type="spellStart"/>
      <w:r w:rsidRPr="00094BD6">
        <w:t>spinálnu</w:t>
      </w:r>
      <w:proofErr w:type="spellEnd"/>
      <w:r w:rsidRPr="00094BD6">
        <w:t xml:space="preserve"> chirurgiu, ale aj </w:t>
      </w:r>
      <w:proofErr w:type="spellStart"/>
      <w:r w:rsidRPr="00094BD6">
        <w:t>onkoortopédiu</w:t>
      </w:r>
      <w:proofErr w:type="spellEnd"/>
      <w:r w:rsidRPr="00094BD6">
        <w:t xml:space="preserve"> na určovanie resekčných línii pre </w:t>
      </w:r>
      <w:proofErr w:type="spellStart"/>
      <w:r w:rsidRPr="00094BD6">
        <w:t>onkoortopedických</w:t>
      </w:r>
      <w:proofErr w:type="spellEnd"/>
      <w:r w:rsidRPr="00094BD6">
        <w:t xml:space="preserve"> pacientov. Celé zariadenie by malo byť možné uchytiť na euro lištu operačného stola. Zariadenie skracuje operáciu tým, že odpadá opakované vizuálne kontrolovanie línie zamerania a jej RTG kontrola. Tým dochádza k skráteniu operačného času a zníženiu rizika kontaminácie. COVID-19 pacienti majú časté embólie, čo spôsobuje veľkú časť nemocničných úmrtí pacientov. Toto riešenie eliminuje nepresnosť pri výkonoch, zvyšuje prietok pacientov. Rozhranie pri zápästí ruky umožňuje upevnenie adaptérov operačných inštrumentov. Presné zarovnanie ruky na základe </w:t>
      </w:r>
      <w:proofErr w:type="spellStart"/>
      <w:r w:rsidRPr="00094BD6">
        <w:t>predplánovaných</w:t>
      </w:r>
      <w:proofErr w:type="spellEnd"/>
      <w:r w:rsidRPr="00094BD6">
        <w:t xml:space="preserve"> </w:t>
      </w:r>
      <w:proofErr w:type="spellStart"/>
      <w:r w:rsidRPr="00094BD6">
        <w:t>trajektorií</w:t>
      </w:r>
      <w:proofErr w:type="spellEnd"/>
      <w:r w:rsidRPr="00094BD6">
        <w:t xml:space="preserve"> v operačnej navigácii pomocou robotiky.</w:t>
      </w:r>
    </w:p>
    <w:p w:rsidR="004820D6" w:rsidRPr="004800A1" w:rsidRDefault="004820D6" w:rsidP="004820D6">
      <w:pPr>
        <w:spacing w:before="120" w:after="0" w:line="240" w:lineRule="auto"/>
        <w:ind w:left="142"/>
        <w:jc w:val="both"/>
      </w:pPr>
      <w:r w:rsidRPr="004800A1">
        <w:t xml:space="preserve">Pri použití robotickej ruky integrovanej s operačnou navigáciou je možné v priebehu niekoľkých sekúnd nasmerovať a zaistiť trajektóriu vŕtania bez kontrolného RTG snímania. Robotická časť ruky sa na základe trajektórie naplánovanej a zadefinovanej v operačnej navigácii automaticky nastaví do presnej požadovanej pozície, pripravenej na vŕtanie. Pri vŕtaní s využitím robotickej ruky nie je potrebné vyvíjať manuálny tlak na chrbticu a tým je umožnené pomocou jedného snímku navŕtať viac úrovní chrbtice bez nutnosti opakovanej RTG kontroly. Týmto je zabezpečená maximálna rýchlosť a presnosť vrtov pri minimalizácii expozície personálu RTG žiareniu. Robotická ruka svojou funkcionalitou umožňuje redukovať počet operatérov a tým redukovať šírenie </w:t>
      </w:r>
      <w:proofErr w:type="spellStart"/>
      <w:r w:rsidRPr="004800A1">
        <w:t>infecie</w:t>
      </w:r>
      <w:proofErr w:type="spellEnd"/>
      <w:r w:rsidRPr="004800A1">
        <w:t xml:space="preserve"> COVID-19.</w:t>
      </w:r>
    </w:p>
    <w:p w:rsidR="004820D6" w:rsidRPr="00811326" w:rsidRDefault="004820D6" w:rsidP="004820D6">
      <w:pPr>
        <w:spacing w:after="0" w:line="240" w:lineRule="auto"/>
        <w:ind w:left="142"/>
        <w:rPr>
          <w:rFonts w:ascii="Arial" w:hAnsi="Arial" w:cs="Arial"/>
          <w:b/>
          <w:color w:val="002060"/>
          <w:u w:val="single"/>
        </w:rPr>
      </w:pPr>
      <w:r w:rsidRPr="00811326">
        <w:rPr>
          <w:color w:val="002060"/>
        </w:rPr>
        <w:t xml:space="preserve">Robotická ruka musí byť maximálne skladná a prenosná jedným pracovníkom, upevňuje sa jednoduchým upínaním na lištu operačného stolu. Komunikuje obojsmerne s navigačnou stanicou pomocou </w:t>
      </w:r>
      <w:proofErr w:type="spellStart"/>
      <w:r w:rsidRPr="00811326">
        <w:rPr>
          <w:color w:val="002060"/>
        </w:rPr>
        <w:t>ethernetového</w:t>
      </w:r>
      <w:proofErr w:type="spellEnd"/>
      <w:r w:rsidRPr="00811326">
        <w:rPr>
          <w:color w:val="002060"/>
        </w:rPr>
        <w:t xml:space="preserve"> káblu pre maximálnu rýchlosť prenosu dát bez strát a v najvyššej kvalite. Musí mať bežné </w:t>
      </w:r>
      <w:proofErr w:type="spellStart"/>
      <w:r w:rsidRPr="00811326">
        <w:rPr>
          <w:color w:val="002060"/>
        </w:rPr>
        <w:t>napájenie</w:t>
      </w:r>
      <w:proofErr w:type="spellEnd"/>
      <w:r w:rsidRPr="00811326">
        <w:rPr>
          <w:color w:val="002060"/>
        </w:rPr>
        <w:t xml:space="preserve"> 230V, 50 Hz. Pre okamžité a jednoduché nastavenie do pozície je použitá </w:t>
      </w:r>
      <w:proofErr w:type="spellStart"/>
      <w:r w:rsidRPr="00811326">
        <w:rPr>
          <w:color w:val="002060"/>
        </w:rPr>
        <w:t>sada</w:t>
      </w:r>
      <w:proofErr w:type="spellEnd"/>
      <w:r w:rsidRPr="00811326">
        <w:rPr>
          <w:color w:val="002060"/>
        </w:rPr>
        <w:t xml:space="preserve"> elektromechanických bŕzd v jednotlivých kĺboch ruky.</w:t>
      </w:r>
    </w:p>
    <w:p w:rsidR="004820D6" w:rsidRDefault="004820D6" w:rsidP="004820D6">
      <w:pPr>
        <w:spacing w:after="0" w:line="276" w:lineRule="auto"/>
        <w:rPr>
          <w:rFonts w:ascii="Arial" w:hAnsi="Arial" w:cs="Arial"/>
          <w:b/>
          <w:color w:val="FF0000"/>
          <w:sz w:val="20"/>
          <w:szCs w:val="20"/>
        </w:rPr>
      </w:pPr>
    </w:p>
    <w:p w:rsidR="004820D6" w:rsidRPr="006B7EE0" w:rsidRDefault="004820D6" w:rsidP="004820D6">
      <w:pPr>
        <w:spacing w:after="0" w:line="276" w:lineRule="auto"/>
        <w:rPr>
          <w:rFonts w:ascii="Arial" w:hAnsi="Arial" w:cs="Arial"/>
          <w:b/>
          <w:color w:val="FF0000"/>
          <w:sz w:val="20"/>
          <w:szCs w:val="20"/>
        </w:rPr>
      </w:pPr>
    </w:p>
    <w:p w:rsidR="004820D6" w:rsidRPr="00114F9F" w:rsidRDefault="004820D6" w:rsidP="004820D6">
      <w:pPr>
        <w:pStyle w:val="Nadpis1"/>
        <w:shd w:val="clear" w:color="auto" w:fill="B4C6E7" w:themeFill="accent5" w:themeFillTint="66"/>
        <w:spacing w:before="0"/>
        <w:ind w:left="142"/>
        <w:rPr>
          <w:rFonts w:ascii="Arial" w:eastAsiaTheme="minorHAnsi" w:hAnsi="Arial" w:cs="Arial"/>
          <w:b/>
          <w:color w:val="auto"/>
          <w:sz w:val="22"/>
          <w:szCs w:val="22"/>
        </w:rPr>
      </w:pPr>
      <w:bookmarkStart w:id="3" w:name="_17._Transkraniálny_dopler"/>
      <w:bookmarkEnd w:id="3"/>
      <w:r>
        <w:rPr>
          <w:rFonts w:asciiTheme="minorHAnsi" w:eastAsiaTheme="minorHAnsi" w:hAnsiTheme="minorHAnsi" w:cstheme="minorHAnsi"/>
          <w:b/>
          <w:color w:val="auto"/>
          <w:sz w:val="24"/>
          <w:szCs w:val="24"/>
        </w:rPr>
        <w:t>1.</w:t>
      </w:r>
      <w:r w:rsidRPr="003F7869">
        <w:rPr>
          <w:rFonts w:asciiTheme="minorHAnsi" w:eastAsiaTheme="minorHAnsi" w:hAnsiTheme="minorHAnsi" w:cstheme="minorHAnsi"/>
          <w:b/>
          <w:color w:val="auto"/>
          <w:sz w:val="24"/>
          <w:szCs w:val="24"/>
        </w:rPr>
        <w:t>3</w:t>
      </w:r>
      <w:r w:rsidRPr="004804B8">
        <w:rPr>
          <w:rFonts w:ascii="Arial" w:eastAsiaTheme="minorHAnsi" w:hAnsi="Arial" w:cs="Arial"/>
          <w:b/>
          <w:color w:val="auto"/>
          <w:sz w:val="22"/>
          <w:szCs w:val="22"/>
        </w:rPr>
        <w:t xml:space="preserve"> </w:t>
      </w:r>
      <w:r w:rsidRPr="00C55F29">
        <w:rPr>
          <w:rFonts w:asciiTheme="minorHAnsi" w:hAnsiTheme="minorHAnsi" w:cstheme="minorHAnsi"/>
          <w:b/>
          <w:color w:val="auto"/>
          <w:sz w:val="24"/>
          <w:szCs w:val="24"/>
        </w:rPr>
        <w:t>Integrácia operačnej sály</w:t>
      </w:r>
    </w:p>
    <w:p w:rsidR="004820D6" w:rsidRDefault="004820D6" w:rsidP="004820D6">
      <w:pPr>
        <w:spacing w:after="0" w:line="276" w:lineRule="auto"/>
        <w:rPr>
          <w:rFonts w:ascii="Arial" w:hAnsi="Arial" w:cs="Arial"/>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line="276" w:lineRule="auto"/>
        <w:rPr>
          <w:rFonts w:ascii="Arial" w:hAnsi="Arial" w:cs="Arial"/>
          <w:color w:val="FF0000"/>
          <w:sz w:val="20"/>
          <w:szCs w:val="20"/>
        </w:rPr>
      </w:pPr>
    </w:p>
    <w:tbl>
      <w:tblPr>
        <w:tblW w:w="10348" w:type="dxa"/>
        <w:tblInd w:w="212" w:type="dxa"/>
        <w:tblCellMar>
          <w:left w:w="70" w:type="dxa"/>
          <w:right w:w="70" w:type="dxa"/>
        </w:tblCellMar>
        <w:tblLook w:val="04A0" w:firstRow="1" w:lastRow="0" w:firstColumn="1" w:lastColumn="0" w:noHBand="0" w:noVBand="1"/>
      </w:tblPr>
      <w:tblGrid>
        <w:gridCol w:w="8080"/>
        <w:gridCol w:w="2268"/>
      </w:tblGrid>
      <w:tr w:rsidR="004820D6" w:rsidRPr="00A369BE" w:rsidTr="004820D6">
        <w:trPr>
          <w:trHeight w:hRule="exact" w:val="284"/>
        </w:trPr>
        <w:tc>
          <w:tcPr>
            <w:tcW w:w="10348"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t xml:space="preserve">42” </w:t>
            </w:r>
            <w:proofErr w:type="spellStart"/>
            <w:r w:rsidRPr="00E32BAA">
              <w:rPr>
                <w:rFonts w:cstheme="minorHAnsi"/>
              </w:rPr>
              <w:t>Full</w:t>
            </w:r>
            <w:proofErr w:type="spellEnd"/>
            <w:r w:rsidRPr="00E32BAA">
              <w:rPr>
                <w:rFonts w:cstheme="minorHAnsi"/>
              </w:rPr>
              <w:t xml:space="preserve"> HD dotykový monitor s možnosťou prídavného monitora rovnakej veľkosti upevnený </w:t>
            </w:r>
            <w:proofErr w:type="spellStart"/>
            <w:r w:rsidRPr="00E32BAA">
              <w:rPr>
                <w:rFonts w:cstheme="minorHAnsi"/>
              </w:rPr>
              <w:t>on-wall</w:t>
            </w:r>
            <w:proofErr w:type="spellEnd"/>
            <w:r w:rsidRPr="00E32BAA">
              <w:rPr>
                <w:rFonts w:cstheme="minorHAnsi"/>
              </w:rPr>
              <w:t xml:space="preserve"> alebo </w:t>
            </w:r>
            <w:proofErr w:type="spellStart"/>
            <w:r w:rsidRPr="00E32BAA">
              <w:rPr>
                <w:rFonts w:cstheme="minorHAnsi"/>
              </w:rPr>
              <w:t>in-wall</w:t>
            </w:r>
            <w:proofErr w:type="spellEnd"/>
          </w:p>
        </w:tc>
        <w:tc>
          <w:tcPr>
            <w:tcW w:w="2268" w:type="dxa"/>
            <w:tcBorders>
              <w:top w:val="single" w:sz="18"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t>4RU počítač pre umiestnenie na operačnej sále alebo mimo operačnej sály</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t>až 6 zobrazovacích monitorov, z toho 4 dotykové monitory, môžu byt zapojené spoločne a simultánne ovládané</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Pr>
                <w:rFonts w:cstheme="minorHAnsi"/>
              </w:rPr>
              <w:t>c</w:t>
            </w:r>
            <w:r w:rsidRPr="00E32BAA">
              <w:rPr>
                <w:rFonts w:cstheme="minorHAnsi"/>
              </w:rPr>
              <w:t>entralizované riadenie modalít cez server, riadenie a zdieľanie dát cez server a zdieľanie výpočtového výkonu serveru – prepojenie HIS, PACS, plánovacej stanice, navigačnej stanice, monitoru umiestneného na operačnej sále, osobného počítača lekára doma, mobilného telefónu</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t xml:space="preserve">možnosť videokonferencií, nahrávanie priebehu operácie, </w:t>
            </w:r>
            <w:proofErr w:type="spellStart"/>
            <w:r w:rsidRPr="00E32BAA">
              <w:rPr>
                <w:rFonts w:cstheme="minorHAnsi"/>
              </w:rPr>
              <w:t>streamovanie</w:t>
            </w:r>
            <w:proofErr w:type="spellEnd"/>
            <w:r w:rsidRPr="00E32BAA">
              <w:rPr>
                <w:rFonts w:cstheme="minorHAnsi"/>
              </w:rPr>
              <w:t xml:space="preserve"> priebehu operácie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t>integrácia zariadení tretích strán do monitoru alebo navigačnej stanice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t xml:space="preserve">zobrazenie videa tretích strán na monitore na operačnej sále – </w:t>
            </w:r>
            <w:proofErr w:type="spellStart"/>
            <w:r w:rsidRPr="00E32BAA">
              <w:rPr>
                <w:rFonts w:cstheme="minorHAnsi"/>
              </w:rPr>
              <w:t>endoskop</w:t>
            </w:r>
            <w:proofErr w:type="spellEnd"/>
            <w:r w:rsidRPr="00E32BAA">
              <w:rPr>
                <w:rFonts w:cstheme="minorHAnsi"/>
              </w:rPr>
              <w:t>, mikroskop, kamera, anestéziologický monitor</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t xml:space="preserve">integrácia prehrávača </w:t>
            </w:r>
            <w:r>
              <w:rPr>
                <w:rFonts w:cstheme="minorHAnsi"/>
              </w:rPr>
              <w:t>hudby do reproduktoru v monitore</w:t>
            </w:r>
            <w:r w:rsidRPr="00E32BAA">
              <w:rPr>
                <w:rFonts w:cstheme="minorHAnsi"/>
              </w:rPr>
              <w:t xml:space="preserve"> alebo externých reproduktorov na operačnom sále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lastRenderedPageBreak/>
              <w:t xml:space="preserve">video editor, prehliadač </w:t>
            </w:r>
            <w:proofErr w:type="spellStart"/>
            <w:r w:rsidRPr="00E32BAA">
              <w:rPr>
                <w:rFonts w:cstheme="minorHAnsi"/>
              </w:rPr>
              <w:t>screenshotov</w:t>
            </w:r>
            <w:proofErr w:type="spellEnd"/>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114F9F" w:rsidRDefault="004820D6" w:rsidP="004820D6">
            <w:pPr>
              <w:autoSpaceDE w:val="0"/>
              <w:autoSpaceDN w:val="0"/>
              <w:adjustRightInd w:val="0"/>
              <w:spacing w:after="0" w:line="240" w:lineRule="auto"/>
              <w:rPr>
                <w:rFonts w:cstheme="minorHAnsi"/>
              </w:rPr>
            </w:pPr>
            <w:r w:rsidRPr="00114F9F">
              <w:rPr>
                <w:rFonts w:cstheme="minorHAnsi"/>
              </w:rPr>
              <w:t xml:space="preserve">operačný </w:t>
            </w:r>
            <w:proofErr w:type="spellStart"/>
            <w:r w:rsidRPr="00114F9F">
              <w:rPr>
                <w:rFonts w:cstheme="minorHAnsi"/>
              </w:rPr>
              <w:t>checklist</w:t>
            </w:r>
            <w:proofErr w:type="spellEnd"/>
            <w:r w:rsidRPr="00114F9F">
              <w:rPr>
                <w:rFonts w:cstheme="minorHAnsi"/>
              </w:rPr>
              <w:t xml:space="preserve"> </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96876" w:rsidRDefault="004820D6" w:rsidP="004820D6">
            <w:pPr>
              <w:spacing w:after="0" w:line="240" w:lineRule="auto"/>
            </w:pPr>
            <w:r w:rsidRPr="00E32BAA">
              <w:rPr>
                <w:rFonts w:cstheme="minorHAnsi"/>
              </w:rPr>
              <w:t>prepojenie s navigačnou stanicou – ľubovoľné usporiadanie zobrazenia na monitore, možnosť zobraziť obraz v obraze (</w:t>
            </w:r>
            <w:proofErr w:type="spellStart"/>
            <w:r w:rsidRPr="00E32BAA">
              <w:rPr>
                <w:rFonts w:cstheme="minorHAnsi"/>
              </w:rPr>
              <w:t>PiP</w:t>
            </w:r>
            <w:proofErr w:type="spellEnd"/>
            <w:r w:rsidRPr="00E32BAA">
              <w:rPr>
                <w:rFonts w:cstheme="minorHAnsi"/>
              </w:rPr>
              <w:t>), viac okien na jednom monitore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4804B8" w:rsidRDefault="004820D6" w:rsidP="004820D6">
            <w:pPr>
              <w:spacing w:after="0" w:line="240" w:lineRule="auto"/>
              <w:jc w:val="both"/>
              <w:rPr>
                <w:rFonts w:ascii="Arial" w:hAnsi="Arial" w:cs="Arial"/>
                <w:sz w:val="20"/>
                <w:szCs w:val="20"/>
              </w:rPr>
            </w:pPr>
          </w:p>
        </w:tc>
        <w:tc>
          <w:tcPr>
            <w:tcW w:w="2268" w:type="dxa"/>
            <w:tcBorders>
              <w:top w:val="single" w:sz="4" w:space="0" w:color="auto"/>
              <w:left w:val="nil"/>
              <w:bottom w:val="single" w:sz="18" w:space="0" w:color="auto"/>
              <w:right w:val="single" w:sz="18" w:space="0" w:color="auto"/>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4820D6" w:rsidRDefault="004820D6" w:rsidP="004820D6">
      <w:pPr>
        <w:spacing w:after="0" w:line="276" w:lineRule="auto"/>
        <w:rPr>
          <w:rFonts w:ascii="Arial" w:hAnsi="Arial" w:cs="Arial"/>
          <w:color w:val="FF0000"/>
          <w:sz w:val="20"/>
          <w:szCs w:val="20"/>
        </w:rPr>
      </w:pPr>
    </w:p>
    <w:p w:rsidR="004820D6" w:rsidRPr="00094BD6" w:rsidRDefault="004820D6" w:rsidP="004820D6">
      <w:pPr>
        <w:spacing w:after="0" w:line="276" w:lineRule="auto"/>
        <w:ind w:left="142"/>
        <w:jc w:val="both"/>
        <w:rPr>
          <w:rFonts w:ascii="Arial" w:hAnsi="Arial" w:cs="Arial"/>
          <w:sz w:val="20"/>
          <w:szCs w:val="20"/>
        </w:rPr>
      </w:pPr>
      <w:r w:rsidRPr="00094BD6">
        <w:rPr>
          <w:rFonts w:ascii="Arial" w:hAnsi="Arial" w:cs="Arial"/>
          <w:sz w:val="20"/>
          <w:szCs w:val="20"/>
        </w:rPr>
        <w:t xml:space="preserve">Je systém centralizovaného riadenia modalít a zdieľanie dát cez server. Výkon výpočtového serveru je možné zdieľať cez HIS, PACS, plánovacej stanice, navigačnej stanice, monitoru umiestneného na operačnej sále, osobného počítača lekára, mobilného telefónu. Obsahuje veľkorozmerný </w:t>
      </w:r>
      <w:proofErr w:type="spellStart"/>
      <w:r w:rsidRPr="00094BD6">
        <w:rPr>
          <w:rFonts w:ascii="Arial" w:hAnsi="Arial" w:cs="Arial"/>
          <w:sz w:val="20"/>
          <w:szCs w:val="20"/>
        </w:rPr>
        <w:t>full</w:t>
      </w:r>
      <w:proofErr w:type="spellEnd"/>
      <w:r w:rsidRPr="00094BD6">
        <w:rPr>
          <w:rFonts w:ascii="Arial" w:hAnsi="Arial" w:cs="Arial"/>
          <w:sz w:val="20"/>
          <w:szCs w:val="20"/>
        </w:rPr>
        <w:t xml:space="preserve"> HD dotykový monitor s možnosťou prídavného monitora rovnakej veľkosti na operačnej sále. Umožňuje možnosť videokonferencií, nahrávanie priebehu operácie, </w:t>
      </w:r>
      <w:proofErr w:type="spellStart"/>
      <w:r w:rsidRPr="00094BD6">
        <w:rPr>
          <w:rFonts w:ascii="Arial" w:hAnsi="Arial" w:cs="Arial"/>
          <w:sz w:val="20"/>
          <w:szCs w:val="20"/>
        </w:rPr>
        <w:t>streamovanie</w:t>
      </w:r>
      <w:proofErr w:type="spellEnd"/>
      <w:r w:rsidRPr="00094BD6">
        <w:rPr>
          <w:rFonts w:ascii="Arial" w:hAnsi="Arial" w:cs="Arial"/>
          <w:sz w:val="20"/>
          <w:szCs w:val="20"/>
        </w:rPr>
        <w:t xml:space="preserve"> priebehu operácie, integráciu zariadení tretích strán do monitoru, alebo navigačnej stanice. Obsahuje aj operačný </w:t>
      </w:r>
      <w:proofErr w:type="spellStart"/>
      <w:r w:rsidRPr="00094BD6">
        <w:rPr>
          <w:rFonts w:ascii="Arial" w:hAnsi="Arial" w:cs="Arial"/>
          <w:sz w:val="20"/>
          <w:szCs w:val="20"/>
        </w:rPr>
        <w:t>checklist</w:t>
      </w:r>
      <w:proofErr w:type="spellEnd"/>
      <w:r w:rsidRPr="00094BD6">
        <w:rPr>
          <w:rFonts w:ascii="Arial" w:hAnsi="Arial" w:cs="Arial"/>
          <w:sz w:val="20"/>
          <w:szCs w:val="20"/>
        </w:rPr>
        <w:t xml:space="preserve"> pre ochranu pacienta. </w:t>
      </w:r>
      <w:proofErr w:type="spellStart"/>
      <w:r w:rsidRPr="00094BD6">
        <w:rPr>
          <w:rFonts w:ascii="Arial" w:hAnsi="Arial" w:cs="Arial"/>
          <w:sz w:val="20"/>
          <w:szCs w:val="20"/>
        </w:rPr>
        <w:t>Integráca</w:t>
      </w:r>
      <w:proofErr w:type="spellEnd"/>
      <w:r w:rsidRPr="00094BD6">
        <w:rPr>
          <w:rFonts w:ascii="Arial" w:hAnsi="Arial" w:cs="Arial"/>
          <w:sz w:val="20"/>
          <w:szCs w:val="20"/>
        </w:rPr>
        <w:t xml:space="preserve"> je nevyhnutná pre riadne fungovanie celého systému navigácie.</w:t>
      </w:r>
    </w:p>
    <w:p w:rsidR="004820D6" w:rsidRPr="00B63408" w:rsidRDefault="004820D6" w:rsidP="004820D6">
      <w:pPr>
        <w:spacing w:before="120" w:after="0" w:line="240" w:lineRule="auto"/>
        <w:ind w:left="142"/>
        <w:jc w:val="both"/>
      </w:pPr>
      <w:bookmarkStart w:id="4" w:name="RANGE!B23"/>
      <w:r w:rsidRPr="00B63408">
        <w:t>Integrácia operačných sál je HW a SW riešenie, ktoré umožňuje okrem iného preniesť časť úkonov mimo sterilného operačného poľa, prípadne kompletne mimo operačnej sály. Tento systém pri integrácii s ostatnými prístrojmi umožňuje vykonávať nasledovné úkony:</w:t>
      </w:r>
    </w:p>
    <w:p w:rsidR="004820D6" w:rsidRPr="00B63408" w:rsidRDefault="004820D6" w:rsidP="004820D6">
      <w:pPr>
        <w:spacing w:after="0" w:line="240" w:lineRule="auto"/>
        <w:ind w:left="142"/>
        <w:jc w:val="both"/>
      </w:pPr>
      <w:r w:rsidRPr="00B63408">
        <w:t>•</w:t>
      </w:r>
      <w:r w:rsidRPr="00B63408">
        <w:tab/>
        <w:t xml:space="preserve">spracovať pred-, </w:t>
      </w:r>
      <w:proofErr w:type="spellStart"/>
      <w:r w:rsidRPr="00B63408">
        <w:t>peri</w:t>
      </w:r>
      <w:proofErr w:type="spellEnd"/>
      <w:r w:rsidRPr="00B63408">
        <w:t xml:space="preserve">- aj </w:t>
      </w:r>
      <w:proofErr w:type="spellStart"/>
      <w:r w:rsidRPr="00B63408">
        <w:t>po-operačné</w:t>
      </w:r>
      <w:proofErr w:type="spellEnd"/>
      <w:r w:rsidRPr="00B63408">
        <w:t xml:space="preserve"> snímky</w:t>
      </w:r>
    </w:p>
    <w:p w:rsidR="004820D6" w:rsidRPr="00B63408" w:rsidRDefault="004820D6" w:rsidP="004820D6">
      <w:pPr>
        <w:spacing w:after="0" w:line="240" w:lineRule="auto"/>
        <w:ind w:left="142"/>
        <w:jc w:val="both"/>
      </w:pPr>
      <w:r w:rsidRPr="00B63408">
        <w:t>•</w:t>
      </w:r>
      <w:r w:rsidRPr="00B63408">
        <w:tab/>
        <w:t xml:space="preserve">vykonať potrebné fúzie snímok, plánovanie </w:t>
      </w:r>
      <w:proofErr w:type="spellStart"/>
      <w:r w:rsidRPr="00B63408">
        <w:t>trajektóriií</w:t>
      </w:r>
      <w:proofErr w:type="spellEnd"/>
      <w:r w:rsidRPr="00B63408">
        <w:t>, veľkosti skrutiek</w:t>
      </w:r>
    </w:p>
    <w:p w:rsidR="004820D6" w:rsidRPr="00B63408" w:rsidRDefault="004820D6" w:rsidP="004820D6">
      <w:pPr>
        <w:spacing w:after="0" w:line="240" w:lineRule="auto"/>
        <w:ind w:left="142"/>
        <w:jc w:val="both"/>
      </w:pPr>
      <w:r w:rsidRPr="00B63408">
        <w:t>•</w:t>
      </w:r>
      <w:r w:rsidRPr="00B63408">
        <w:tab/>
        <w:t>zobraziť údaje zo všetkých kompatibilných prístro</w:t>
      </w:r>
      <w:r>
        <w:t>jov, ako je operačná navigácia,</w:t>
      </w:r>
      <w:r>
        <w:tab/>
        <w:t xml:space="preserve">zobrazovací robot, </w:t>
      </w:r>
      <w:proofErr w:type="spellStart"/>
      <w:r w:rsidRPr="00B63408">
        <w:t>intraoperatívny</w:t>
      </w:r>
      <w:proofErr w:type="spellEnd"/>
      <w:r w:rsidRPr="00B63408">
        <w:t xml:space="preserve"> monitoring, operačný mikroskop</w:t>
      </w:r>
    </w:p>
    <w:p w:rsidR="004820D6" w:rsidRPr="00B63408" w:rsidRDefault="004820D6" w:rsidP="004820D6">
      <w:pPr>
        <w:spacing w:after="0" w:line="240" w:lineRule="auto"/>
        <w:ind w:left="142"/>
        <w:jc w:val="both"/>
      </w:pPr>
      <w:r w:rsidRPr="00B63408">
        <w:t>•</w:t>
      </w:r>
      <w:r w:rsidRPr="00B63408">
        <w:tab/>
      </w:r>
      <w:proofErr w:type="spellStart"/>
      <w:r w:rsidRPr="00B63408">
        <w:t>streamovať</w:t>
      </w:r>
      <w:proofErr w:type="spellEnd"/>
      <w:r w:rsidRPr="00B63408">
        <w:t xml:space="preserve"> a nahrávať údaje podľa potreby na ak</w:t>
      </w:r>
      <w:r>
        <w:t xml:space="preserve">ékoľvek pripojené zobrazovacie </w:t>
      </w:r>
      <w:r w:rsidRPr="00B63408">
        <w:t>zariadenie</w:t>
      </w:r>
    </w:p>
    <w:p w:rsidR="004820D6" w:rsidRPr="00B63408" w:rsidRDefault="004820D6" w:rsidP="004820D6">
      <w:pPr>
        <w:spacing w:after="0" w:line="240" w:lineRule="auto"/>
        <w:ind w:left="142"/>
        <w:jc w:val="both"/>
      </w:pPr>
      <w:r w:rsidRPr="00B63408">
        <w:t>•</w:t>
      </w:r>
      <w:r w:rsidRPr="00B63408">
        <w:tab/>
        <w:t xml:space="preserve">pri umiestnení zobrazenia mimo operačnej sály umožňuje sledovanie priebehu </w:t>
      </w:r>
      <w:r w:rsidRPr="00B63408">
        <w:tab/>
        <w:t>výkonu z bezpečnej zóny</w:t>
      </w:r>
    </w:p>
    <w:p w:rsidR="004820D6" w:rsidRPr="00B63408" w:rsidRDefault="004820D6" w:rsidP="004820D6">
      <w:pPr>
        <w:spacing w:after="0" w:line="240" w:lineRule="auto"/>
        <w:ind w:left="142"/>
        <w:jc w:val="both"/>
      </w:pPr>
      <w:r w:rsidRPr="00B63408">
        <w:t>•</w:t>
      </w:r>
      <w:r w:rsidRPr="00B63408">
        <w:tab/>
        <w:t xml:space="preserve">zobraziť </w:t>
      </w:r>
      <w:proofErr w:type="spellStart"/>
      <w:r w:rsidRPr="00B63408">
        <w:t>pacientské</w:t>
      </w:r>
      <w:proofErr w:type="spellEnd"/>
      <w:r w:rsidRPr="00B63408">
        <w:t xml:space="preserve"> dáta a spracovať operačn</w:t>
      </w:r>
      <w:r>
        <w:t xml:space="preserve">ý výkon pre potreby archivácie </w:t>
      </w:r>
      <w:r w:rsidRPr="00B63408">
        <w:t>a </w:t>
      </w:r>
      <w:proofErr w:type="spellStart"/>
      <w:r w:rsidRPr="00B63408">
        <w:t>reportingu</w:t>
      </w:r>
      <w:proofErr w:type="spellEnd"/>
    </w:p>
    <w:p w:rsidR="004820D6" w:rsidRPr="00B63408" w:rsidRDefault="004820D6" w:rsidP="004820D6">
      <w:pPr>
        <w:spacing w:after="0" w:line="240" w:lineRule="auto"/>
        <w:ind w:left="142"/>
        <w:jc w:val="both"/>
        <w:rPr>
          <w:rFonts w:ascii="Arial" w:eastAsia="Times New Roman" w:hAnsi="Arial" w:cs="Arial"/>
          <w:b/>
          <w:i/>
          <w:lang w:eastAsia="sk-SK"/>
        </w:rPr>
      </w:pPr>
      <w:r w:rsidRPr="00B63408">
        <w:t xml:space="preserve">   Využitím kompatibilných systémov je možné minimalizovať počet osôb na operačnej sále. Jedná sa o ďalších lekárov, študentov medicíny či iný zdravotnícky a obslužný personál. </w:t>
      </w:r>
      <w:r w:rsidRPr="00B63408">
        <w:rPr>
          <w:rFonts w:ascii="Arial" w:eastAsia="Times New Roman" w:hAnsi="Arial" w:cs="Arial"/>
          <w:b/>
          <w:i/>
          <w:lang w:eastAsia="sk-SK"/>
        </w:rPr>
        <w:t xml:space="preserve">  </w:t>
      </w:r>
      <w:bookmarkEnd w:id="4"/>
    </w:p>
    <w:p w:rsidR="004820D6" w:rsidRDefault="004820D6" w:rsidP="004820D6">
      <w:pPr>
        <w:spacing w:after="0" w:line="276" w:lineRule="auto"/>
        <w:rPr>
          <w:rFonts w:ascii="Arial" w:eastAsia="Times New Roman" w:hAnsi="Arial" w:cs="Arial"/>
          <w:b/>
          <w:i/>
          <w:sz w:val="20"/>
          <w:szCs w:val="20"/>
          <w:lang w:eastAsia="sk-SK"/>
        </w:rPr>
      </w:pPr>
    </w:p>
    <w:p w:rsidR="004820D6" w:rsidRDefault="004820D6" w:rsidP="004820D6">
      <w:pPr>
        <w:spacing w:after="0" w:line="276" w:lineRule="auto"/>
        <w:rPr>
          <w:rFonts w:ascii="Arial" w:eastAsia="Times New Roman" w:hAnsi="Arial" w:cs="Arial"/>
          <w:bCs/>
          <w:sz w:val="20"/>
          <w:szCs w:val="20"/>
          <w:lang w:eastAsia="sk-SK"/>
        </w:rPr>
      </w:pPr>
    </w:p>
    <w:p w:rsidR="004820D6" w:rsidRPr="00FD758D" w:rsidRDefault="004820D6" w:rsidP="004820D6">
      <w:pPr>
        <w:pStyle w:val="Nadpis1"/>
        <w:shd w:val="clear" w:color="auto" w:fill="B4C6E7" w:themeFill="accent5" w:themeFillTint="66"/>
        <w:spacing w:before="0"/>
        <w:ind w:left="142"/>
        <w:rPr>
          <w:rFonts w:asciiTheme="minorHAnsi" w:eastAsiaTheme="minorHAnsi" w:hAnsiTheme="minorHAnsi" w:cstheme="minorHAnsi"/>
          <w:b/>
          <w:color w:val="auto"/>
          <w:sz w:val="24"/>
          <w:szCs w:val="24"/>
        </w:rPr>
      </w:pPr>
      <w:r w:rsidRPr="00FD758D">
        <w:rPr>
          <w:rFonts w:asciiTheme="minorHAnsi" w:eastAsiaTheme="minorHAnsi" w:hAnsiTheme="minorHAnsi" w:cstheme="minorHAnsi"/>
          <w:b/>
          <w:color w:val="auto"/>
          <w:sz w:val="24"/>
          <w:szCs w:val="24"/>
        </w:rPr>
        <w:t>1.</w:t>
      </w:r>
      <w:r>
        <w:rPr>
          <w:rFonts w:asciiTheme="minorHAnsi" w:eastAsiaTheme="minorHAnsi" w:hAnsiTheme="minorHAnsi" w:cstheme="minorHAnsi"/>
          <w:b/>
          <w:color w:val="auto"/>
          <w:sz w:val="24"/>
          <w:szCs w:val="24"/>
        </w:rPr>
        <w:t>4</w:t>
      </w:r>
      <w:r w:rsidRPr="00FD758D">
        <w:rPr>
          <w:rFonts w:asciiTheme="minorHAnsi" w:eastAsiaTheme="minorHAnsi" w:hAnsiTheme="minorHAnsi" w:cstheme="minorHAnsi"/>
          <w:b/>
          <w:color w:val="auto"/>
          <w:sz w:val="24"/>
          <w:szCs w:val="24"/>
        </w:rPr>
        <w:t xml:space="preserve">  </w:t>
      </w:r>
      <w:r w:rsidRPr="00FD758D">
        <w:rPr>
          <w:rFonts w:asciiTheme="minorHAnsi" w:hAnsiTheme="minorHAnsi" w:cstheme="minorHAnsi"/>
          <w:b/>
          <w:color w:val="auto"/>
          <w:sz w:val="24"/>
          <w:szCs w:val="24"/>
        </w:rPr>
        <w:t>Mobilný</w:t>
      </w:r>
      <w:r w:rsidRPr="00B63408">
        <w:rPr>
          <w:rFonts w:asciiTheme="minorHAnsi" w:hAnsiTheme="minorHAnsi" w:cstheme="minorHAnsi"/>
          <w:b/>
          <w:strike/>
          <w:color w:val="FF0000"/>
          <w:sz w:val="24"/>
          <w:szCs w:val="24"/>
        </w:rPr>
        <w:t xml:space="preserve"> </w:t>
      </w:r>
      <w:r w:rsidRPr="00FD758D">
        <w:rPr>
          <w:rFonts w:asciiTheme="minorHAnsi" w:hAnsiTheme="minorHAnsi" w:cstheme="minorHAnsi"/>
          <w:b/>
          <w:color w:val="auto"/>
          <w:sz w:val="24"/>
          <w:szCs w:val="24"/>
        </w:rPr>
        <w:t xml:space="preserve">zobrazovací robot </w:t>
      </w:r>
    </w:p>
    <w:p w:rsidR="004820D6" w:rsidRDefault="004820D6" w:rsidP="004820D6">
      <w:pPr>
        <w:spacing w:after="0"/>
        <w:jc w:val="both"/>
        <w:rPr>
          <w:rFonts w:ascii="Arial" w:hAnsi="Arial" w:cs="Arial"/>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jc w:val="both"/>
        <w:rPr>
          <w:rFonts w:ascii="Arial" w:hAnsi="Arial" w:cs="Arial"/>
          <w:color w:val="FF0000"/>
          <w:sz w:val="20"/>
          <w:szCs w:val="20"/>
        </w:rPr>
      </w:pPr>
    </w:p>
    <w:tbl>
      <w:tblPr>
        <w:tblW w:w="12484" w:type="dxa"/>
        <w:tblInd w:w="212" w:type="dxa"/>
        <w:tblCellMar>
          <w:left w:w="70" w:type="dxa"/>
          <w:right w:w="70" w:type="dxa"/>
        </w:tblCellMar>
        <w:tblLook w:val="04A0" w:firstRow="1" w:lastRow="0" w:firstColumn="1" w:lastColumn="0" w:noHBand="0" w:noVBand="1"/>
      </w:tblPr>
      <w:tblGrid>
        <w:gridCol w:w="8080"/>
        <w:gridCol w:w="2268"/>
        <w:gridCol w:w="2136"/>
      </w:tblGrid>
      <w:tr w:rsidR="004820D6" w:rsidRPr="00A369BE" w:rsidTr="004820D6">
        <w:trPr>
          <w:gridAfter w:val="1"/>
          <w:wAfter w:w="2136" w:type="dxa"/>
          <w:trHeight w:hRule="exact" w:val="284"/>
        </w:trPr>
        <w:tc>
          <w:tcPr>
            <w:tcW w:w="10348"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0003B1" w:rsidRDefault="004820D6" w:rsidP="004820D6">
            <w:pPr>
              <w:spacing w:after="0" w:line="240" w:lineRule="auto"/>
            </w:pPr>
            <w:r w:rsidRPr="00736802">
              <w:rPr>
                <w:rFonts w:cstheme="minorHAnsi"/>
              </w:rPr>
              <w:t xml:space="preserve">Úzka a ľahká konštrukcia s váhou do </w:t>
            </w:r>
            <w:r>
              <w:rPr>
                <w:rFonts w:cstheme="minorHAnsi"/>
              </w:rPr>
              <w:t>520</w:t>
            </w:r>
            <w:r w:rsidRPr="00736802">
              <w:rPr>
                <w:rFonts w:cstheme="minorHAnsi"/>
              </w:rPr>
              <w:t xml:space="preserve"> Kg</w:t>
            </w:r>
          </w:p>
        </w:tc>
        <w:tc>
          <w:tcPr>
            <w:tcW w:w="2268" w:type="dxa"/>
            <w:tcBorders>
              <w:top w:val="single" w:sz="18"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736802">
              <w:rPr>
                <w:rFonts w:cstheme="minorHAnsi"/>
              </w:rPr>
              <w:t xml:space="preserve">Malý </w:t>
            </w:r>
            <w:proofErr w:type="spellStart"/>
            <w:r w:rsidRPr="00736802">
              <w:rPr>
                <w:rFonts w:cstheme="minorHAnsi"/>
              </w:rPr>
              <w:t>footprint</w:t>
            </w:r>
            <w:proofErr w:type="spellEnd"/>
            <w:r w:rsidRPr="00736802">
              <w:rPr>
                <w:rFonts w:cstheme="minorHAnsi"/>
              </w:rPr>
              <w:t xml:space="preserve"> 0,88 x 1,9m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736802">
              <w:rPr>
                <w:rFonts w:cstheme="minorHAnsi"/>
              </w:rPr>
              <w:t xml:space="preserve">Veľký </w:t>
            </w:r>
            <w:proofErr w:type="spellStart"/>
            <w:r w:rsidRPr="00736802">
              <w:rPr>
                <w:rFonts w:cstheme="minorHAnsi"/>
              </w:rPr>
              <w:t>gantry</w:t>
            </w:r>
            <w:proofErr w:type="spellEnd"/>
            <w:r w:rsidRPr="00736802">
              <w:rPr>
                <w:rFonts w:cstheme="minorHAnsi"/>
              </w:rPr>
              <w:t xml:space="preserve"> otvor s priemerom až do 121cm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736802">
              <w:rPr>
                <w:rFonts w:cstheme="minorHAnsi"/>
              </w:rPr>
              <w:t xml:space="preserve">Veľký </w:t>
            </w:r>
            <w:proofErr w:type="spellStart"/>
            <w:r w:rsidRPr="00736802">
              <w:rPr>
                <w:rFonts w:cstheme="minorHAnsi"/>
              </w:rPr>
              <w:t>flat</w:t>
            </w:r>
            <w:proofErr w:type="spellEnd"/>
            <w:r w:rsidRPr="00736802">
              <w:rPr>
                <w:rFonts w:cstheme="minorHAnsi"/>
              </w:rPr>
              <w:t xml:space="preserve"> panel </w:t>
            </w:r>
            <w:proofErr w:type="spellStart"/>
            <w:r w:rsidRPr="00736802">
              <w:rPr>
                <w:rFonts w:cstheme="minorHAnsi"/>
              </w:rPr>
              <w:t>detector</w:t>
            </w:r>
            <w:proofErr w:type="spellEnd"/>
            <w:r w:rsidRPr="00736802">
              <w:rPr>
                <w:rFonts w:cstheme="minorHAnsi"/>
              </w:rPr>
              <w:t xml:space="preserve"> 43 x 43cm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736802">
              <w:rPr>
                <w:rFonts w:cstheme="minorHAnsi"/>
              </w:rPr>
              <w:t xml:space="preserve">Zdroj </w:t>
            </w:r>
            <w:proofErr w:type="spellStart"/>
            <w:r w:rsidRPr="00736802">
              <w:rPr>
                <w:rFonts w:cstheme="minorHAnsi"/>
              </w:rPr>
              <w:t>X-Ray</w:t>
            </w:r>
            <w:proofErr w:type="spellEnd"/>
            <w:r w:rsidRPr="00736802">
              <w:rPr>
                <w:rFonts w:cstheme="minorHAnsi"/>
              </w:rPr>
              <w:t xml:space="preserve"> 40 – 120 </w:t>
            </w:r>
            <w:proofErr w:type="spellStart"/>
            <w:r w:rsidRPr="00736802">
              <w:rPr>
                <w:rFonts w:cstheme="minorHAnsi"/>
              </w:rPr>
              <w:t>kV</w:t>
            </w:r>
            <w:proofErr w:type="spellEnd"/>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736802">
              <w:rPr>
                <w:rFonts w:cstheme="minorHAnsi"/>
              </w:rPr>
              <w:t xml:space="preserve">Nezávisle sa pohybujúci zdroj a detektor umožňujú </w:t>
            </w:r>
            <w:proofErr w:type="spellStart"/>
            <w:r w:rsidRPr="00736802">
              <w:rPr>
                <w:rFonts w:cstheme="minorHAnsi"/>
              </w:rPr>
              <w:t>ne-izometricky</w:t>
            </w:r>
            <w:proofErr w:type="spellEnd"/>
            <w:r w:rsidRPr="00736802">
              <w:rPr>
                <w:rFonts w:cstheme="minorHAnsi"/>
              </w:rPr>
              <w:t xml:space="preserve"> snímať oblasť záujmu, aj keď táto oblasť pacienta nie je umiestnená v strede </w:t>
            </w:r>
            <w:proofErr w:type="spellStart"/>
            <w:r w:rsidRPr="00736802">
              <w:rPr>
                <w:rFonts w:cstheme="minorHAnsi"/>
              </w:rPr>
              <w:t>gantry</w:t>
            </w:r>
            <w:proofErr w:type="spellEnd"/>
            <w:r w:rsidRPr="00736802">
              <w:rPr>
                <w:rFonts w:cstheme="minorHAnsi"/>
              </w:rPr>
              <w:t xml:space="preserve"> otvoru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736802">
              <w:rPr>
                <w:rFonts w:cstheme="minorHAnsi"/>
              </w:rPr>
              <w:t>Robotický pohyb v 6 rovinách</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736802">
              <w:rPr>
                <w:rFonts w:cstheme="minorHAnsi"/>
              </w:rPr>
              <w:t xml:space="preserve">Bezdrôtový ovládací </w:t>
            </w:r>
            <w:proofErr w:type="spellStart"/>
            <w:r w:rsidRPr="00736802">
              <w:rPr>
                <w:rFonts w:cstheme="minorHAnsi"/>
              </w:rPr>
              <w:t>tablet</w:t>
            </w:r>
            <w:proofErr w:type="spellEnd"/>
            <w:r w:rsidRPr="00736802">
              <w:rPr>
                <w:rFonts w:cstheme="minorHAnsi"/>
              </w:rPr>
              <w:t xml:space="preserve"> s intuitívnym užívateľským rozhraním, bez potreby prídavného vozíku s monitorom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736802">
              <w:rPr>
                <w:rFonts w:cstheme="minorHAnsi"/>
              </w:rPr>
              <w:lastRenderedPageBreak/>
              <w:t xml:space="preserve">Veľký rozsah snímania (3D: 25 x 25-48 cm; 2D: 25 x 25-60 cm) umožňuje zobraziť panvu, ramená, hruď alebo </w:t>
            </w:r>
            <w:proofErr w:type="spellStart"/>
            <w:r w:rsidRPr="00736802">
              <w:rPr>
                <w:rFonts w:cstheme="minorHAnsi"/>
              </w:rPr>
              <w:t>stereotaktické</w:t>
            </w:r>
            <w:proofErr w:type="spellEnd"/>
            <w:r w:rsidRPr="00736802">
              <w:rPr>
                <w:rFonts w:cstheme="minorHAnsi"/>
              </w:rPr>
              <w:t xml:space="preserve"> lokalizátory v 3D</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6A4A28" w:rsidRDefault="004820D6" w:rsidP="004820D6">
            <w:pPr>
              <w:tabs>
                <w:tab w:val="left" w:pos="4750"/>
              </w:tabs>
              <w:spacing w:after="0" w:line="240" w:lineRule="auto"/>
            </w:pPr>
            <w:r w:rsidRPr="00736802">
              <w:rPr>
                <w:rFonts w:cstheme="minorHAnsi"/>
              </w:rPr>
              <w:t xml:space="preserve">Adaptívne pole pohľadu pre možnosť zväčšenia priemeru </w:t>
            </w:r>
            <w:proofErr w:type="spellStart"/>
            <w:r w:rsidRPr="00736802">
              <w:rPr>
                <w:rFonts w:cstheme="minorHAnsi"/>
              </w:rPr>
              <w:t>skenu</w:t>
            </w:r>
            <w:proofErr w:type="spellEnd"/>
            <w:r w:rsidRPr="00736802">
              <w:rPr>
                <w:rFonts w:cstheme="minorHAnsi"/>
              </w:rPr>
              <w:t xml:space="preserve"> až na 48cm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6A4A28" w:rsidRDefault="004820D6" w:rsidP="004820D6">
            <w:pPr>
              <w:tabs>
                <w:tab w:val="left" w:pos="4750"/>
              </w:tabs>
              <w:spacing w:after="0" w:line="240" w:lineRule="auto"/>
            </w:pPr>
            <w:r w:rsidRPr="00736802">
              <w:rPr>
                <w:rFonts w:cstheme="minorHAnsi"/>
              </w:rPr>
              <w:t>Automatický presun z a na miesto nastavenej parkovacej a snímacej pozície, kontrolované zo sterilného operačného poľa</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736802" w:rsidRDefault="004820D6" w:rsidP="004820D6">
            <w:pPr>
              <w:tabs>
                <w:tab w:val="left" w:pos="4750"/>
              </w:tabs>
              <w:spacing w:after="0" w:line="240" w:lineRule="auto"/>
              <w:rPr>
                <w:rFonts w:cstheme="minorHAnsi"/>
              </w:rPr>
            </w:pPr>
            <w:r>
              <w:rPr>
                <w:rFonts w:cstheme="minorHAnsi"/>
                <w:color w:val="000000" w:themeColor="text1"/>
              </w:rPr>
              <w:t>Možnosť ukladania ďalších pozícií zariadenia a automatický presun medzi nimi</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6A4A28" w:rsidRDefault="004820D6" w:rsidP="004820D6">
            <w:pPr>
              <w:tabs>
                <w:tab w:val="left" w:pos="4750"/>
              </w:tabs>
              <w:spacing w:after="0" w:line="240" w:lineRule="auto"/>
            </w:pPr>
            <w:r w:rsidRPr="00736802">
              <w:rPr>
                <w:rFonts w:cstheme="minorHAnsi"/>
              </w:rPr>
              <w:t>Batériou napájaný manévrovací mechanizmus</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Pr>
                <w:rFonts w:cstheme="minorHAnsi"/>
              </w:rPr>
              <w:t xml:space="preserve">Automatizované nastavenie pozície snímania podľa navigovaného </w:t>
            </w:r>
            <w:proofErr w:type="spellStart"/>
            <w:r>
              <w:rPr>
                <w:rFonts w:cstheme="minorHAnsi"/>
              </w:rPr>
              <w:t>ukazovátka</w:t>
            </w:r>
            <w:proofErr w:type="spellEnd"/>
            <w:r>
              <w:rPr>
                <w:rFonts w:cstheme="minorHAnsi"/>
              </w:rPr>
              <w:t>, automatizované</w:t>
            </w:r>
            <w:r>
              <w:rPr>
                <w:rFonts w:cstheme="minorHAnsi"/>
                <w:color w:val="000000" w:themeColor="text1"/>
              </w:rPr>
              <w:t xml:space="preserve"> nastavenie pozície snímania podľa </w:t>
            </w:r>
            <w:proofErr w:type="spellStart"/>
            <w:r>
              <w:rPr>
                <w:rFonts w:cstheme="minorHAnsi"/>
                <w:color w:val="000000" w:themeColor="text1"/>
              </w:rPr>
              <w:t>predplánovanej</w:t>
            </w:r>
            <w:proofErr w:type="spellEnd"/>
            <w:r>
              <w:rPr>
                <w:rFonts w:cstheme="minorHAnsi"/>
                <w:color w:val="000000" w:themeColor="text1"/>
              </w:rPr>
              <w:t xml:space="preserve"> trajektórie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Pr>
                <w:rFonts w:cstheme="minorHAnsi"/>
                <w:color w:val="000000" w:themeColor="text1"/>
              </w:rPr>
              <w:t xml:space="preserve">Projekcia miesta </w:t>
            </w:r>
            <w:proofErr w:type="spellStart"/>
            <w:r>
              <w:rPr>
                <w:rFonts w:cstheme="minorHAnsi"/>
                <w:color w:val="000000" w:themeColor="text1"/>
              </w:rPr>
              <w:t>incízie</w:t>
            </w:r>
            <w:proofErr w:type="spellEnd"/>
            <w:r>
              <w:rPr>
                <w:rFonts w:cstheme="minorHAnsi"/>
                <w:color w:val="000000" w:themeColor="text1"/>
              </w:rPr>
              <w:t xml:space="preserve"> pomocou laserov, oblasť </w:t>
            </w:r>
            <w:proofErr w:type="spellStart"/>
            <w:r>
              <w:rPr>
                <w:rFonts w:cstheme="minorHAnsi"/>
                <w:color w:val="000000" w:themeColor="text1"/>
              </w:rPr>
              <w:t>incízie</w:t>
            </w:r>
            <w:proofErr w:type="spellEnd"/>
            <w:r>
              <w:rPr>
                <w:rFonts w:cstheme="minorHAnsi"/>
                <w:color w:val="000000" w:themeColor="text1"/>
              </w:rPr>
              <w:t xml:space="preserve"> </w:t>
            </w:r>
            <w:proofErr w:type="spellStart"/>
            <w:r>
              <w:rPr>
                <w:rFonts w:cstheme="minorHAnsi"/>
                <w:color w:val="000000" w:themeColor="text1"/>
              </w:rPr>
              <w:t>se</w:t>
            </w:r>
            <w:proofErr w:type="spellEnd"/>
            <w:r>
              <w:rPr>
                <w:rFonts w:cstheme="minorHAnsi"/>
                <w:color w:val="000000" w:themeColor="text1"/>
              </w:rPr>
              <w:t xml:space="preserve"> naplánuje na obrazovke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736802">
              <w:rPr>
                <w:rFonts w:cstheme="minorHAnsi"/>
              </w:rPr>
              <w:t>Flexibilné nastavenie snímania vrátane výkyvu a náklonu až do 90°</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736802">
              <w:rPr>
                <w:rFonts w:cstheme="minorHAnsi"/>
              </w:rPr>
              <w:t>Integrácia s operačnou navigáciou, operačnou robotickou rukou a operačnou plánovacou stanicou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pStyle w:val="Odsekzoznamu"/>
              <w:tabs>
                <w:tab w:val="left" w:pos="4750"/>
              </w:tabs>
              <w:spacing w:after="0" w:line="240" w:lineRule="auto"/>
              <w:ind w:left="0"/>
              <w:rPr>
                <w:rFonts w:ascii="Arial" w:hAnsi="Arial" w:cs="Arial"/>
                <w:b/>
                <w:i/>
                <w:sz w:val="20"/>
                <w:szCs w:val="20"/>
              </w:rPr>
            </w:pPr>
            <w:r w:rsidRPr="00736802">
              <w:rPr>
                <w:rFonts w:cstheme="minorHAnsi"/>
              </w:rPr>
              <w:t>Laserové senzory pre zabránenie kolízie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gridAfter w:val="1"/>
          <w:wAfter w:w="2136" w:type="dxa"/>
          <w:trHeight w:val="315"/>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color w:val="000000"/>
                <w:sz w:val="20"/>
                <w:szCs w:val="20"/>
              </w:rPr>
            </w:pPr>
            <w:r>
              <w:rPr>
                <w:rFonts w:cstheme="minorHAnsi"/>
                <w:color w:val="000000" w:themeColor="text1"/>
              </w:rPr>
              <w:t xml:space="preserve">Pokročilá </w:t>
            </w:r>
            <w:proofErr w:type="spellStart"/>
            <w:r>
              <w:rPr>
                <w:rFonts w:cstheme="minorHAnsi"/>
                <w:color w:val="000000" w:themeColor="text1"/>
              </w:rPr>
              <w:t>kolimácia</w:t>
            </w:r>
            <w:proofErr w:type="spellEnd"/>
            <w:r>
              <w:rPr>
                <w:rFonts w:cstheme="minorHAnsi"/>
                <w:color w:val="000000" w:themeColor="text1"/>
              </w:rPr>
              <w:t xml:space="preserve"> snímanej oblasti do minimálnej oblasti 3 x 3 x 3 cm</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color w:val="000000"/>
                <w:sz w:val="20"/>
                <w:szCs w:val="20"/>
              </w:rPr>
            </w:pPr>
          </w:p>
        </w:tc>
        <w:tc>
          <w:tcPr>
            <w:tcW w:w="2268" w:type="dxa"/>
            <w:tcBorders>
              <w:top w:val="single" w:sz="4" w:space="0" w:color="auto"/>
              <w:left w:val="nil"/>
              <w:bottom w:val="single" w:sz="18" w:space="0" w:color="auto"/>
              <w:right w:val="single" w:sz="18" w:space="0" w:color="auto"/>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4820D6" w:rsidRDefault="004820D6" w:rsidP="004820D6">
      <w:pPr>
        <w:spacing w:after="0"/>
        <w:jc w:val="both"/>
        <w:rPr>
          <w:rFonts w:ascii="Arial" w:hAnsi="Arial" w:cs="Arial"/>
          <w:color w:val="FF0000"/>
          <w:sz w:val="20"/>
          <w:szCs w:val="20"/>
        </w:rPr>
      </w:pPr>
    </w:p>
    <w:p w:rsidR="004820D6" w:rsidRDefault="004820D6" w:rsidP="004820D6">
      <w:pPr>
        <w:spacing w:after="0" w:line="240" w:lineRule="auto"/>
        <w:ind w:left="142"/>
        <w:jc w:val="both"/>
      </w:pPr>
      <w:r w:rsidRPr="00094BD6">
        <w:t xml:space="preserve">Je zariadenie s veľkým rozsahom snímania takmer na úrovni CT zobrazenia umožňujúce snímať napríklad celú panvu, alebo celý segment chrbtice. Zariadenie by malo byť integrované s navigáciou a robotickou rukou. Snímače by mali byť schopné snímať aj tkanivo mimo centra </w:t>
      </w:r>
      <w:proofErr w:type="spellStart"/>
      <w:r w:rsidRPr="00094BD6">
        <w:t>gantry</w:t>
      </w:r>
      <w:proofErr w:type="spellEnd"/>
      <w:r w:rsidRPr="00094BD6">
        <w:t xml:space="preserve"> otvoru t.j. asymetricky. Pohyb snímačov by mal byť motorizovaný vo všetkých rovinách. Resp. RTG/CT robot s úzkou a ľahkou konštrukciou s váhou do 520 kg s veľkým „</w:t>
      </w:r>
      <w:proofErr w:type="spellStart"/>
      <w:r w:rsidRPr="00094BD6">
        <w:t>gantry</w:t>
      </w:r>
      <w:proofErr w:type="spellEnd"/>
      <w:r w:rsidRPr="00094BD6">
        <w:t xml:space="preserve">“ otvorom s priemerom nad 120 cm. Nezávisle sa pohybujúci zdroj a detektor umožňujú </w:t>
      </w:r>
      <w:proofErr w:type="spellStart"/>
      <w:r w:rsidRPr="00094BD6">
        <w:t>ne-izometricky</w:t>
      </w:r>
      <w:proofErr w:type="spellEnd"/>
      <w:r w:rsidRPr="00094BD6">
        <w:t xml:space="preserve"> snímať oblasť záujmu, aj keď táto oblasť pacienta nie je umiestnená v strede </w:t>
      </w:r>
      <w:proofErr w:type="spellStart"/>
      <w:r w:rsidRPr="00094BD6">
        <w:t>gantry</w:t>
      </w:r>
      <w:proofErr w:type="spellEnd"/>
      <w:r w:rsidRPr="00094BD6">
        <w:t xml:space="preserve"> otvoru. Robotický pohyb vo viacerých rovinách. Bezdrôtový ovládací </w:t>
      </w:r>
      <w:proofErr w:type="spellStart"/>
      <w:r w:rsidRPr="00094BD6">
        <w:t>tablet</w:t>
      </w:r>
      <w:proofErr w:type="spellEnd"/>
      <w:r w:rsidRPr="00094BD6">
        <w:t>. Veľký rozsah snímania (3D aspoň: 25 x 25-48 cm; 2D: 25 x 25-60 cm), ktorý umožňuje zobraziť panvu, ramená, hrudník. Batériou napájaný manévrovací mechanizmus. Integrácia s operačnou navigáciou a operačnou robotickou rukou je nevyhnutnosťou.</w:t>
      </w:r>
    </w:p>
    <w:p w:rsidR="004820D6" w:rsidRPr="00B63408" w:rsidRDefault="004820D6" w:rsidP="004820D6">
      <w:pPr>
        <w:spacing w:before="120" w:after="0" w:line="240" w:lineRule="auto"/>
        <w:ind w:left="142"/>
        <w:jc w:val="both"/>
      </w:pPr>
      <w:r w:rsidRPr="00B63408">
        <w:t xml:space="preserve">Mobilný zobrazovací robot poskytuje 2D RTG, 3D RTG a pre malú oblasť snímky v kvalite porovnateľnej s CT. Tieto sú pri spojení s operačnou navigáciou automaticky registrované na anatómiu pacienta na operačnom stole. Je možnosť ovládať zobrazovací robot pomocou bezdrôtového tabletu, prípadne navigovať ho na snímanú oblasť navigovaným inštrumentom. Táto funkcia umožňuje minimalizovať počet potrebných snímok pre získanie kvalitného zobrazenia predmetu záujmu. Pomocou </w:t>
      </w:r>
      <w:proofErr w:type="spellStart"/>
      <w:r w:rsidRPr="00B63408">
        <w:t>robotizovaných</w:t>
      </w:r>
      <w:proofErr w:type="spellEnd"/>
      <w:r w:rsidRPr="00B63408">
        <w:t xml:space="preserve"> funkcií, ako je posun z- a do prednastavených pozícii je pohyb robotu automatizovaný pre tvorbu kontrolných snímok bez prítomnosti obslužného personálu na operačnej sále.</w:t>
      </w:r>
    </w:p>
    <w:p w:rsidR="004820D6" w:rsidRPr="00811326" w:rsidRDefault="004820D6" w:rsidP="004820D6">
      <w:pPr>
        <w:spacing w:after="0" w:line="240" w:lineRule="auto"/>
        <w:ind w:left="142"/>
        <w:jc w:val="both"/>
        <w:rPr>
          <w:color w:val="002060"/>
        </w:rPr>
      </w:pPr>
      <w:proofErr w:type="spellStart"/>
      <w:r w:rsidRPr="00811326">
        <w:rPr>
          <w:color w:val="002060"/>
        </w:rPr>
        <w:t>Intraoperační</w:t>
      </w:r>
      <w:proofErr w:type="spellEnd"/>
      <w:r w:rsidRPr="00811326">
        <w:rPr>
          <w:color w:val="002060"/>
        </w:rPr>
        <w:t xml:space="preserve"> robot musí mať bežné napájanie 230V, 50 Hz aby sa zamedzilo nutnosti stavebných úprav. Pre spektrum výkonov na I. OTK je požadované dostatočne veľké </w:t>
      </w:r>
      <w:proofErr w:type="spellStart"/>
      <w:r w:rsidRPr="00811326">
        <w:rPr>
          <w:color w:val="002060"/>
        </w:rPr>
        <w:t>gantry</w:t>
      </w:r>
      <w:proofErr w:type="spellEnd"/>
      <w:r w:rsidRPr="00811326">
        <w:rPr>
          <w:color w:val="002060"/>
        </w:rPr>
        <w:t xml:space="preserve">, s minimálnym vnútorným priemerom 100 cm a snímaním v 2D, 3D a </w:t>
      </w:r>
      <w:proofErr w:type="spellStart"/>
      <w:r w:rsidRPr="00811326">
        <w:rPr>
          <w:color w:val="002060"/>
        </w:rPr>
        <w:t>cone</w:t>
      </w:r>
      <w:proofErr w:type="spellEnd"/>
      <w:r w:rsidRPr="00811326">
        <w:rPr>
          <w:color w:val="002060"/>
        </w:rPr>
        <w:t xml:space="preserve"> </w:t>
      </w:r>
      <w:proofErr w:type="spellStart"/>
      <w:r w:rsidRPr="00811326">
        <w:rPr>
          <w:color w:val="002060"/>
        </w:rPr>
        <w:t>beam</w:t>
      </w:r>
      <w:proofErr w:type="spellEnd"/>
      <w:r w:rsidRPr="00811326">
        <w:rPr>
          <w:color w:val="002060"/>
        </w:rPr>
        <w:t xml:space="preserve"> CT formáte pomocou tzv. </w:t>
      </w:r>
      <w:proofErr w:type="spellStart"/>
      <w:r w:rsidRPr="00811326">
        <w:rPr>
          <w:color w:val="002060"/>
        </w:rPr>
        <w:t>flat</w:t>
      </w:r>
      <w:proofErr w:type="spellEnd"/>
      <w:r w:rsidRPr="00811326">
        <w:rPr>
          <w:color w:val="002060"/>
        </w:rPr>
        <w:t xml:space="preserve"> panel detektoru. Uzatvorená </w:t>
      </w:r>
      <w:proofErr w:type="spellStart"/>
      <w:r w:rsidRPr="00811326">
        <w:rPr>
          <w:color w:val="002060"/>
        </w:rPr>
        <w:t>gantry</w:t>
      </w:r>
      <w:proofErr w:type="spellEnd"/>
      <w:r w:rsidRPr="00811326">
        <w:rPr>
          <w:color w:val="002060"/>
        </w:rPr>
        <w:t xml:space="preserve"> zaručuje minimalizáciu otrasov a vibrácií počas snímania, čo minimalizuje pohybové artefakty. Pre rozšírené možnosti snímania je potrebná takisto funkcia náklonu </w:t>
      </w:r>
      <w:proofErr w:type="spellStart"/>
      <w:r w:rsidRPr="00811326">
        <w:rPr>
          <w:color w:val="002060"/>
        </w:rPr>
        <w:t>gantry</w:t>
      </w:r>
      <w:proofErr w:type="spellEnd"/>
      <w:r w:rsidRPr="00811326">
        <w:rPr>
          <w:color w:val="002060"/>
        </w:rPr>
        <w:t xml:space="preserve"> minimálne o 30 stupňov.</w:t>
      </w:r>
    </w:p>
    <w:p w:rsidR="004820D6" w:rsidRPr="00811326" w:rsidRDefault="004820D6" w:rsidP="004820D6">
      <w:pPr>
        <w:spacing w:after="0" w:line="240" w:lineRule="auto"/>
        <w:ind w:left="142"/>
        <w:jc w:val="both"/>
        <w:rPr>
          <w:color w:val="002060"/>
        </w:rPr>
      </w:pPr>
      <w:r w:rsidRPr="00811326">
        <w:rPr>
          <w:color w:val="002060"/>
        </w:rPr>
        <w:t xml:space="preserve">Priestorové rozlíšenie požadujeme minimálne 21 LP/cm, s rozstupom </w:t>
      </w:r>
      <w:proofErr w:type="spellStart"/>
      <w:r w:rsidRPr="00811326">
        <w:rPr>
          <w:color w:val="002060"/>
        </w:rPr>
        <w:t>pixelov</w:t>
      </w:r>
      <w:proofErr w:type="spellEnd"/>
      <w:r w:rsidRPr="00811326">
        <w:rPr>
          <w:color w:val="002060"/>
        </w:rPr>
        <w:t xml:space="preserve"> maximálne 150 um, s celkovou matricou minimálne 2800 x 2800 </w:t>
      </w:r>
      <w:proofErr w:type="spellStart"/>
      <w:r w:rsidRPr="00811326">
        <w:rPr>
          <w:color w:val="002060"/>
        </w:rPr>
        <w:t>pixelov</w:t>
      </w:r>
      <w:proofErr w:type="spellEnd"/>
      <w:r w:rsidRPr="00811326">
        <w:rPr>
          <w:color w:val="002060"/>
        </w:rPr>
        <w:t xml:space="preserve"> pre snímky s vysokým rozlíšením.</w:t>
      </w:r>
    </w:p>
    <w:p w:rsidR="004820D6" w:rsidRPr="00811326" w:rsidRDefault="004820D6" w:rsidP="004820D6">
      <w:pPr>
        <w:spacing w:after="0" w:line="240" w:lineRule="auto"/>
        <w:ind w:left="142"/>
        <w:jc w:val="both"/>
        <w:rPr>
          <w:color w:val="002060"/>
        </w:rPr>
      </w:pPr>
      <w:r w:rsidRPr="00811326">
        <w:rPr>
          <w:color w:val="002060"/>
        </w:rPr>
        <w:t xml:space="preserve">Pre zjednodušenie prevádzky je dôležité mať možnosť prednastavení protokolov snímania a takisto možnosť nastaviť napätie a prúd </w:t>
      </w:r>
      <w:proofErr w:type="spellStart"/>
      <w:r w:rsidRPr="00811326">
        <w:rPr>
          <w:color w:val="002060"/>
        </w:rPr>
        <w:t>röntgenky</w:t>
      </w:r>
      <w:proofErr w:type="spellEnd"/>
      <w:r w:rsidRPr="00811326">
        <w:rPr>
          <w:color w:val="002060"/>
        </w:rPr>
        <w:t xml:space="preserve">, minimálne 40-120 </w:t>
      </w:r>
      <w:proofErr w:type="spellStart"/>
      <w:r w:rsidRPr="00811326">
        <w:rPr>
          <w:color w:val="002060"/>
        </w:rPr>
        <w:t>kV</w:t>
      </w:r>
      <w:proofErr w:type="spellEnd"/>
      <w:r w:rsidRPr="00811326">
        <w:rPr>
          <w:color w:val="002060"/>
        </w:rPr>
        <w:t xml:space="preserve"> a 0.2 až 120 </w:t>
      </w:r>
      <w:proofErr w:type="spellStart"/>
      <w:r w:rsidRPr="00811326">
        <w:rPr>
          <w:color w:val="002060"/>
        </w:rPr>
        <w:t>mA</w:t>
      </w:r>
      <w:proofErr w:type="spellEnd"/>
      <w:r w:rsidRPr="00811326">
        <w:rPr>
          <w:color w:val="002060"/>
        </w:rPr>
        <w:t>.</w:t>
      </w:r>
    </w:p>
    <w:p w:rsidR="004820D6" w:rsidRPr="00811326" w:rsidRDefault="004820D6" w:rsidP="004820D6">
      <w:pPr>
        <w:spacing w:after="0" w:line="240" w:lineRule="auto"/>
        <w:ind w:left="142"/>
        <w:jc w:val="both"/>
        <w:rPr>
          <w:color w:val="002060"/>
        </w:rPr>
      </w:pPr>
      <w:r w:rsidRPr="00811326">
        <w:rPr>
          <w:color w:val="002060"/>
        </w:rPr>
        <w:t xml:space="preserve">Pre 2D snímky je dôležitá veľká oblasť záujmu, s možnosťou tzv. </w:t>
      </w:r>
      <w:proofErr w:type="spellStart"/>
      <w:r w:rsidRPr="00811326">
        <w:rPr>
          <w:color w:val="002060"/>
        </w:rPr>
        <w:t>stichingu</w:t>
      </w:r>
      <w:proofErr w:type="spellEnd"/>
      <w:r w:rsidRPr="00811326">
        <w:rPr>
          <w:color w:val="002060"/>
        </w:rPr>
        <w:t xml:space="preserve"> dvoch </w:t>
      </w:r>
      <w:proofErr w:type="spellStart"/>
      <w:r w:rsidRPr="00811326">
        <w:rPr>
          <w:color w:val="002060"/>
        </w:rPr>
        <w:t>snímiek</w:t>
      </w:r>
      <w:proofErr w:type="spellEnd"/>
      <w:r w:rsidRPr="00811326">
        <w:rPr>
          <w:color w:val="002060"/>
        </w:rPr>
        <w:t xml:space="preserve"> a dosiahnutie minimálneho rozmeru snímky 25x60 cm. Pre 3D snímanie požadujeme takisto široké zorné pole, ktoré tvorí valec s výškou minimálne 25 cm a priemerom minimálne 60 cm. Veľmi dôležitou funkciou pre potreby I. OTK je </w:t>
      </w:r>
      <w:proofErr w:type="spellStart"/>
      <w:r w:rsidRPr="00811326">
        <w:rPr>
          <w:color w:val="002060"/>
        </w:rPr>
        <w:t>neizocentrické</w:t>
      </w:r>
      <w:proofErr w:type="spellEnd"/>
      <w:r w:rsidRPr="00811326">
        <w:rPr>
          <w:color w:val="002060"/>
        </w:rPr>
        <w:t xml:space="preserve"> snímanie pomocou nesúmerného a nezávislého pohybu zdroja a detektoru. Pre možnosť minimalizácie vystavenia RTG žiareniu pre pacienta a aj personál je v prípade potreby výhodná možnosť </w:t>
      </w:r>
      <w:proofErr w:type="spellStart"/>
      <w:r w:rsidRPr="00811326">
        <w:rPr>
          <w:color w:val="002060"/>
        </w:rPr>
        <w:t>robotizovanej</w:t>
      </w:r>
      <w:proofErr w:type="spellEnd"/>
      <w:r w:rsidRPr="00811326">
        <w:rPr>
          <w:color w:val="002060"/>
        </w:rPr>
        <w:t xml:space="preserve"> </w:t>
      </w:r>
      <w:proofErr w:type="spellStart"/>
      <w:r w:rsidRPr="00811326">
        <w:rPr>
          <w:color w:val="002060"/>
        </w:rPr>
        <w:t>kolimácie</w:t>
      </w:r>
      <w:proofErr w:type="spellEnd"/>
      <w:r w:rsidRPr="00811326">
        <w:rPr>
          <w:color w:val="002060"/>
        </w:rPr>
        <w:t xml:space="preserve"> oblasti záujmu a tím radiácie do minimálnej oblasti 3x3x3 cm.</w:t>
      </w:r>
    </w:p>
    <w:p w:rsidR="004820D6" w:rsidRDefault="004820D6" w:rsidP="004820D6">
      <w:pPr>
        <w:spacing w:after="0" w:line="240" w:lineRule="auto"/>
        <w:ind w:left="142"/>
        <w:rPr>
          <w:rFonts w:ascii="Arial" w:eastAsia="Times New Roman" w:hAnsi="Arial" w:cs="Arial"/>
          <w:bCs/>
          <w:lang w:eastAsia="sk-SK"/>
        </w:rPr>
      </w:pPr>
    </w:p>
    <w:p w:rsidR="004820D6" w:rsidRDefault="004820D6" w:rsidP="004820D6">
      <w:pPr>
        <w:spacing w:after="0" w:line="240" w:lineRule="auto"/>
        <w:ind w:left="142"/>
        <w:rPr>
          <w:rFonts w:ascii="Arial" w:eastAsia="Times New Roman" w:hAnsi="Arial" w:cs="Arial"/>
          <w:bCs/>
          <w:lang w:eastAsia="sk-SK"/>
        </w:rPr>
      </w:pPr>
    </w:p>
    <w:p w:rsidR="004820D6" w:rsidRPr="00B63408" w:rsidRDefault="004820D6" w:rsidP="004820D6">
      <w:pPr>
        <w:pStyle w:val="Nadpis1"/>
        <w:shd w:val="clear" w:color="auto" w:fill="B4C6E7" w:themeFill="accent5" w:themeFillTint="66"/>
        <w:spacing w:before="0"/>
        <w:ind w:left="142"/>
        <w:rPr>
          <w:rFonts w:ascii="Arial" w:eastAsiaTheme="minorHAnsi" w:hAnsi="Arial" w:cs="Arial"/>
          <w:b/>
          <w:strike/>
          <w:color w:val="FF0000"/>
          <w:sz w:val="24"/>
          <w:szCs w:val="24"/>
        </w:rPr>
      </w:pPr>
      <w:bookmarkStart w:id="5" w:name="_18._Cerebrálny_oximeter"/>
      <w:bookmarkEnd w:id="5"/>
      <w:r>
        <w:rPr>
          <w:rFonts w:eastAsia="Calibri"/>
          <w:b/>
          <w:color w:val="auto"/>
          <w:sz w:val="24"/>
          <w:szCs w:val="24"/>
        </w:rPr>
        <w:t>1.5</w:t>
      </w:r>
      <w:r w:rsidRPr="003F7869">
        <w:rPr>
          <w:rFonts w:eastAsia="Calibri"/>
          <w:b/>
          <w:color w:val="auto"/>
          <w:sz w:val="24"/>
          <w:szCs w:val="24"/>
        </w:rPr>
        <w:t xml:space="preserve"> </w:t>
      </w:r>
      <w:r w:rsidRPr="00C55F29">
        <w:rPr>
          <w:rFonts w:asciiTheme="minorHAnsi" w:hAnsiTheme="minorHAnsi" w:cstheme="minorHAnsi"/>
          <w:b/>
          <w:color w:val="auto"/>
          <w:sz w:val="24"/>
          <w:szCs w:val="24"/>
        </w:rPr>
        <w:t xml:space="preserve">Vŕtací systém pre </w:t>
      </w:r>
      <w:proofErr w:type="spellStart"/>
      <w:r w:rsidRPr="00C55F29">
        <w:rPr>
          <w:rFonts w:asciiTheme="minorHAnsi" w:hAnsiTheme="minorHAnsi" w:cstheme="minorHAnsi"/>
          <w:b/>
          <w:color w:val="auto"/>
          <w:sz w:val="24"/>
          <w:szCs w:val="24"/>
        </w:rPr>
        <w:t>spinálnu</w:t>
      </w:r>
      <w:proofErr w:type="spellEnd"/>
      <w:r w:rsidRPr="00C55F29">
        <w:rPr>
          <w:rFonts w:asciiTheme="minorHAnsi" w:hAnsiTheme="minorHAnsi" w:cstheme="minorHAnsi"/>
          <w:b/>
          <w:color w:val="auto"/>
          <w:sz w:val="24"/>
          <w:szCs w:val="24"/>
        </w:rPr>
        <w:t xml:space="preserve"> chirurgiu</w:t>
      </w:r>
    </w:p>
    <w:p w:rsidR="004820D6" w:rsidRDefault="004820D6" w:rsidP="004820D6">
      <w:pPr>
        <w:spacing w:after="0"/>
        <w:jc w:val="both"/>
        <w:rPr>
          <w:rFonts w:ascii="Arial" w:hAnsi="Arial" w:cs="Arial"/>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jc w:val="both"/>
        <w:rPr>
          <w:rFonts w:ascii="Arial" w:hAnsi="Arial" w:cs="Arial"/>
          <w:color w:val="FF0000"/>
          <w:sz w:val="20"/>
          <w:szCs w:val="20"/>
        </w:rPr>
      </w:pPr>
    </w:p>
    <w:tbl>
      <w:tblPr>
        <w:tblW w:w="12484" w:type="dxa"/>
        <w:tblInd w:w="212" w:type="dxa"/>
        <w:tblCellMar>
          <w:left w:w="70" w:type="dxa"/>
          <w:right w:w="70" w:type="dxa"/>
        </w:tblCellMar>
        <w:tblLook w:val="04A0" w:firstRow="1" w:lastRow="0" w:firstColumn="1" w:lastColumn="0" w:noHBand="0" w:noVBand="1"/>
      </w:tblPr>
      <w:tblGrid>
        <w:gridCol w:w="8080"/>
        <w:gridCol w:w="615"/>
        <w:gridCol w:w="1653"/>
        <w:gridCol w:w="2136"/>
      </w:tblGrid>
      <w:tr w:rsidR="004820D6" w:rsidRPr="00A369BE" w:rsidTr="004820D6">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0E2A07" w:rsidRDefault="004820D6" w:rsidP="004820D6">
            <w:pPr>
              <w:tabs>
                <w:tab w:val="left" w:pos="851"/>
              </w:tabs>
              <w:spacing w:after="0" w:line="240" w:lineRule="auto"/>
              <w:rPr>
                <w:b/>
                <w:i/>
              </w:rPr>
            </w:pPr>
            <w:r w:rsidRPr="00D524C3">
              <w:rPr>
                <w:rFonts w:cstheme="minorHAnsi"/>
              </w:rPr>
              <w:t>Sterilizovateľné telo vŕtačky a násadce</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Elektrický zdroj energie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Elektrická konzola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stupeň ochrany</w:t>
            </w:r>
            <w:r>
              <w:rPr>
                <w:rFonts w:cstheme="minorHAnsi"/>
              </w:rPr>
              <w:t xml:space="preserve"> </w:t>
            </w:r>
            <w:r w:rsidRPr="00D524C3">
              <w:rPr>
                <w:rFonts w:cstheme="minorHAnsi"/>
              </w:rPr>
              <w:t>IP X0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váha max. 6 kg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Typ vŕtacieho tela: vŕtacie pero</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90"/>
              </w:numPr>
              <w:tabs>
                <w:tab w:val="left" w:pos="851"/>
                <w:tab w:val="left" w:pos="4324"/>
              </w:tabs>
              <w:spacing w:after="0" w:line="240" w:lineRule="auto"/>
              <w:ind w:left="497" w:hanging="283"/>
              <w:rPr>
                <w:rFonts w:cstheme="minorHAnsi"/>
              </w:rPr>
            </w:pPr>
            <w:r w:rsidRPr="00FD758D">
              <w:rPr>
                <w:rFonts w:cstheme="minorHAnsi"/>
              </w:rPr>
              <w:t>Celková hmotnosť tela vŕtacieho pera do 190 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90"/>
              </w:numPr>
              <w:tabs>
                <w:tab w:val="left" w:pos="851"/>
              </w:tabs>
              <w:spacing w:after="0" w:line="240" w:lineRule="auto"/>
              <w:ind w:left="497" w:hanging="283"/>
              <w:rPr>
                <w:rFonts w:cstheme="minorHAnsi"/>
              </w:rPr>
            </w:pPr>
            <w:r w:rsidRPr="00FD758D">
              <w:rPr>
                <w:rFonts w:cstheme="minorHAnsi"/>
              </w:rPr>
              <w:t>Dĺžka tela do 135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b/>
                <w:i/>
              </w:rPr>
            </w:pPr>
            <w:r w:rsidRPr="00D524C3">
              <w:rPr>
                <w:rFonts w:cstheme="minorHAnsi"/>
              </w:rPr>
              <w:t>Stupeň ochrany</w:t>
            </w:r>
            <w:r w:rsidRPr="00D524C3">
              <w:rPr>
                <w:rFonts w:cstheme="minorHAnsi"/>
              </w:rPr>
              <w:tab/>
              <w:t>IX 54</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Nastaviteľná regulácia otáčok za minútu</w:t>
            </w:r>
            <w:r>
              <w:rPr>
                <w:rFonts w:cstheme="minorHAnsi"/>
              </w:rPr>
              <w:t xml:space="preserve"> </w:t>
            </w:r>
            <w:r w:rsidRPr="00D524C3">
              <w:rPr>
                <w:rFonts w:cstheme="minorHAnsi"/>
              </w:rPr>
              <w:t xml:space="preserve">v rozsahu minimálne 57 000 </w:t>
            </w:r>
            <w:proofErr w:type="spellStart"/>
            <w:r w:rsidRPr="00D524C3">
              <w:rPr>
                <w:rFonts w:cstheme="minorHAnsi"/>
              </w:rPr>
              <w:t>ot</w:t>
            </w:r>
            <w:proofErr w:type="spellEnd"/>
            <w:r w:rsidRPr="00D524C3">
              <w:rPr>
                <w:rFonts w:cstheme="minorHAnsi"/>
              </w:rPr>
              <w:t xml:space="preserve">./min. až 63 000 </w:t>
            </w:r>
            <w:proofErr w:type="spellStart"/>
            <w:r w:rsidRPr="00D524C3">
              <w:rPr>
                <w:rFonts w:cstheme="minorHAnsi"/>
              </w:rPr>
              <w:t>ot</w:t>
            </w:r>
            <w:proofErr w:type="spellEnd"/>
            <w:r w:rsidRPr="00D524C3">
              <w:rPr>
                <w:rFonts w:cstheme="minorHAnsi"/>
              </w:rPr>
              <w: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Bezpečnostná poistka na tele vŕtačky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Ovládanie otáčania smeru vŕtania vpred / vzad</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Možnosť pripojenia násadcov aspoň v 7 rôznych smeroch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Ručný spínač</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proofErr w:type="spellStart"/>
            <w:r w:rsidRPr="00D524C3">
              <w:rPr>
                <w:rFonts w:cstheme="minorHAnsi"/>
              </w:rPr>
              <w:t>Lock</w:t>
            </w:r>
            <w:proofErr w:type="spellEnd"/>
            <w:r w:rsidRPr="00D524C3">
              <w:rPr>
                <w:rFonts w:cstheme="minorHAnsi"/>
              </w:rPr>
              <w:t xml:space="preserve"> poistka na bezpečnost</w:t>
            </w:r>
            <w:r>
              <w:rPr>
                <w:rFonts w:cstheme="minorHAnsi"/>
              </w:rPr>
              <w:t>n</w:t>
            </w:r>
            <w:r w:rsidRPr="00D524C3">
              <w:rPr>
                <w:rFonts w:cstheme="minorHAnsi"/>
              </w:rPr>
              <w:t>é pozastavenie stroja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Možnosť predĺženia rukoväte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Nožný spínač na 1 pedál</w:t>
            </w:r>
            <w:r w:rsidRPr="00D524C3">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Stupeň ochrany</w:t>
            </w:r>
            <w:r>
              <w:rPr>
                <w:rFonts w:cstheme="minorHAnsi"/>
              </w:rPr>
              <w:t xml:space="preserve"> </w:t>
            </w:r>
            <w:r w:rsidRPr="00D524C3">
              <w:rPr>
                <w:rFonts w:cstheme="minorHAnsi"/>
              </w:rPr>
              <w:t>IP X8</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color w:val="333333"/>
              </w:rPr>
            </w:pPr>
            <w:r w:rsidRPr="00D524C3">
              <w:rPr>
                <w:rFonts w:cstheme="minorHAnsi"/>
              </w:rPr>
              <w:t>Váha max. 1,7 kg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Možnosť presúvania bez použitia rúk</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 xml:space="preserve">Násadec na </w:t>
            </w:r>
            <w:proofErr w:type="spellStart"/>
            <w:r w:rsidRPr="00D524C3">
              <w:rPr>
                <w:rFonts w:cstheme="minorHAnsi"/>
              </w:rPr>
              <w:t>Kirschnerove</w:t>
            </w:r>
            <w:proofErr w:type="spellEnd"/>
            <w:r w:rsidRPr="00D524C3">
              <w:rPr>
                <w:rFonts w:cstheme="minorHAnsi"/>
              </w:rPr>
              <w:t xml:space="preserve"> drôty v rozmedzí min. od 0.7 mm do 1.5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 xml:space="preserve">Násadec na </w:t>
            </w:r>
            <w:proofErr w:type="spellStart"/>
            <w:r w:rsidRPr="00D524C3">
              <w:rPr>
                <w:rFonts w:cstheme="minorHAnsi"/>
              </w:rPr>
              <w:t>sagitálne</w:t>
            </w:r>
            <w:proofErr w:type="spellEnd"/>
            <w:r w:rsidRPr="00D524C3">
              <w:rPr>
                <w:rFonts w:cstheme="minorHAnsi"/>
              </w:rPr>
              <w:t xml:space="preserve"> pílenie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proofErr w:type="spellStart"/>
            <w:r w:rsidRPr="00D524C3">
              <w:rPr>
                <w:rFonts w:cstheme="minorHAnsi"/>
              </w:rPr>
              <w:t>Bezkľúčové</w:t>
            </w:r>
            <w:proofErr w:type="spellEnd"/>
            <w:r w:rsidRPr="00D524C3">
              <w:rPr>
                <w:rFonts w:cstheme="minorHAnsi"/>
              </w:rPr>
              <w:t xml:space="preserve"> upnutie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 w:val="left" w:pos="4324"/>
              </w:tabs>
              <w:spacing w:after="0" w:line="240" w:lineRule="auto"/>
              <w:rPr>
                <w:rFonts w:cstheme="minorHAnsi"/>
              </w:rPr>
            </w:pPr>
            <w:r w:rsidRPr="00D524C3">
              <w:rPr>
                <w:rFonts w:cstheme="minorHAnsi"/>
              </w:rPr>
              <w:t>Uchytenie pílového listu min. v 8 rôznych smeroch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Počet oscilácii za minútu pri pílení v rozmedzí od 0 do 21 000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ind w:left="142" w:hanging="142"/>
              <w:rPr>
                <w:rFonts w:cstheme="minorHAnsi"/>
                <w:b/>
                <w:i/>
              </w:rPr>
            </w:pPr>
            <w:proofErr w:type="spellStart"/>
            <w:r w:rsidRPr="00D524C3">
              <w:rPr>
                <w:rFonts w:cstheme="minorHAnsi"/>
              </w:rPr>
              <w:t>Kompatibilta</w:t>
            </w:r>
            <w:proofErr w:type="spellEnd"/>
            <w:r w:rsidRPr="00D524C3">
              <w:rPr>
                <w:rFonts w:cstheme="minorHAnsi"/>
              </w:rPr>
              <w:t xml:space="preserve"> s </w:t>
            </w:r>
            <w:proofErr w:type="spellStart"/>
            <w:r w:rsidRPr="00D524C3">
              <w:rPr>
                <w:rFonts w:cstheme="minorHAnsi"/>
              </w:rPr>
              <w:t>krescentickým</w:t>
            </w:r>
            <w:proofErr w:type="spellEnd"/>
            <w:r w:rsidRPr="00D524C3">
              <w:rPr>
                <w:rFonts w:cstheme="minorHAnsi"/>
              </w:rPr>
              <w:t xml:space="preserve"> pílovým násadcom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 xml:space="preserve">Násadec </w:t>
            </w:r>
            <w:proofErr w:type="spellStart"/>
            <w:r w:rsidRPr="00D524C3">
              <w:rPr>
                <w:rFonts w:cstheme="minorHAnsi"/>
              </w:rPr>
              <w:t>Jacobs</w:t>
            </w:r>
            <w:proofErr w:type="spellEnd"/>
            <w:r w:rsidRPr="00D524C3">
              <w:rPr>
                <w:rFonts w:cstheme="minorHAnsi"/>
              </w:rPr>
              <w:t xml:space="preserve"> so skľučovadlom a kľúč na dotiahnutie v rozmedzí min. od 0.7 mm do 1.5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Pr>
                <w:rFonts w:cstheme="minorHAnsi"/>
              </w:rPr>
              <w:t>V</w:t>
            </w:r>
            <w:r w:rsidRPr="00D524C3">
              <w:rPr>
                <w:rFonts w:cstheme="minorHAnsi"/>
              </w:rPr>
              <w:t xml:space="preserve">ŕtacia rýchlosť trojčeľustného skľučovadla v rozmedzí od 0 do 2600 </w:t>
            </w:r>
            <w:proofErr w:type="spellStart"/>
            <w:r w:rsidRPr="00D524C3">
              <w:rPr>
                <w:rFonts w:cstheme="minorHAnsi"/>
              </w:rPr>
              <w:t>ot</w:t>
            </w:r>
            <w:proofErr w:type="spellEnd"/>
            <w:r w:rsidRPr="00D524C3">
              <w:rPr>
                <w:rFonts w:cstheme="minorHAnsi"/>
              </w:rPr>
              <w: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 xml:space="preserve">Násadec s AO </w:t>
            </w:r>
            <w:proofErr w:type="spellStart"/>
            <w:r w:rsidRPr="00D524C3">
              <w:rPr>
                <w:rFonts w:cstheme="minorHAnsi"/>
              </w:rPr>
              <w:t>rýchlospojkou</w:t>
            </w:r>
            <w:proofErr w:type="spellEnd"/>
            <w:r w:rsidRPr="00D524C3">
              <w:rPr>
                <w:rFonts w:cstheme="minorHAnsi"/>
              </w:rPr>
              <w:t xml:space="preserve">, vŕtacia rýchlosť v rozmedzí od 0 do 1750 </w:t>
            </w:r>
            <w:proofErr w:type="spellStart"/>
            <w:r w:rsidRPr="00D524C3">
              <w:rPr>
                <w:rFonts w:cstheme="minorHAnsi"/>
              </w:rPr>
              <w:t>ot</w:t>
            </w:r>
            <w:proofErr w:type="spellEnd"/>
            <w:r w:rsidRPr="00D524C3">
              <w:rPr>
                <w:rFonts w:cstheme="minorHAnsi"/>
              </w:rPr>
              <w: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proofErr w:type="spellStart"/>
            <w:r w:rsidRPr="00D524C3">
              <w:rPr>
                <w:rFonts w:cstheme="minorHAnsi"/>
              </w:rPr>
              <w:t>Kraniotóm</w:t>
            </w:r>
            <w:proofErr w:type="spellEnd"/>
            <w:r w:rsidRPr="00D524C3">
              <w:rPr>
                <w:rFonts w:cstheme="minorHAnsi"/>
              </w:rPr>
              <w:t xml:space="preserve"> minimálne 48 000 </w:t>
            </w:r>
            <w:proofErr w:type="spellStart"/>
            <w:r w:rsidRPr="00D524C3">
              <w:rPr>
                <w:rFonts w:cstheme="minorHAnsi"/>
              </w:rPr>
              <w:t>ot</w:t>
            </w:r>
            <w:proofErr w:type="spellEnd"/>
            <w:r w:rsidRPr="00D524C3">
              <w:rPr>
                <w:rFonts w:cstheme="minorHAnsi"/>
              </w:rPr>
              <w:t xml:space="preserve">/min až po maximálne 58 000 </w:t>
            </w:r>
            <w:proofErr w:type="spellStart"/>
            <w:r w:rsidRPr="00D524C3">
              <w:rPr>
                <w:rFonts w:cstheme="minorHAnsi"/>
              </w:rPr>
              <w:t>ot</w:t>
            </w:r>
            <w:proofErr w:type="spellEnd"/>
            <w:r w:rsidRPr="00D524C3">
              <w:rPr>
                <w:rFonts w:cstheme="minorHAnsi"/>
              </w:rPr>
              <w: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proofErr w:type="spellStart"/>
            <w:r w:rsidRPr="00D524C3">
              <w:rPr>
                <w:rFonts w:cstheme="minorHAnsi"/>
              </w:rPr>
              <w:t>Perfotátor</w:t>
            </w:r>
            <w:proofErr w:type="spellEnd"/>
            <w:r w:rsidRPr="00D524C3">
              <w:rPr>
                <w:rFonts w:cstheme="minorHAnsi"/>
              </w:rPr>
              <w:t xml:space="preserve"> minimálne 8500 </w:t>
            </w:r>
            <w:proofErr w:type="spellStart"/>
            <w:r w:rsidRPr="00D524C3">
              <w:rPr>
                <w:rFonts w:cstheme="minorHAnsi"/>
              </w:rPr>
              <w:t>ot</w:t>
            </w:r>
            <w:proofErr w:type="spellEnd"/>
            <w:r w:rsidRPr="00D524C3">
              <w:rPr>
                <w:rFonts w:cstheme="minorHAnsi"/>
              </w:rPr>
              <w:t xml:space="preserve"> /min až po maximálne 9 500 </w:t>
            </w:r>
            <w:proofErr w:type="spellStart"/>
            <w:r w:rsidRPr="00D524C3">
              <w:rPr>
                <w:rFonts w:cstheme="minorHAnsi"/>
              </w:rPr>
              <w:t>ot</w:t>
            </w:r>
            <w:proofErr w:type="spellEnd"/>
            <w:r w:rsidRPr="00D524C3">
              <w:rPr>
                <w:rFonts w:cstheme="minorHAnsi"/>
              </w:rPr>
              <w: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lastRenderedPageBreak/>
              <w:t>Servisná jednotka, plnoautomatizovaná údržba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Kôš na umývanie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Špeciálny olej pre zdravotnícke vysokorýchlostné vŕtacie systémy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Inštrument na uvoľňovanie násadcov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tabs>
                <w:tab w:val="left" w:pos="851"/>
              </w:tabs>
              <w:spacing w:after="0" w:line="240" w:lineRule="auto"/>
              <w:rPr>
                <w:rFonts w:cstheme="minorHAnsi"/>
              </w:rPr>
            </w:pPr>
            <w:r w:rsidRPr="00D524C3">
              <w:rPr>
                <w:rFonts w:cstheme="minorHAnsi"/>
              </w:rPr>
              <w:t>Možnosť zapojenia irigácie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173FC2" w:rsidRDefault="004820D6" w:rsidP="004820D6">
            <w:pPr>
              <w:spacing w:after="0" w:line="240" w:lineRule="auto"/>
              <w:jc w:val="both"/>
              <w:rPr>
                <w:rFonts w:ascii="Arial" w:hAnsi="Arial" w:cs="Arial"/>
                <w:color w:val="333333"/>
                <w:sz w:val="20"/>
                <w:szCs w:val="20"/>
              </w:rPr>
            </w:pPr>
          </w:p>
        </w:tc>
        <w:tc>
          <w:tcPr>
            <w:tcW w:w="615" w:type="dxa"/>
            <w:tcBorders>
              <w:top w:val="single" w:sz="4" w:space="0" w:color="auto"/>
              <w:left w:val="nil"/>
              <w:bottom w:val="single" w:sz="18" w:space="0" w:color="auto"/>
              <w:right w:val="nil"/>
            </w:tcBorders>
            <w:shd w:val="clear" w:color="000000" w:fill="FFFFFF"/>
            <w:vAlign w:val="bottom"/>
          </w:tcPr>
          <w:p w:rsidR="004820D6" w:rsidRPr="00893D11" w:rsidRDefault="004820D6" w:rsidP="004820D6">
            <w:pPr>
              <w:spacing w:after="0" w:line="240" w:lineRule="auto"/>
              <w:rPr>
                <w:rFonts w:ascii="Calibri" w:eastAsia="Times New Roman" w:hAnsi="Calibri" w:cs="Times New Roman"/>
                <w:color w:val="FF0000"/>
                <w:lang w:eastAsia="sk-SK"/>
              </w:rPr>
            </w:pPr>
          </w:p>
        </w:tc>
        <w:tc>
          <w:tcPr>
            <w:tcW w:w="1653" w:type="dxa"/>
            <w:tcBorders>
              <w:top w:val="single" w:sz="4" w:space="0" w:color="auto"/>
              <w:left w:val="nil"/>
              <w:bottom w:val="single" w:sz="18" w:space="0" w:color="auto"/>
              <w:right w:val="single" w:sz="18" w:space="0" w:color="auto"/>
            </w:tcBorders>
            <w:shd w:val="clear" w:color="auto" w:fill="auto"/>
            <w:vAlign w:val="bottom"/>
            <w:hideMark/>
          </w:tcPr>
          <w:p w:rsidR="004820D6" w:rsidRPr="00893D11" w:rsidRDefault="004820D6" w:rsidP="004820D6">
            <w:pPr>
              <w:spacing w:after="0" w:line="240" w:lineRule="auto"/>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bl>
    <w:p w:rsidR="004820D6" w:rsidRDefault="004820D6" w:rsidP="004820D6">
      <w:pPr>
        <w:spacing w:after="0"/>
        <w:jc w:val="both"/>
        <w:rPr>
          <w:rFonts w:ascii="Arial" w:hAnsi="Arial" w:cs="Arial"/>
          <w:color w:val="FF0000"/>
          <w:sz w:val="20"/>
          <w:szCs w:val="20"/>
        </w:rPr>
      </w:pPr>
    </w:p>
    <w:p w:rsidR="004820D6" w:rsidRDefault="004820D6" w:rsidP="004820D6">
      <w:pPr>
        <w:pStyle w:val="Podtitul"/>
        <w:spacing w:line="276" w:lineRule="auto"/>
        <w:ind w:left="142"/>
        <w:jc w:val="both"/>
        <w:rPr>
          <w:rFonts w:ascii="Arial" w:hAnsi="Arial" w:cs="Arial"/>
          <w:b w:val="0"/>
          <w:bCs w:val="0"/>
          <w:sz w:val="20"/>
          <w:szCs w:val="20"/>
        </w:rPr>
      </w:pPr>
      <w:r w:rsidRPr="00094BD6">
        <w:rPr>
          <w:rFonts w:ascii="Arial" w:hAnsi="Arial" w:cs="Arial"/>
          <w:b w:val="0"/>
          <w:bCs w:val="0"/>
          <w:sz w:val="20"/>
          <w:szCs w:val="20"/>
        </w:rPr>
        <w:t xml:space="preserve">Batériová vŕtačka na veľké výkony a použitie v </w:t>
      </w:r>
      <w:proofErr w:type="spellStart"/>
      <w:r w:rsidRPr="00094BD6">
        <w:rPr>
          <w:rFonts w:ascii="Arial" w:hAnsi="Arial" w:cs="Arial"/>
          <w:b w:val="0"/>
          <w:bCs w:val="0"/>
          <w:sz w:val="20"/>
          <w:szCs w:val="20"/>
        </w:rPr>
        <w:t>endoprotetike</w:t>
      </w:r>
      <w:proofErr w:type="spellEnd"/>
      <w:r w:rsidRPr="00094BD6">
        <w:rPr>
          <w:rFonts w:ascii="Arial" w:hAnsi="Arial" w:cs="Arial"/>
          <w:b w:val="0"/>
          <w:bCs w:val="0"/>
          <w:sz w:val="20"/>
          <w:szCs w:val="20"/>
        </w:rPr>
        <w:t xml:space="preserve"> a traumatológii pohybového aparátu a ide o základné vybavenie ortopedicko-traumatologickej operačnej sály. Zariadenie slúži na vŕtanie a frézovanie. Je vybavené vymeniteľnými </w:t>
      </w:r>
      <w:proofErr w:type="spellStart"/>
      <w:r w:rsidRPr="00094BD6">
        <w:rPr>
          <w:rFonts w:ascii="Arial" w:hAnsi="Arial" w:cs="Arial"/>
          <w:b w:val="0"/>
          <w:bCs w:val="0"/>
          <w:sz w:val="20"/>
          <w:szCs w:val="20"/>
        </w:rPr>
        <w:t>dobíjateľnými</w:t>
      </w:r>
      <w:proofErr w:type="spellEnd"/>
      <w:r w:rsidRPr="00094BD6">
        <w:rPr>
          <w:rFonts w:ascii="Arial" w:hAnsi="Arial" w:cs="Arial"/>
          <w:b w:val="0"/>
          <w:bCs w:val="0"/>
          <w:sz w:val="20"/>
          <w:szCs w:val="20"/>
        </w:rPr>
        <w:t xml:space="preserve"> batériami. Má možnosť </w:t>
      </w:r>
      <w:proofErr w:type="spellStart"/>
      <w:r w:rsidRPr="00094BD6">
        <w:rPr>
          <w:rFonts w:ascii="Arial" w:hAnsi="Arial" w:cs="Arial"/>
          <w:b w:val="0"/>
          <w:bCs w:val="0"/>
          <w:sz w:val="20"/>
          <w:szCs w:val="20"/>
        </w:rPr>
        <w:t>kanylácie</w:t>
      </w:r>
      <w:proofErr w:type="spellEnd"/>
      <w:r w:rsidRPr="00094BD6">
        <w:rPr>
          <w:rFonts w:ascii="Arial" w:hAnsi="Arial" w:cs="Arial"/>
          <w:b w:val="0"/>
          <w:bCs w:val="0"/>
          <w:sz w:val="20"/>
          <w:szCs w:val="20"/>
        </w:rPr>
        <w:t xml:space="preserve"> a obsahuje </w:t>
      </w:r>
      <w:proofErr w:type="spellStart"/>
      <w:r w:rsidRPr="00094BD6">
        <w:rPr>
          <w:rFonts w:ascii="Arial" w:hAnsi="Arial" w:cs="Arial"/>
          <w:b w:val="0"/>
          <w:bCs w:val="0"/>
          <w:sz w:val="20"/>
          <w:szCs w:val="20"/>
        </w:rPr>
        <w:t>Jacobs</w:t>
      </w:r>
      <w:proofErr w:type="spellEnd"/>
      <w:r w:rsidRPr="00094BD6">
        <w:rPr>
          <w:rFonts w:ascii="Arial" w:hAnsi="Arial" w:cs="Arial"/>
          <w:b w:val="0"/>
          <w:bCs w:val="0"/>
          <w:sz w:val="20"/>
          <w:szCs w:val="20"/>
        </w:rPr>
        <w:t xml:space="preserve"> skľučovadlo a AO rýchloupínací nástavec. Taktiež obsahuje násadec oscilačnej pílky s osciláciou minimálne 10 000 </w:t>
      </w:r>
      <w:proofErr w:type="spellStart"/>
      <w:r w:rsidRPr="00094BD6">
        <w:rPr>
          <w:rFonts w:ascii="Arial" w:hAnsi="Arial" w:cs="Arial"/>
          <w:b w:val="0"/>
          <w:bCs w:val="0"/>
          <w:sz w:val="20"/>
          <w:szCs w:val="20"/>
        </w:rPr>
        <w:t>osc</w:t>
      </w:r>
      <w:proofErr w:type="spellEnd"/>
      <w:r w:rsidRPr="00094BD6">
        <w:rPr>
          <w:rFonts w:ascii="Arial" w:hAnsi="Arial" w:cs="Arial"/>
          <w:b w:val="0"/>
          <w:bCs w:val="0"/>
          <w:sz w:val="20"/>
          <w:szCs w:val="20"/>
        </w:rPr>
        <w:t>./min. Celková hmotnosť vŕtačky s rukoväťou a batériou maximálne do 1900 g. Telo vŕtačky a násadce je možné sterilizovať. Maximálny čas nabíjania batérie je do 60 min. Zariadenie má možnosť nastavenia otáčok.  Rozdiel v označení vŕtacej od frézovacej rýchlosti je farebne. Uchopenie pílového listu je minimálne v 8 smeroch. Kompatibilita s RTG prevodovkou.</w:t>
      </w:r>
    </w:p>
    <w:p w:rsidR="004820D6" w:rsidRDefault="004820D6" w:rsidP="004820D6">
      <w:pPr>
        <w:pStyle w:val="Podtitul"/>
        <w:spacing w:line="276" w:lineRule="auto"/>
        <w:ind w:left="142"/>
        <w:jc w:val="both"/>
        <w:rPr>
          <w:rFonts w:ascii="Arial" w:hAnsi="Arial" w:cs="Arial"/>
          <w:b w:val="0"/>
          <w:bCs w:val="0"/>
          <w:sz w:val="20"/>
          <w:szCs w:val="20"/>
        </w:rPr>
      </w:pPr>
    </w:p>
    <w:p w:rsidR="004820D6" w:rsidRPr="006B7EE0" w:rsidRDefault="004820D6" w:rsidP="004820D6">
      <w:pPr>
        <w:pStyle w:val="Podtitul"/>
        <w:spacing w:line="276" w:lineRule="auto"/>
        <w:ind w:left="142"/>
        <w:jc w:val="both"/>
        <w:rPr>
          <w:rFonts w:ascii="Arial" w:hAnsi="Arial" w:cs="Arial"/>
          <w:b w:val="0"/>
          <w:bCs w:val="0"/>
          <w:sz w:val="20"/>
          <w:szCs w:val="20"/>
        </w:rPr>
      </w:pPr>
    </w:p>
    <w:p w:rsidR="004820D6" w:rsidRPr="002C0046" w:rsidRDefault="004820D6" w:rsidP="004820D6">
      <w:pPr>
        <w:pStyle w:val="Nadpis1"/>
        <w:shd w:val="clear" w:color="auto" w:fill="B4C6E7" w:themeFill="accent5" w:themeFillTint="66"/>
        <w:spacing w:before="0"/>
        <w:ind w:left="142"/>
        <w:rPr>
          <w:rFonts w:asciiTheme="minorHAnsi" w:eastAsiaTheme="minorHAnsi" w:hAnsiTheme="minorHAnsi" w:cstheme="minorHAnsi"/>
          <w:b/>
          <w:color w:val="auto"/>
          <w:sz w:val="24"/>
          <w:szCs w:val="24"/>
        </w:rPr>
      </w:pPr>
      <w:r>
        <w:rPr>
          <w:rFonts w:asciiTheme="minorHAnsi" w:eastAsiaTheme="minorHAnsi" w:hAnsiTheme="minorHAnsi" w:cstheme="minorHAnsi"/>
          <w:b/>
          <w:color w:val="auto"/>
          <w:sz w:val="24"/>
          <w:szCs w:val="24"/>
        </w:rPr>
        <w:t>1.6</w:t>
      </w:r>
      <w:r w:rsidRPr="00B87741">
        <w:rPr>
          <w:rFonts w:asciiTheme="minorHAnsi" w:eastAsiaTheme="minorHAnsi" w:hAnsiTheme="minorHAnsi" w:cstheme="minorHAnsi"/>
          <w:b/>
          <w:color w:val="auto"/>
          <w:sz w:val="24"/>
          <w:szCs w:val="24"/>
        </w:rPr>
        <w:t xml:space="preserve"> </w:t>
      </w:r>
      <w:r w:rsidRPr="00C55F29">
        <w:rPr>
          <w:rFonts w:asciiTheme="minorHAnsi" w:hAnsiTheme="minorHAnsi" w:cstheme="minorHAnsi"/>
          <w:b/>
          <w:color w:val="auto"/>
          <w:sz w:val="24"/>
          <w:szCs w:val="24"/>
        </w:rPr>
        <w:t>Vŕtačka/pílka malá</w:t>
      </w:r>
    </w:p>
    <w:p w:rsidR="004820D6" w:rsidRDefault="004820D6" w:rsidP="004820D6">
      <w:pPr>
        <w:spacing w:after="0" w:line="276" w:lineRule="auto"/>
        <w:rPr>
          <w:rFonts w:ascii="Arial" w:hAnsi="Arial" w:cs="Arial"/>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line="276" w:lineRule="auto"/>
        <w:rPr>
          <w:rFonts w:ascii="Arial" w:hAnsi="Arial" w:cs="Arial"/>
          <w:sz w:val="20"/>
          <w:szCs w:val="20"/>
        </w:rPr>
      </w:pPr>
    </w:p>
    <w:tbl>
      <w:tblPr>
        <w:tblW w:w="12484" w:type="dxa"/>
        <w:tblInd w:w="212" w:type="dxa"/>
        <w:tblCellMar>
          <w:left w:w="70" w:type="dxa"/>
          <w:right w:w="70" w:type="dxa"/>
        </w:tblCellMar>
        <w:tblLook w:val="04A0" w:firstRow="1" w:lastRow="0" w:firstColumn="1" w:lastColumn="0" w:noHBand="0" w:noVBand="1"/>
      </w:tblPr>
      <w:tblGrid>
        <w:gridCol w:w="8080"/>
        <w:gridCol w:w="2268"/>
        <w:gridCol w:w="2136"/>
      </w:tblGrid>
      <w:tr w:rsidR="004820D6" w:rsidRPr="00A369BE" w:rsidTr="004820D6">
        <w:trPr>
          <w:gridAfter w:val="1"/>
          <w:wAfter w:w="2136" w:type="dxa"/>
          <w:trHeight w:hRule="exact" w:val="284"/>
        </w:trPr>
        <w:tc>
          <w:tcPr>
            <w:tcW w:w="10348"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79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b/>
                <w:u w:val="single"/>
              </w:rPr>
            </w:pPr>
            <w:r w:rsidRPr="00D524C3">
              <w:rPr>
                <w:rFonts w:cstheme="minorHAnsi"/>
              </w:rPr>
              <w:t>batériová vŕtačka na malé až stredné výkony</w:t>
            </w:r>
          </w:p>
        </w:tc>
        <w:tc>
          <w:tcPr>
            <w:tcW w:w="2268" w:type="dxa"/>
            <w:tcBorders>
              <w:top w:val="single" w:sz="18"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telo vŕtačky a násadce je možné sterilizovať</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 xml:space="preserve">zdroj energie </w:t>
            </w:r>
            <w:proofErr w:type="spellStart"/>
            <w:r w:rsidRPr="00D524C3">
              <w:rPr>
                <w:rFonts w:cstheme="minorHAnsi"/>
              </w:rPr>
              <w:t>Lithium</w:t>
            </w:r>
            <w:proofErr w:type="spellEnd"/>
            <w:r w:rsidRPr="00D524C3">
              <w:rPr>
                <w:rFonts w:cstheme="minorHAnsi"/>
              </w:rPr>
              <w:t xml:space="preserve"> – iónová batéria</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stupeň ochrany</w:t>
            </w:r>
            <w:r>
              <w:rPr>
                <w:rFonts w:cstheme="minorHAnsi"/>
              </w:rPr>
              <w:t xml:space="preserve"> </w:t>
            </w:r>
            <w:r w:rsidRPr="00D524C3">
              <w:rPr>
                <w:rFonts w:cstheme="minorHAnsi"/>
              </w:rPr>
              <w:tab/>
              <w:t>IPX4, IPX4</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maximálny čas nabíjania batérie</w:t>
            </w:r>
            <w:r>
              <w:rPr>
                <w:rFonts w:cstheme="minorHAnsi"/>
              </w:rPr>
              <w:t xml:space="preserve"> </w:t>
            </w:r>
            <w:r w:rsidRPr="00D524C3">
              <w:rPr>
                <w:rFonts w:cstheme="minorHAnsi"/>
              </w:rPr>
              <w:t xml:space="preserve"> do 60 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napätie batérie</w:t>
            </w:r>
            <w:r w:rsidRPr="00D524C3">
              <w:rPr>
                <w:rFonts w:cstheme="minorHAnsi"/>
              </w:rPr>
              <w:tab/>
              <w:t>14 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kapacita batérie</w:t>
            </w:r>
            <w:r>
              <w:rPr>
                <w:rFonts w:cstheme="minorHAnsi"/>
              </w:rPr>
              <w:t xml:space="preserve"> min. </w:t>
            </w:r>
            <w:r w:rsidRPr="00D524C3">
              <w:rPr>
                <w:rFonts w:cstheme="minorHAnsi"/>
              </w:rPr>
              <w:t xml:space="preserve"> 1.1 A/h</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celková hmotnosť vŕtačky s rukoväťou a batériou do 950 g</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nastaviteľná regulácia otáčok za minútu</w:t>
            </w:r>
            <w:r>
              <w:rPr>
                <w:rFonts w:cstheme="minorHAnsi"/>
              </w:rPr>
              <w:t xml:space="preserve">  </w:t>
            </w:r>
            <w:r w:rsidRPr="00D524C3">
              <w:rPr>
                <w:rFonts w:cstheme="minorHAnsi"/>
              </w:rPr>
              <w:t xml:space="preserve">v rozsahu minimálne od 0 do 3350 </w:t>
            </w:r>
            <w:proofErr w:type="spellStart"/>
            <w:r w:rsidRPr="00D524C3">
              <w:rPr>
                <w:rFonts w:cstheme="minorHAnsi"/>
              </w:rPr>
              <w:t>ot</w:t>
            </w:r>
            <w:proofErr w:type="spellEnd"/>
            <w:r w:rsidRPr="00D524C3">
              <w:rPr>
                <w:rFonts w:cstheme="minorHAnsi"/>
              </w:rPr>
              <w:t>./min.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bezpečnostná poistka na tele vŕtačky</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ovládanie otáčania smeru vpravo/vľavo a oscilačný chod</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 xml:space="preserve">násadec na </w:t>
            </w:r>
            <w:proofErr w:type="spellStart"/>
            <w:r w:rsidRPr="00D524C3">
              <w:rPr>
                <w:rFonts w:cstheme="minorHAnsi"/>
              </w:rPr>
              <w:t>Kirschnerove</w:t>
            </w:r>
            <w:proofErr w:type="spellEnd"/>
            <w:r w:rsidRPr="00D524C3">
              <w:rPr>
                <w:rFonts w:cstheme="minorHAnsi"/>
              </w:rPr>
              <w:t xml:space="preserve"> drôty v rozsahu min. od 0.7 mm do 3.1 mm</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proofErr w:type="spellStart"/>
            <w:r w:rsidRPr="00D524C3">
              <w:rPr>
                <w:rFonts w:cstheme="minorHAnsi"/>
              </w:rPr>
              <w:t>rýchlospojka</w:t>
            </w:r>
            <w:proofErr w:type="spellEnd"/>
            <w:r w:rsidRPr="00D524C3">
              <w:rPr>
                <w:rFonts w:cstheme="minorHAnsi"/>
              </w:rPr>
              <w:t xml:space="preserve"> na pílové listy umožňujúca </w:t>
            </w:r>
            <w:proofErr w:type="spellStart"/>
            <w:r w:rsidRPr="00D524C3">
              <w:rPr>
                <w:rFonts w:cstheme="minorHAnsi"/>
              </w:rPr>
              <w:t>bezkľúčové</w:t>
            </w:r>
            <w:proofErr w:type="spellEnd"/>
            <w:r w:rsidRPr="00D524C3">
              <w:rPr>
                <w:rFonts w:cstheme="minorHAnsi"/>
              </w:rPr>
              <w:t xml:space="preserve"> upnutie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uchytenie pílového listu až v 8 rôznych smeroch</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počet oscilácii za minútu pri pílení v rozsahu min od 0/min do 17200/min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kompatibilita s RTG prevodovkou</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proofErr w:type="spellStart"/>
            <w:r w:rsidRPr="00D524C3">
              <w:rPr>
                <w:rFonts w:cstheme="minorHAnsi"/>
              </w:rPr>
              <w:t>kompatibilta</w:t>
            </w:r>
            <w:proofErr w:type="spellEnd"/>
            <w:r w:rsidRPr="00D524C3">
              <w:rPr>
                <w:rFonts w:cstheme="minorHAnsi"/>
              </w:rPr>
              <w:t xml:space="preserve"> s </w:t>
            </w:r>
            <w:proofErr w:type="spellStart"/>
            <w:r w:rsidRPr="00D524C3">
              <w:rPr>
                <w:rFonts w:cstheme="minorHAnsi"/>
              </w:rPr>
              <w:t>krescentickým</w:t>
            </w:r>
            <w:proofErr w:type="spellEnd"/>
            <w:r w:rsidRPr="00D524C3">
              <w:rPr>
                <w:rFonts w:cstheme="minorHAnsi"/>
              </w:rPr>
              <w:t xml:space="preserve"> pílovým násadcom</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 xml:space="preserve">kompatibilita s rôznymi typmi frézovacích násadcov v rozsahu od 0 </w:t>
            </w:r>
            <w:proofErr w:type="spellStart"/>
            <w:r w:rsidRPr="00D524C3">
              <w:rPr>
                <w:rFonts w:cstheme="minorHAnsi"/>
              </w:rPr>
              <w:t>ot</w:t>
            </w:r>
            <w:proofErr w:type="spellEnd"/>
            <w:r w:rsidRPr="00D524C3">
              <w:rPr>
                <w:rFonts w:cstheme="minorHAnsi"/>
              </w:rPr>
              <w:t xml:space="preserve">/min do 335 </w:t>
            </w:r>
            <w:proofErr w:type="spellStart"/>
            <w:r w:rsidRPr="00D524C3">
              <w:rPr>
                <w:rFonts w:cstheme="minorHAnsi"/>
              </w:rPr>
              <w:lastRenderedPageBreak/>
              <w:t>ot</w:t>
            </w:r>
            <w:proofErr w:type="spellEnd"/>
            <w:r w:rsidRPr="00D524C3">
              <w:rPr>
                <w:rFonts w:cstheme="minorHAnsi"/>
              </w:rPr>
              <w:t>/min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lastRenderedPageBreak/>
              <w:t xml:space="preserve">násadec </w:t>
            </w:r>
            <w:proofErr w:type="spellStart"/>
            <w:r w:rsidRPr="00D524C3">
              <w:rPr>
                <w:rFonts w:cstheme="minorHAnsi"/>
              </w:rPr>
              <w:t>Jacobs</w:t>
            </w:r>
            <w:proofErr w:type="spellEnd"/>
            <w:r w:rsidRPr="00D524C3">
              <w:rPr>
                <w:rFonts w:cstheme="minorHAnsi"/>
              </w:rPr>
              <w:t xml:space="preserve"> so skľučovadlom a kľúč na dotiahnutie od 0.6 mm do 7.2 mm</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 xml:space="preserve">vŕtacia rýchlosť </w:t>
            </w:r>
            <w:proofErr w:type="spellStart"/>
            <w:r w:rsidRPr="00D524C3">
              <w:rPr>
                <w:rFonts w:cstheme="minorHAnsi"/>
              </w:rPr>
              <w:t>Jacobs</w:t>
            </w:r>
            <w:proofErr w:type="spellEnd"/>
            <w:r w:rsidRPr="00D524C3">
              <w:rPr>
                <w:rFonts w:cstheme="minorHAnsi"/>
              </w:rPr>
              <w:t xml:space="preserve"> násadca v rozsahu od 0 </w:t>
            </w:r>
            <w:proofErr w:type="spellStart"/>
            <w:r w:rsidRPr="00D524C3">
              <w:rPr>
                <w:rFonts w:cstheme="minorHAnsi"/>
              </w:rPr>
              <w:t>ot</w:t>
            </w:r>
            <w:proofErr w:type="spellEnd"/>
            <w:r w:rsidRPr="00D524C3">
              <w:rPr>
                <w:rFonts w:cstheme="minorHAnsi"/>
              </w:rPr>
              <w:t xml:space="preserve">/min do 1250 </w:t>
            </w:r>
            <w:proofErr w:type="spellStart"/>
            <w:r w:rsidRPr="00D524C3">
              <w:rPr>
                <w:rFonts w:cstheme="minorHAnsi"/>
              </w:rPr>
              <w:t>ot</w:t>
            </w:r>
            <w:proofErr w:type="spellEnd"/>
            <w:r w:rsidRPr="00D524C3">
              <w:rPr>
                <w:rFonts w:cstheme="minorHAnsi"/>
              </w:rPr>
              <w:t>/min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 xml:space="preserve">násadec s AO </w:t>
            </w:r>
            <w:proofErr w:type="spellStart"/>
            <w:r w:rsidRPr="00D524C3">
              <w:rPr>
                <w:rFonts w:cstheme="minorHAnsi"/>
              </w:rPr>
              <w:t>rýchlospojkou</w:t>
            </w:r>
            <w:proofErr w:type="spellEnd"/>
            <w:r w:rsidRPr="00D524C3">
              <w:rPr>
                <w:rFonts w:cstheme="minorHAnsi"/>
              </w:rPr>
              <w:t xml:space="preserve"> - vŕtacia rýchlosť minimálne v rozsahu od 0 </w:t>
            </w:r>
            <w:proofErr w:type="spellStart"/>
            <w:r w:rsidRPr="00D524C3">
              <w:rPr>
                <w:rFonts w:cstheme="minorHAnsi"/>
              </w:rPr>
              <w:t>ot</w:t>
            </w:r>
            <w:proofErr w:type="spellEnd"/>
            <w:r w:rsidRPr="00D524C3">
              <w:rPr>
                <w:rFonts w:cstheme="minorHAnsi"/>
              </w:rPr>
              <w:t xml:space="preserve">/min do 1250 </w:t>
            </w:r>
            <w:proofErr w:type="spellStart"/>
            <w:r w:rsidRPr="00D524C3">
              <w:rPr>
                <w:rFonts w:cstheme="minorHAnsi"/>
              </w:rPr>
              <w:t>ot</w:t>
            </w:r>
            <w:proofErr w:type="spellEnd"/>
            <w:r w:rsidRPr="00D524C3">
              <w:rPr>
                <w:rFonts w:cstheme="minorHAnsi"/>
              </w:rPr>
              <w:t>/min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vizuálne odlíšenie násadcov frézovacej od vŕtacej rýchlosti</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C0046" w:rsidRDefault="004820D6" w:rsidP="004820D6">
            <w:pPr>
              <w:spacing w:after="0" w:line="240" w:lineRule="auto"/>
              <w:rPr>
                <w:rFonts w:cstheme="minorHAnsi"/>
                <w:i/>
              </w:rPr>
            </w:pPr>
            <w:r w:rsidRPr="002C0046">
              <w:rPr>
                <w:rFonts w:cstheme="minorHAnsi"/>
                <w:b/>
                <w:i/>
              </w:rPr>
              <w:t>Príslušenstvo:</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C0046" w:rsidRDefault="004820D6" w:rsidP="004820D6">
            <w:pPr>
              <w:pStyle w:val="Odsekzoznamu"/>
              <w:numPr>
                <w:ilvl w:val="0"/>
                <w:numId w:val="89"/>
              </w:numPr>
              <w:spacing w:after="0" w:line="240" w:lineRule="auto"/>
              <w:ind w:left="497" w:hanging="283"/>
              <w:rPr>
                <w:rFonts w:cstheme="minorHAnsi"/>
              </w:rPr>
            </w:pPr>
            <w:r w:rsidRPr="002C0046">
              <w:rPr>
                <w:rFonts w:cstheme="minorHAnsi"/>
              </w:rPr>
              <w:t>nabíjacia stanica na batérie</w:t>
            </w:r>
            <w:r w:rsidRPr="002C0046">
              <w:rPr>
                <w:rFonts w:cstheme="minorHAnsi"/>
              </w:rPr>
              <w:tab/>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C0046" w:rsidRDefault="004820D6" w:rsidP="004820D6">
            <w:pPr>
              <w:pStyle w:val="Odsekzoznamu"/>
              <w:numPr>
                <w:ilvl w:val="0"/>
                <w:numId w:val="89"/>
              </w:numPr>
              <w:spacing w:after="0" w:line="240" w:lineRule="auto"/>
              <w:ind w:left="497" w:hanging="283"/>
              <w:rPr>
                <w:rFonts w:cstheme="minorHAnsi"/>
              </w:rPr>
            </w:pPr>
            <w:r w:rsidRPr="002C0046">
              <w:rPr>
                <w:rFonts w:cstheme="minorHAnsi"/>
              </w:rPr>
              <w:t>kôš na umývanie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C0046" w:rsidRDefault="004820D6" w:rsidP="004820D6">
            <w:pPr>
              <w:pStyle w:val="Odsekzoznamu"/>
              <w:numPr>
                <w:ilvl w:val="0"/>
                <w:numId w:val="89"/>
              </w:numPr>
              <w:spacing w:after="0" w:line="240" w:lineRule="auto"/>
              <w:ind w:left="497" w:hanging="283"/>
              <w:rPr>
                <w:rFonts w:cstheme="minorHAnsi"/>
              </w:rPr>
            </w:pPr>
            <w:r w:rsidRPr="002C0046">
              <w:rPr>
                <w:rFonts w:cstheme="minorHAnsi"/>
              </w:rPr>
              <w:t>špeciálny olej pre zdravotnícke vŕtacie systémy</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1313D5" w:rsidRDefault="004820D6" w:rsidP="004820D6">
            <w:pPr>
              <w:spacing w:after="0" w:line="240" w:lineRule="auto"/>
              <w:rPr>
                <w:rFonts w:ascii="Arial" w:hAnsi="Arial" w:cs="Arial"/>
                <w:sz w:val="20"/>
                <w:szCs w:val="20"/>
              </w:rPr>
            </w:pPr>
          </w:p>
        </w:tc>
        <w:tc>
          <w:tcPr>
            <w:tcW w:w="2268" w:type="dxa"/>
            <w:tcBorders>
              <w:top w:val="single" w:sz="4" w:space="0" w:color="auto"/>
              <w:left w:val="nil"/>
              <w:bottom w:val="single" w:sz="18" w:space="0" w:color="auto"/>
              <w:right w:val="single" w:sz="18" w:space="0" w:color="auto"/>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bl>
    <w:p w:rsidR="004820D6" w:rsidRDefault="004820D6" w:rsidP="004820D6">
      <w:pPr>
        <w:spacing w:after="0" w:line="276" w:lineRule="auto"/>
        <w:rPr>
          <w:rFonts w:ascii="Arial" w:hAnsi="Arial" w:cs="Arial"/>
          <w:sz w:val="20"/>
          <w:szCs w:val="20"/>
        </w:rPr>
      </w:pPr>
    </w:p>
    <w:p w:rsidR="004820D6" w:rsidRDefault="004820D6" w:rsidP="004820D6">
      <w:pPr>
        <w:spacing w:after="0" w:line="276" w:lineRule="auto"/>
        <w:ind w:left="142"/>
        <w:jc w:val="both"/>
        <w:rPr>
          <w:rFonts w:ascii="Arial" w:hAnsi="Arial" w:cs="Arial"/>
          <w:sz w:val="20"/>
          <w:szCs w:val="20"/>
        </w:rPr>
      </w:pPr>
      <w:r w:rsidRPr="00094BD6">
        <w:rPr>
          <w:rFonts w:ascii="Arial" w:hAnsi="Arial" w:cs="Arial"/>
          <w:sz w:val="20"/>
          <w:szCs w:val="20"/>
        </w:rPr>
        <w:t xml:space="preserve">Batériová vŕtačka na malé a stredné výkony. Celková hmotnosť vŕtačky s rukoväťou a batériou maximálne do 950 g. Telo vŕtačky a násadce je možné sterilizovať. Maximálny čas nabíjania batérie je do 60 min. Možnosť nastavenia otáčok v rozsahu minimálne od 0 do 3350 </w:t>
      </w:r>
      <w:proofErr w:type="spellStart"/>
      <w:r w:rsidRPr="00094BD6">
        <w:rPr>
          <w:rFonts w:ascii="Arial" w:hAnsi="Arial" w:cs="Arial"/>
          <w:sz w:val="20"/>
          <w:szCs w:val="20"/>
        </w:rPr>
        <w:t>ot</w:t>
      </w:r>
      <w:proofErr w:type="spellEnd"/>
      <w:r w:rsidRPr="00094BD6">
        <w:rPr>
          <w:rFonts w:ascii="Arial" w:hAnsi="Arial" w:cs="Arial"/>
          <w:sz w:val="20"/>
          <w:szCs w:val="20"/>
        </w:rPr>
        <w:t xml:space="preserve">./min. Násadec na K drôty v rozsahu min. od 0.7 mm do 3.1 mm. </w:t>
      </w:r>
      <w:proofErr w:type="spellStart"/>
      <w:r w:rsidRPr="00094BD6">
        <w:rPr>
          <w:rFonts w:ascii="Arial" w:hAnsi="Arial" w:cs="Arial"/>
          <w:sz w:val="20"/>
          <w:szCs w:val="20"/>
        </w:rPr>
        <w:t>Rýchlospojka</w:t>
      </w:r>
      <w:proofErr w:type="spellEnd"/>
      <w:r w:rsidRPr="00094BD6">
        <w:rPr>
          <w:rFonts w:ascii="Arial" w:hAnsi="Arial" w:cs="Arial"/>
          <w:sz w:val="20"/>
          <w:szCs w:val="20"/>
        </w:rPr>
        <w:t xml:space="preserve"> na pílové listy umožňujúca </w:t>
      </w:r>
      <w:proofErr w:type="spellStart"/>
      <w:r w:rsidRPr="00094BD6">
        <w:rPr>
          <w:rFonts w:ascii="Arial" w:hAnsi="Arial" w:cs="Arial"/>
          <w:sz w:val="20"/>
          <w:szCs w:val="20"/>
        </w:rPr>
        <w:t>bezkľúčové</w:t>
      </w:r>
      <w:proofErr w:type="spellEnd"/>
      <w:r w:rsidRPr="00094BD6">
        <w:rPr>
          <w:rFonts w:ascii="Arial" w:hAnsi="Arial" w:cs="Arial"/>
          <w:sz w:val="20"/>
          <w:szCs w:val="20"/>
        </w:rPr>
        <w:t xml:space="preserve"> upnutie. Optimálne je vizuálne odlíšenie frézovacích násadcov podľa vŕtacej rýchlosti. Bude slúžiť na </w:t>
      </w:r>
      <w:proofErr w:type="spellStart"/>
      <w:r w:rsidRPr="00094BD6">
        <w:rPr>
          <w:rFonts w:ascii="Arial" w:hAnsi="Arial" w:cs="Arial"/>
          <w:sz w:val="20"/>
          <w:szCs w:val="20"/>
        </w:rPr>
        <w:t>miniinvazívne</w:t>
      </w:r>
      <w:proofErr w:type="spellEnd"/>
      <w:r w:rsidRPr="00094BD6">
        <w:rPr>
          <w:rFonts w:ascii="Arial" w:hAnsi="Arial" w:cs="Arial"/>
          <w:sz w:val="20"/>
          <w:szCs w:val="20"/>
        </w:rPr>
        <w:t xml:space="preserve"> operácie v ortopédii (ruka, predlaktie, noha a členok), prípadne na </w:t>
      </w:r>
      <w:proofErr w:type="spellStart"/>
      <w:r w:rsidRPr="00094BD6">
        <w:rPr>
          <w:rFonts w:ascii="Arial" w:hAnsi="Arial" w:cs="Arial"/>
          <w:sz w:val="20"/>
          <w:szCs w:val="20"/>
        </w:rPr>
        <w:t>perkutánne</w:t>
      </w:r>
      <w:proofErr w:type="spellEnd"/>
      <w:r w:rsidRPr="00094BD6">
        <w:rPr>
          <w:rFonts w:ascii="Arial" w:hAnsi="Arial" w:cs="Arial"/>
          <w:sz w:val="20"/>
          <w:szCs w:val="20"/>
        </w:rPr>
        <w:t xml:space="preserve"> stabilizačné operácie v ortopedickej traume.</w:t>
      </w:r>
    </w:p>
    <w:p w:rsidR="004820D6" w:rsidRDefault="004820D6" w:rsidP="004820D6">
      <w:pPr>
        <w:spacing w:after="0" w:line="276" w:lineRule="auto"/>
        <w:rPr>
          <w:rFonts w:ascii="Arial" w:hAnsi="Arial" w:cs="Arial"/>
          <w:sz w:val="20"/>
          <w:szCs w:val="20"/>
        </w:rPr>
      </w:pPr>
    </w:p>
    <w:p w:rsidR="004820D6" w:rsidRDefault="004820D6" w:rsidP="004820D6">
      <w:pPr>
        <w:spacing w:after="0" w:line="276" w:lineRule="auto"/>
        <w:rPr>
          <w:rFonts w:ascii="Arial" w:hAnsi="Arial" w:cs="Arial"/>
          <w:sz w:val="20"/>
          <w:szCs w:val="20"/>
        </w:rPr>
      </w:pPr>
    </w:p>
    <w:p w:rsidR="004820D6" w:rsidRPr="00B87741" w:rsidRDefault="004820D6" w:rsidP="004820D6">
      <w:pPr>
        <w:pStyle w:val="Nadpis1"/>
        <w:shd w:val="clear" w:color="auto" w:fill="B4C6E7" w:themeFill="accent5" w:themeFillTint="66"/>
        <w:spacing w:before="0"/>
        <w:ind w:left="142"/>
        <w:rPr>
          <w:rFonts w:asciiTheme="minorHAnsi" w:eastAsiaTheme="minorHAnsi" w:hAnsiTheme="minorHAnsi" w:cstheme="minorHAnsi"/>
          <w:b/>
          <w:color w:val="auto"/>
          <w:sz w:val="24"/>
          <w:szCs w:val="24"/>
        </w:rPr>
      </w:pPr>
      <w:r>
        <w:rPr>
          <w:rFonts w:asciiTheme="minorHAnsi" w:eastAsiaTheme="minorHAnsi" w:hAnsiTheme="minorHAnsi" w:cstheme="minorHAnsi"/>
          <w:b/>
          <w:color w:val="auto"/>
          <w:sz w:val="24"/>
          <w:szCs w:val="24"/>
        </w:rPr>
        <w:t>1.7</w:t>
      </w:r>
      <w:r w:rsidRPr="00B87741">
        <w:rPr>
          <w:rFonts w:asciiTheme="minorHAnsi" w:eastAsiaTheme="minorHAnsi" w:hAnsiTheme="minorHAnsi" w:cstheme="minorHAnsi"/>
          <w:b/>
          <w:color w:val="auto"/>
          <w:sz w:val="24"/>
          <w:szCs w:val="24"/>
        </w:rPr>
        <w:t xml:space="preserve"> </w:t>
      </w:r>
      <w:r w:rsidRPr="00FD758D">
        <w:rPr>
          <w:rFonts w:asciiTheme="minorHAnsi" w:hAnsiTheme="minorHAnsi" w:cstheme="minorHAnsi"/>
          <w:b/>
          <w:color w:val="auto"/>
          <w:sz w:val="24"/>
          <w:szCs w:val="24"/>
        </w:rPr>
        <w:t>Vŕtací systém pre traumatológiu</w:t>
      </w:r>
    </w:p>
    <w:p w:rsidR="004820D6" w:rsidRDefault="004820D6" w:rsidP="004820D6">
      <w:pPr>
        <w:spacing w:after="0" w:line="276" w:lineRule="auto"/>
        <w:jc w:val="both"/>
        <w:rPr>
          <w:rFonts w:ascii="Arial" w:hAnsi="Arial" w:cs="Arial"/>
          <w:color w:val="000000" w:themeColor="text1"/>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line="276" w:lineRule="auto"/>
        <w:jc w:val="both"/>
        <w:rPr>
          <w:rFonts w:ascii="Arial" w:hAnsi="Arial" w:cs="Arial"/>
          <w:color w:val="000000" w:themeColor="text1"/>
          <w:sz w:val="20"/>
          <w:szCs w:val="20"/>
        </w:rPr>
      </w:pPr>
    </w:p>
    <w:tbl>
      <w:tblPr>
        <w:tblW w:w="12484" w:type="dxa"/>
        <w:tblInd w:w="212" w:type="dxa"/>
        <w:tblCellMar>
          <w:left w:w="70" w:type="dxa"/>
          <w:right w:w="70" w:type="dxa"/>
        </w:tblCellMar>
        <w:tblLook w:val="04A0" w:firstRow="1" w:lastRow="0" w:firstColumn="1" w:lastColumn="0" w:noHBand="0" w:noVBand="1"/>
      </w:tblPr>
      <w:tblGrid>
        <w:gridCol w:w="8080"/>
        <w:gridCol w:w="615"/>
        <w:gridCol w:w="1653"/>
        <w:gridCol w:w="2136"/>
      </w:tblGrid>
      <w:tr w:rsidR="004820D6" w:rsidRPr="00A369BE" w:rsidTr="004820D6">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b/>
                <w:bCs/>
                <w:i/>
                <w:iCs/>
              </w:rPr>
            </w:pPr>
            <w:r w:rsidRPr="00D524C3">
              <w:rPr>
                <w:rFonts w:cstheme="minorHAnsi"/>
              </w:rPr>
              <w:t xml:space="preserve">batériový pohon </w:t>
            </w:r>
            <w:proofErr w:type="spellStart"/>
            <w:r w:rsidRPr="00D524C3">
              <w:rPr>
                <w:rFonts w:cstheme="minorHAnsi"/>
              </w:rPr>
              <w:t>Lithium-Ion</w:t>
            </w:r>
            <w:proofErr w:type="spellEnd"/>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B0220" w:rsidRDefault="004820D6" w:rsidP="004820D6">
            <w:pPr>
              <w:spacing w:after="0" w:line="240" w:lineRule="auto"/>
              <w:rPr>
                <w:rFonts w:cstheme="minorHAnsi"/>
              </w:rPr>
            </w:pPr>
            <w:r w:rsidRPr="00D524C3">
              <w:rPr>
                <w:rFonts w:cstheme="minorHAnsi"/>
              </w:rPr>
              <w:t>doba nabitia z 0 % do 60 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rPr>
            </w:pPr>
            <w:r w:rsidRPr="00D524C3">
              <w:rPr>
                <w:rFonts w:cstheme="minorHAnsi"/>
              </w:rPr>
              <w:t>váha batérie do 750 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rPr>
            </w:pPr>
            <w:r w:rsidRPr="00D524C3">
              <w:rPr>
                <w:rFonts w:cstheme="minorHAnsi"/>
              </w:rPr>
              <w:t>napätie</w:t>
            </w:r>
            <w:r w:rsidRPr="00D524C3">
              <w:rPr>
                <w:rFonts w:cstheme="minorHAnsi"/>
              </w:rPr>
              <w:tab/>
              <w:t>minimálne 20 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rPr>
            </w:pPr>
            <w:r w:rsidRPr="00D524C3">
              <w:rPr>
                <w:rFonts w:cstheme="minorHAnsi"/>
              </w:rPr>
              <w:t>kapacita batérie</w:t>
            </w:r>
            <w:r>
              <w:rPr>
                <w:rFonts w:cstheme="minorHAnsi"/>
              </w:rPr>
              <w:t xml:space="preserve">  </w:t>
            </w:r>
            <w:r w:rsidRPr="00D524C3">
              <w:rPr>
                <w:rFonts w:cstheme="minorHAnsi"/>
              </w:rPr>
              <w:t>min. 1 Ah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rPr>
            </w:pPr>
            <w:r w:rsidRPr="00D524C3">
              <w:rPr>
                <w:rFonts w:cstheme="minorHAnsi"/>
              </w:rPr>
              <w:t>váha batérie s krytom maximálne 1350 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rPr>
            </w:pPr>
            <w:r w:rsidRPr="00D524C3">
              <w:rPr>
                <w:rFonts w:cstheme="minorHAnsi"/>
              </w:rPr>
              <w:t>asepticky sterilizovateľné telo vŕtačky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r w:rsidRPr="00FD758D">
              <w:rPr>
                <w:rFonts w:cstheme="minorHAnsi"/>
              </w:rPr>
              <w:t>bezpečnostná poistka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r w:rsidRPr="00FD758D">
              <w:rPr>
                <w:rFonts w:cstheme="minorHAnsi"/>
              </w:rPr>
              <w:t>chod dopredu / dozadu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proofErr w:type="spellStart"/>
            <w:r w:rsidRPr="00FD758D">
              <w:rPr>
                <w:rFonts w:cstheme="minorHAnsi"/>
              </w:rPr>
              <w:t>kanylácia</w:t>
            </w:r>
            <w:proofErr w:type="spellEnd"/>
            <w:r w:rsidRPr="00FD758D">
              <w:rPr>
                <w:rFonts w:cstheme="minorHAnsi"/>
              </w:rPr>
              <w:t xml:space="preserve"> minimálne od 3,8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r w:rsidRPr="00FD758D">
              <w:rPr>
                <w:rFonts w:cstheme="minorHAnsi"/>
              </w:rPr>
              <w:t>váha do 550 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b/>
                <w:i/>
              </w:rPr>
            </w:pPr>
            <w:r w:rsidRPr="0036468A">
              <w:rPr>
                <w:rFonts w:cstheme="minorHAnsi"/>
                <w:b/>
                <w:i/>
              </w:rPr>
              <w:t>vŕtací násadec s AO rýchloupínaním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rPr>
            </w:pPr>
            <w:r w:rsidRPr="0036468A">
              <w:rPr>
                <w:rFonts w:cstheme="minorHAnsi"/>
              </w:rPr>
              <w:t xml:space="preserve">rozsah otáčok pre vŕtanie minimálne od 1350 </w:t>
            </w:r>
            <w:proofErr w:type="spellStart"/>
            <w:r w:rsidRPr="0036468A">
              <w:rPr>
                <w:rFonts w:cstheme="minorHAnsi"/>
              </w:rPr>
              <w:t>ot</w:t>
            </w:r>
            <w:proofErr w:type="spellEnd"/>
            <w:r w:rsidRPr="0036468A">
              <w:rPr>
                <w:rFonts w:cstheme="minorHAnsi"/>
              </w:rPr>
              <w:t>./min. a viac</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rPr>
            </w:pPr>
            <w:proofErr w:type="spellStart"/>
            <w:r w:rsidRPr="0036468A">
              <w:rPr>
                <w:rFonts w:cstheme="minorHAnsi"/>
              </w:rPr>
              <w:t>kanylácia</w:t>
            </w:r>
            <w:proofErr w:type="spellEnd"/>
            <w:r w:rsidRPr="0036468A">
              <w:rPr>
                <w:rFonts w:cstheme="minorHAnsi"/>
              </w:rPr>
              <w:t xml:space="preserve"> od 2,0 mm a viac</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b/>
                <w:i/>
              </w:rPr>
            </w:pPr>
            <w:proofErr w:type="spellStart"/>
            <w:r w:rsidRPr="0036468A">
              <w:rPr>
                <w:rFonts w:cstheme="minorHAnsi"/>
                <w:b/>
                <w:i/>
              </w:rPr>
              <w:t>skľúčovadlo</w:t>
            </w:r>
            <w:proofErr w:type="spellEnd"/>
            <w:r w:rsidRPr="0036468A">
              <w:rPr>
                <w:rFonts w:cstheme="minorHAnsi"/>
                <w:b/>
                <w:i/>
              </w:rPr>
              <w:t xml:space="preserve"> / </w:t>
            </w:r>
            <w:proofErr w:type="spellStart"/>
            <w:r w:rsidRPr="0036468A">
              <w:rPr>
                <w:rFonts w:cstheme="minorHAnsi"/>
                <w:b/>
                <w:i/>
              </w:rPr>
              <w:t>Jacobs</w:t>
            </w:r>
            <w:proofErr w:type="spellEnd"/>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rPr>
            </w:pPr>
            <w:r w:rsidRPr="0036468A">
              <w:rPr>
                <w:rFonts w:cstheme="minorHAnsi"/>
              </w:rPr>
              <w:lastRenderedPageBreak/>
              <w:t xml:space="preserve">rozsah otáčok pre vŕtanie minimálne od 1350 </w:t>
            </w:r>
            <w:proofErr w:type="spellStart"/>
            <w:r w:rsidRPr="0036468A">
              <w:rPr>
                <w:rFonts w:cstheme="minorHAnsi"/>
              </w:rPr>
              <w:t>ot</w:t>
            </w:r>
            <w:proofErr w:type="spellEnd"/>
            <w:r w:rsidRPr="0036468A">
              <w:rPr>
                <w:rFonts w:cstheme="minorHAnsi"/>
              </w:rPr>
              <w: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rPr>
            </w:pPr>
            <w:proofErr w:type="spellStart"/>
            <w:r w:rsidRPr="0036468A">
              <w:rPr>
                <w:rFonts w:cstheme="minorHAnsi"/>
              </w:rPr>
              <w:t>rozvretie</w:t>
            </w:r>
            <w:proofErr w:type="spellEnd"/>
            <w:r w:rsidRPr="0036468A">
              <w:rPr>
                <w:rFonts w:cstheme="minorHAnsi"/>
              </w:rPr>
              <w:t xml:space="preserve"> a uchopenie v rozsahu minimálne od 0,6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rPr>
            </w:pPr>
            <w:proofErr w:type="spellStart"/>
            <w:r w:rsidRPr="0036468A">
              <w:rPr>
                <w:rFonts w:cstheme="minorHAnsi"/>
              </w:rPr>
              <w:t>kanylácia</w:t>
            </w:r>
            <w:proofErr w:type="spellEnd"/>
            <w:r w:rsidRPr="0036468A">
              <w:rPr>
                <w:rFonts w:cstheme="minorHAnsi"/>
              </w:rPr>
              <w:t xml:space="preserve"> v rozsahu minimálne od 4,0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b/>
                <w:i/>
              </w:rPr>
            </w:pPr>
            <w:r w:rsidRPr="0036468A">
              <w:rPr>
                <w:rFonts w:cstheme="minorHAnsi"/>
                <w:b/>
                <w:i/>
              </w:rPr>
              <w:t xml:space="preserve">frézovacie násadce v rozsahu minimálne od 1350 </w:t>
            </w:r>
            <w:proofErr w:type="spellStart"/>
            <w:r w:rsidRPr="0036468A">
              <w:rPr>
                <w:rFonts w:cstheme="minorHAnsi"/>
                <w:b/>
                <w:i/>
              </w:rPr>
              <w:t>ot</w:t>
            </w:r>
            <w:proofErr w:type="spellEnd"/>
            <w:r w:rsidRPr="0036468A">
              <w:rPr>
                <w:rFonts w:cstheme="minorHAnsi"/>
                <w:b/>
                <w:i/>
              </w:rPr>
              <w: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b/>
                <w:bCs/>
                <w:i/>
                <w:iCs/>
              </w:rPr>
            </w:pPr>
            <w:r w:rsidRPr="0036468A">
              <w:rPr>
                <w:rFonts w:cstheme="minorHAnsi"/>
              </w:rPr>
              <w:t xml:space="preserve">možnosť </w:t>
            </w:r>
            <w:proofErr w:type="spellStart"/>
            <w:r w:rsidRPr="0036468A">
              <w:rPr>
                <w:rFonts w:cstheme="minorHAnsi"/>
              </w:rPr>
              <w:t>kanylácie</w:t>
            </w:r>
            <w:proofErr w:type="spellEnd"/>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2A46A2"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rPr>
            </w:pPr>
            <w:r w:rsidRPr="0036468A">
              <w:rPr>
                <w:rFonts w:cstheme="minorHAnsi"/>
              </w:rPr>
              <w:t>rozdiel v označení vŕtacej od frézovacej rýchlosti  farebne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2A46A2"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spacing w:after="0" w:line="240" w:lineRule="auto"/>
              <w:rPr>
                <w:rFonts w:cstheme="minorHAnsi"/>
                <w:b/>
                <w:i/>
              </w:rPr>
            </w:pPr>
            <w:r w:rsidRPr="0036468A">
              <w:rPr>
                <w:rFonts w:cstheme="minorHAnsi"/>
                <w:b/>
                <w:i/>
              </w:rPr>
              <w:t>násadec oscilačnej píly v rozsahu minimálne od 10 000 oscilácii / min</w:t>
            </w:r>
          </w:p>
        </w:tc>
        <w:tc>
          <w:tcPr>
            <w:tcW w:w="615" w:type="dxa"/>
            <w:tcBorders>
              <w:top w:val="single" w:sz="4" w:space="0" w:color="auto"/>
              <w:left w:val="nil"/>
              <w:bottom w:val="single" w:sz="4" w:space="0" w:color="auto"/>
              <w:right w:val="nil"/>
            </w:tcBorders>
            <w:shd w:val="clear" w:color="000000" w:fill="FFFFFF"/>
            <w:vAlign w:val="bottom"/>
          </w:tcPr>
          <w:p w:rsidR="004820D6" w:rsidRPr="002A46A2" w:rsidRDefault="004820D6" w:rsidP="004820D6">
            <w:pPr>
              <w:spacing w:after="0" w:line="240" w:lineRule="auto"/>
              <w:jc w:val="center"/>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2A46A2"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rPr>
            </w:pPr>
            <w:r w:rsidRPr="0036468A">
              <w:rPr>
                <w:rFonts w:cstheme="minorHAnsi"/>
              </w:rPr>
              <w:t>uchopenie pílového listu minimálne v 8 smeroch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2A46A2"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rPr>
            </w:pPr>
            <w:r w:rsidRPr="0036468A">
              <w:rPr>
                <w:rFonts w:cstheme="minorHAnsi"/>
              </w:rPr>
              <w:t>kompatibilita s RTG prevodovkou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36468A" w:rsidRDefault="004820D6" w:rsidP="004820D6">
            <w:pPr>
              <w:pStyle w:val="Odsekzoznamu"/>
              <w:numPr>
                <w:ilvl w:val="0"/>
                <w:numId w:val="89"/>
              </w:numPr>
              <w:spacing w:after="0" w:line="240" w:lineRule="auto"/>
              <w:rPr>
                <w:rFonts w:cstheme="minorHAnsi"/>
                <w:b/>
                <w:bCs/>
                <w:i/>
                <w:iCs/>
              </w:rPr>
            </w:pPr>
            <w:r w:rsidRPr="0036468A">
              <w:rPr>
                <w:rFonts w:cstheme="minorHAnsi"/>
              </w:rPr>
              <w:t>kompatibilita s recipročným pílovým násadcom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3E3DA3" w:rsidRDefault="004820D6" w:rsidP="004820D6">
            <w:pPr>
              <w:spacing w:after="0" w:line="240" w:lineRule="auto"/>
              <w:jc w:val="both"/>
              <w:rPr>
                <w:rFonts w:ascii="Arial" w:hAnsi="Arial" w:cs="Arial"/>
                <w:sz w:val="20"/>
                <w:szCs w:val="20"/>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bl>
    <w:p w:rsidR="004820D6" w:rsidRDefault="004820D6" w:rsidP="004820D6">
      <w:pPr>
        <w:spacing w:after="0" w:line="276" w:lineRule="auto"/>
        <w:jc w:val="both"/>
        <w:rPr>
          <w:rFonts w:ascii="Arial" w:hAnsi="Arial" w:cs="Arial"/>
          <w:color w:val="000000" w:themeColor="text1"/>
          <w:sz w:val="20"/>
          <w:szCs w:val="20"/>
        </w:rPr>
      </w:pPr>
    </w:p>
    <w:p w:rsidR="004820D6" w:rsidRDefault="004820D6" w:rsidP="004820D6">
      <w:pPr>
        <w:spacing w:after="0" w:line="240" w:lineRule="auto"/>
        <w:ind w:left="142"/>
        <w:jc w:val="both"/>
      </w:pPr>
      <w:r w:rsidRPr="008C0EAD">
        <w:t xml:space="preserve">Batériová vŕtačka na veľké výkony a použitie v </w:t>
      </w:r>
      <w:proofErr w:type="spellStart"/>
      <w:r w:rsidRPr="008C0EAD">
        <w:t>endoprotetike</w:t>
      </w:r>
      <w:proofErr w:type="spellEnd"/>
      <w:r w:rsidRPr="008C0EAD">
        <w:t xml:space="preserve"> a traumatológii pohybového aparátu a ide o základné vybavenie ortopedicko-traumatologickej operačnej sály. Zariadenie slúži na vŕtanie a frézovanie. Je vybavené vymeniteľnými </w:t>
      </w:r>
      <w:proofErr w:type="spellStart"/>
      <w:r w:rsidRPr="008C0EAD">
        <w:t>dobíjateľnými</w:t>
      </w:r>
      <w:proofErr w:type="spellEnd"/>
      <w:r w:rsidRPr="008C0EAD">
        <w:t xml:space="preserve"> batériami. Má možnosť </w:t>
      </w:r>
      <w:proofErr w:type="spellStart"/>
      <w:r w:rsidRPr="008C0EAD">
        <w:t>kanylácie</w:t>
      </w:r>
      <w:proofErr w:type="spellEnd"/>
      <w:r w:rsidRPr="008C0EAD">
        <w:t xml:space="preserve"> a obsahuje </w:t>
      </w:r>
      <w:proofErr w:type="spellStart"/>
      <w:r w:rsidRPr="008C0EAD">
        <w:t>Jacobs</w:t>
      </w:r>
      <w:proofErr w:type="spellEnd"/>
      <w:r w:rsidRPr="008C0EAD">
        <w:t xml:space="preserve"> skľučovadlo a AO rýchloupínací nástavec. Taktiež obsahuje násadec oscilačnej pílky s osciláciou minimálne 10 000 </w:t>
      </w:r>
      <w:proofErr w:type="spellStart"/>
      <w:r w:rsidRPr="008C0EAD">
        <w:t>osc</w:t>
      </w:r>
      <w:proofErr w:type="spellEnd"/>
      <w:r w:rsidRPr="008C0EAD">
        <w:t>./min. Celková hmotnosť vŕtačky s rukoväťou a batériou maximálne do 1900 g. Telo vŕtačky a násadce je možné sterilizovať. Maximálny čas nabíjania batérie je do 60 min. Zariadenie má možnosť nastavenia otáčok.  Rozdiel v označení vŕtacej od frézovacej rýchlosti je farebne. Uchopenie pílového listu je minimálne v 8 smeroch. Kompatibilita s RTG prevodovkou.</w:t>
      </w:r>
    </w:p>
    <w:p w:rsidR="004820D6" w:rsidRPr="00B63408" w:rsidRDefault="004820D6" w:rsidP="004820D6">
      <w:pPr>
        <w:spacing w:after="0" w:line="240" w:lineRule="auto"/>
        <w:ind w:left="142"/>
        <w:jc w:val="both"/>
        <w:rPr>
          <w:color w:val="FF0000"/>
        </w:rPr>
      </w:pPr>
      <w:r w:rsidRPr="00B63408">
        <w:t xml:space="preserve">S ohľadom na vývoj v oblasti </w:t>
      </w:r>
      <w:proofErr w:type="spellStart"/>
      <w:r w:rsidRPr="00B63408">
        <w:t>spinálnej</w:t>
      </w:r>
      <w:proofErr w:type="spellEnd"/>
      <w:r w:rsidRPr="00B63408">
        <w:t xml:space="preserve"> chirurgie je nutné zabezpečiť pre I. OTK také vŕtacie systémy, ktoré priamo spolupracujú napríklad s operačnou navigáciou (navigované </w:t>
      </w:r>
      <w:proofErr w:type="spellStart"/>
      <w:r w:rsidRPr="00B63408">
        <w:t>spinálne</w:t>
      </w:r>
      <w:proofErr w:type="spellEnd"/>
      <w:r w:rsidRPr="00B63408">
        <w:t xml:space="preserve"> skrutky a </w:t>
      </w:r>
      <w:proofErr w:type="spellStart"/>
      <w:r w:rsidRPr="00B63408">
        <w:t>kanylované</w:t>
      </w:r>
      <w:proofErr w:type="spellEnd"/>
      <w:r w:rsidRPr="00B63408">
        <w:t xml:space="preserve"> skrutky na </w:t>
      </w:r>
      <w:proofErr w:type="spellStart"/>
      <w:r w:rsidRPr="00B63408">
        <w:t>osteosyntézu</w:t>
      </w:r>
      <w:proofErr w:type="spellEnd"/>
      <w:r w:rsidRPr="00B63408">
        <w:t xml:space="preserve"> panvy). Vŕtacie systémy musia mať možnosť integrácie s operačnou navigáciou ako súčasť výrobcom odporučeného príslušenstva preddefinovaného v operačnej navigácii a kalibrované pre  bezpečné použitie. Pre správnu a jednoduchú kalibráciu musí byť telo vŕtacieho systému uspôsobené pre upevnenie </w:t>
      </w:r>
      <w:proofErr w:type="spellStart"/>
      <w:r w:rsidRPr="00B63408">
        <w:t>kalibrovacej</w:t>
      </w:r>
      <w:proofErr w:type="spellEnd"/>
      <w:r w:rsidRPr="00B63408">
        <w:t xml:space="preserve"> a referenčnej pomôcky.</w:t>
      </w:r>
      <w:r w:rsidRPr="00B63408">
        <w:rPr>
          <w:color w:val="FF0000"/>
        </w:rPr>
        <w:t xml:space="preserve"> </w:t>
      </w:r>
    </w:p>
    <w:p w:rsidR="004820D6" w:rsidRPr="00811326" w:rsidRDefault="004820D6" w:rsidP="004820D6">
      <w:pPr>
        <w:spacing w:before="120" w:after="0" w:line="240" w:lineRule="auto"/>
        <w:ind w:left="142"/>
        <w:jc w:val="both"/>
        <w:rPr>
          <w:color w:val="002060"/>
        </w:rPr>
      </w:pPr>
      <w:r w:rsidRPr="00811326">
        <w:rPr>
          <w:color w:val="002060"/>
        </w:rPr>
        <w:t xml:space="preserve">Uvedené vŕtacie systémy v spolupráci s navigovanými implantátmi, operačnou navigáciou, prípadne s robotickou mechanickou rukou ako celok zabezpečujú </w:t>
      </w:r>
      <w:proofErr w:type="spellStart"/>
      <w:r w:rsidRPr="00811326">
        <w:rPr>
          <w:color w:val="002060"/>
        </w:rPr>
        <w:t>intraoperačnú</w:t>
      </w:r>
      <w:proofErr w:type="spellEnd"/>
      <w:r w:rsidRPr="00811326">
        <w:rPr>
          <w:color w:val="002060"/>
        </w:rPr>
        <w:t xml:space="preserve"> flexibilitu umožnením operačnému tímu riešiť všetky neočakávané okolnosti pomocou jedného univerzálneho implantačného riešenia. Toto spojenie prináša štandardizované a predvídateľné operačné výsledky požadované v modernej medicíne. </w:t>
      </w:r>
    </w:p>
    <w:p w:rsidR="004820D6" w:rsidRPr="00B63408" w:rsidRDefault="004820D6" w:rsidP="004820D6">
      <w:pPr>
        <w:spacing w:after="0" w:line="240" w:lineRule="auto"/>
        <w:ind w:left="142"/>
        <w:jc w:val="both"/>
        <w:rPr>
          <w:rFonts w:ascii="Arial" w:hAnsi="Arial" w:cs="Arial"/>
          <w:color w:val="000000" w:themeColor="text1"/>
        </w:rPr>
      </w:pPr>
      <w:r w:rsidRPr="00B63408">
        <w:t xml:space="preserve">   S prihliadnutím na široké spektrum výkonov na I. OTK a v neposlednom rade aj s ohľadom na vzájomnú použiteľnosť príslušenstva medzi jednotlivými obstarávanými a jestvujúcimi vŕtacími systémami (servisné sady, príslušenstvo, nabíjačky, servisná podpora) je vhodné využiť ucelenú sadu vŕtacích systémov.  Ide o esenciálne zariadenie bez ktorého nie je možné realizovať žiadny operačný výkon.</w:t>
      </w:r>
    </w:p>
    <w:p w:rsidR="004820D6" w:rsidRDefault="004820D6" w:rsidP="004820D6">
      <w:pPr>
        <w:spacing w:after="0" w:line="276" w:lineRule="auto"/>
        <w:jc w:val="both"/>
        <w:rPr>
          <w:rFonts w:ascii="Arial" w:hAnsi="Arial" w:cs="Arial"/>
          <w:color w:val="000000" w:themeColor="text1"/>
          <w:sz w:val="20"/>
          <w:szCs w:val="20"/>
        </w:rPr>
      </w:pPr>
    </w:p>
    <w:p w:rsidR="004820D6" w:rsidRDefault="004820D6" w:rsidP="004820D6">
      <w:pPr>
        <w:spacing w:after="0" w:line="276" w:lineRule="auto"/>
        <w:jc w:val="both"/>
        <w:rPr>
          <w:rFonts w:ascii="Arial" w:hAnsi="Arial" w:cs="Arial"/>
          <w:color w:val="000000" w:themeColor="text1"/>
          <w:sz w:val="20"/>
          <w:szCs w:val="20"/>
        </w:rPr>
      </w:pPr>
    </w:p>
    <w:p w:rsidR="004820D6" w:rsidRPr="00B87741" w:rsidRDefault="004820D6" w:rsidP="004820D6">
      <w:pPr>
        <w:pStyle w:val="Nadpis1"/>
        <w:shd w:val="clear" w:color="auto" w:fill="B4C6E7" w:themeFill="accent5" w:themeFillTint="66"/>
        <w:spacing w:before="0"/>
        <w:ind w:left="142"/>
        <w:rPr>
          <w:rFonts w:eastAsiaTheme="minorHAnsi" w:cstheme="majorHAnsi"/>
          <w:b/>
          <w:color w:val="auto"/>
          <w:sz w:val="24"/>
          <w:szCs w:val="24"/>
        </w:rPr>
      </w:pPr>
      <w:bookmarkStart w:id="6" w:name="_19._Ohrievacia_jednotka"/>
      <w:bookmarkEnd w:id="6"/>
      <w:r w:rsidRPr="00FD758D">
        <w:rPr>
          <w:rFonts w:asciiTheme="minorHAnsi" w:eastAsiaTheme="minorHAnsi" w:hAnsiTheme="minorHAnsi" w:cstheme="minorHAnsi"/>
          <w:b/>
          <w:color w:val="auto"/>
          <w:sz w:val="24"/>
          <w:szCs w:val="24"/>
        </w:rPr>
        <w:t>1.</w:t>
      </w:r>
      <w:r>
        <w:rPr>
          <w:rFonts w:asciiTheme="minorHAnsi" w:eastAsiaTheme="minorHAnsi" w:hAnsiTheme="minorHAnsi" w:cstheme="minorHAnsi"/>
          <w:b/>
          <w:color w:val="auto"/>
          <w:sz w:val="24"/>
          <w:szCs w:val="24"/>
        </w:rPr>
        <w:t>8</w:t>
      </w:r>
      <w:r>
        <w:rPr>
          <w:rFonts w:eastAsiaTheme="minorHAnsi" w:cstheme="majorHAnsi"/>
          <w:b/>
          <w:color w:val="auto"/>
          <w:sz w:val="24"/>
          <w:szCs w:val="24"/>
        </w:rPr>
        <w:t xml:space="preserve"> </w:t>
      </w:r>
      <w:r w:rsidRPr="00B87741">
        <w:rPr>
          <w:rFonts w:eastAsiaTheme="minorHAnsi" w:cstheme="majorHAnsi"/>
          <w:b/>
          <w:color w:val="auto"/>
          <w:sz w:val="24"/>
          <w:szCs w:val="24"/>
        </w:rPr>
        <w:t xml:space="preserve"> </w:t>
      </w:r>
      <w:proofErr w:type="spellStart"/>
      <w:r w:rsidRPr="00FD758D">
        <w:rPr>
          <w:rFonts w:asciiTheme="minorHAnsi" w:hAnsiTheme="minorHAnsi" w:cstheme="minorHAnsi"/>
          <w:b/>
          <w:color w:val="auto"/>
          <w:sz w:val="24"/>
          <w:szCs w:val="24"/>
        </w:rPr>
        <w:t>Intraoperatívny</w:t>
      </w:r>
      <w:proofErr w:type="spellEnd"/>
      <w:r w:rsidRPr="00FD758D">
        <w:rPr>
          <w:rFonts w:asciiTheme="minorHAnsi" w:hAnsiTheme="minorHAnsi" w:cstheme="minorHAnsi"/>
          <w:b/>
          <w:color w:val="auto"/>
          <w:sz w:val="24"/>
          <w:szCs w:val="24"/>
        </w:rPr>
        <w:t xml:space="preserve"> monitoring </w:t>
      </w:r>
    </w:p>
    <w:p w:rsidR="004820D6" w:rsidRDefault="004820D6" w:rsidP="004820D6">
      <w:pPr>
        <w:spacing w:after="0"/>
        <w:jc w:val="both"/>
        <w:rPr>
          <w:rFonts w:ascii="Arial" w:hAnsi="Arial" w:cs="Arial"/>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jc w:val="both"/>
        <w:rPr>
          <w:rFonts w:ascii="Arial" w:hAnsi="Arial" w:cs="Arial"/>
          <w:color w:val="FF0000"/>
          <w:sz w:val="20"/>
          <w:szCs w:val="20"/>
        </w:rPr>
      </w:pPr>
    </w:p>
    <w:tbl>
      <w:tblPr>
        <w:tblW w:w="12484" w:type="dxa"/>
        <w:tblInd w:w="212" w:type="dxa"/>
        <w:tblCellMar>
          <w:left w:w="70" w:type="dxa"/>
          <w:right w:w="70" w:type="dxa"/>
        </w:tblCellMar>
        <w:tblLook w:val="04A0" w:firstRow="1" w:lastRow="0" w:firstColumn="1" w:lastColumn="0" w:noHBand="0" w:noVBand="1"/>
      </w:tblPr>
      <w:tblGrid>
        <w:gridCol w:w="8080"/>
        <w:gridCol w:w="2268"/>
        <w:gridCol w:w="2136"/>
      </w:tblGrid>
      <w:tr w:rsidR="004820D6" w:rsidRPr="00A369BE" w:rsidTr="004820D6">
        <w:trPr>
          <w:gridAfter w:val="1"/>
          <w:wAfter w:w="2136" w:type="dxa"/>
          <w:trHeight w:hRule="exact" w:val="284"/>
        </w:trPr>
        <w:tc>
          <w:tcPr>
            <w:tcW w:w="10348"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0003B1" w:rsidRDefault="004820D6" w:rsidP="004820D6">
            <w:pPr>
              <w:spacing w:after="0" w:line="240" w:lineRule="auto"/>
            </w:pPr>
            <w:r w:rsidRPr="00E32BAA">
              <w:rPr>
                <w:rFonts w:cstheme="minorHAnsi"/>
              </w:rPr>
              <w:t xml:space="preserve">Systémový vozík s PC bez ventilátora a sieťovou izoláciou podľa IEC 60601-Zdravotnícky </w:t>
            </w:r>
            <w:r w:rsidRPr="00E32BAA">
              <w:rPr>
                <w:rFonts w:cstheme="minorHAnsi"/>
              </w:rPr>
              <w:lastRenderedPageBreak/>
              <w:t>bezpečnostný transformátor izolácie pre celý systém, pre bezpečnostnú elektrickú izoláciu všetkých súvisiacich komponentov napájaných z vedenia</w:t>
            </w:r>
          </w:p>
        </w:tc>
        <w:tc>
          <w:tcPr>
            <w:tcW w:w="2268" w:type="dxa"/>
            <w:tcBorders>
              <w:top w:val="single" w:sz="18"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lastRenderedPageBreak/>
              <w:t>Antistatické kolieska so štyrmi brzdami</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t>Košík na príslušenstvo</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t>Zásuvka na klávesnicu a myš pre ľavákov a pravákov</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t xml:space="preserve">Monitor najmenej 23‘‘ </w:t>
            </w:r>
            <w:proofErr w:type="spellStart"/>
            <w:r w:rsidRPr="00E32BAA">
              <w:rPr>
                <w:rFonts w:cstheme="minorHAnsi"/>
              </w:rPr>
              <w:t>Full</w:t>
            </w:r>
            <w:proofErr w:type="spellEnd"/>
            <w:r w:rsidRPr="00E32BAA">
              <w:rPr>
                <w:rFonts w:cstheme="minorHAnsi"/>
              </w:rPr>
              <w:t xml:space="preserve"> HD</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proofErr w:type="spellStart"/>
            <w:r w:rsidRPr="00E32BAA">
              <w:rPr>
                <w:rFonts w:cstheme="minorHAnsi"/>
              </w:rPr>
              <w:t>Multitouch</w:t>
            </w:r>
            <w:proofErr w:type="spellEnd"/>
            <w:r w:rsidRPr="00E32BAA">
              <w:rPr>
                <w:rFonts w:cstheme="minorHAnsi"/>
              </w:rPr>
              <w:t xml:space="preserve"> monitor pre ľahkú manipuláciu za sterilných podmienok</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t>Hygienické, umývateľné a dezinfikovateľné - myš a klávesnice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t>Reproduktor, nastaviteľná hlasitosť v systémovom vozíku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proofErr w:type="spellStart"/>
            <w:r w:rsidRPr="00E32BAA">
              <w:rPr>
                <w:rFonts w:cstheme="minorHAnsi"/>
              </w:rPr>
              <w:t>Mute</w:t>
            </w:r>
            <w:proofErr w:type="spellEnd"/>
            <w:r w:rsidRPr="00E32BAA">
              <w:rPr>
                <w:rFonts w:cstheme="minorHAnsi"/>
              </w:rPr>
              <w:t xml:space="preserve"> senzor na potlačenie vysokofrekvenčného hluku, úroveň stlmenia nastaviteľná na vozíku systému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i/>
              </w:rPr>
            </w:pPr>
            <w:r w:rsidRPr="00FD758D">
              <w:rPr>
                <w:rFonts w:cstheme="minorHAnsi"/>
                <w:b/>
                <w:i/>
                <w:sz w:val="24"/>
                <w:szCs w:val="24"/>
              </w:rPr>
              <w:t>Panel PC</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6A4A28" w:rsidRDefault="004820D6" w:rsidP="004820D6">
            <w:pPr>
              <w:tabs>
                <w:tab w:val="left" w:pos="4750"/>
              </w:tabs>
              <w:spacing w:after="0" w:line="240" w:lineRule="auto"/>
            </w:pPr>
            <w:r w:rsidRPr="00E32BAA">
              <w:rPr>
                <w:rFonts w:cstheme="minorHAnsi"/>
              </w:rPr>
              <w:t>CPU - Minimálne Intel® i7-5700EQ</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6A4A28" w:rsidRDefault="004820D6" w:rsidP="004820D6">
            <w:pPr>
              <w:tabs>
                <w:tab w:val="left" w:pos="4750"/>
              </w:tabs>
              <w:spacing w:after="0" w:line="240" w:lineRule="auto"/>
            </w:pPr>
            <w:r w:rsidRPr="00E32BAA">
              <w:rPr>
                <w:rFonts w:cstheme="minorHAnsi"/>
              </w:rPr>
              <w:t>RAM - Minimálne 8Gb RAM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HDD - Minimálne 1000Gb</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 xml:space="preserve">Grafické rozlíšenie </w:t>
            </w:r>
            <w:r>
              <w:rPr>
                <w:rFonts w:cstheme="minorHAnsi"/>
              </w:rPr>
              <w:t>–</w:t>
            </w:r>
            <w:r w:rsidRPr="00E32BAA">
              <w:rPr>
                <w:rFonts w:cstheme="minorHAnsi"/>
              </w:rPr>
              <w:t xml:space="preserve"> Minimálne</w:t>
            </w:r>
            <w:r>
              <w:rPr>
                <w:rFonts w:cstheme="minorHAnsi"/>
              </w:rPr>
              <w:t xml:space="preserve"> 1920x1080</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proofErr w:type="spellStart"/>
            <w:r>
              <w:rPr>
                <w:rFonts w:cstheme="minorHAnsi"/>
              </w:rPr>
              <w:t>Interface</w:t>
            </w:r>
            <w:proofErr w:type="spellEnd"/>
            <w:r>
              <w:rPr>
                <w:rFonts w:cstheme="minorHAnsi"/>
              </w:rPr>
              <w:t xml:space="preserve"> - Minimálne</w:t>
            </w:r>
            <w:r w:rsidRPr="00E32BAA">
              <w:rPr>
                <w:rFonts w:cstheme="minorHAnsi"/>
              </w:rPr>
              <w:t xml:space="preserve"> 2x USB 2.0, 2x USB 3.0, 2x LAN, 2x COM, 2x Display Port, 1x Audio</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 xml:space="preserve">Podpora video formátov : SDI, HDMI, DVI, VGA, </w:t>
            </w:r>
            <w:proofErr w:type="spellStart"/>
            <w:r w:rsidRPr="00E32BAA">
              <w:rPr>
                <w:rFonts w:cstheme="minorHAnsi"/>
              </w:rPr>
              <w:t>Component</w:t>
            </w:r>
            <w:proofErr w:type="spellEnd"/>
            <w:r w:rsidRPr="00E32BAA">
              <w:rPr>
                <w:rFonts w:cstheme="minorHAnsi"/>
              </w:rPr>
              <w:t xml:space="preserve">, </w:t>
            </w:r>
            <w:proofErr w:type="spellStart"/>
            <w:r w:rsidRPr="00E32BAA">
              <w:rPr>
                <w:rFonts w:cstheme="minorHAnsi"/>
              </w:rPr>
              <w:t>Composite</w:t>
            </w:r>
            <w:proofErr w:type="spellEnd"/>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pStyle w:val="Odsekzoznamu"/>
              <w:tabs>
                <w:tab w:val="left" w:pos="4750"/>
              </w:tabs>
              <w:spacing w:after="0" w:line="240" w:lineRule="auto"/>
              <w:ind w:left="0"/>
              <w:rPr>
                <w:rFonts w:ascii="Arial" w:hAnsi="Arial" w:cs="Arial"/>
                <w:b/>
                <w:i/>
                <w:sz w:val="20"/>
                <w:szCs w:val="20"/>
              </w:rPr>
            </w:pPr>
            <w:r w:rsidRPr="00E32BAA">
              <w:rPr>
                <w:rFonts w:cstheme="minorHAnsi"/>
              </w:rPr>
              <w:t>OS - Minimálne Win10</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 xml:space="preserve">Sieť - TCP/IP rozhranie alebo </w:t>
            </w:r>
            <w:proofErr w:type="spellStart"/>
            <w:r w:rsidRPr="00E32BAA">
              <w:rPr>
                <w:rFonts w:cstheme="minorHAnsi"/>
              </w:rPr>
              <w:t>Ethernet</w:t>
            </w:r>
            <w:proofErr w:type="spellEnd"/>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E32BAA" w:rsidRDefault="004820D6" w:rsidP="004820D6">
            <w:pPr>
              <w:tabs>
                <w:tab w:val="left" w:pos="4750"/>
              </w:tabs>
              <w:spacing w:after="0" w:line="240" w:lineRule="auto"/>
              <w:rPr>
                <w:rFonts w:cstheme="minorHAnsi"/>
                <w:b/>
                <w:sz w:val="24"/>
                <w:szCs w:val="24"/>
              </w:rPr>
            </w:pPr>
            <w:r>
              <w:rPr>
                <w:rFonts w:cstheme="minorHAnsi"/>
              </w:rPr>
              <w:t>Možnosť pripojenia do integrácie operačných sál</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b/>
                <w:sz w:val="24"/>
                <w:szCs w:val="24"/>
              </w:rPr>
              <w:t>Systémové komponenty</w:t>
            </w:r>
            <w:r>
              <w:rPr>
                <w:rFonts w:cstheme="minorHAnsi"/>
                <w:b/>
                <w:sz w:val="24"/>
                <w:szCs w:val="24"/>
              </w:rPr>
              <w:t xml:space="preserve"> pre zosilňovač</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Predzosilňovač - Minimálne 32 kanálov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 xml:space="preserve">Možný </w:t>
            </w:r>
            <w:proofErr w:type="spellStart"/>
            <w:r w:rsidRPr="00E32BAA">
              <w:rPr>
                <w:rFonts w:cstheme="minorHAnsi"/>
              </w:rPr>
              <w:t>upgrade</w:t>
            </w:r>
            <w:proofErr w:type="spellEnd"/>
            <w:r w:rsidRPr="00E32BAA">
              <w:rPr>
                <w:rFonts w:cstheme="minorHAnsi"/>
              </w:rPr>
              <w:t xml:space="preserve"> kedykoľvek na 64 kanálov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Pr>
                <w:rFonts w:cstheme="minorHAnsi"/>
              </w:rPr>
              <w:t>Možnosť zavedenia referenčného a diferenčného</w:t>
            </w:r>
            <w:r w:rsidRPr="00E32BAA">
              <w:rPr>
                <w:rFonts w:cstheme="minorHAnsi"/>
              </w:rPr>
              <w:t xml:space="preserve"> predzosilňovač</w:t>
            </w:r>
            <w:r>
              <w:rPr>
                <w:rFonts w:cstheme="minorHAnsi"/>
              </w:rPr>
              <w:t>a</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 xml:space="preserve">Rozsah zobrazenia 0,005 </w:t>
            </w:r>
            <w:proofErr w:type="spellStart"/>
            <w:r w:rsidRPr="00E32BAA">
              <w:rPr>
                <w:rFonts w:cstheme="minorHAnsi"/>
              </w:rPr>
              <w:t>uV</w:t>
            </w:r>
            <w:proofErr w:type="spellEnd"/>
            <w:r w:rsidRPr="00E32BAA">
              <w:rPr>
                <w:rFonts w:cstheme="minorHAnsi"/>
              </w:rPr>
              <w:t xml:space="preserve"> / DIV - 10 V / DIV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Šírka pásma zosilňovača 0,5 Hz - 5 kHz</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Vstupná impedancia zosilňovača &gt; 70 MΩ</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Maximálna úroveň vstupného hluku ≤ 1,5 µVEFF (30 Hz - 2,5 kHz)</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Rozlíšenie - Najmenej 16 bitov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Vzorkovacia frekvencia - Najmenej 20 kHz / Kanál</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Čas zaslepenia - programovateľné 1ms - 5ms</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rPr>
              <w:t>Meranie impedancie - meranie impedancie simultánne na všetkých možných vstupných kanáloch</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sidRPr="00E32BAA">
              <w:rPr>
                <w:rFonts w:cstheme="minorHAnsi"/>
                <w:b/>
                <w:sz w:val="24"/>
                <w:szCs w:val="24"/>
              </w:rPr>
              <w:t>Systémové komponenty</w:t>
            </w:r>
            <w:r>
              <w:rPr>
                <w:rFonts w:cstheme="minorHAnsi"/>
                <w:b/>
                <w:sz w:val="24"/>
                <w:szCs w:val="24"/>
              </w:rPr>
              <w:t xml:space="preserve"> pre stimulátor</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Pr>
                <w:rFonts w:cstheme="minorHAnsi"/>
              </w:rPr>
              <w:t xml:space="preserve">Stimulácia pomocou 1 kanálového priameho (0,01mA – do minimálne 25mA) alebo 12 kanálového </w:t>
            </w:r>
            <w:proofErr w:type="spellStart"/>
            <w:r>
              <w:rPr>
                <w:rFonts w:cstheme="minorHAnsi"/>
              </w:rPr>
              <w:t>vysokoprúdového</w:t>
            </w:r>
            <w:proofErr w:type="spellEnd"/>
            <w:r>
              <w:rPr>
                <w:rFonts w:cstheme="minorHAnsi"/>
              </w:rPr>
              <w:t xml:space="preserve"> stimulátora (0,2mA – do minimálne 250mA)</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Pr>
                <w:rFonts w:cstheme="minorHAnsi"/>
              </w:rPr>
              <w:t>Stimulačná frekvencia 0,1 – 500Hz</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sz w:val="20"/>
                <w:szCs w:val="20"/>
              </w:rPr>
            </w:pPr>
            <w:r>
              <w:rPr>
                <w:rFonts w:cstheme="minorHAnsi"/>
              </w:rPr>
              <w:t>Pulzová charakteristika – kolmá (</w:t>
            </w:r>
            <w:proofErr w:type="spellStart"/>
            <w:r>
              <w:rPr>
                <w:rFonts w:cstheme="minorHAnsi"/>
              </w:rPr>
              <w:t>square</w:t>
            </w:r>
            <w:proofErr w:type="spellEnd"/>
            <w:r>
              <w:rPr>
                <w:rFonts w:cstheme="minorHAnsi"/>
              </w:rPr>
              <w:t xml:space="preserve">), negatívna, pozitívna, </w:t>
            </w:r>
            <w:proofErr w:type="spellStart"/>
            <w:r>
              <w:rPr>
                <w:rFonts w:cstheme="minorHAnsi"/>
              </w:rPr>
              <w:t>bifázová</w:t>
            </w:r>
            <w:proofErr w:type="spellEnd"/>
            <w:r>
              <w:rPr>
                <w:rFonts w:cstheme="minorHAnsi"/>
              </w:rPr>
              <w:t>, striedavá</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tabs>
                <w:tab w:val="left" w:pos="4750"/>
              </w:tabs>
              <w:spacing w:after="0" w:line="240" w:lineRule="auto"/>
              <w:rPr>
                <w:rFonts w:ascii="Arial" w:hAnsi="Arial" w:cs="Arial"/>
                <w:b/>
                <w:sz w:val="20"/>
                <w:szCs w:val="20"/>
                <w:u w:val="single"/>
              </w:rPr>
            </w:pPr>
            <w:r>
              <w:rPr>
                <w:rFonts w:cstheme="minorHAnsi"/>
              </w:rPr>
              <w:t xml:space="preserve">Typ pulzu – jeden pulz, súvislá stimulácia, programovateľná pulzová sekvencia, časový interval, </w:t>
            </w:r>
            <w:proofErr w:type="spellStart"/>
            <w:r>
              <w:rPr>
                <w:rFonts w:cstheme="minorHAnsi"/>
              </w:rPr>
              <w:t>trains</w:t>
            </w:r>
            <w:proofErr w:type="spellEnd"/>
            <w:r>
              <w:rPr>
                <w:rFonts w:cstheme="minorHAnsi"/>
              </w:rPr>
              <w:t xml:space="preserve"> (pulzové skupiny)</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pStyle w:val="Odsekzoznamu"/>
              <w:tabs>
                <w:tab w:val="left" w:pos="4750"/>
              </w:tabs>
              <w:spacing w:after="0" w:line="240" w:lineRule="auto"/>
              <w:ind w:left="497" w:hanging="497"/>
              <w:rPr>
                <w:rFonts w:ascii="Arial" w:hAnsi="Arial" w:cs="Arial"/>
                <w:b/>
                <w:i/>
                <w:sz w:val="20"/>
                <w:szCs w:val="20"/>
              </w:rPr>
            </w:pPr>
            <w:r>
              <w:rPr>
                <w:rFonts w:cstheme="minorHAnsi"/>
              </w:rPr>
              <w:t>Počet pulzov : 1-9</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6A4A28" w:rsidRDefault="004820D6" w:rsidP="004820D6">
            <w:pPr>
              <w:spacing w:after="0" w:line="240" w:lineRule="auto"/>
              <w:rPr>
                <w:b/>
                <w:bCs/>
                <w:i/>
                <w:iCs/>
              </w:rPr>
            </w:pPr>
            <w:r>
              <w:rPr>
                <w:rFonts w:cstheme="minorHAnsi"/>
                <w:b/>
                <w:sz w:val="24"/>
                <w:szCs w:val="24"/>
              </w:rPr>
              <w:t>Konfigurácia, modality</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Pr>
                <w:rFonts w:cstheme="minorHAnsi"/>
              </w:rPr>
              <w:t xml:space="preserve">EMG, CMAP, NAP, MEP, EEG, SEP, PUSEP, AEP, VEP, TOF, </w:t>
            </w:r>
            <w:proofErr w:type="spellStart"/>
            <w:r>
              <w:rPr>
                <w:rFonts w:cstheme="minorHAnsi"/>
              </w:rPr>
              <w:t>Spine</w:t>
            </w:r>
            <w:proofErr w:type="spellEnd"/>
            <w:r>
              <w:rPr>
                <w:rFonts w:cstheme="minorHAnsi"/>
              </w:rPr>
              <w:t xml:space="preserve">, </w:t>
            </w:r>
            <w:proofErr w:type="spellStart"/>
            <w:r>
              <w:rPr>
                <w:rFonts w:cstheme="minorHAnsi"/>
              </w:rPr>
              <w:t>pIOM</w:t>
            </w:r>
            <w:proofErr w:type="spellEnd"/>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pStyle w:val="Odsekzoznamu"/>
              <w:spacing w:after="0" w:line="240" w:lineRule="auto"/>
              <w:ind w:left="0"/>
              <w:rPr>
                <w:rFonts w:ascii="Arial" w:hAnsi="Arial" w:cs="Arial"/>
                <w:b/>
                <w:i/>
                <w:sz w:val="20"/>
                <w:szCs w:val="20"/>
              </w:rPr>
            </w:pPr>
            <w:r>
              <w:rPr>
                <w:rFonts w:cstheme="minorHAnsi"/>
              </w:rPr>
              <w:t xml:space="preserve">možnosť </w:t>
            </w:r>
            <w:proofErr w:type="spellStart"/>
            <w:r>
              <w:rPr>
                <w:rFonts w:cstheme="minorHAnsi"/>
              </w:rPr>
              <w:t>anonymizácie</w:t>
            </w:r>
            <w:proofErr w:type="spellEnd"/>
            <w:r>
              <w:rPr>
                <w:rFonts w:cstheme="minorHAnsi"/>
              </w:rPr>
              <w:t xml:space="preserve"> pacientskych údajov</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lastRenderedPageBreak/>
              <w:t xml:space="preserve">možnosť tlače </w:t>
            </w:r>
            <w:r>
              <w:rPr>
                <w:rFonts w:cstheme="minorHAnsi"/>
              </w:rPr>
              <w:t>záznamu operácie vo formáte PDF</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t xml:space="preserve">export dát </w:t>
            </w:r>
            <w:r>
              <w:rPr>
                <w:rFonts w:cstheme="minorHAnsi"/>
              </w:rPr>
              <w:t>aj vo</w:t>
            </w:r>
            <w:r w:rsidRPr="00E32BAA">
              <w:rPr>
                <w:rFonts w:cstheme="minorHAnsi"/>
              </w:rPr>
              <w:t xml:space="preserve"> formáte HL7</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t>automatické ukladanie dát po skončení operácie do pamäti a následné prezeranie celého záznamu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sz w:val="20"/>
                <w:szCs w:val="20"/>
              </w:rPr>
            </w:pPr>
            <w:r w:rsidRPr="00E32BAA">
              <w:rPr>
                <w:rFonts w:cstheme="minorHAnsi"/>
              </w:rPr>
              <w:t>modulový systém pre možnosť budúceho rozšírenia bez ďalšej inštalácie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color w:val="000000"/>
                <w:sz w:val="20"/>
                <w:szCs w:val="20"/>
              </w:rPr>
            </w:pPr>
          </w:p>
        </w:tc>
        <w:tc>
          <w:tcPr>
            <w:tcW w:w="2268" w:type="dxa"/>
            <w:tcBorders>
              <w:top w:val="single" w:sz="4" w:space="0" w:color="auto"/>
              <w:left w:val="nil"/>
              <w:bottom w:val="single" w:sz="18" w:space="0" w:color="auto"/>
              <w:right w:val="single" w:sz="18" w:space="0" w:color="auto"/>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4820D6" w:rsidRDefault="004820D6" w:rsidP="004820D6">
      <w:pPr>
        <w:spacing w:after="0"/>
        <w:jc w:val="both"/>
        <w:rPr>
          <w:rFonts w:ascii="Arial" w:hAnsi="Arial" w:cs="Arial"/>
          <w:color w:val="FF0000"/>
          <w:sz w:val="20"/>
          <w:szCs w:val="20"/>
        </w:rPr>
      </w:pPr>
    </w:p>
    <w:p w:rsidR="004820D6" w:rsidRDefault="004820D6" w:rsidP="004820D6">
      <w:pPr>
        <w:spacing w:after="0" w:line="240" w:lineRule="auto"/>
        <w:ind w:left="142"/>
        <w:jc w:val="both"/>
      </w:pPr>
      <w:r w:rsidRPr="008C0EAD">
        <w:t xml:space="preserve">Jedná sa o zariadenie na </w:t>
      </w:r>
      <w:proofErr w:type="spellStart"/>
      <w:r w:rsidRPr="008C0EAD">
        <w:t>peroperačné</w:t>
      </w:r>
      <w:proofErr w:type="spellEnd"/>
      <w:r w:rsidRPr="008C0EAD">
        <w:t xml:space="preserve"> </w:t>
      </w:r>
      <w:proofErr w:type="spellStart"/>
      <w:r w:rsidRPr="008C0EAD">
        <w:t>minitorovanie</w:t>
      </w:r>
      <w:proofErr w:type="spellEnd"/>
      <w:r w:rsidRPr="008C0EAD">
        <w:t xml:space="preserve"> EMG, CMAP, NAP, MEP, EEG, SEP, PUSEP, AEP, VEP, TOF, </w:t>
      </w:r>
      <w:proofErr w:type="spellStart"/>
      <w:r w:rsidRPr="008C0EAD">
        <w:t>Spine</w:t>
      </w:r>
      <w:proofErr w:type="spellEnd"/>
      <w:r w:rsidRPr="008C0EAD">
        <w:t xml:space="preserve">, </w:t>
      </w:r>
      <w:proofErr w:type="spellStart"/>
      <w:r w:rsidRPr="008C0EAD">
        <w:t>pIOM</w:t>
      </w:r>
      <w:proofErr w:type="spellEnd"/>
      <w:r w:rsidRPr="008C0EAD">
        <w:t xml:space="preserve"> u pacientov, ktorí podstupujú operačný výkon na chrbtici. Na základe snímaných signálov je možné detegovať patologické signály, resp. výpad evokovaných potenciálov a tak predísť trvalému </w:t>
      </w:r>
      <w:proofErr w:type="spellStart"/>
      <w:r w:rsidRPr="008C0EAD">
        <w:t>iatrogénnemu</w:t>
      </w:r>
      <w:proofErr w:type="spellEnd"/>
      <w:r w:rsidRPr="008C0EAD">
        <w:t xml:space="preserve"> neurologickému poškodeniu. Systém obsahuje viacero modulárnych častí vrátane </w:t>
      </w:r>
      <w:proofErr w:type="spellStart"/>
      <w:r w:rsidRPr="008C0EAD">
        <w:t>prevozového</w:t>
      </w:r>
      <w:proofErr w:type="spellEnd"/>
      <w:r w:rsidRPr="008C0EAD">
        <w:t xml:space="preserve"> vozíka so sieťovou izoláciou. Preventívnym použitím </w:t>
      </w:r>
      <w:proofErr w:type="spellStart"/>
      <w:r w:rsidRPr="008C0EAD">
        <w:t>intraoperatívneho</w:t>
      </w:r>
      <w:proofErr w:type="spellEnd"/>
      <w:r w:rsidRPr="008C0EAD">
        <w:t xml:space="preserve"> monitoringu je možné predísť neurologickému poškodeniu najmä pri operácii </w:t>
      </w:r>
      <w:proofErr w:type="spellStart"/>
      <w:r w:rsidRPr="008C0EAD">
        <w:t>idiopatických</w:t>
      </w:r>
      <w:proofErr w:type="spellEnd"/>
      <w:r w:rsidRPr="008C0EAD">
        <w:t xml:space="preserve"> a </w:t>
      </w:r>
      <w:proofErr w:type="spellStart"/>
      <w:r w:rsidRPr="008C0EAD">
        <w:t>degeneratívnych</w:t>
      </w:r>
      <w:proofErr w:type="spellEnd"/>
      <w:r w:rsidRPr="008C0EAD">
        <w:t xml:space="preserve"> </w:t>
      </w:r>
      <w:proofErr w:type="spellStart"/>
      <w:r w:rsidRPr="008C0EAD">
        <w:t>skolióz</w:t>
      </w:r>
      <w:proofErr w:type="spellEnd"/>
      <w:r w:rsidRPr="008C0EAD">
        <w:t xml:space="preserve">, dekompresiách nervových štruktúr a onkologických operáciách, najmä u pacientov s metastázami. PC bez ventilátora a so sieťovou izoláciou podľa IEC 60601. Monitor najmenej 23‘‘ </w:t>
      </w:r>
      <w:proofErr w:type="spellStart"/>
      <w:r w:rsidRPr="008C0EAD">
        <w:t>Full</w:t>
      </w:r>
      <w:proofErr w:type="spellEnd"/>
      <w:r w:rsidRPr="008C0EAD">
        <w:t xml:space="preserve"> HD. PC panel s RAM minimálne 8GB, HDD minimálne 1000 GB. Podpora video formátov : SDI, HDMI, DVI, VGA, </w:t>
      </w:r>
      <w:proofErr w:type="spellStart"/>
      <w:r w:rsidRPr="008C0EAD">
        <w:t>Component</w:t>
      </w:r>
      <w:proofErr w:type="spellEnd"/>
      <w:r w:rsidRPr="008C0EAD">
        <w:t xml:space="preserve">, </w:t>
      </w:r>
      <w:proofErr w:type="spellStart"/>
      <w:r w:rsidRPr="008C0EAD">
        <w:t>Composite</w:t>
      </w:r>
      <w:proofErr w:type="spellEnd"/>
      <w:r w:rsidRPr="008C0EAD">
        <w:t>.</w:t>
      </w:r>
    </w:p>
    <w:p w:rsidR="004820D6" w:rsidRPr="00811326" w:rsidRDefault="004820D6" w:rsidP="004820D6">
      <w:pPr>
        <w:spacing w:before="120" w:after="0" w:line="240" w:lineRule="auto"/>
        <w:ind w:left="142"/>
        <w:jc w:val="both"/>
        <w:rPr>
          <w:color w:val="002060"/>
        </w:rPr>
      </w:pPr>
      <w:r w:rsidRPr="00B63408">
        <w:t xml:space="preserve">Je dôležitou súčasťou celého systému, ktorý zabezpečuje bezpečnosť operácie </w:t>
      </w:r>
      <w:proofErr w:type="spellStart"/>
      <w:r w:rsidRPr="00B63408">
        <w:t>perioperačným</w:t>
      </w:r>
      <w:proofErr w:type="spellEnd"/>
      <w:r w:rsidRPr="00B63408">
        <w:t xml:space="preserve"> sledovaním prípadných patologických neurologických zmien. </w:t>
      </w:r>
      <w:r w:rsidRPr="00811326">
        <w:rPr>
          <w:color w:val="002060"/>
        </w:rPr>
        <w:t xml:space="preserve">Minimálne požadované modality pre komplexné pokrytie </w:t>
      </w:r>
      <w:proofErr w:type="spellStart"/>
      <w:r w:rsidRPr="00811326">
        <w:rPr>
          <w:color w:val="002060"/>
        </w:rPr>
        <w:t>požiadavaných</w:t>
      </w:r>
      <w:proofErr w:type="spellEnd"/>
      <w:r w:rsidRPr="00811326">
        <w:rPr>
          <w:color w:val="002060"/>
        </w:rPr>
        <w:t xml:space="preserve"> </w:t>
      </w:r>
      <w:proofErr w:type="spellStart"/>
      <w:r w:rsidRPr="00811326">
        <w:rPr>
          <w:color w:val="002060"/>
        </w:rPr>
        <w:t>operčných</w:t>
      </w:r>
      <w:proofErr w:type="spellEnd"/>
      <w:r w:rsidRPr="00811326">
        <w:rPr>
          <w:color w:val="002060"/>
        </w:rPr>
        <w:t xml:space="preserve"> výkonov je EMG, CMAP, NAP, MEP, EEG, SEP, PUSEP, AEP, VEP, TOF, </w:t>
      </w:r>
      <w:proofErr w:type="spellStart"/>
      <w:r w:rsidRPr="00811326">
        <w:rPr>
          <w:color w:val="002060"/>
        </w:rPr>
        <w:t>Spine</w:t>
      </w:r>
      <w:proofErr w:type="spellEnd"/>
      <w:r w:rsidRPr="00811326">
        <w:rPr>
          <w:color w:val="002060"/>
        </w:rPr>
        <w:t xml:space="preserve">, </w:t>
      </w:r>
      <w:proofErr w:type="spellStart"/>
      <w:r w:rsidRPr="00811326">
        <w:rPr>
          <w:color w:val="002060"/>
        </w:rPr>
        <w:t>pIOM</w:t>
      </w:r>
      <w:proofErr w:type="spellEnd"/>
      <w:r w:rsidRPr="00811326">
        <w:rPr>
          <w:color w:val="002060"/>
        </w:rPr>
        <w:t xml:space="preserve">. Tento systém je možný prepojiť s operačnou navigáciou aj integráciou operačných sál pomocou </w:t>
      </w:r>
      <w:proofErr w:type="spellStart"/>
      <w:r w:rsidRPr="00811326">
        <w:rPr>
          <w:color w:val="002060"/>
        </w:rPr>
        <w:t>plug&amp;play</w:t>
      </w:r>
      <w:proofErr w:type="spellEnd"/>
      <w:r w:rsidRPr="00811326">
        <w:rPr>
          <w:color w:val="002060"/>
        </w:rPr>
        <w:t xml:space="preserve"> panelu pripojenia videosignálov, pre ktoré majú obe zariadenia dedikované vstupné porty s grafickými rozhraniami </w:t>
      </w:r>
      <w:r w:rsidRPr="00811326">
        <w:rPr>
          <w:rFonts w:cstheme="minorHAnsi"/>
          <w:color w:val="002060"/>
        </w:rPr>
        <w:t xml:space="preserve">SDI, HDMI, DVI, VGA, </w:t>
      </w:r>
      <w:proofErr w:type="spellStart"/>
      <w:r w:rsidRPr="00811326">
        <w:rPr>
          <w:rFonts w:cstheme="minorHAnsi"/>
          <w:color w:val="002060"/>
        </w:rPr>
        <w:t>Component</w:t>
      </w:r>
      <w:proofErr w:type="spellEnd"/>
      <w:r w:rsidRPr="00811326">
        <w:rPr>
          <w:rFonts w:cstheme="minorHAnsi"/>
          <w:color w:val="002060"/>
        </w:rPr>
        <w:t xml:space="preserve">, </w:t>
      </w:r>
      <w:proofErr w:type="spellStart"/>
      <w:r w:rsidRPr="00811326">
        <w:rPr>
          <w:rFonts w:cstheme="minorHAnsi"/>
          <w:color w:val="002060"/>
        </w:rPr>
        <w:t>Composite</w:t>
      </w:r>
      <w:proofErr w:type="spellEnd"/>
      <w:r w:rsidRPr="00811326">
        <w:rPr>
          <w:color w:val="002060"/>
        </w:rPr>
        <w:t xml:space="preserve">. To umožňuje </w:t>
      </w:r>
      <w:proofErr w:type="spellStart"/>
      <w:r w:rsidRPr="00811326">
        <w:rPr>
          <w:color w:val="002060"/>
        </w:rPr>
        <w:t>neuro</w:t>
      </w:r>
      <w:proofErr w:type="spellEnd"/>
      <w:r w:rsidRPr="00811326">
        <w:rPr>
          <w:color w:val="002060"/>
        </w:rPr>
        <w:t xml:space="preserve"> špecialistom monitorovať zariadenie zo združeného rozhrania na operačnej sále, ale aj mimo operačnej sály. Pre načítanie </w:t>
      </w:r>
      <w:proofErr w:type="spellStart"/>
      <w:r w:rsidRPr="00811326">
        <w:rPr>
          <w:color w:val="002060"/>
        </w:rPr>
        <w:t>pacientských</w:t>
      </w:r>
      <w:proofErr w:type="spellEnd"/>
      <w:r w:rsidRPr="00811326">
        <w:rPr>
          <w:color w:val="002060"/>
        </w:rPr>
        <w:t xml:space="preserve"> dát pomocou </w:t>
      </w:r>
      <w:proofErr w:type="spellStart"/>
      <w:r w:rsidRPr="00811326">
        <w:rPr>
          <w:color w:val="002060"/>
        </w:rPr>
        <w:t>worklistu</w:t>
      </w:r>
      <w:proofErr w:type="spellEnd"/>
      <w:r w:rsidRPr="00811326">
        <w:rPr>
          <w:color w:val="002060"/>
        </w:rPr>
        <w:t xml:space="preserve"> a automatické ukladanie </w:t>
      </w:r>
      <w:proofErr w:type="spellStart"/>
      <w:r w:rsidRPr="00811326">
        <w:rPr>
          <w:color w:val="002060"/>
        </w:rPr>
        <w:t>perioperačných</w:t>
      </w:r>
      <w:proofErr w:type="spellEnd"/>
      <w:r w:rsidRPr="00811326">
        <w:rPr>
          <w:color w:val="002060"/>
        </w:rPr>
        <w:t xml:space="preserve"> dát slúži prepojenie cez rozhranie TCP/IP alebo </w:t>
      </w:r>
      <w:proofErr w:type="spellStart"/>
      <w:r w:rsidRPr="00811326">
        <w:rPr>
          <w:color w:val="002060"/>
        </w:rPr>
        <w:t>Ethernet</w:t>
      </w:r>
      <w:proofErr w:type="spellEnd"/>
      <w:r w:rsidRPr="00811326">
        <w:rPr>
          <w:color w:val="002060"/>
        </w:rPr>
        <w:t xml:space="preserve"> s HIS a PACS.</w:t>
      </w:r>
    </w:p>
    <w:p w:rsidR="004820D6" w:rsidRDefault="004820D6" w:rsidP="004820D6">
      <w:pPr>
        <w:spacing w:after="0"/>
        <w:jc w:val="both"/>
        <w:rPr>
          <w:rFonts w:ascii="Arial" w:hAnsi="Arial" w:cs="Arial"/>
          <w:color w:val="FF0000"/>
          <w:sz w:val="20"/>
          <w:szCs w:val="20"/>
        </w:rPr>
      </w:pPr>
    </w:p>
    <w:p w:rsidR="004820D6" w:rsidRDefault="004820D6" w:rsidP="004820D6">
      <w:pPr>
        <w:spacing w:after="0"/>
        <w:jc w:val="both"/>
        <w:rPr>
          <w:rFonts w:ascii="Arial" w:hAnsi="Arial" w:cs="Arial"/>
          <w:color w:val="FF0000"/>
          <w:sz w:val="20"/>
          <w:szCs w:val="20"/>
        </w:rPr>
      </w:pPr>
    </w:p>
    <w:p w:rsidR="004820D6" w:rsidRPr="00FD758D" w:rsidRDefault="004820D6" w:rsidP="004820D6">
      <w:pPr>
        <w:pStyle w:val="Nadpis1"/>
        <w:shd w:val="clear" w:color="auto" w:fill="B4C6E7" w:themeFill="accent5" w:themeFillTint="66"/>
        <w:spacing w:before="0"/>
        <w:ind w:left="142"/>
        <w:rPr>
          <w:rFonts w:asciiTheme="minorHAnsi" w:eastAsiaTheme="minorHAnsi" w:hAnsiTheme="minorHAnsi" w:cstheme="minorHAnsi"/>
          <w:b/>
          <w:color w:val="auto"/>
          <w:sz w:val="24"/>
          <w:szCs w:val="24"/>
        </w:rPr>
      </w:pPr>
      <w:r w:rsidRPr="00FD758D">
        <w:rPr>
          <w:rFonts w:asciiTheme="minorHAnsi" w:eastAsiaTheme="minorHAnsi" w:hAnsiTheme="minorHAnsi" w:cstheme="minorHAnsi"/>
          <w:b/>
          <w:color w:val="auto"/>
          <w:sz w:val="24"/>
          <w:szCs w:val="24"/>
        </w:rPr>
        <w:t>1.</w:t>
      </w:r>
      <w:r>
        <w:rPr>
          <w:rFonts w:asciiTheme="minorHAnsi" w:eastAsiaTheme="minorHAnsi" w:hAnsiTheme="minorHAnsi" w:cstheme="minorHAnsi"/>
          <w:b/>
          <w:color w:val="auto"/>
          <w:sz w:val="24"/>
          <w:szCs w:val="24"/>
        </w:rPr>
        <w:t>9</w:t>
      </w:r>
      <w:r w:rsidRPr="00FD758D">
        <w:rPr>
          <w:rFonts w:asciiTheme="minorHAnsi" w:eastAsiaTheme="minorHAnsi" w:hAnsiTheme="minorHAnsi" w:cstheme="minorHAnsi"/>
          <w:b/>
          <w:color w:val="auto"/>
          <w:sz w:val="24"/>
          <w:szCs w:val="24"/>
        </w:rPr>
        <w:t xml:space="preserve">  </w:t>
      </w:r>
      <w:r w:rsidRPr="00FD758D">
        <w:rPr>
          <w:rFonts w:asciiTheme="minorHAnsi" w:hAnsiTheme="minorHAnsi" w:cstheme="minorHAnsi"/>
          <w:b/>
          <w:color w:val="auto"/>
          <w:sz w:val="24"/>
          <w:szCs w:val="24"/>
        </w:rPr>
        <w:t>Operačný stôl pre traumatológiu</w:t>
      </w:r>
      <w:r>
        <w:rPr>
          <w:rFonts w:asciiTheme="minorHAnsi" w:hAnsiTheme="minorHAnsi" w:cstheme="minorHAnsi"/>
          <w:b/>
          <w:color w:val="auto"/>
          <w:sz w:val="24"/>
          <w:szCs w:val="24"/>
        </w:rPr>
        <w:t xml:space="preserve"> s </w:t>
      </w:r>
      <w:proofErr w:type="spellStart"/>
      <w:r w:rsidRPr="00FD758D">
        <w:rPr>
          <w:rFonts w:asciiTheme="minorHAnsi" w:hAnsiTheme="minorHAnsi" w:cstheme="minorHAnsi"/>
          <w:b/>
          <w:color w:val="auto"/>
          <w:sz w:val="24"/>
          <w:szCs w:val="24"/>
        </w:rPr>
        <w:t>extenčn</w:t>
      </w:r>
      <w:r>
        <w:rPr>
          <w:rFonts w:asciiTheme="minorHAnsi" w:hAnsiTheme="minorHAnsi" w:cstheme="minorHAnsi"/>
          <w:b/>
          <w:color w:val="auto"/>
          <w:sz w:val="24"/>
          <w:szCs w:val="24"/>
        </w:rPr>
        <w:t>ým</w:t>
      </w:r>
      <w:proofErr w:type="spellEnd"/>
      <w:r>
        <w:rPr>
          <w:rFonts w:asciiTheme="minorHAnsi" w:hAnsiTheme="minorHAnsi" w:cstheme="minorHAnsi"/>
          <w:b/>
          <w:color w:val="auto"/>
          <w:sz w:val="24"/>
          <w:szCs w:val="24"/>
        </w:rPr>
        <w:t xml:space="preserve"> </w:t>
      </w:r>
      <w:r w:rsidRPr="00FD758D">
        <w:rPr>
          <w:rFonts w:asciiTheme="minorHAnsi" w:hAnsiTheme="minorHAnsi" w:cstheme="minorHAnsi"/>
          <w:b/>
          <w:color w:val="auto"/>
          <w:sz w:val="24"/>
          <w:szCs w:val="24"/>
        </w:rPr>
        <w:t>zariaden</w:t>
      </w:r>
      <w:r>
        <w:rPr>
          <w:rFonts w:asciiTheme="minorHAnsi" w:hAnsiTheme="minorHAnsi" w:cstheme="minorHAnsi"/>
          <w:b/>
          <w:color w:val="auto"/>
          <w:sz w:val="24"/>
          <w:szCs w:val="24"/>
        </w:rPr>
        <w:t>ím</w:t>
      </w:r>
    </w:p>
    <w:p w:rsidR="004820D6" w:rsidRDefault="004820D6" w:rsidP="004820D6">
      <w:pPr>
        <w:spacing w:after="0"/>
        <w:jc w:val="both"/>
        <w:rPr>
          <w:rFonts w:ascii="Arial" w:hAnsi="Arial" w:cs="Arial"/>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Default="004820D6" w:rsidP="004820D6">
      <w:pPr>
        <w:spacing w:after="0"/>
        <w:jc w:val="both"/>
        <w:rPr>
          <w:rFonts w:ascii="Arial" w:hAnsi="Arial" w:cs="Arial"/>
          <w:color w:val="FF0000"/>
          <w:sz w:val="20"/>
          <w:szCs w:val="20"/>
        </w:rPr>
      </w:pPr>
    </w:p>
    <w:tbl>
      <w:tblPr>
        <w:tblW w:w="12484" w:type="dxa"/>
        <w:tblInd w:w="212" w:type="dxa"/>
        <w:tblCellMar>
          <w:left w:w="70" w:type="dxa"/>
          <w:right w:w="70" w:type="dxa"/>
        </w:tblCellMar>
        <w:tblLook w:val="04A0" w:firstRow="1" w:lastRow="0" w:firstColumn="1" w:lastColumn="0" w:noHBand="0" w:noVBand="1"/>
      </w:tblPr>
      <w:tblGrid>
        <w:gridCol w:w="8080"/>
        <w:gridCol w:w="615"/>
        <w:gridCol w:w="1653"/>
        <w:gridCol w:w="2136"/>
      </w:tblGrid>
      <w:tr w:rsidR="004820D6" w:rsidRPr="00A369BE" w:rsidTr="004820D6">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r w:rsidRPr="00FD758D">
              <w:rPr>
                <w:rFonts w:cstheme="minorHAnsi"/>
              </w:rPr>
              <w:t>Operačný stôl s modifikovateľnou hlavnou doskou - univerzálna/karbónová</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r w:rsidRPr="00FD758D">
              <w:rPr>
                <w:rFonts w:cstheme="minorHAnsi"/>
              </w:rPr>
              <w:t>Mobilná noha operačného stola s vysokou stabilitou pre traumatologické výkony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r w:rsidRPr="00FD758D">
              <w:rPr>
                <w:rFonts w:cstheme="minorHAnsi"/>
              </w:rPr>
              <w:t>Elektrické polohovanie operačného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zdvih dosky stola v rozsahu min. od 625 do 1 150 mm</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proofErr w:type="spellStart"/>
            <w:r w:rsidRPr="00FD758D">
              <w:rPr>
                <w:rFonts w:cstheme="minorHAnsi"/>
              </w:rPr>
              <w:t>Trendelenburg</w:t>
            </w:r>
            <w:proofErr w:type="spellEnd"/>
            <w:r w:rsidRPr="00FD758D">
              <w:rPr>
                <w:rFonts w:cstheme="minorHAnsi"/>
              </w:rPr>
              <w:t xml:space="preserve"> / </w:t>
            </w:r>
            <w:proofErr w:type="spellStart"/>
            <w:r w:rsidRPr="00FD758D">
              <w:rPr>
                <w:rFonts w:cstheme="minorHAnsi"/>
              </w:rPr>
              <w:t>antitrendelenburg</w:t>
            </w:r>
            <w:proofErr w:type="spellEnd"/>
            <w:r w:rsidRPr="00FD758D">
              <w:rPr>
                <w:rFonts w:cstheme="minorHAnsi"/>
              </w:rPr>
              <w:t xml:space="preserve"> polohovanie dosky stola: min.  +/- 42°</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Laterálny náklon dosky stola: min.  +/- 22°</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Laterálny náklon dosky stola s pripojeným extenzným zariadením: min.  +/- 15°</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Maximálny kombinovaný sklon </w:t>
            </w:r>
            <w:proofErr w:type="spellStart"/>
            <w:r w:rsidRPr="00FD758D">
              <w:rPr>
                <w:rFonts w:cstheme="minorHAnsi"/>
              </w:rPr>
              <w:t>Trendelenburg</w:t>
            </w:r>
            <w:proofErr w:type="spellEnd"/>
            <w:r w:rsidRPr="00FD758D">
              <w:rPr>
                <w:rFonts w:cstheme="minorHAnsi"/>
              </w:rPr>
              <w:t xml:space="preserve"> a laterálny sklon: min. 30° / 20°</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Sklony pre chrbtový diel spodný:  min.  +/- 90°</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Sklony pre nožné diely, samostatne ovládané  v rozsahu min: -90°/+90°</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lastRenderedPageBreak/>
              <w:t>Polohovanie operačného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Trakčné karbónové tyče - polohovanie do strán min. 45°</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Trakčné karbónové tyče - polohovanie nahor  min. 15°</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Trakčné karbónové tyče - polohovanie nadol  min. 30°</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Celková nosnosť nohy stola: min. 450 kg</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Možnosti ovládania stola: záložný ovládač na nohe stola a voliteľne: ručný káblový resp. bezkáblový ovládač</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tabs>
                <w:tab w:val="left" w:pos="4750"/>
              </w:tabs>
              <w:spacing w:after="0" w:line="240" w:lineRule="auto"/>
              <w:ind w:left="0"/>
              <w:rPr>
                <w:rFonts w:cstheme="minorHAnsi"/>
                <w:b/>
                <w:i/>
              </w:rPr>
            </w:pPr>
            <w:r w:rsidRPr="00FD758D">
              <w:rPr>
                <w:rFonts w:cstheme="minorHAnsi"/>
              </w:rPr>
              <w:t xml:space="preserve">Preddefinované štandardné polohy stola: </w:t>
            </w:r>
            <w:proofErr w:type="spellStart"/>
            <w:r w:rsidRPr="00FD758D">
              <w:rPr>
                <w:rFonts w:cstheme="minorHAnsi"/>
              </w:rPr>
              <w:t>flex</w:t>
            </w:r>
            <w:proofErr w:type="spellEnd"/>
            <w:r w:rsidRPr="00FD758D">
              <w:rPr>
                <w:rFonts w:cstheme="minorHAnsi"/>
              </w:rPr>
              <w:t>, reflex, kreslo a horizontálny chrbát</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Indikátor sklonov na displeji ovládača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Extenzné tyče musia byť priamo pripojiteľné k základni (nohe) operačného stola pre maximálnu stabilitu, zároveň systém pripojenia musí byť jednoduchý pre rýchle odopnutie (bez potreby náradia) pre univerzálne vyskladanie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 xml:space="preserve">Vyžaduje sa široké príslušenstvo operačného stola pre univerzálne využitie na </w:t>
            </w:r>
            <w:proofErr w:type="spellStart"/>
            <w:r w:rsidRPr="00FD758D">
              <w:rPr>
                <w:rFonts w:cstheme="minorHAnsi"/>
              </w:rPr>
              <w:t>traumatologicko</w:t>
            </w:r>
            <w:proofErr w:type="spellEnd"/>
            <w:r w:rsidRPr="00FD758D">
              <w:rPr>
                <w:rFonts w:cstheme="minorHAnsi"/>
              </w:rPr>
              <w:t xml:space="preserve"> ortopedických operačných sálach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Jednotlivé diely dosky stola musia byť RTG transparentné</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Počet pamäťových miest pre užívateľom zadané prednastavené polohy dosky stola: 10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Extenzné karbónové tyče vybavené samotným ťahovým aparátom s rotačným kĺbom pre prispôsobeniu sa polohe nohy pacienta. Ovládanie polohovania nohy musí byť jednoduché a musí ho zvládnuť jedna osoba.</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r w:rsidRPr="00FD758D">
              <w:rPr>
                <w:rFonts w:cstheme="minorHAnsi"/>
              </w:rPr>
              <w:t>Ťahový aparát s jednoduchým rotačným prvkom pre ťah a fixačným prvkom pre blokovanie proti pohybu</w:t>
            </w:r>
            <w:r w:rsidRPr="00FD758D">
              <w:rPr>
                <w:rFonts w:cstheme="minorHAnsi"/>
              </w:rPr>
              <w:tab/>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Operačný stôl s prípojnými konektormi identickými na sedacej aj chrbtovej časti pre pripojenie ďalšieho príslušenstva - nožné diely, chrbtový diel, karbónový chrbtový diel pre ortopedické výkony na ramenách pacienta a pod.</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 xml:space="preserve">Operačný stôl s automatickou identifikáciou pripojených dielov (segmentov) k hlavnej doske stola so zabudovaným  </w:t>
            </w:r>
            <w:proofErr w:type="spellStart"/>
            <w:r w:rsidRPr="00FD758D">
              <w:rPr>
                <w:rFonts w:cstheme="minorHAnsi"/>
              </w:rPr>
              <w:t>antikolíznym</w:t>
            </w:r>
            <w:proofErr w:type="spellEnd"/>
            <w:r w:rsidRPr="00FD758D">
              <w:rPr>
                <w:rFonts w:cstheme="minorHAnsi"/>
              </w:rPr>
              <w:t xml:space="preserve"> systémom, systém určený  pre predchádzanie kolízií  (napr. s podlahou pri extrémnom polohovaní)</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spacing w:after="0" w:line="240" w:lineRule="auto"/>
              <w:rPr>
                <w:rFonts w:cstheme="minorHAnsi"/>
              </w:rPr>
            </w:pPr>
            <w:r w:rsidRPr="00FD758D">
              <w:rPr>
                <w:rFonts w:cstheme="minorHAnsi"/>
              </w:rPr>
              <w:t xml:space="preserve">Všetky komponenty operačného stola, ktoré prichádzajú do kontaktu s telom pacienta musia mať mäkké </w:t>
            </w:r>
            <w:proofErr w:type="spellStart"/>
            <w:r w:rsidRPr="00FD758D">
              <w:rPr>
                <w:rFonts w:cstheme="minorHAnsi"/>
              </w:rPr>
              <w:t>polstrovanie</w:t>
            </w:r>
            <w:proofErr w:type="spellEnd"/>
            <w:r w:rsidRPr="00FD758D">
              <w:rPr>
                <w:rFonts w:cstheme="minorHAnsi"/>
              </w:rPr>
              <w:t xml:space="preserve">. Hlavné diely stola (hlava, chrbát, sedací diel, nožný diel a podpery končatín musia mať </w:t>
            </w:r>
            <w:proofErr w:type="spellStart"/>
            <w:r w:rsidRPr="00FD758D">
              <w:rPr>
                <w:rFonts w:cstheme="minorHAnsi"/>
              </w:rPr>
              <w:t>polstre</w:t>
            </w:r>
            <w:proofErr w:type="spellEnd"/>
            <w:r w:rsidRPr="00FD758D">
              <w:rPr>
                <w:rFonts w:cstheme="minorHAnsi"/>
              </w:rPr>
              <w:t xml:space="preserve"> s pamäťovou penou s </w:t>
            </w:r>
            <w:proofErr w:type="spellStart"/>
            <w:r w:rsidRPr="00FD758D">
              <w:rPr>
                <w:rFonts w:cstheme="minorHAnsi"/>
              </w:rPr>
              <w:t>termoizolačným</w:t>
            </w:r>
            <w:proofErr w:type="spellEnd"/>
            <w:r w:rsidRPr="00FD758D">
              <w:rPr>
                <w:rFonts w:cstheme="minorHAnsi"/>
              </w:rPr>
              <w:t xml:space="preserve"> a </w:t>
            </w:r>
            <w:proofErr w:type="spellStart"/>
            <w:r w:rsidRPr="00FD758D">
              <w:rPr>
                <w:rFonts w:cstheme="minorHAnsi"/>
              </w:rPr>
              <w:t>paropriepustným</w:t>
            </w:r>
            <w:proofErr w:type="spellEnd"/>
            <w:r w:rsidRPr="00FD758D">
              <w:rPr>
                <w:rFonts w:cstheme="minorHAnsi"/>
              </w:rPr>
              <w:t xml:space="preserve"> poťahom </w:t>
            </w:r>
            <w:r w:rsidRPr="00FD758D">
              <w:rPr>
                <w:rFonts w:cstheme="minorHAnsi"/>
              </w:rPr>
              <w:tab/>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tabs>
                <w:tab w:val="left" w:pos="4750"/>
              </w:tabs>
              <w:spacing w:after="0" w:line="240" w:lineRule="auto"/>
              <w:rPr>
                <w:rFonts w:cstheme="minorHAnsi"/>
              </w:rPr>
            </w:pPr>
            <w:r w:rsidRPr="00FD758D">
              <w:rPr>
                <w:rFonts w:cstheme="minorHAnsi"/>
              </w:rPr>
              <w:t>Zostava operačného stola:</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Mobilný podvozok operačného stola s univerzálnou hlavnou doskou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Diaľkový bezkáblový ovládač s displejom a nabíjačkou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4 dielne nožné segmenty, samostatne oddeliteľné všetky časti navzájom</w:t>
            </w:r>
            <w:r w:rsidRPr="00FD758D">
              <w:rPr>
                <w:rFonts w:cstheme="minorHAnsi"/>
              </w:rPr>
              <w:tab/>
              <w:t>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Hlavová podpera sklopná/výklopná v dvoch pároch kĺbov, vhodné aj pre laterálnu polohu pacienta - pripojiteľná k chrbtovému dielu ako aj priamo k hlavnej doske operačného stola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Extenzný chrbtový diel 1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Podpera ramien pacienta na bočnú lištu so svorkou, guľovým kĺbom,  ramenom a tyčou pre výškové nastavenie a 3D polohovanie 2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Štandardné vybavenie: anestéziologický rám(šibenica), </w:t>
            </w:r>
            <w:proofErr w:type="spellStart"/>
            <w:r w:rsidRPr="00FD758D">
              <w:rPr>
                <w:rFonts w:cstheme="minorHAnsi"/>
              </w:rPr>
              <w:t>infúzna</w:t>
            </w:r>
            <w:proofErr w:type="spellEnd"/>
            <w:r w:rsidRPr="00FD758D">
              <w:rPr>
                <w:rFonts w:cstheme="minorHAnsi"/>
              </w:rPr>
              <w:t xml:space="preserve"> tyč, držiak hadíc pre anestéziu 1 </w:t>
            </w:r>
            <w:proofErr w:type="spellStart"/>
            <w:r w:rsidRPr="00FD758D">
              <w:rPr>
                <w:rFonts w:cstheme="minorHAnsi"/>
              </w:rPr>
              <w:t>sada</w:t>
            </w:r>
            <w:proofErr w:type="spellEnd"/>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Pás fixácie tela pacienta na suchý zips so svorkami na bočnú lištu vrátane poistiek proti samovoľnému uvoľneniu 1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Pás pre fixáciu dolných končatín pacienta na suchý zips 2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Radiálne otočné svorky s otvorom min. 18 mm 4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Pás fixácie ruky pacienta na bočnú lištu 1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lastRenderedPageBreak/>
              <w:t xml:space="preserve">Podpera ramena pacienta (pevná) na bočnú lištu pre </w:t>
            </w:r>
            <w:proofErr w:type="spellStart"/>
            <w:r w:rsidRPr="00FD758D">
              <w:rPr>
                <w:rFonts w:cstheme="minorHAnsi"/>
              </w:rPr>
              <w:t>pronačnú</w:t>
            </w:r>
            <w:proofErr w:type="spellEnd"/>
            <w:r w:rsidRPr="00FD758D">
              <w:rPr>
                <w:rFonts w:cstheme="minorHAnsi"/>
              </w:rPr>
              <w:t xml:space="preserve"> polohu 1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Podpera dolnej končatiny pacienta vhodná aj pre hornú končatinu pacienta v laterálnej polohe - korýtko (</w:t>
            </w:r>
            <w:proofErr w:type="spellStart"/>
            <w:r w:rsidRPr="00FD758D">
              <w:rPr>
                <w:rFonts w:cstheme="minorHAnsi"/>
              </w:rPr>
              <w:t>goepel</w:t>
            </w:r>
            <w:proofErr w:type="spellEnd"/>
            <w:r w:rsidRPr="00FD758D">
              <w:rPr>
                <w:rFonts w:cstheme="minorHAnsi"/>
              </w:rPr>
              <w:t>) 1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3 kĺbové rameno na bočnú lištu pre bočné podpery pacienta - uťahovanie v jednom kĺbe 2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Polohovacie rameno na bočnú lištu pre bočné podpery pacienta</w:t>
            </w:r>
            <w:r w:rsidRPr="00FD758D">
              <w:rPr>
                <w:rFonts w:cstheme="minorHAnsi"/>
              </w:rPr>
              <w:tab/>
              <w:t>2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Chrbtový podperný vankúšik do polohovateľného ramena (cca 120 x 170 mm)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Hrudný  podperný vankúšik do polohovateľného ramena (cca 85 x 85 mm)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Pevná bočná opora tela pacienta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Karbónová základná doska pre extenzie s tromi pozíciami pre trakčný </w:t>
            </w:r>
            <w:proofErr w:type="spellStart"/>
            <w:r w:rsidRPr="00FD758D">
              <w:rPr>
                <w:rFonts w:cstheme="minorHAnsi"/>
              </w:rPr>
              <w:t>protiťahový</w:t>
            </w:r>
            <w:proofErr w:type="spellEnd"/>
            <w:r w:rsidRPr="00FD758D">
              <w:rPr>
                <w:rFonts w:cstheme="minorHAnsi"/>
              </w:rPr>
              <w:t xml:space="preserve"> valec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Trakčná karbónová tyč s kĺbom otočným v 3D smeroch 2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Predlžovacia/</w:t>
            </w:r>
            <w:proofErr w:type="spellStart"/>
            <w:r w:rsidRPr="00FD758D">
              <w:rPr>
                <w:rFonts w:cstheme="minorHAnsi"/>
              </w:rPr>
              <w:t>skracovacia</w:t>
            </w:r>
            <w:proofErr w:type="spellEnd"/>
            <w:r w:rsidRPr="00FD758D">
              <w:rPr>
                <w:rFonts w:cstheme="minorHAnsi"/>
              </w:rPr>
              <w:t xml:space="preserve"> tyč ku karbónovej extenznej tyči 2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Rotačný ťahový aparát s fixačným prvkom proti nežiaducemu pohybu 2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Trakčná otočná/sklopná svorka pre </w:t>
            </w:r>
            <w:proofErr w:type="spellStart"/>
            <w:r w:rsidRPr="00FD758D">
              <w:rPr>
                <w:rFonts w:cstheme="minorHAnsi"/>
              </w:rPr>
              <w:t>Kirschnerov</w:t>
            </w:r>
            <w:proofErr w:type="spellEnd"/>
            <w:r w:rsidRPr="00FD758D">
              <w:rPr>
                <w:rFonts w:cstheme="minorHAnsi"/>
              </w:rPr>
              <w:t xml:space="preserve"> drôt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Extenzná čižma s mäkkou vložkou (2ks vložiek na 1 čižmu), veľká s integrovanou svorkou </w:t>
            </w:r>
            <w:r w:rsidRPr="00FD758D">
              <w:rPr>
                <w:rFonts w:cstheme="minorHAnsi"/>
              </w:rPr>
              <w:tab/>
              <w:t>2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Pomocná svorka pre príslušenstvo na karbónovú tyč 1 ks</w:t>
            </w:r>
          </w:p>
        </w:tc>
        <w:tc>
          <w:tcPr>
            <w:tcW w:w="615" w:type="dxa"/>
            <w:tcBorders>
              <w:top w:val="single" w:sz="4" w:space="0" w:color="auto"/>
              <w:left w:val="nil"/>
              <w:bottom w:val="single" w:sz="4" w:space="0" w:color="auto"/>
              <w:right w:val="nil"/>
            </w:tcBorders>
            <w:shd w:val="clear" w:color="000000" w:fill="FFFFFF"/>
          </w:tcPr>
          <w:p w:rsidR="004820D6" w:rsidRDefault="004820D6" w:rsidP="004820D6"/>
        </w:tc>
        <w:tc>
          <w:tcPr>
            <w:tcW w:w="1653" w:type="dxa"/>
            <w:tcBorders>
              <w:top w:val="single" w:sz="4" w:space="0" w:color="auto"/>
              <w:left w:val="nil"/>
              <w:bottom w:val="single" w:sz="4" w:space="0" w:color="auto"/>
              <w:right w:val="single" w:sz="18" w:space="0" w:color="auto"/>
            </w:tcBorders>
            <w:shd w:val="clear" w:color="auto" w:fill="auto"/>
          </w:tcPr>
          <w:p w:rsidR="004820D6" w:rsidRDefault="004820D6" w:rsidP="004820D6"/>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Podperná doska (pre končatinu) s uchytením do pomocnej svorky na extenziu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Trakčný rám pre dolnú končatinu pri polohovaní pacienta na extenzii v laterálnej a </w:t>
            </w:r>
            <w:proofErr w:type="spellStart"/>
            <w:r w:rsidRPr="00FD758D">
              <w:rPr>
                <w:rFonts w:cstheme="minorHAnsi"/>
              </w:rPr>
              <w:t>pronačnej</w:t>
            </w:r>
            <w:proofErr w:type="spellEnd"/>
            <w:r w:rsidRPr="00FD758D">
              <w:rPr>
                <w:rFonts w:cstheme="minorHAnsi"/>
              </w:rPr>
              <w:t xml:space="preserve"> polohe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Jednoduché trakčné topánky so suchým zipsom a mäkkou výplňou 2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Nožné podpery (pár) ku karbónovej extenzii 1 pár</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Tyč s hákom pre operácie </w:t>
            </w:r>
            <w:proofErr w:type="spellStart"/>
            <w:r w:rsidRPr="00FD758D">
              <w:rPr>
                <w:rFonts w:cstheme="minorHAnsi"/>
              </w:rPr>
              <w:t>femuru</w:t>
            </w:r>
            <w:proofErr w:type="spellEnd"/>
            <w:r w:rsidRPr="00FD758D">
              <w:rPr>
                <w:rFonts w:cstheme="minorHAnsi"/>
              </w:rPr>
              <w:t xml:space="preserve"> (počas minimálne </w:t>
            </w:r>
            <w:proofErr w:type="spellStart"/>
            <w:r w:rsidRPr="00FD758D">
              <w:rPr>
                <w:rFonts w:cstheme="minorHAnsi"/>
              </w:rPr>
              <w:t>invaz</w:t>
            </w:r>
            <w:proofErr w:type="spellEnd"/>
            <w:r w:rsidRPr="00FD758D">
              <w:rPr>
                <w:rFonts w:cstheme="minorHAnsi"/>
              </w:rPr>
              <w:t>. výkonov na bedrovom kĺbe)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Vozík pre trakčné tyče a príslušenstvo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Vozík pre štandardné príslušenstvo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Adaptér pre </w:t>
            </w:r>
            <w:proofErr w:type="spellStart"/>
            <w:r w:rsidRPr="00FD758D">
              <w:rPr>
                <w:rFonts w:cstheme="minorHAnsi"/>
              </w:rPr>
              <w:t>protiťah</w:t>
            </w:r>
            <w:proofErr w:type="spellEnd"/>
            <w:r w:rsidRPr="00FD758D">
              <w:rPr>
                <w:rFonts w:cstheme="minorHAnsi"/>
              </w:rPr>
              <w:t xml:space="preserve"> </w:t>
            </w:r>
            <w:proofErr w:type="spellStart"/>
            <w:r w:rsidRPr="00FD758D">
              <w:rPr>
                <w:rFonts w:cstheme="minorHAnsi"/>
              </w:rPr>
              <w:t>Tibie</w:t>
            </w:r>
            <w:proofErr w:type="spellEnd"/>
            <w:r w:rsidRPr="00FD758D">
              <w:rPr>
                <w:rFonts w:cstheme="minorHAnsi"/>
              </w:rPr>
              <w:t xml:space="preserve"> vrátane podperného </w:t>
            </w:r>
            <w:proofErr w:type="spellStart"/>
            <w:r w:rsidRPr="00FD758D">
              <w:rPr>
                <w:rFonts w:cstheme="minorHAnsi"/>
              </w:rPr>
              <w:t>protiťahového</w:t>
            </w:r>
            <w:proofErr w:type="spellEnd"/>
            <w:r w:rsidRPr="00FD758D">
              <w:rPr>
                <w:rFonts w:cstheme="minorHAnsi"/>
              </w:rPr>
              <w:t xml:space="preserve"> zariadenia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Zariadenie pre fixáciu </w:t>
            </w:r>
            <w:proofErr w:type="spellStart"/>
            <w:r w:rsidRPr="00FD758D">
              <w:rPr>
                <w:rFonts w:cstheme="minorHAnsi"/>
              </w:rPr>
              <w:t>kondyly</w:t>
            </w:r>
            <w:proofErr w:type="spellEnd"/>
            <w:r w:rsidRPr="00FD758D">
              <w:rPr>
                <w:rFonts w:cstheme="minorHAnsi"/>
              </w:rPr>
              <w:t xml:space="preserve"> 1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Trakčná vodiaca tyč pre </w:t>
            </w:r>
            <w:proofErr w:type="spellStart"/>
            <w:r w:rsidRPr="00FD758D">
              <w:rPr>
                <w:rFonts w:cstheme="minorHAnsi"/>
              </w:rPr>
              <w:t>protiťahový</w:t>
            </w:r>
            <w:proofErr w:type="spellEnd"/>
            <w:r w:rsidRPr="00FD758D">
              <w:rPr>
                <w:rFonts w:cstheme="minorHAnsi"/>
              </w:rPr>
              <w:t xml:space="preserve"> aparát na </w:t>
            </w:r>
            <w:proofErr w:type="spellStart"/>
            <w:r w:rsidRPr="00FD758D">
              <w:rPr>
                <w:rFonts w:cstheme="minorHAnsi"/>
              </w:rPr>
              <w:t>tibiu</w:t>
            </w:r>
            <w:proofErr w:type="spellEnd"/>
            <w:r w:rsidRPr="00FD758D">
              <w:rPr>
                <w:rFonts w:cstheme="minorHAnsi"/>
              </w:rPr>
              <w:t xml:space="preserve"> 1 ks</w:t>
            </w:r>
          </w:p>
        </w:tc>
        <w:tc>
          <w:tcPr>
            <w:tcW w:w="615" w:type="dxa"/>
            <w:tcBorders>
              <w:top w:val="single" w:sz="4" w:space="0" w:color="auto"/>
              <w:left w:val="nil"/>
              <w:bottom w:val="single" w:sz="4" w:space="0" w:color="auto"/>
              <w:right w:val="nil"/>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Chrbtový karbónový diel s odoberateľnými očnými časťami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Adaptér ku karbónovému chrbtovému dielu pre uchytenie držiaka hlavy</w:t>
            </w:r>
            <w:r w:rsidRPr="00FD758D">
              <w:rPr>
                <w:rFonts w:cstheme="minorHAnsi"/>
              </w:rPr>
              <w:tab/>
              <w:t>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Držiak hlavy - Helma - s mäkkou oporou aj o bradu pacienta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Polohovacie zariadenie (uzavretý U profil - O profil) pre </w:t>
            </w:r>
            <w:proofErr w:type="spellStart"/>
            <w:r w:rsidRPr="00FD758D">
              <w:rPr>
                <w:rFonts w:cstheme="minorHAnsi"/>
              </w:rPr>
              <w:t>artroskopické</w:t>
            </w:r>
            <w:proofErr w:type="spellEnd"/>
            <w:r w:rsidRPr="00FD758D">
              <w:rPr>
                <w:rFonts w:cstheme="minorHAnsi"/>
              </w:rPr>
              <w:t xml:space="preserve"> výkony na kolene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Polohovacie zariadenie pod koleno - valec vo vodorovnej polohe</w:t>
            </w:r>
            <w:r w:rsidRPr="00FD758D">
              <w:rPr>
                <w:rFonts w:cstheme="minorHAnsi"/>
              </w:rPr>
              <w:tab/>
              <w:t xml:space="preserve">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Doska pre operácie na ruke s uchytením n bočnú lištu, RTG priehľadná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Trakčný aparát pre ruku pacienta – komplet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proofErr w:type="spellStart"/>
            <w:r w:rsidRPr="00FD758D">
              <w:rPr>
                <w:rFonts w:cstheme="minorHAnsi"/>
              </w:rPr>
              <w:t>Protiťahový</w:t>
            </w:r>
            <w:proofErr w:type="spellEnd"/>
            <w:r w:rsidRPr="00FD758D">
              <w:rPr>
                <w:rFonts w:cstheme="minorHAnsi"/>
              </w:rPr>
              <w:t xml:space="preserve"> aparát pre ťah ruky pacienta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3D polohovateľné rameno pre rôzne pomôcky s uchytením na bočnú lištu s nosnosťou minimálne 25 kg. Ovládanie jednou rukou s pevnou pozíciou po nastavení do potrebnej polohy. Bez potreby pohonu. Ovládanie jednoduchým stlačením uvoľňovacieho zariadenia s umožnením priameho polohovania a uvoľnením sa zariadenie zafixuje do potrebnej polohy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Adaptér k 3D polohovateľnému ramenu pre podperu ruky pacienta počas výkonov na ramene vrátane samotnej nerezovej podpera a mäkkej podložky pre ruku </w:t>
            </w:r>
            <w:r w:rsidRPr="00FD758D">
              <w:rPr>
                <w:rFonts w:cstheme="minorHAnsi"/>
              </w:rPr>
              <w:lastRenderedPageBreak/>
              <w:t xml:space="preserve">pacienta 1 </w:t>
            </w:r>
            <w:proofErr w:type="spellStart"/>
            <w:r w:rsidRPr="00FD758D">
              <w:rPr>
                <w:rFonts w:cstheme="minorHAnsi"/>
              </w:rPr>
              <w:t>sada</w:t>
            </w:r>
            <w:proofErr w:type="spellEnd"/>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lastRenderedPageBreak/>
              <w:t>Sterilný set (poťah) pre rameno</w:t>
            </w:r>
            <w:r w:rsidRPr="00FD758D">
              <w:rPr>
                <w:rFonts w:cstheme="minorHAnsi"/>
              </w:rPr>
              <w:tab/>
              <w:t xml:space="preserve">1 </w:t>
            </w:r>
            <w:proofErr w:type="spellStart"/>
            <w:r w:rsidRPr="00FD758D">
              <w:rPr>
                <w:rFonts w:cstheme="minorHAnsi"/>
              </w:rPr>
              <w:t>sada</w:t>
            </w:r>
            <w:proofErr w:type="spellEnd"/>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Pr>
                <w:rFonts w:cstheme="minorHAnsi"/>
              </w:rPr>
              <w:t>Karbónová doska stola o dĺžke min. 1520 mm s čistým RTG snímkovaním: aspoň 900mm a rozhraniami pre pripojenie plne RTG priehľadného 3bodca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Pr>
                <w:rFonts w:cstheme="minorHAnsi"/>
              </w:rPr>
              <w:t>Polohovací adaptér ku karbónovej doske stola s dvojitým ramenom a kĺbmi pre polohovanie 3 bodca (plne RTG priehľadný)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Pr>
                <w:rFonts w:cstheme="minorHAnsi"/>
              </w:rPr>
              <w:t>3 bodec (</w:t>
            </w:r>
            <w:proofErr w:type="spellStart"/>
            <w:r>
              <w:rPr>
                <w:rFonts w:cstheme="minorHAnsi"/>
              </w:rPr>
              <w:t>Doro-Mayfield</w:t>
            </w:r>
            <w:proofErr w:type="spellEnd"/>
            <w:r>
              <w:rPr>
                <w:rFonts w:cstheme="minorHAnsi"/>
              </w:rPr>
              <w:t xml:space="preserve">) vrátane sady </w:t>
            </w:r>
            <w:proofErr w:type="spellStart"/>
            <w:r>
              <w:rPr>
                <w:rFonts w:cstheme="minorHAnsi"/>
              </w:rPr>
              <w:t>pinov</w:t>
            </w:r>
            <w:proofErr w:type="spellEnd"/>
            <w:r>
              <w:rPr>
                <w:rFonts w:cstheme="minorHAnsi"/>
              </w:rPr>
              <w:t xml:space="preserve">  1 zostava</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Pr>
                <w:rFonts w:cstheme="minorHAnsi"/>
              </w:rPr>
              <w:t>Adaptér pre príslušenstvo ku karbónovej doske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Gélová podložka pod hlavu pacienta, tvar kruhu</w:t>
            </w:r>
            <w:r w:rsidRPr="00FD758D">
              <w:rPr>
                <w:rFonts w:cstheme="minorHAnsi"/>
              </w:rPr>
              <w:tab/>
              <w:t>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Gélová tvarovaná  podložka pod hlavu pacienta v </w:t>
            </w:r>
            <w:proofErr w:type="spellStart"/>
            <w:r w:rsidRPr="00FD758D">
              <w:rPr>
                <w:rFonts w:cstheme="minorHAnsi"/>
              </w:rPr>
              <w:t>pronačnej</w:t>
            </w:r>
            <w:proofErr w:type="spellEnd"/>
            <w:r w:rsidRPr="00FD758D">
              <w:rPr>
                <w:rFonts w:cstheme="minorHAnsi"/>
              </w:rPr>
              <w:t xml:space="preserve"> polohe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Univerzálny gélový polohovací vankúš (cca 110 x 60 x 290 mm) 1 ks</w:t>
            </w:r>
          </w:p>
        </w:tc>
        <w:tc>
          <w:tcPr>
            <w:tcW w:w="615" w:type="dxa"/>
            <w:tcBorders>
              <w:top w:val="single" w:sz="4" w:space="0" w:color="auto"/>
              <w:left w:val="nil"/>
              <w:bottom w:val="single" w:sz="4" w:space="0" w:color="auto"/>
              <w:right w:val="nil"/>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FD758D" w:rsidRDefault="004820D6" w:rsidP="004820D6">
            <w:pPr>
              <w:pStyle w:val="Odsekzoznamu"/>
              <w:numPr>
                <w:ilvl w:val="0"/>
                <w:numId w:val="88"/>
              </w:numPr>
              <w:spacing w:after="0" w:line="240" w:lineRule="auto"/>
              <w:ind w:left="497" w:hanging="283"/>
              <w:rPr>
                <w:rFonts w:cstheme="minorHAnsi"/>
              </w:rPr>
            </w:pPr>
            <w:r w:rsidRPr="00FD758D">
              <w:rPr>
                <w:rFonts w:cstheme="minorHAnsi"/>
              </w:rPr>
              <w:t xml:space="preserve">Dvojdielna tvarovaná veľká penová podložka s umývateľným a dezinfikovateľným povrchom pod telo pacienta v </w:t>
            </w:r>
            <w:proofErr w:type="spellStart"/>
            <w:r w:rsidRPr="00FD758D">
              <w:rPr>
                <w:rFonts w:cstheme="minorHAnsi"/>
              </w:rPr>
              <w:t>pronačnej</w:t>
            </w:r>
            <w:proofErr w:type="spellEnd"/>
            <w:r w:rsidRPr="00FD758D">
              <w:rPr>
                <w:rFonts w:cstheme="minorHAnsi"/>
              </w:rPr>
              <w:t xml:space="preserve"> polohe (cca 500x200x250 a 500x200x340) 1 </w:t>
            </w:r>
            <w:proofErr w:type="spellStart"/>
            <w:r w:rsidRPr="00FD758D">
              <w:rPr>
                <w:rFonts w:cstheme="minorHAnsi"/>
              </w:rPr>
              <w:t>sada</w:t>
            </w:r>
            <w:proofErr w:type="spellEnd"/>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936E0B" w:rsidRDefault="004820D6" w:rsidP="004820D6">
            <w:pPr>
              <w:spacing w:after="0" w:line="240" w:lineRule="auto"/>
              <w:rPr>
                <w:rFonts w:ascii="Arial" w:hAnsi="Arial" w:cs="Arial"/>
                <w:color w:val="000000"/>
                <w:sz w:val="20"/>
                <w:szCs w:val="20"/>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4820D6" w:rsidRDefault="004820D6" w:rsidP="004820D6">
      <w:pPr>
        <w:spacing w:after="0"/>
        <w:jc w:val="both"/>
        <w:rPr>
          <w:rFonts w:ascii="Arial" w:hAnsi="Arial" w:cs="Arial"/>
          <w:color w:val="FF0000"/>
          <w:sz w:val="20"/>
          <w:szCs w:val="20"/>
        </w:rPr>
      </w:pPr>
    </w:p>
    <w:p w:rsidR="004820D6" w:rsidRDefault="004820D6" w:rsidP="004820D6">
      <w:pPr>
        <w:spacing w:after="0" w:line="240" w:lineRule="auto"/>
        <w:ind w:left="142"/>
        <w:jc w:val="both"/>
      </w:pPr>
      <w:r>
        <w:t xml:space="preserve">Ide </w:t>
      </w:r>
      <w:r w:rsidRPr="008C0EAD">
        <w:t xml:space="preserve">o univerzálny ortopedicko-traumatologický operačný stôl s extenzným zariadením na implantáciu </w:t>
      </w:r>
      <w:proofErr w:type="spellStart"/>
      <w:r w:rsidRPr="008C0EAD">
        <w:t>intramedulárnych</w:t>
      </w:r>
      <w:proofErr w:type="spellEnd"/>
      <w:r w:rsidRPr="008C0EAD">
        <w:t xml:space="preserve"> klincov dlhých kostí dolnej končatiny. Vyžaduje sa široké príslušenstvo operačného stola pre univerzálne využitie v ortopédii i ortopedickej traume. Jednotlivé diely a dosky stola musia byť RTG transparentné rovnako ako extenzné tyče. Stôl má </w:t>
      </w:r>
      <w:proofErr w:type="spellStart"/>
      <w:r w:rsidRPr="008C0EAD">
        <w:t>dobíjateľné</w:t>
      </w:r>
      <w:proofErr w:type="spellEnd"/>
      <w:r w:rsidRPr="008C0EAD">
        <w:t xml:space="preserve"> diaľkové ovládanie a taktiež núdzové ovládanie na nohe, alebo tele stola. Takýto stôl umožňuje precíznu predoperačnú prípravu s dokonalou </w:t>
      </w:r>
      <w:proofErr w:type="spellStart"/>
      <w:r w:rsidRPr="008C0EAD">
        <w:t>repozíciou</w:t>
      </w:r>
      <w:proofErr w:type="spellEnd"/>
      <w:r w:rsidRPr="008C0EAD">
        <w:t xml:space="preserve"> fragmentov, čím sa výrazne skracuje operačný čas, i doba možnej kontaminácie. Taktiež je možné využiť postupy MIPPO (</w:t>
      </w:r>
      <w:proofErr w:type="spellStart"/>
      <w:r w:rsidRPr="008C0EAD">
        <w:t>minimally</w:t>
      </w:r>
      <w:proofErr w:type="spellEnd"/>
      <w:r w:rsidRPr="008C0EAD">
        <w:t xml:space="preserve"> </w:t>
      </w:r>
      <w:proofErr w:type="spellStart"/>
      <w:r w:rsidRPr="008C0EAD">
        <w:t>invasive</w:t>
      </w:r>
      <w:proofErr w:type="spellEnd"/>
      <w:r w:rsidRPr="008C0EAD">
        <w:t xml:space="preserve"> </w:t>
      </w:r>
      <w:proofErr w:type="spellStart"/>
      <w:r w:rsidRPr="008C0EAD">
        <w:t>percutaneous</w:t>
      </w:r>
      <w:proofErr w:type="spellEnd"/>
      <w:r w:rsidRPr="008C0EAD">
        <w:t xml:space="preserve"> plate </w:t>
      </w:r>
      <w:proofErr w:type="spellStart"/>
      <w:r w:rsidRPr="008C0EAD">
        <w:t>osteosynthesis</w:t>
      </w:r>
      <w:proofErr w:type="spellEnd"/>
      <w:r w:rsidRPr="008C0EAD">
        <w:t>).Takýto postup znižuje krvácanie a urýchľuje hojenie. Celková nosnosť nohy stola: min. 450 kg.  Indikátor sklonov je na displeji ovládača stola. Počet pamäťových miest pre užívateľom zadané prednastavené polohy dosky stola: minimálne 10. K stolu prislúcha aj ďalšie príslušenstvo: vozík pre trakčné tyče a vozík pre štandardné príslušenstvo.</w:t>
      </w:r>
    </w:p>
    <w:p w:rsidR="004820D6" w:rsidRPr="00B63408" w:rsidRDefault="004820D6" w:rsidP="004820D6">
      <w:pPr>
        <w:spacing w:before="120" w:after="0" w:line="240" w:lineRule="auto"/>
        <w:ind w:left="142"/>
        <w:jc w:val="both"/>
      </w:pPr>
      <w:r w:rsidRPr="00B63408">
        <w:t xml:space="preserve">Pre operačný výkon je absolútne nevyhnutné mať snímky bez rušivých artefaktov, ktoré znemožňujú použitie navigácie a môžu spôsobiť mal pozíciu </w:t>
      </w:r>
      <w:proofErr w:type="spellStart"/>
      <w:r w:rsidRPr="00B63408">
        <w:t>osteosyntézy</w:t>
      </w:r>
      <w:proofErr w:type="spellEnd"/>
      <w:r w:rsidRPr="00B63408">
        <w:t xml:space="preserve"> alebo interných </w:t>
      </w:r>
      <w:proofErr w:type="spellStart"/>
      <w:r w:rsidRPr="00B63408">
        <w:t>spinálnych</w:t>
      </w:r>
      <w:proofErr w:type="spellEnd"/>
      <w:r w:rsidRPr="00B63408">
        <w:t xml:space="preserve"> stabilizátorov. Preto je nutné, aby </w:t>
      </w:r>
      <w:proofErr w:type="spellStart"/>
      <w:r w:rsidRPr="00B63408">
        <w:t>pacientský</w:t>
      </w:r>
      <w:proofErr w:type="spellEnd"/>
      <w:r w:rsidRPr="00B63408">
        <w:t xml:space="preserve"> stôl bol klinicky overený v praxi a spĺňal všetky parametre požadované výrobcami zobrazovacích zariadení. Pre spektrum výkonov na I. OTK je nutné využitie nielen karbónového stola, ale v niektorých prípadoch, napríklad pri úrazových stavoch, aj karbónové extenzné zariadenie špecifického tvaru. Operačný stôl s extenzným zariadením musí byť vhodný a potvrdený výrobcom zobrazovacieho zariadenia ako kompatibilný pre využitie bez potenciálnej kolízie s zobrazovacím systémom typu C alebo O a ako plne RTG </w:t>
      </w:r>
      <w:proofErr w:type="spellStart"/>
      <w:r w:rsidRPr="00B63408">
        <w:t>lucentný</w:t>
      </w:r>
      <w:proofErr w:type="spellEnd"/>
      <w:r w:rsidRPr="00B63408">
        <w:t xml:space="preserve"> aj vrátane príslušenstva. Ide o esenciálne zariadenia na operačnej sále bez ktorého nie je možné realizovať žiadny operačný výkon, pričom ešte raz upozorňujem, že musí byť kompatibilný z celým systémom navigácie, operačného a zobrazovacieho robota.</w:t>
      </w:r>
    </w:p>
    <w:p w:rsidR="004820D6" w:rsidRDefault="004820D6" w:rsidP="004820D6">
      <w:pPr>
        <w:spacing w:after="0"/>
        <w:jc w:val="both"/>
        <w:rPr>
          <w:rFonts w:ascii="Arial" w:hAnsi="Arial" w:cs="Arial"/>
          <w:color w:val="FF0000"/>
          <w:sz w:val="20"/>
          <w:szCs w:val="20"/>
        </w:rPr>
      </w:pPr>
    </w:p>
    <w:p w:rsidR="004820D6" w:rsidRDefault="004820D6" w:rsidP="004820D6">
      <w:pPr>
        <w:spacing w:after="0"/>
        <w:ind w:left="142"/>
        <w:jc w:val="both"/>
        <w:rPr>
          <w:rFonts w:ascii="Arial" w:hAnsi="Arial" w:cs="Arial"/>
          <w:color w:val="FF0000"/>
          <w:sz w:val="20"/>
          <w:szCs w:val="20"/>
        </w:rPr>
      </w:pPr>
      <w:r w:rsidRPr="006B7EE0">
        <w:rPr>
          <w:rFonts w:ascii="Arial" w:hAnsi="Arial" w:cs="Arial"/>
          <w:bCs/>
          <w:i/>
          <w:color w:val="000000" w:themeColor="text1"/>
          <w:sz w:val="20"/>
          <w:szCs w:val="20"/>
        </w:rPr>
        <w:t xml:space="preserve">Ak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6B7EE0">
        <w:rPr>
          <w:rFonts w:ascii="Arial" w:hAnsi="Arial" w:cs="Arial"/>
          <w:i/>
          <w:color w:val="000000" w:themeColor="text1"/>
          <w:sz w:val="20"/>
          <w:szCs w:val="20"/>
          <w:shd w:val="clear" w:color="auto" w:fill="FFFFFF"/>
        </w:rPr>
        <w:t xml:space="preserve">verejným obstarávateľ umožňuje predloženie ekvivalentu. Pre účely tejto zákazky bude verejný obstarávateľ akceptovať ekvivalent ako </w:t>
      </w:r>
      <w:r w:rsidRPr="006B7EE0">
        <w:rPr>
          <w:rFonts w:ascii="Arial" w:hAnsi="Arial" w:cs="Arial"/>
          <w:bCs/>
          <w:i/>
          <w:color w:val="000000" w:themeColor="text1"/>
          <w:sz w:val="20"/>
          <w:szCs w:val="20"/>
        </w:rPr>
        <w:t xml:space="preserve">ponúknuté riešenie uchádzača spĺňajúce úžitkové, prevádzkové a funkčné charakteristiky, ktoré sú nevyhnutné na zabezpečenie účelu, na ktorý sú určené, pričom </w:t>
      </w:r>
      <w:r w:rsidRPr="006B7EE0">
        <w:rPr>
          <w:rFonts w:ascii="Arial" w:hAnsi="Arial" w:cs="Arial"/>
          <w:i/>
          <w:color w:val="000000" w:themeColor="text1"/>
          <w:sz w:val="20"/>
          <w:szCs w:val="20"/>
          <w:shd w:val="clear" w:color="auto" w:fill="FFFFFF"/>
        </w:rPr>
        <w:t>ponúknuté riešenie bude spĺňať resp. sa ním dosiahne rovnaká alebo vyššia výkonnostná úroveň v porovnaní s verejným obstarávateľom požadovanými technickými parametrami</w:t>
      </w:r>
      <w:r w:rsidRPr="006B7EE0">
        <w:rPr>
          <w:rFonts w:ascii="Arial" w:hAnsi="Arial" w:cs="Arial"/>
          <w:bCs/>
          <w:i/>
          <w:color w:val="000000" w:themeColor="text1"/>
          <w:sz w:val="20"/>
          <w:szCs w:val="20"/>
        </w:rPr>
        <w:t>.</w:t>
      </w:r>
    </w:p>
    <w:p w:rsidR="004820D6" w:rsidRDefault="004820D6" w:rsidP="004820D6">
      <w:pPr>
        <w:spacing w:after="0"/>
        <w:jc w:val="both"/>
        <w:rPr>
          <w:rFonts w:ascii="Arial" w:hAnsi="Arial" w:cs="Arial"/>
          <w:color w:val="FF0000"/>
          <w:sz w:val="20"/>
          <w:szCs w:val="20"/>
        </w:rPr>
      </w:pPr>
    </w:p>
    <w:p w:rsidR="004820D6" w:rsidRDefault="004820D6" w:rsidP="004820D6">
      <w:pPr>
        <w:spacing w:after="0"/>
        <w:jc w:val="both"/>
        <w:rPr>
          <w:rFonts w:ascii="Arial" w:hAnsi="Arial" w:cs="Arial"/>
          <w:color w:val="FF0000"/>
          <w:sz w:val="20"/>
          <w:szCs w:val="20"/>
        </w:rPr>
      </w:pPr>
    </w:p>
    <w:p w:rsidR="004820D6" w:rsidRDefault="004820D6" w:rsidP="004820D6">
      <w:pPr>
        <w:spacing w:after="0"/>
        <w:jc w:val="both"/>
        <w:rPr>
          <w:rFonts w:ascii="Arial" w:hAnsi="Arial" w:cs="Arial"/>
          <w:color w:val="FF0000"/>
          <w:sz w:val="20"/>
          <w:szCs w:val="20"/>
        </w:rPr>
      </w:pPr>
    </w:p>
    <w:p w:rsidR="004820D6" w:rsidRDefault="004820D6" w:rsidP="004820D6">
      <w:pPr>
        <w:spacing w:after="0"/>
        <w:jc w:val="both"/>
        <w:rPr>
          <w:rFonts w:ascii="Arial" w:hAnsi="Arial" w:cs="Arial"/>
          <w:color w:val="FF0000"/>
          <w:sz w:val="20"/>
          <w:szCs w:val="20"/>
        </w:rPr>
      </w:pPr>
    </w:p>
    <w:p w:rsidR="004820D6" w:rsidRDefault="004820D6" w:rsidP="004820D6">
      <w:pPr>
        <w:spacing w:after="0"/>
        <w:jc w:val="both"/>
        <w:rPr>
          <w:rFonts w:ascii="Arial" w:hAnsi="Arial" w:cs="Arial"/>
          <w:color w:val="FF0000"/>
          <w:sz w:val="20"/>
          <w:szCs w:val="20"/>
        </w:rPr>
      </w:pPr>
    </w:p>
    <w:p w:rsidR="004820D6" w:rsidRDefault="004820D6" w:rsidP="004820D6">
      <w:pPr>
        <w:spacing w:after="0"/>
        <w:jc w:val="both"/>
        <w:rPr>
          <w:rFonts w:ascii="Arial" w:hAnsi="Arial" w:cs="Arial"/>
          <w:color w:val="FF0000"/>
          <w:sz w:val="20"/>
          <w:szCs w:val="20"/>
        </w:rPr>
      </w:pPr>
    </w:p>
    <w:p w:rsidR="004820D6" w:rsidRDefault="004820D6" w:rsidP="004820D6">
      <w:pPr>
        <w:spacing w:after="0"/>
        <w:jc w:val="both"/>
        <w:rPr>
          <w:rFonts w:ascii="Arial" w:hAnsi="Arial" w:cs="Arial"/>
          <w:color w:val="FF0000"/>
          <w:sz w:val="20"/>
          <w:szCs w:val="20"/>
        </w:rPr>
      </w:pPr>
    </w:p>
    <w:p w:rsidR="004820D6" w:rsidRDefault="004820D6" w:rsidP="004820D6">
      <w:pPr>
        <w:spacing w:after="0"/>
        <w:jc w:val="both"/>
        <w:rPr>
          <w:rFonts w:ascii="Arial" w:hAnsi="Arial" w:cs="Arial"/>
          <w:color w:val="FF0000"/>
          <w:sz w:val="20"/>
          <w:szCs w:val="20"/>
        </w:rPr>
      </w:pPr>
    </w:p>
    <w:p w:rsidR="004820D6" w:rsidRPr="00126CB3" w:rsidRDefault="004820D6" w:rsidP="004820D6">
      <w:pPr>
        <w:pStyle w:val="Nadpis1"/>
        <w:spacing w:before="0"/>
        <w:ind w:left="142"/>
        <w:rPr>
          <w:rFonts w:ascii="Arial" w:eastAsia="Calibri" w:hAnsi="Arial" w:cs="Arial"/>
          <w:b/>
          <w:color w:val="auto"/>
          <w:sz w:val="24"/>
          <w:szCs w:val="24"/>
        </w:rPr>
      </w:pPr>
      <w:bookmarkStart w:id="7" w:name="_18._Operačná_stolička"/>
      <w:bookmarkEnd w:id="7"/>
      <w:r w:rsidRPr="00126CB3">
        <w:rPr>
          <w:rFonts w:ascii="Arial" w:hAnsi="Arial" w:cs="Arial"/>
          <w:b/>
          <w:color w:val="auto"/>
          <w:sz w:val="24"/>
          <w:szCs w:val="24"/>
        </w:rPr>
        <w:t>Časť č. 2. Operačná lampa so štyrmi ramenami  – pohyb po koľajnici na strope</w:t>
      </w:r>
      <w:r w:rsidRPr="00126CB3">
        <w:rPr>
          <w:rFonts w:ascii="Arial" w:hAnsi="Arial" w:cs="Arial"/>
          <w:b/>
          <w:color w:val="002060"/>
          <w:sz w:val="24"/>
          <w:szCs w:val="24"/>
        </w:rPr>
        <w:t xml:space="preserve"> /*</w:t>
      </w:r>
    </w:p>
    <w:p w:rsidR="004820D6" w:rsidRPr="008B6B41" w:rsidRDefault="004820D6" w:rsidP="004820D6">
      <w:pPr>
        <w:pStyle w:val="Nadpis1"/>
        <w:tabs>
          <w:tab w:val="left" w:pos="426"/>
        </w:tabs>
        <w:spacing w:before="0"/>
        <w:rPr>
          <w:rFonts w:ascii="Arial" w:hAnsi="Arial" w:cs="Arial"/>
          <w:color w:val="000000" w:themeColor="text1"/>
          <w:sz w:val="16"/>
          <w:szCs w:val="16"/>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Pr="008B6B41" w:rsidRDefault="004820D6" w:rsidP="004820D6">
      <w:pPr>
        <w:spacing w:after="0" w:line="276" w:lineRule="auto"/>
        <w:jc w:val="both"/>
        <w:rPr>
          <w:rFonts w:ascii="Arial" w:hAnsi="Arial" w:cs="Arial"/>
          <w:color w:val="000000" w:themeColor="text1"/>
          <w:sz w:val="16"/>
          <w:szCs w:val="16"/>
        </w:rPr>
      </w:pPr>
    </w:p>
    <w:tbl>
      <w:tblPr>
        <w:tblW w:w="12484" w:type="dxa"/>
        <w:tblInd w:w="212" w:type="dxa"/>
        <w:tblCellMar>
          <w:left w:w="70" w:type="dxa"/>
          <w:right w:w="70" w:type="dxa"/>
        </w:tblCellMar>
        <w:tblLook w:val="04A0" w:firstRow="1" w:lastRow="0" w:firstColumn="1" w:lastColumn="0" w:noHBand="0" w:noVBand="1"/>
      </w:tblPr>
      <w:tblGrid>
        <w:gridCol w:w="8080"/>
        <w:gridCol w:w="615"/>
        <w:gridCol w:w="1653"/>
        <w:gridCol w:w="2136"/>
      </w:tblGrid>
      <w:tr w:rsidR="004820D6" w:rsidRPr="00A369BE" w:rsidTr="004820D6">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A369BE" w:rsidTr="004820D6">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A369BE" w:rsidTr="004820D6">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4820D6" w:rsidRPr="006A4A28" w:rsidRDefault="004820D6" w:rsidP="004820D6">
            <w:pPr>
              <w:spacing w:after="0" w:line="240" w:lineRule="auto"/>
            </w:pPr>
            <w:bookmarkStart w:id="8" w:name="_cq878bypace1" w:colFirst="0" w:colLast="0"/>
            <w:bookmarkEnd w:id="8"/>
            <w:r w:rsidRPr="00D524C3">
              <w:rPr>
                <w:rFonts w:cstheme="minorHAnsi"/>
              </w:rPr>
              <w:t>Operačná lampa so satelitom a ramenom pre monitor (min. 26"), montovaná na stropnú koľajnicu vrátane  HD kamery na samostatnom ramene</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Hlava lampy pre hlavné svietidlo aj satelit s min. svietivosťou 160 000 lux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Vyhotovenie svietidiel aj ramien odolné voči  prachu a  vlhkosti</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Ľahko a jednoducho výškovo aj horizontálne polohovateľné ramená a svietidlá</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2 - kĺbové prevedenie ramien svietidiel (ramená priamo spojené s kupolou svietidla) , neobmedzujúce polohovanie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 xml:space="preserve">LED zdroje svetla produkujúce studené svetlo s homogénnym svetelným poľom, </w:t>
            </w:r>
            <w:proofErr w:type="spellStart"/>
            <w:r w:rsidRPr="00D524C3">
              <w:rPr>
                <w:rFonts w:cstheme="minorHAnsi"/>
              </w:rPr>
              <w:t>beztieňové</w:t>
            </w:r>
            <w:proofErr w:type="spellEnd"/>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Pohyblivosť ramien hlavnej osi ako aj ramien samotných svietidiel v horizontálnom uhle 360° bez obmedzenia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Kompaktný a hygienický tvar svietidiel, bez výstupkov a viditeľných spojovacích prvkov pre jednoduché čistenie a dezinfekciu - telo lampy pozostávajúce z jedného celku, t.j. nie moduly pospájané dokopy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6A4A28" w:rsidRDefault="004820D6" w:rsidP="004820D6">
            <w:pPr>
              <w:spacing w:after="0" w:line="240" w:lineRule="auto"/>
              <w:rPr>
                <w:b/>
                <w:i/>
                <w:iCs/>
              </w:rPr>
            </w:pPr>
            <w:r w:rsidRPr="00D524C3">
              <w:rPr>
                <w:rFonts w:cstheme="minorHAnsi"/>
              </w:rPr>
              <w:t>Kotviace prvky na strop</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 xml:space="preserve">Automatický  manažment tieňa (v prípade zatienenia jednej časti </w:t>
            </w:r>
            <w:proofErr w:type="spellStart"/>
            <w:r w:rsidRPr="00D524C3">
              <w:rPr>
                <w:rFonts w:cstheme="minorHAnsi"/>
              </w:rPr>
              <w:t>op</w:t>
            </w:r>
            <w:proofErr w:type="spellEnd"/>
            <w:r w:rsidRPr="00D524C3">
              <w:rPr>
                <w:rFonts w:cstheme="minorHAnsi"/>
              </w:rPr>
              <w:t>. lampy príslušné segmenty zhasnú a ostatné automaticky vykompenzujú vzniknutý tieň)</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Priemer hlavy lampy - hlavná lampa min. 680 do 720 mm a satelitu:  min. 630 mm do max.720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Rozsah regulácie osvetlenia: 40-100%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 xml:space="preserve">Funkcia </w:t>
            </w:r>
            <w:proofErr w:type="spellStart"/>
            <w:r w:rsidRPr="00D524C3">
              <w:rPr>
                <w:rFonts w:cstheme="minorHAnsi"/>
              </w:rPr>
              <w:t>endoosvetlenia</w:t>
            </w:r>
            <w:proofErr w:type="spellEnd"/>
            <w:r w:rsidRPr="00D524C3">
              <w:rPr>
                <w:rFonts w:cstheme="minorHAnsi"/>
              </w:rPr>
              <w:t xml:space="preserve"> s intenzitou menej ako 500 lux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Rozsah teploty farby: 4 000K – 5 000 K</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Synchronizácia nastavenia oboch svietidiel</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proofErr w:type="spellStart"/>
            <w:r w:rsidRPr="00D524C3">
              <w:rPr>
                <w:rFonts w:cstheme="minorHAnsi"/>
              </w:rPr>
              <w:t>Ra</w:t>
            </w:r>
            <w:proofErr w:type="spellEnd"/>
            <w:r w:rsidRPr="00D524C3">
              <w:rPr>
                <w:rFonts w:cstheme="minorHAnsi"/>
              </w:rPr>
              <w:t xml:space="preserve"> index: min. 95</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r>
      <w:tr w:rsidR="004820D6" w:rsidRPr="00A369BE" w:rsidTr="004820D6">
        <w:trPr>
          <w:trHeight w:val="145"/>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Intenzita osvetlenia pri 1m: min.160000 lux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690A7F" w:rsidRDefault="004820D6" w:rsidP="004820D6">
            <w:pPr>
              <w:tabs>
                <w:tab w:val="left" w:pos="5175"/>
              </w:tabs>
              <w:spacing w:after="0" w:line="240" w:lineRule="auto"/>
              <w:rPr>
                <w:b/>
                <w:i/>
              </w:rPr>
            </w:pPr>
            <w:r w:rsidRPr="00D524C3">
              <w:rPr>
                <w:rFonts w:cstheme="minorHAnsi"/>
              </w:rPr>
              <w:t>Tepelné vyžarovanie : max. 500 W/m2</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Tepelné vyžarovanie : max. 3,5 mW/m2lx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Životnosť LED: min. 60 000 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Max. celková spotreba hlavy lampy vrátane kamery: 150W (150 VA)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201"/>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12210" w:rsidRDefault="004820D6" w:rsidP="004820D6">
            <w:pPr>
              <w:pBdr>
                <w:top w:val="nil"/>
                <w:left w:val="nil"/>
                <w:bottom w:val="nil"/>
                <w:right w:val="nil"/>
                <w:between w:val="nil"/>
              </w:pBdr>
              <w:tabs>
                <w:tab w:val="left" w:pos="5175"/>
              </w:tabs>
              <w:spacing w:after="0" w:line="240" w:lineRule="auto"/>
              <w:jc w:val="both"/>
              <w:rPr>
                <w:rFonts w:ascii="Arial" w:hAnsi="Arial" w:cs="Arial"/>
                <w:sz w:val="20"/>
                <w:szCs w:val="20"/>
              </w:rPr>
            </w:pPr>
            <w:r w:rsidRPr="00D524C3">
              <w:rPr>
                <w:rFonts w:cstheme="minorHAnsi"/>
              </w:rPr>
              <w:t>Minimálny priemer svetelného poľa (d10) pri vzdialenosti 1m: max.200</w:t>
            </w:r>
            <w:r>
              <w:rPr>
                <w:rFonts w:cstheme="minorHAnsi"/>
              </w:rPr>
              <w:t xml:space="preserve"> </w:t>
            </w:r>
            <w:r w:rsidRPr="00D524C3">
              <w:rPr>
                <w:rFonts w:cstheme="minorHAnsi"/>
              </w:rPr>
              <w:t>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Maximálny priemer svetelného poľa (d10) pri vzdialenosti 1m: min.250</w:t>
            </w:r>
            <w:r>
              <w:rPr>
                <w:rFonts w:cstheme="minorHAnsi"/>
              </w:rPr>
              <w:t xml:space="preserve"> </w:t>
            </w:r>
            <w:r w:rsidRPr="00D524C3">
              <w:rPr>
                <w:rFonts w:cstheme="minorHAnsi"/>
              </w:rPr>
              <w:t>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tabs>
                <w:tab w:val="left" w:pos="5175"/>
              </w:tabs>
              <w:spacing w:after="0" w:line="240" w:lineRule="auto"/>
            </w:pPr>
            <w:r w:rsidRPr="00D524C3">
              <w:rPr>
                <w:rFonts w:cstheme="minorHAnsi"/>
              </w:rPr>
              <w:t xml:space="preserve">Hĺbka osvetlenia (L1+L2) pri 20% </w:t>
            </w:r>
            <w:proofErr w:type="spellStart"/>
            <w:r w:rsidRPr="00D524C3">
              <w:rPr>
                <w:rFonts w:cstheme="minorHAnsi"/>
              </w:rPr>
              <w:t>Ec</w:t>
            </w:r>
            <w:proofErr w:type="spellEnd"/>
            <w:r w:rsidRPr="00D524C3">
              <w:rPr>
                <w:rFonts w:cstheme="minorHAnsi"/>
              </w:rPr>
              <w:t>: min. 110</w:t>
            </w:r>
            <w:r>
              <w:rPr>
                <w:rFonts w:cstheme="minorHAnsi"/>
              </w:rPr>
              <w:t xml:space="preserve"> </w:t>
            </w:r>
            <w:r w:rsidRPr="00D524C3">
              <w:rPr>
                <w:rFonts w:cstheme="minorHAnsi"/>
              </w:rPr>
              <w:t>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spacing w:after="0" w:line="240" w:lineRule="auto"/>
              <w:rPr>
                <w:b/>
              </w:rPr>
            </w:pPr>
            <w:r w:rsidRPr="00D524C3">
              <w:rPr>
                <w:rFonts w:cstheme="minorHAnsi"/>
              </w:rPr>
              <w:t xml:space="preserve">Hĺbka osvetlenia (L1+L2) pri 60% </w:t>
            </w:r>
            <w:proofErr w:type="spellStart"/>
            <w:r w:rsidRPr="00D524C3">
              <w:rPr>
                <w:rFonts w:cstheme="minorHAnsi"/>
              </w:rPr>
              <w:t>Ec</w:t>
            </w:r>
            <w:proofErr w:type="spellEnd"/>
            <w:r w:rsidRPr="00D524C3">
              <w:rPr>
                <w:rFonts w:cstheme="minorHAnsi"/>
              </w:rPr>
              <w:t>: min. 50</w:t>
            </w:r>
            <w:r>
              <w:rPr>
                <w:rFonts w:cstheme="minorHAnsi"/>
              </w:rPr>
              <w:t xml:space="preserve"> </w:t>
            </w:r>
            <w:r w:rsidRPr="00D524C3">
              <w:rPr>
                <w:rFonts w:cstheme="minorHAnsi"/>
              </w:rPr>
              <w:t>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Možnosť sterilného ovládania pomocou sterilných návlekov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181"/>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12210" w:rsidRDefault="004820D6" w:rsidP="004820D6">
            <w:pPr>
              <w:pBdr>
                <w:top w:val="nil"/>
                <w:left w:val="nil"/>
                <w:bottom w:val="nil"/>
                <w:right w:val="nil"/>
                <w:between w:val="nil"/>
              </w:pBdr>
              <w:tabs>
                <w:tab w:val="left" w:pos="5175"/>
              </w:tabs>
              <w:spacing w:after="0" w:line="240" w:lineRule="auto"/>
              <w:jc w:val="both"/>
              <w:rPr>
                <w:rFonts w:ascii="Arial" w:hAnsi="Arial" w:cs="Arial"/>
                <w:b/>
                <w:i/>
                <w:sz w:val="20"/>
                <w:szCs w:val="20"/>
              </w:rPr>
            </w:pPr>
            <w:r w:rsidRPr="00D524C3">
              <w:rPr>
                <w:rFonts w:cstheme="minorHAnsi"/>
              </w:rPr>
              <w:t xml:space="preserve">Možnosť sterilného ovládania intenzity osvetlenia a </w:t>
            </w:r>
            <w:proofErr w:type="spellStart"/>
            <w:r w:rsidRPr="00D524C3">
              <w:rPr>
                <w:rFonts w:cstheme="minorHAnsi"/>
              </w:rPr>
              <w:t>fokusu</w:t>
            </w:r>
            <w:proofErr w:type="spellEnd"/>
            <w:r w:rsidRPr="00D524C3">
              <w:rPr>
                <w:rFonts w:cstheme="minorHAnsi"/>
              </w:rPr>
              <w:t xml:space="preserve"> na sterilnom panely svietidla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212210" w:rsidRDefault="004820D6" w:rsidP="004820D6">
            <w:pPr>
              <w:pBdr>
                <w:top w:val="nil"/>
                <w:left w:val="nil"/>
                <w:bottom w:val="nil"/>
                <w:right w:val="nil"/>
                <w:between w:val="nil"/>
              </w:pBdr>
              <w:tabs>
                <w:tab w:val="left" w:pos="5175"/>
              </w:tabs>
              <w:spacing w:after="0" w:line="240" w:lineRule="auto"/>
              <w:jc w:val="both"/>
              <w:rPr>
                <w:rFonts w:ascii="Arial" w:hAnsi="Arial" w:cs="Arial"/>
                <w:b/>
                <w:i/>
                <w:sz w:val="20"/>
                <w:szCs w:val="20"/>
              </w:rPr>
            </w:pPr>
            <w:proofErr w:type="spellStart"/>
            <w:r w:rsidRPr="00D524C3">
              <w:rPr>
                <w:rFonts w:cstheme="minorHAnsi"/>
              </w:rPr>
              <w:lastRenderedPageBreak/>
              <w:t>Full</w:t>
            </w:r>
            <w:proofErr w:type="spellEnd"/>
            <w:r w:rsidRPr="00D524C3">
              <w:rPr>
                <w:rFonts w:cstheme="minorHAnsi"/>
              </w:rPr>
              <w:t xml:space="preserve"> HD kamera na samostatnom ramene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spacing w:after="0" w:line="240" w:lineRule="auto"/>
              <w:rPr>
                <w:b/>
                <w:i/>
                <w:iCs/>
              </w:rPr>
            </w:pPr>
            <w:r>
              <w:rPr>
                <w:rFonts w:cstheme="minorHAnsi"/>
              </w:rPr>
              <w:t>Ukotvenie</w:t>
            </w:r>
            <w:r w:rsidRPr="00D524C3">
              <w:rPr>
                <w:rFonts w:cstheme="minorHAnsi"/>
              </w:rPr>
              <w:t xml:space="preserve"> ramena pre kameru  v 3 osej hlavnej rúre, neznižujúcej výšku spodnej hrany osi lampy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Rozlíšenie kamery: minimálne 1080i</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Veľkosť a typ senzoru: CMOS 1/3"</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 xml:space="preserve">Efektívny počet </w:t>
            </w:r>
            <w:proofErr w:type="spellStart"/>
            <w:r w:rsidRPr="00D524C3">
              <w:rPr>
                <w:rFonts w:cstheme="minorHAnsi"/>
              </w:rPr>
              <w:t>pixelov</w:t>
            </w:r>
            <w:proofErr w:type="spellEnd"/>
            <w:r w:rsidRPr="00D524C3">
              <w:rPr>
                <w:rFonts w:cstheme="minorHAnsi"/>
              </w:rPr>
              <w:t xml:space="preserve">: min. 2 000 </w:t>
            </w:r>
            <w:proofErr w:type="spellStart"/>
            <w:r w:rsidRPr="00D524C3">
              <w:rPr>
                <w:rFonts w:cstheme="minorHAnsi"/>
              </w:rPr>
              <w:t>000</w:t>
            </w:r>
            <w:proofErr w:type="spellEnd"/>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Priblíženie, celkové: min 100x, z toho min. 10x optické priblíženie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Clona:  minimálny rozsah F1,8 až F2,1</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 xml:space="preserve">Automatický a manuálny režim </w:t>
            </w:r>
            <w:proofErr w:type="spellStart"/>
            <w:r w:rsidRPr="00D524C3">
              <w:rPr>
                <w:rFonts w:cstheme="minorHAnsi"/>
              </w:rPr>
              <w:t>fokusu</w:t>
            </w:r>
            <w:proofErr w:type="spellEnd"/>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Automatický a manuálny režim vyváženia bielej</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Citlivosť: 12 lux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Možnosť pozastavenia obrazu, rotácie obrazu, nastavenie kontrastu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Komplexnosť zostavy: kamera na samostatnom ramene - výškovo nastaviteľné; diaľkový ovládač, riadiaca jednotka s rôznymi výstupmi signálov a ovládaním vyššie uvedených funkcií kamery, sterilizovateľné rúčky (min.2ks)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0B4D2B"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 xml:space="preserve">Výstupné rozhrania: DVI výstup, HD-SDI výstup, </w:t>
            </w:r>
            <w:proofErr w:type="spellStart"/>
            <w:r w:rsidRPr="00D524C3">
              <w:rPr>
                <w:rFonts w:cstheme="minorHAnsi"/>
              </w:rPr>
              <w:t>Ypbpr</w:t>
            </w:r>
            <w:proofErr w:type="spellEnd"/>
            <w:r w:rsidRPr="00D524C3">
              <w:rPr>
                <w:rFonts w:cstheme="minorHAnsi"/>
              </w:rPr>
              <w:t xml:space="preserve"> výstup, RS232/485 pre prepojenie ovládania z externých zariadení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4820D6" w:rsidRPr="00893D11"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Doplnkové rameno pre monitor o veľkosti min. 26" ukotvené v 3 osej hlavnej rúre, neznižujúcej výšku spodnej hrany osi lampy.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4820D6" w:rsidRPr="008B6B41" w:rsidRDefault="004820D6" w:rsidP="004820D6">
            <w:pPr>
              <w:pBdr>
                <w:top w:val="nil"/>
                <w:left w:val="nil"/>
                <w:bottom w:val="nil"/>
                <w:right w:val="nil"/>
                <w:between w:val="nil"/>
              </w:pBdr>
              <w:spacing w:after="0" w:line="240" w:lineRule="auto"/>
              <w:jc w:val="both"/>
              <w:rPr>
                <w:rFonts w:ascii="Arial" w:hAnsi="Arial" w:cs="Arial"/>
                <w:sz w:val="20"/>
                <w:szCs w:val="20"/>
              </w:rPr>
            </w:pPr>
            <w:r w:rsidRPr="00D524C3">
              <w:rPr>
                <w:rFonts w:cstheme="minorHAnsi"/>
              </w:rPr>
              <w:t>Vyžaduje sa v prípade potreby ukotvenie lampy na špeciálnej koľajnici na strope operačnej sály s posuvným pohybom, vrátane tzv. "chrbtice pre napájacie, video a prípadne komunikačné káble"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4820D6" w:rsidRDefault="004820D6" w:rsidP="004820D6">
            <w:pPr>
              <w:spacing w:after="0" w:line="240" w:lineRule="auto"/>
              <w:jc w:val="center"/>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4820D6" w:rsidRPr="00D8709B" w:rsidRDefault="004820D6" w:rsidP="004820D6">
            <w:pPr>
              <w:pBdr>
                <w:top w:val="nil"/>
                <w:left w:val="nil"/>
                <w:bottom w:val="nil"/>
                <w:right w:val="nil"/>
                <w:between w:val="nil"/>
              </w:pBdr>
              <w:spacing w:after="0" w:line="240" w:lineRule="auto"/>
              <w:jc w:val="both"/>
            </w:pPr>
          </w:p>
        </w:tc>
        <w:tc>
          <w:tcPr>
            <w:tcW w:w="615" w:type="dxa"/>
            <w:tcBorders>
              <w:top w:val="single" w:sz="4" w:space="0" w:color="auto"/>
              <w:left w:val="nil"/>
              <w:bottom w:val="single" w:sz="18" w:space="0" w:color="auto"/>
              <w:right w:val="nil"/>
            </w:tcBorders>
            <w:shd w:val="clear" w:color="000000" w:fill="FFFFFF"/>
            <w:vAlign w:val="bottom"/>
          </w:tcPr>
          <w:p w:rsidR="004820D6" w:rsidRPr="00893D11" w:rsidRDefault="004820D6" w:rsidP="004820D6">
            <w:pPr>
              <w:spacing w:after="0" w:line="240" w:lineRule="auto"/>
              <w:rPr>
                <w:rFonts w:ascii="Calibri" w:eastAsia="Times New Roman" w:hAnsi="Calibri" w:cs="Times New Roman"/>
                <w:color w:val="FF0000"/>
                <w:lang w:eastAsia="sk-SK"/>
              </w:rPr>
            </w:pPr>
          </w:p>
        </w:tc>
        <w:tc>
          <w:tcPr>
            <w:tcW w:w="1653" w:type="dxa"/>
            <w:tcBorders>
              <w:top w:val="single" w:sz="4" w:space="0" w:color="auto"/>
              <w:left w:val="nil"/>
              <w:bottom w:val="single" w:sz="18" w:space="0" w:color="auto"/>
              <w:right w:val="single" w:sz="18" w:space="0" w:color="auto"/>
            </w:tcBorders>
            <w:shd w:val="clear" w:color="auto" w:fill="auto"/>
            <w:vAlign w:val="bottom"/>
          </w:tcPr>
          <w:p w:rsidR="004820D6" w:rsidRPr="00893D11" w:rsidRDefault="004820D6" w:rsidP="004820D6">
            <w:pPr>
              <w:spacing w:after="0" w:line="240" w:lineRule="auto"/>
              <w:rPr>
                <w:rFonts w:ascii="Calibri" w:eastAsia="Times New Roman" w:hAnsi="Calibri" w:cs="Times New Roman"/>
                <w:color w:val="FF0000"/>
                <w:lang w:eastAsia="sk-SK"/>
              </w:rPr>
            </w:pPr>
          </w:p>
        </w:tc>
        <w:tc>
          <w:tcPr>
            <w:tcW w:w="2136" w:type="dxa"/>
            <w:tcBorders>
              <w:top w:val="nil"/>
              <w:left w:val="single" w:sz="18" w:space="0" w:color="auto"/>
              <w:bottom w:val="nil"/>
              <w:right w:val="single" w:sz="12" w:space="0" w:color="auto"/>
            </w:tcBorders>
            <w:shd w:val="clear" w:color="auto" w:fill="auto"/>
            <w:vAlign w:val="bottom"/>
          </w:tcPr>
          <w:p w:rsidR="004820D6" w:rsidRPr="00A369BE" w:rsidRDefault="004820D6" w:rsidP="004820D6">
            <w:pPr>
              <w:spacing w:after="0" w:line="240" w:lineRule="auto"/>
              <w:rPr>
                <w:rFonts w:ascii="Calibri" w:eastAsia="Times New Roman" w:hAnsi="Calibri" w:cs="Times New Roman"/>
                <w:color w:val="000000"/>
                <w:lang w:eastAsia="sk-SK"/>
              </w:rPr>
            </w:pPr>
          </w:p>
        </w:tc>
      </w:tr>
    </w:tbl>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142"/>
        <w:rPr>
          <w:rFonts w:cstheme="minorHAnsi"/>
        </w:rPr>
      </w:pPr>
      <w:r w:rsidRPr="008C0EAD">
        <w:rPr>
          <w:rFonts w:cstheme="minorHAnsi"/>
        </w:rPr>
        <w:t xml:space="preserve">Ide o operačnú lampu so satelitom a ramenom pre monitor montovanú na pevne uchytenú koľajnicu vrátane HD kamery na samostatnom ramene. Minimálna svietivosť 160000 luxov, s možnosťou regulácie osvetlenia. Koľajnica umožňuje posunutie lampy pri konflikte s </w:t>
      </w:r>
      <w:proofErr w:type="spellStart"/>
      <w:r w:rsidRPr="008C0EAD">
        <w:rPr>
          <w:rFonts w:cstheme="minorHAnsi"/>
        </w:rPr>
        <w:t>peroperačným</w:t>
      </w:r>
      <w:proofErr w:type="spellEnd"/>
      <w:r w:rsidRPr="008C0EAD">
        <w:rPr>
          <w:rFonts w:cstheme="minorHAnsi"/>
        </w:rPr>
        <w:t xml:space="preserve"> RTG , alebo CT prístrojom. Pohyblivosť ramien hlavnej osi ako aj ramien samotných svietidiel v horizontálnom uhle 360° bez obmedzenia. Kotviace prvky na strop. Možnosť sterilného ovládania intenzity osvetlenia a </w:t>
      </w:r>
      <w:proofErr w:type="spellStart"/>
      <w:r w:rsidRPr="008C0EAD">
        <w:rPr>
          <w:rFonts w:cstheme="minorHAnsi"/>
        </w:rPr>
        <w:t>fokusu</w:t>
      </w:r>
      <w:proofErr w:type="spellEnd"/>
      <w:r w:rsidRPr="008C0EAD">
        <w:rPr>
          <w:rFonts w:cstheme="minorHAnsi"/>
        </w:rPr>
        <w:t xml:space="preserve"> na sterilnom paneli svietidla. </w:t>
      </w:r>
      <w:proofErr w:type="spellStart"/>
      <w:r w:rsidRPr="008C0EAD">
        <w:rPr>
          <w:rFonts w:cstheme="minorHAnsi"/>
        </w:rPr>
        <w:t>Full</w:t>
      </w:r>
      <w:proofErr w:type="spellEnd"/>
      <w:r w:rsidRPr="008C0EAD">
        <w:rPr>
          <w:rFonts w:cstheme="minorHAnsi"/>
        </w:rPr>
        <w:t xml:space="preserve"> HD kamera na samostatnom ramene s rozlíšením kamery: minimálne 1080i.</w:t>
      </w:r>
    </w:p>
    <w:p w:rsidR="004820D6" w:rsidRPr="00B63408" w:rsidRDefault="004820D6" w:rsidP="004820D6">
      <w:pPr>
        <w:tabs>
          <w:tab w:val="left" w:pos="4780"/>
        </w:tabs>
        <w:spacing w:before="120" w:after="0" w:line="240" w:lineRule="auto"/>
        <w:ind w:left="142"/>
        <w:jc w:val="both"/>
        <w:rPr>
          <w:rFonts w:ascii="Arial" w:hAnsi="Arial" w:cs="Arial"/>
        </w:rPr>
      </w:pPr>
      <w:r w:rsidRPr="00B63408">
        <w:rPr>
          <w:rFonts w:cstheme="minorHAnsi"/>
        </w:rPr>
        <w:t>Operačná lampa so satelitom a ramenom pre monitor (min. 26"), montovaná na stropnú koľajnicu (na možnosť posunu pri použití operačného CT), vrátane  HD kamery na samostatnom ramene</w:t>
      </w:r>
      <w:r w:rsidRPr="00B63408">
        <w:t xml:space="preserve">. </w:t>
      </w:r>
      <w:r w:rsidRPr="00B63408">
        <w:rPr>
          <w:rFonts w:cstheme="minorHAnsi"/>
        </w:rPr>
        <w:t>Hlava lampy pre hlavné svietidlo aj satelit s min. svietivosťou 160 000 lux. Vyhotovenie svietidiel aj ramien odolné voči  prachu a vlhkosti. Ľahko a jednoducho výškovo aj horizontálne polohovateľné ramená a svietidlá. 2 - kĺbové prevedenie ramien svietidiel (ramená priamo spojené s kupolou svietidla) , neobmedzujúce polohovanie. Operačná lampa je esenciálne zariadenie bez ktorého nemožno operovať. Zároveň operačné kamera sprostredkuje video z operácie mimo operačnú sálu, čím sa výrazným spôsobom znižuje možnosť infekcie COVID-19 na operačnej sále (študenti, doktorandi, asistenti...)</w:t>
      </w: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Default="004820D6" w:rsidP="004820D6">
      <w:pPr>
        <w:tabs>
          <w:tab w:val="left" w:pos="4780"/>
        </w:tabs>
        <w:spacing w:after="0" w:line="240" w:lineRule="auto"/>
        <w:ind w:left="80"/>
        <w:rPr>
          <w:rFonts w:ascii="Arial" w:hAnsi="Arial" w:cs="Arial"/>
          <w:sz w:val="20"/>
          <w:szCs w:val="20"/>
        </w:rPr>
      </w:pPr>
    </w:p>
    <w:p w:rsidR="004820D6" w:rsidRPr="00126CB3" w:rsidRDefault="004820D6" w:rsidP="004820D6">
      <w:pPr>
        <w:tabs>
          <w:tab w:val="left" w:pos="4780"/>
        </w:tabs>
        <w:spacing w:after="0" w:line="240" w:lineRule="auto"/>
        <w:ind w:left="142"/>
        <w:rPr>
          <w:rFonts w:ascii="Arial" w:hAnsi="Arial" w:cs="Arial"/>
          <w:sz w:val="24"/>
          <w:szCs w:val="24"/>
        </w:rPr>
      </w:pPr>
      <w:r w:rsidRPr="00126CB3">
        <w:rPr>
          <w:rFonts w:ascii="Arial" w:hAnsi="Arial" w:cs="Arial"/>
          <w:b/>
          <w:sz w:val="24"/>
          <w:szCs w:val="24"/>
        </w:rPr>
        <w:t xml:space="preserve">Časť č. 3 Operačný robot na </w:t>
      </w:r>
      <w:r>
        <w:rPr>
          <w:rFonts w:ascii="Arial" w:hAnsi="Arial" w:cs="Arial"/>
          <w:b/>
          <w:sz w:val="24"/>
          <w:szCs w:val="24"/>
        </w:rPr>
        <w:t xml:space="preserve">totálnu </w:t>
      </w:r>
      <w:r w:rsidRPr="00126CB3">
        <w:rPr>
          <w:rFonts w:ascii="Arial" w:hAnsi="Arial" w:cs="Arial"/>
          <w:b/>
          <w:sz w:val="24"/>
          <w:szCs w:val="24"/>
        </w:rPr>
        <w:t xml:space="preserve">endoprotézu kolena s príslušenstvom  </w:t>
      </w:r>
      <w:r w:rsidRPr="00126CB3">
        <w:rPr>
          <w:rFonts w:ascii="Arial" w:hAnsi="Arial" w:cs="Arial"/>
          <w:b/>
          <w:color w:val="002060"/>
          <w:sz w:val="24"/>
          <w:szCs w:val="24"/>
        </w:rPr>
        <w:t>/*</w:t>
      </w:r>
      <w:r w:rsidRPr="00126CB3">
        <w:rPr>
          <w:rFonts w:ascii="Arial" w:hAnsi="Arial" w:cs="Arial"/>
          <w:sz w:val="24"/>
          <w:szCs w:val="24"/>
        </w:rPr>
        <w:tab/>
        <w:t> </w:t>
      </w:r>
    </w:p>
    <w:p w:rsidR="004820D6" w:rsidRDefault="004820D6" w:rsidP="004820D6">
      <w:pPr>
        <w:spacing w:after="0" w:line="276" w:lineRule="auto"/>
        <w:ind w:left="142"/>
        <w:rPr>
          <w:rFonts w:ascii="Arial" w:hAnsi="Arial" w:cs="Arial"/>
          <w:b/>
          <w:color w:val="FF0000"/>
          <w:sz w:val="20"/>
          <w:szCs w:val="20"/>
        </w:rPr>
      </w:pPr>
      <w:bookmarkStart w:id="9" w:name="_14._Neurochirurgické_inštrumentáriu"/>
      <w:bookmarkEnd w:id="9"/>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Pr="006B7EE0" w:rsidRDefault="004820D6" w:rsidP="004820D6">
      <w:pPr>
        <w:spacing w:after="0" w:line="276" w:lineRule="auto"/>
        <w:rPr>
          <w:rFonts w:ascii="Arial" w:hAnsi="Arial" w:cs="Arial"/>
          <w:b/>
          <w:color w:val="FF0000"/>
          <w:sz w:val="20"/>
          <w:szCs w:val="20"/>
        </w:rPr>
      </w:pPr>
    </w:p>
    <w:tbl>
      <w:tblPr>
        <w:tblW w:w="10445" w:type="dxa"/>
        <w:tblInd w:w="212" w:type="dxa"/>
        <w:tblLayout w:type="fixed"/>
        <w:tblCellMar>
          <w:left w:w="70" w:type="dxa"/>
          <w:right w:w="70" w:type="dxa"/>
        </w:tblCellMar>
        <w:tblLook w:val="04A0" w:firstRow="1" w:lastRow="0" w:firstColumn="1" w:lastColumn="0" w:noHBand="0" w:noVBand="1"/>
      </w:tblPr>
      <w:tblGrid>
        <w:gridCol w:w="97"/>
        <w:gridCol w:w="7983"/>
        <w:gridCol w:w="160"/>
        <w:gridCol w:w="2108"/>
        <w:gridCol w:w="97"/>
      </w:tblGrid>
      <w:tr w:rsidR="004820D6" w:rsidRPr="00A369BE" w:rsidTr="004820D6">
        <w:trPr>
          <w:gridAfter w:val="1"/>
          <w:wAfter w:w="97" w:type="dxa"/>
          <w:trHeight w:hRule="exact" w:val="284"/>
        </w:trPr>
        <w:tc>
          <w:tcPr>
            <w:tcW w:w="10348" w:type="dxa"/>
            <w:gridSpan w:val="4"/>
            <w:tcBorders>
              <w:top w:val="single" w:sz="18" w:space="0" w:color="auto"/>
              <w:left w:val="single" w:sz="18" w:space="0" w:color="auto"/>
              <w:bottom w:val="single" w:sz="4" w:space="0" w:color="auto"/>
              <w:right w:val="single" w:sz="18" w:space="0" w:color="auto"/>
            </w:tcBorders>
            <w:shd w:val="clear" w:color="000000" w:fill="FFFFFF"/>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4F0F5C" w:rsidTr="004820D6">
        <w:trPr>
          <w:gridAfter w:val="1"/>
          <w:wAfter w:w="97" w:type="dxa"/>
          <w:trHeight w:hRule="exact" w:val="624"/>
        </w:trPr>
        <w:tc>
          <w:tcPr>
            <w:tcW w:w="8080"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rPr>
                <w:bCs/>
                <w:i/>
                <w:iCs/>
              </w:rPr>
            </w:pPr>
            <w:r w:rsidRPr="00FD758D">
              <w:rPr>
                <w:rFonts w:cstheme="minorHAnsi"/>
              </w:rPr>
              <w:t>Operačný robot sa používa pri vykonávaní totálnej endoprotézy/</w:t>
            </w:r>
            <w:proofErr w:type="spellStart"/>
            <w:r w:rsidRPr="00FD758D">
              <w:rPr>
                <w:rFonts w:cstheme="minorHAnsi"/>
              </w:rPr>
              <w:t>artroplastiky</w:t>
            </w:r>
            <w:proofErr w:type="spellEnd"/>
            <w:r w:rsidRPr="00FD758D">
              <w:rPr>
                <w:rFonts w:cstheme="minorHAnsi"/>
              </w:rPr>
              <w:t xml:space="preserve"> kolena (TKA) s funkciami na pomoc pri resekciách kostí, ako aj pri hodnotení stavu mäkkých tkanív na uľahčenie umiestnenia implantátu počas operácie.</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 xml:space="preserve">Uloženie operačného záznamu na portálovej jednotke a </w:t>
            </w:r>
            <w:proofErr w:type="spellStart"/>
            <w:r w:rsidRPr="00FD758D">
              <w:rPr>
                <w:rFonts w:cstheme="minorHAnsi"/>
              </w:rPr>
              <w:t>cloude</w:t>
            </w:r>
            <w:proofErr w:type="spellEnd"/>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 xml:space="preserve">Plánovanie </w:t>
            </w:r>
            <w:proofErr w:type="spellStart"/>
            <w:r w:rsidRPr="00FD758D">
              <w:rPr>
                <w:rFonts w:cstheme="minorHAnsi"/>
              </w:rPr>
              <w:t>femorálnej</w:t>
            </w:r>
            <w:proofErr w:type="spellEnd"/>
            <w:r w:rsidRPr="00FD758D">
              <w:rPr>
                <w:rFonts w:cstheme="minorHAnsi"/>
              </w:rPr>
              <w:t xml:space="preserve"> </w:t>
            </w:r>
            <w:proofErr w:type="spellStart"/>
            <w:r w:rsidRPr="00FD758D">
              <w:rPr>
                <w:rFonts w:cstheme="minorHAnsi"/>
              </w:rPr>
              <w:t>distálnej</w:t>
            </w:r>
            <w:proofErr w:type="spellEnd"/>
            <w:r w:rsidRPr="00FD758D">
              <w:rPr>
                <w:rFonts w:cstheme="minorHAnsi"/>
              </w:rPr>
              <w:t xml:space="preserve"> resekcie</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 xml:space="preserve">Plánovanie </w:t>
            </w:r>
            <w:proofErr w:type="spellStart"/>
            <w:r w:rsidRPr="00FD758D">
              <w:rPr>
                <w:rFonts w:cstheme="minorHAnsi"/>
              </w:rPr>
              <w:t>tibiálnej</w:t>
            </w:r>
            <w:proofErr w:type="spellEnd"/>
            <w:r w:rsidRPr="00FD758D">
              <w:rPr>
                <w:rFonts w:cstheme="minorHAnsi"/>
              </w:rPr>
              <w:t xml:space="preserve"> </w:t>
            </w:r>
            <w:proofErr w:type="spellStart"/>
            <w:r w:rsidRPr="00FD758D">
              <w:rPr>
                <w:rFonts w:cstheme="minorHAnsi"/>
              </w:rPr>
              <w:t>proximálnej</w:t>
            </w:r>
            <w:proofErr w:type="spellEnd"/>
            <w:r w:rsidRPr="00FD758D">
              <w:rPr>
                <w:rFonts w:cstheme="minorHAnsi"/>
              </w:rPr>
              <w:t xml:space="preserve"> resekcie</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Plánovanie 4v1 resekcie</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Prístroj využíva RTG alebo MRI zobrazovacie vstupy na vytvorenie 3D modelu virtuálnej stehennej / holennej kosti pacienta a umožňuje prípravu predoperačného chirurgického plánu pomocou PSI systémov</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Operačný robot zložený z dvoch hlavných komponentov - robotická a optická jednotka</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 xml:space="preserve">Robotická jednotka sa skladá z robotického ramena, dotykovej obrazovky, úložnej priehradky, </w:t>
            </w:r>
            <w:proofErr w:type="spellStart"/>
            <w:r w:rsidRPr="00FD758D">
              <w:rPr>
                <w:rFonts w:cstheme="minorHAnsi"/>
              </w:rPr>
              <w:t>madla</w:t>
            </w:r>
            <w:proofErr w:type="spellEnd"/>
            <w:r w:rsidRPr="00FD758D">
              <w:rPr>
                <w:rFonts w:cstheme="minorHAnsi"/>
              </w:rPr>
              <w:t>, CD/DVD prehrávača, USB a </w:t>
            </w:r>
            <w:proofErr w:type="spellStart"/>
            <w:r w:rsidRPr="00FD758D">
              <w:rPr>
                <w:rFonts w:cstheme="minorHAnsi"/>
              </w:rPr>
              <w:t>ethernet</w:t>
            </w:r>
            <w:proofErr w:type="spellEnd"/>
            <w:r w:rsidRPr="00FD758D">
              <w:rPr>
                <w:rFonts w:cstheme="minorHAnsi"/>
              </w:rPr>
              <w:t xml:space="preserve"> portov</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Optická jednotka sa skladá z kamery, dotykovej obrazovky a </w:t>
            </w:r>
            <w:proofErr w:type="spellStart"/>
            <w:r w:rsidRPr="00FD758D">
              <w:rPr>
                <w:rFonts w:cstheme="minorHAnsi"/>
              </w:rPr>
              <w:t>madla</w:t>
            </w:r>
            <w:proofErr w:type="spellEnd"/>
            <w:r w:rsidRPr="00FD758D">
              <w:rPr>
                <w:rFonts w:cstheme="minorHAnsi"/>
              </w:rPr>
              <w:t xml:space="preserve"> na posun</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Pohyb ramena zabezpečený nožným spínačom</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Štyri brzdené kolieska na obidvoch prístrojoch</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Možnosť zachytenia snímku kedykoľvek počas operácie</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 xml:space="preserve">Možnosť porovnania zarovnania bedrového kĺbu, kolena a členku (HKA - </w:t>
            </w:r>
            <w:proofErr w:type="spellStart"/>
            <w:r w:rsidRPr="00FD758D">
              <w:rPr>
                <w:rFonts w:cstheme="minorHAnsi"/>
              </w:rPr>
              <w:t>Hip-Knee-Ankle</w:t>
            </w:r>
            <w:proofErr w:type="spellEnd"/>
            <w:r w:rsidRPr="00FD758D">
              <w:rPr>
                <w:rFonts w:cstheme="minorHAnsi"/>
              </w:rPr>
              <w:t>) počas celej operácie pomocou tlačidla</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Minimálne tri prednastavené pozície robotického ramena</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sz w:val="20"/>
                <w:szCs w:val="20"/>
              </w:rPr>
            </w:pPr>
            <w:r w:rsidRPr="00FD758D">
              <w:rPr>
                <w:rFonts w:cstheme="minorHAnsi"/>
              </w:rPr>
              <w:t>Možnosť manuálneho posunu ramena v prípade núdze</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jc w:val="both"/>
              <w:rPr>
                <w:rFonts w:ascii="Arial" w:hAnsi="Arial" w:cs="Arial"/>
                <w:color w:val="000000"/>
                <w:sz w:val="20"/>
                <w:szCs w:val="20"/>
              </w:rPr>
            </w:pPr>
            <w:r w:rsidRPr="00FD758D">
              <w:rPr>
                <w:rFonts w:cstheme="minorHAnsi"/>
              </w:rPr>
              <w:t>Príslušenstvo:</w:t>
            </w:r>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66"/>
          <w:jc w:val="center"/>
        </w:trPr>
        <w:tc>
          <w:tcPr>
            <w:tcW w:w="8143"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76" w:lineRule="auto"/>
              <w:rPr>
                <w:rFonts w:cstheme="minorHAnsi"/>
              </w:rPr>
            </w:pPr>
            <w:r w:rsidRPr="00FD758D">
              <w:rPr>
                <w:rFonts w:cstheme="minorHAnsi"/>
              </w:rPr>
              <w:t xml:space="preserve">sterilné návleky na obrazovku, sterilné návleky na robotické rameno, registračný pointer, univerzálny validačný nástroj, referenčný rám, inštrument na vedenie rezu, </w:t>
            </w:r>
            <w:proofErr w:type="spellStart"/>
            <w:r w:rsidRPr="00FD758D">
              <w:rPr>
                <w:rFonts w:cstheme="minorHAnsi"/>
              </w:rPr>
              <w:t>pacientské</w:t>
            </w:r>
            <w:proofErr w:type="spellEnd"/>
            <w:r w:rsidRPr="00FD758D">
              <w:rPr>
                <w:rFonts w:cstheme="minorHAnsi"/>
              </w:rPr>
              <w:t xml:space="preserve"> referenčné inštrumenty pre </w:t>
            </w:r>
            <w:proofErr w:type="spellStart"/>
            <w:r w:rsidRPr="00FD758D">
              <w:rPr>
                <w:rFonts w:cstheme="minorHAnsi"/>
              </w:rPr>
              <w:t>tibiu</w:t>
            </w:r>
            <w:proofErr w:type="spellEnd"/>
            <w:r w:rsidRPr="00FD758D">
              <w:rPr>
                <w:rFonts w:cstheme="minorHAnsi"/>
              </w:rPr>
              <w:t xml:space="preserve">, </w:t>
            </w:r>
            <w:proofErr w:type="spellStart"/>
            <w:r w:rsidRPr="00FD758D">
              <w:rPr>
                <w:rFonts w:cstheme="minorHAnsi"/>
              </w:rPr>
              <w:t>femur</w:t>
            </w:r>
            <w:proofErr w:type="spellEnd"/>
          </w:p>
        </w:tc>
        <w:tc>
          <w:tcPr>
            <w:tcW w:w="2205"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97" w:type="dxa"/>
          <w:trHeight w:val="255"/>
          <w:jc w:val="center"/>
        </w:trPr>
        <w:tc>
          <w:tcPr>
            <w:tcW w:w="8143"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4820D6" w:rsidRPr="00DD0594" w:rsidRDefault="004820D6" w:rsidP="004820D6">
            <w:pPr>
              <w:spacing w:after="0" w:line="240" w:lineRule="auto"/>
              <w:jc w:val="both"/>
              <w:rPr>
                <w:rFonts w:ascii="Arial" w:hAnsi="Arial" w:cs="Arial"/>
                <w:color w:val="000000"/>
                <w:sz w:val="20"/>
                <w:szCs w:val="20"/>
              </w:rPr>
            </w:pPr>
          </w:p>
        </w:tc>
        <w:tc>
          <w:tcPr>
            <w:tcW w:w="2205" w:type="dxa"/>
            <w:gridSpan w:val="2"/>
            <w:tcBorders>
              <w:top w:val="single" w:sz="4" w:space="0" w:color="auto"/>
              <w:left w:val="single" w:sz="4" w:space="0" w:color="auto"/>
              <w:bottom w:val="single" w:sz="18"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bl>
    <w:p w:rsidR="004820D6" w:rsidRDefault="004820D6" w:rsidP="004820D6">
      <w:pPr>
        <w:spacing w:after="0" w:line="276" w:lineRule="auto"/>
        <w:rPr>
          <w:rFonts w:ascii="Arial" w:hAnsi="Arial" w:cs="Arial"/>
          <w:color w:val="FF0000"/>
          <w:sz w:val="20"/>
          <w:szCs w:val="20"/>
        </w:rPr>
      </w:pPr>
    </w:p>
    <w:p w:rsidR="004820D6" w:rsidRDefault="004820D6" w:rsidP="004820D6">
      <w:pPr>
        <w:pStyle w:val="Odsekzoznamu"/>
        <w:spacing w:after="0" w:line="240" w:lineRule="auto"/>
        <w:ind w:left="142"/>
        <w:jc w:val="both"/>
        <w:rPr>
          <w:rFonts w:cstheme="minorHAnsi"/>
        </w:rPr>
      </w:pPr>
      <w:r w:rsidRPr="008C0EAD">
        <w:rPr>
          <w:rFonts w:cstheme="minorHAnsi"/>
        </w:rPr>
        <w:t xml:space="preserve">Používanie operačného robota a kinematickej navigácie pri </w:t>
      </w:r>
      <w:proofErr w:type="spellStart"/>
      <w:r w:rsidRPr="008C0EAD">
        <w:rPr>
          <w:rFonts w:cstheme="minorHAnsi"/>
        </w:rPr>
        <w:t>endoprotetike</w:t>
      </w:r>
      <w:proofErr w:type="spellEnd"/>
      <w:r w:rsidRPr="008C0EAD">
        <w:rPr>
          <w:rFonts w:cstheme="minorHAnsi"/>
        </w:rPr>
        <w:t xml:space="preserve"> kolena je v súčasnosti najmodernejším trendom. Umožňuje </w:t>
      </w:r>
      <w:proofErr w:type="spellStart"/>
      <w:r w:rsidRPr="008C0EAD">
        <w:rPr>
          <w:rFonts w:cstheme="minorHAnsi"/>
        </w:rPr>
        <w:t>personalizovanú</w:t>
      </w:r>
      <w:proofErr w:type="spellEnd"/>
      <w:r w:rsidRPr="008C0EAD">
        <w:rPr>
          <w:rFonts w:cstheme="minorHAnsi"/>
        </w:rPr>
        <w:t xml:space="preserve"> operačnú liečbu a implantáciu presne podľa individuálnych anatomických daností pacienta. Zariadenie umožňuje navigáciu vo všetkých rovinách vrátane rotácie </w:t>
      </w:r>
      <w:proofErr w:type="spellStart"/>
      <w:r w:rsidRPr="008C0EAD">
        <w:rPr>
          <w:rFonts w:cstheme="minorHAnsi"/>
        </w:rPr>
        <w:t>femorálnej</w:t>
      </w:r>
      <w:proofErr w:type="spellEnd"/>
      <w:r w:rsidRPr="008C0EAD">
        <w:rPr>
          <w:rFonts w:cstheme="minorHAnsi"/>
        </w:rPr>
        <w:t xml:space="preserve"> komponenty. Robot zabezpečuje presné nastavenie resekčných šablón bez nutnej korekcie operatérom. Zariadenie ďalej nevyžaduje špeciálne implantáty. Používajú sa konvenčné implantáty, tak ako v súčasnosti. Robot znižuje nutný kontakt operatéra s pacientom a umožňuje presné osadenie implantátu bez nutnej korekcie a </w:t>
      </w:r>
      <w:proofErr w:type="spellStart"/>
      <w:r w:rsidRPr="008C0EAD">
        <w:rPr>
          <w:rFonts w:cstheme="minorHAnsi"/>
        </w:rPr>
        <w:t>re-resekcií</w:t>
      </w:r>
      <w:proofErr w:type="spellEnd"/>
      <w:r w:rsidRPr="008C0EAD">
        <w:rPr>
          <w:rFonts w:cstheme="minorHAnsi"/>
        </w:rPr>
        <w:t xml:space="preserve">. Týmto pádom dochádza k zníženiu potenciálneho rizika infekcie od pozitívneho či </w:t>
      </w:r>
      <w:proofErr w:type="spellStart"/>
      <w:r w:rsidRPr="008C0EAD">
        <w:rPr>
          <w:rFonts w:cstheme="minorHAnsi"/>
        </w:rPr>
        <w:t>suspektného</w:t>
      </w:r>
      <w:proofErr w:type="spellEnd"/>
      <w:r w:rsidRPr="008C0EAD">
        <w:rPr>
          <w:rFonts w:cstheme="minorHAnsi"/>
        </w:rPr>
        <w:t xml:space="preserve"> pacienta.  Prístroj môže využívať RTG, alebo MRI zobrazovacie vstupy na vytvorenie virtuálneho 3D modelu stehnovej/holennej kosti pacienta a umožňuje prípravu predoperačného plánu pomocou PSI (</w:t>
      </w:r>
      <w:proofErr w:type="spellStart"/>
      <w:r w:rsidRPr="008C0EAD">
        <w:rPr>
          <w:rFonts w:cstheme="minorHAnsi"/>
        </w:rPr>
        <w:t>patient</w:t>
      </w:r>
      <w:proofErr w:type="spellEnd"/>
      <w:r w:rsidRPr="008C0EAD">
        <w:rPr>
          <w:rFonts w:cstheme="minorHAnsi"/>
        </w:rPr>
        <w:t xml:space="preserve"> </w:t>
      </w:r>
      <w:proofErr w:type="spellStart"/>
      <w:r w:rsidRPr="008C0EAD">
        <w:rPr>
          <w:rFonts w:cstheme="minorHAnsi"/>
        </w:rPr>
        <w:t>specific</w:t>
      </w:r>
      <w:proofErr w:type="spellEnd"/>
      <w:r w:rsidRPr="008C0EAD">
        <w:rPr>
          <w:rFonts w:cstheme="minorHAnsi"/>
        </w:rPr>
        <w:t xml:space="preserve"> </w:t>
      </w:r>
      <w:proofErr w:type="spellStart"/>
      <w:r w:rsidRPr="008C0EAD">
        <w:rPr>
          <w:rFonts w:cstheme="minorHAnsi"/>
        </w:rPr>
        <w:t>instruments</w:t>
      </w:r>
      <w:proofErr w:type="spellEnd"/>
      <w:r w:rsidRPr="008C0EAD">
        <w:rPr>
          <w:rFonts w:cstheme="minorHAnsi"/>
        </w:rPr>
        <w:t xml:space="preserve">) systémov. Prístroj umožňuje porovnania zarovnania bedrového kĺbu, kolena a členku (HKA - </w:t>
      </w:r>
      <w:proofErr w:type="spellStart"/>
      <w:r w:rsidRPr="008C0EAD">
        <w:rPr>
          <w:rFonts w:cstheme="minorHAnsi"/>
        </w:rPr>
        <w:t>Hip-Knee-Ankle</w:t>
      </w:r>
      <w:proofErr w:type="spellEnd"/>
      <w:r w:rsidRPr="008C0EAD">
        <w:rPr>
          <w:rFonts w:cstheme="minorHAnsi"/>
        </w:rPr>
        <w:t xml:space="preserve">) počas celej operácie. </w:t>
      </w:r>
      <w:r w:rsidRPr="008C0EAD">
        <w:rPr>
          <w:rFonts w:cstheme="minorHAnsi"/>
        </w:rPr>
        <w:lastRenderedPageBreak/>
        <w:t xml:space="preserve">Príslušenstvo: sterilné návleky na obrazovku, sterilné návleky na robotické rameno, registračný pointer, univerzálny validačný nástroj, referenčný rám, inštrument na vedenie rezu, </w:t>
      </w:r>
      <w:proofErr w:type="spellStart"/>
      <w:r w:rsidRPr="008C0EAD">
        <w:rPr>
          <w:rFonts w:cstheme="minorHAnsi"/>
        </w:rPr>
        <w:t>pacientské</w:t>
      </w:r>
      <w:proofErr w:type="spellEnd"/>
      <w:r w:rsidRPr="008C0EAD">
        <w:rPr>
          <w:rFonts w:cstheme="minorHAnsi"/>
        </w:rPr>
        <w:t xml:space="preserve"> referenčné inštrumenty pre </w:t>
      </w:r>
      <w:proofErr w:type="spellStart"/>
      <w:r w:rsidRPr="008C0EAD">
        <w:rPr>
          <w:rFonts w:cstheme="minorHAnsi"/>
        </w:rPr>
        <w:t>tibiu</w:t>
      </w:r>
      <w:proofErr w:type="spellEnd"/>
      <w:r w:rsidRPr="008C0EAD">
        <w:rPr>
          <w:rFonts w:cstheme="minorHAnsi"/>
        </w:rPr>
        <w:t xml:space="preserve"> a </w:t>
      </w:r>
      <w:proofErr w:type="spellStart"/>
      <w:r w:rsidRPr="008C0EAD">
        <w:rPr>
          <w:rFonts w:cstheme="minorHAnsi"/>
        </w:rPr>
        <w:t>femur</w:t>
      </w:r>
      <w:proofErr w:type="spellEnd"/>
      <w:r w:rsidRPr="008C0EAD">
        <w:rPr>
          <w:rFonts w:cstheme="minorHAnsi"/>
        </w:rPr>
        <w:t>.</w:t>
      </w:r>
    </w:p>
    <w:p w:rsidR="004820D6" w:rsidRDefault="004820D6" w:rsidP="004820D6">
      <w:pPr>
        <w:pStyle w:val="Odsekzoznamu"/>
        <w:spacing w:after="0" w:line="240" w:lineRule="auto"/>
        <w:ind w:left="142"/>
        <w:jc w:val="both"/>
        <w:rPr>
          <w:rFonts w:cstheme="minorHAnsi"/>
        </w:rPr>
      </w:pPr>
    </w:p>
    <w:p w:rsidR="004820D6" w:rsidRPr="00DA6961" w:rsidRDefault="004820D6" w:rsidP="004820D6">
      <w:pPr>
        <w:pStyle w:val="Odsekzoznamu"/>
        <w:spacing w:before="120" w:after="0" w:line="240" w:lineRule="auto"/>
        <w:ind w:left="142"/>
        <w:jc w:val="both"/>
        <w:rPr>
          <w:rFonts w:cstheme="minorHAnsi"/>
        </w:rPr>
      </w:pPr>
      <w:r w:rsidRPr="00DA6961">
        <w:rPr>
          <w:rFonts w:cstheme="minorHAnsi"/>
        </w:rPr>
        <w:t>Operačný robot sa používa pri implantovaní totálnej endoprotézy (</w:t>
      </w:r>
      <w:proofErr w:type="spellStart"/>
      <w:r w:rsidRPr="00DA6961">
        <w:rPr>
          <w:rFonts w:cstheme="minorHAnsi"/>
        </w:rPr>
        <w:t>artroplastike</w:t>
      </w:r>
      <w:proofErr w:type="spellEnd"/>
      <w:r w:rsidRPr="00DA6961">
        <w:rPr>
          <w:rFonts w:cstheme="minorHAnsi"/>
        </w:rPr>
        <w:t>) kolenného kĺbu (TKA), čo je druhá najčastejšia operácia na klinike. Hlavnou funkciou operač</w:t>
      </w:r>
      <w:r>
        <w:rPr>
          <w:rFonts w:cstheme="minorHAnsi"/>
        </w:rPr>
        <w:t>ného robota je plánovanie a pria</w:t>
      </w:r>
      <w:r w:rsidRPr="00DA6961">
        <w:rPr>
          <w:rFonts w:cstheme="minorHAnsi"/>
        </w:rPr>
        <w:t>me zameranie resekcie kostí, ako aj hodnotenie  stavu mäkkých tkanív na presné umiestnenie implantátu počas operácie.</w:t>
      </w:r>
    </w:p>
    <w:p w:rsidR="004820D6" w:rsidRPr="00DA6961" w:rsidRDefault="004820D6" w:rsidP="004820D6">
      <w:pPr>
        <w:pStyle w:val="Odsekzoznamu"/>
        <w:spacing w:after="0" w:line="240" w:lineRule="auto"/>
        <w:ind w:left="142"/>
        <w:jc w:val="both"/>
        <w:rPr>
          <w:rFonts w:cstheme="minorHAnsi"/>
        </w:rPr>
      </w:pPr>
      <w:r w:rsidRPr="00DA6961">
        <w:rPr>
          <w:rFonts w:cstheme="minorHAnsi"/>
        </w:rPr>
        <w:t xml:space="preserve">Funkcie robota: </w:t>
      </w:r>
      <w:r w:rsidRPr="00DA6961">
        <w:rPr>
          <w:rFonts w:cstheme="minorHAnsi"/>
        </w:rPr>
        <w:tab/>
        <w:t xml:space="preserve">1. plánovanie a realizácia </w:t>
      </w:r>
      <w:proofErr w:type="spellStart"/>
      <w:r w:rsidRPr="00DA6961">
        <w:rPr>
          <w:rFonts w:cstheme="minorHAnsi"/>
        </w:rPr>
        <w:t>femorálnej</w:t>
      </w:r>
      <w:proofErr w:type="spellEnd"/>
      <w:r w:rsidRPr="00DA6961">
        <w:rPr>
          <w:rFonts w:cstheme="minorHAnsi"/>
        </w:rPr>
        <w:t xml:space="preserve"> </w:t>
      </w:r>
      <w:proofErr w:type="spellStart"/>
      <w:r w:rsidRPr="00DA6961">
        <w:rPr>
          <w:rFonts w:cstheme="minorHAnsi"/>
        </w:rPr>
        <w:t>distálnej</w:t>
      </w:r>
      <w:proofErr w:type="spellEnd"/>
      <w:r w:rsidRPr="00DA6961">
        <w:rPr>
          <w:rFonts w:cstheme="minorHAnsi"/>
        </w:rPr>
        <w:t xml:space="preserve"> resekcie</w:t>
      </w:r>
    </w:p>
    <w:p w:rsidR="004820D6" w:rsidRPr="00DA6961" w:rsidRDefault="004820D6" w:rsidP="004820D6">
      <w:pPr>
        <w:pStyle w:val="Odsekzoznamu"/>
        <w:spacing w:after="0" w:line="240" w:lineRule="auto"/>
        <w:ind w:left="142"/>
        <w:jc w:val="both"/>
        <w:rPr>
          <w:rFonts w:cstheme="minorHAnsi"/>
        </w:rPr>
      </w:pPr>
      <w:r w:rsidRPr="00DA6961">
        <w:rPr>
          <w:rFonts w:cstheme="minorHAnsi"/>
        </w:rPr>
        <w:tab/>
      </w:r>
      <w:r w:rsidRPr="00DA6961">
        <w:rPr>
          <w:rFonts w:cstheme="minorHAnsi"/>
        </w:rPr>
        <w:tab/>
      </w:r>
      <w:r w:rsidRPr="00DA6961">
        <w:rPr>
          <w:rFonts w:cstheme="minorHAnsi"/>
        </w:rPr>
        <w:tab/>
        <w:t xml:space="preserve">2. plánovanie a realizácia </w:t>
      </w:r>
      <w:proofErr w:type="spellStart"/>
      <w:r w:rsidRPr="00DA6961">
        <w:rPr>
          <w:rFonts w:cstheme="minorHAnsi"/>
        </w:rPr>
        <w:t>tibiálnej</w:t>
      </w:r>
      <w:proofErr w:type="spellEnd"/>
      <w:r w:rsidRPr="00DA6961">
        <w:rPr>
          <w:rFonts w:cstheme="minorHAnsi"/>
        </w:rPr>
        <w:t xml:space="preserve"> </w:t>
      </w:r>
      <w:proofErr w:type="spellStart"/>
      <w:r w:rsidRPr="00DA6961">
        <w:rPr>
          <w:rFonts w:cstheme="minorHAnsi"/>
        </w:rPr>
        <w:t>proximálnej</w:t>
      </w:r>
      <w:proofErr w:type="spellEnd"/>
      <w:r w:rsidRPr="00DA6961">
        <w:rPr>
          <w:rFonts w:cstheme="minorHAnsi"/>
        </w:rPr>
        <w:t xml:space="preserve"> resekcie</w:t>
      </w:r>
    </w:p>
    <w:p w:rsidR="004820D6" w:rsidRPr="00DA6961" w:rsidRDefault="004820D6" w:rsidP="004820D6">
      <w:pPr>
        <w:pStyle w:val="Odsekzoznamu"/>
        <w:spacing w:after="0" w:line="240" w:lineRule="auto"/>
        <w:ind w:left="142"/>
        <w:jc w:val="both"/>
        <w:rPr>
          <w:rFonts w:cstheme="minorHAnsi"/>
        </w:rPr>
      </w:pPr>
      <w:r w:rsidRPr="00DA6961">
        <w:rPr>
          <w:rFonts w:cstheme="minorHAnsi"/>
        </w:rPr>
        <w:tab/>
      </w:r>
      <w:r w:rsidRPr="00DA6961">
        <w:rPr>
          <w:rFonts w:cstheme="minorHAnsi"/>
        </w:rPr>
        <w:tab/>
      </w:r>
      <w:r w:rsidRPr="00DA6961">
        <w:rPr>
          <w:rFonts w:cstheme="minorHAnsi"/>
        </w:rPr>
        <w:tab/>
        <w:t xml:space="preserve">3. plánovanie a realizácia 4v1 resekcie (správne </w:t>
      </w:r>
      <w:proofErr w:type="spellStart"/>
      <w:r w:rsidRPr="00DA6961">
        <w:rPr>
          <w:rFonts w:cstheme="minorHAnsi"/>
        </w:rPr>
        <w:t>extrarotácia</w:t>
      </w:r>
      <w:proofErr w:type="spellEnd"/>
      <w:r w:rsidRPr="00DA6961">
        <w:rPr>
          <w:rFonts w:cstheme="minorHAnsi"/>
        </w:rPr>
        <w:t xml:space="preserve"> </w:t>
      </w:r>
      <w:proofErr w:type="spellStart"/>
      <w:r w:rsidRPr="00DA6961">
        <w:rPr>
          <w:rFonts w:cstheme="minorHAnsi"/>
        </w:rPr>
        <w:t>femorálneho</w:t>
      </w:r>
      <w:proofErr w:type="spellEnd"/>
      <w:r w:rsidRPr="00DA6961">
        <w:rPr>
          <w:rFonts w:cstheme="minorHAnsi"/>
        </w:rPr>
        <w:t xml:space="preserve"> komponentu</w:t>
      </w:r>
    </w:p>
    <w:p w:rsidR="004820D6" w:rsidRPr="00DA6961" w:rsidRDefault="004820D6" w:rsidP="004820D6">
      <w:pPr>
        <w:spacing w:after="0" w:line="240" w:lineRule="auto"/>
        <w:ind w:left="142"/>
        <w:jc w:val="both"/>
        <w:rPr>
          <w:rFonts w:cstheme="minorHAnsi"/>
        </w:rPr>
      </w:pPr>
      <w:r w:rsidRPr="00DA6961">
        <w:rPr>
          <w:rFonts w:cstheme="minorHAnsi"/>
        </w:rPr>
        <w:t>Prístroj využíva RTG, CT alebo MRI zobrazovacie vstupy na vytvorenie 3D modelu virtuálnej stehnovej / holennej kosti pacienta a umožňuje prípravu predoperačného plánu pomocou PSI („</w:t>
      </w:r>
      <w:proofErr w:type="spellStart"/>
      <w:r w:rsidRPr="00DA6961">
        <w:rPr>
          <w:rFonts w:cstheme="minorHAnsi"/>
        </w:rPr>
        <w:t>patient</w:t>
      </w:r>
      <w:proofErr w:type="spellEnd"/>
      <w:r w:rsidRPr="00DA6961">
        <w:rPr>
          <w:rFonts w:cstheme="minorHAnsi"/>
        </w:rPr>
        <w:t xml:space="preserve"> </w:t>
      </w:r>
      <w:proofErr w:type="spellStart"/>
      <w:r w:rsidRPr="00DA6961">
        <w:rPr>
          <w:rFonts w:cstheme="minorHAnsi"/>
        </w:rPr>
        <w:t>specific</w:t>
      </w:r>
      <w:proofErr w:type="spellEnd"/>
      <w:r w:rsidRPr="00DA6961">
        <w:rPr>
          <w:rFonts w:cstheme="minorHAnsi"/>
        </w:rPr>
        <w:t xml:space="preserve"> </w:t>
      </w:r>
      <w:proofErr w:type="spellStart"/>
      <w:r w:rsidRPr="00DA6961">
        <w:rPr>
          <w:rFonts w:cstheme="minorHAnsi"/>
        </w:rPr>
        <w:t>instruments</w:t>
      </w:r>
      <w:proofErr w:type="spellEnd"/>
      <w:r w:rsidRPr="00DA6961">
        <w:rPr>
          <w:rFonts w:cstheme="minorHAnsi"/>
        </w:rPr>
        <w:t>“) systémov. Pri použití operačného robota a držiaka končatín je možné vykonávať operačný výkon bez dvoch asistentov, čím sa znižuje počet zdravotného personálu na operačnej sále a tým aj možnosť infekcie COVID-19.</w:t>
      </w: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804E02" w:rsidRDefault="00804E02" w:rsidP="004820D6">
      <w:pPr>
        <w:spacing w:after="0" w:line="276" w:lineRule="auto"/>
        <w:rPr>
          <w:rFonts w:ascii="Arial" w:hAnsi="Arial" w:cs="Arial"/>
          <w:color w:val="FF0000"/>
          <w:sz w:val="20"/>
          <w:szCs w:val="20"/>
        </w:rPr>
      </w:pPr>
    </w:p>
    <w:p w:rsidR="004820D6" w:rsidRDefault="004820D6" w:rsidP="004820D6">
      <w:pPr>
        <w:spacing w:after="0" w:line="276" w:lineRule="auto"/>
        <w:rPr>
          <w:rFonts w:ascii="Arial" w:hAnsi="Arial" w:cs="Arial"/>
          <w:color w:val="FF0000"/>
          <w:sz w:val="20"/>
          <w:szCs w:val="20"/>
        </w:rPr>
      </w:pPr>
    </w:p>
    <w:p w:rsidR="004820D6" w:rsidRPr="00126CB3" w:rsidRDefault="004820D6" w:rsidP="004820D6">
      <w:pPr>
        <w:tabs>
          <w:tab w:val="left" w:pos="4780"/>
        </w:tabs>
        <w:spacing w:after="0" w:line="240" w:lineRule="auto"/>
        <w:ind w:left="142"/>
        <w:rPr>
          <w:rFonts w:ascii="Arial" w:hAnsi="Arial" w:cs="Arial"/>
          <w:sz w:val="24"/>
          <w:szCs w:val="24"/>
        </w:rPr>
      </w:pPr>
      <w:r w:rsidRPr="00126CB3">
        <w:rPr>
          <w:rFonts w:ascii="Arial" w:hAnsi="Arial" w:cs="Arial"/>
          <w:b/>
          <w:sz w:val="24"/>
          <w:szCs w:val="24"/>
        </w:rPr>
        <w:lastRenderedPageBreak/>
        <w:t xml:space="preserve">Časť č. 4 Systém na výrobu </w:t>
      </w:r>
      <w:proofErr w:type="spellStart"/>
      <w:r w:rsidRPr="00126CB3">
        <w:rPr>
          <w:rFonts w:ascii="Arial" w:hAnsi="Arial" w:cs="Arial"/>
          <w:b/>
          <w:sz w:val="24"/>
          <w:szCs w:val="24"/>
        </w:rPr>
        <w:t>autológneho</w:t>
      </w:r>
      <w:proofErr w:type="spellEnd"/>
      <w:r w:rsidRPr="00126CB3">
        <w:rPr>
          <w:rFonts w:ascii="Arial" w:hAnsi="Arial" w:cs="Arial"/>
          <w:b/>
          <w:sz w:val="24"/>
          <w:szCs w:val="24"/>
        </w:rPr>
        <w:t xml:space="preserve"> fibrínového lepidla  </w:t>
      </w:r>
      <w:r w:rsidRPr="00126CB3">
        <w:rPr>
          <w:rFonts w:ascii="Arial" w:hAnsi="Arial" w:cs="Arial"/>
          <w:b/>
          <w:color w:val="002060"/>
          <w:sz w:val="24"/>
          <w:szCs w:val="24"/>
        </w:rPr>
        <w:t>/*</w:t>
      </w:r>
      <w:r w:rsidRPr="00126CB3">
        <w:rPr>
          <w:rFonts w:ascii="Arial" w:hAnsi="Arial" w:cs="Arial"/>
          <w:sz w:val="24"/>
          <w:szCs w:val="24"/>
        </w:rPr>
        <w:tab/>
        <w:t> </w:t>
      </w:r>
    </w:p>
    <w:p w:rsidR="004820D6" w:rsidRDefault="004820D6" w:rsidP="004820D6">
      <w:pPr>
        <w:spacing w:after="0" w:line="276" w:lineRule="auto"/>
        <w:ind w:left="142"/>
        <w:rPr>
          <w:rFonts w:ascii="Arial" w:hAnsi="Arial" w:cs="Arial"/>
          <w:b/>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Pr="006B7EE0" w:rsidRDefault="004820D6" w:rsidP="004820D6">
      <w:pPr>
        <w:spacing w:after="0" w:line="276" w:lineRule="auto"/>
        <w:rPr>
          <w:rFonts w:ascii="Arial" w:hAnsi="Arial" w:cs="Arial"/>
          <w:b/>
          <w:color w:val="FF0000"/>
          <w:sz w:val="20"/>
          <w:szCs w:val="20"/>
        </w:rPr>
      </w:pPr>
    </w:p>
    <w:tbl>
      <w:tblPr>
        <w:tblW w:w="10523" w:type="dxa"/>
        <w:tblInd w:w="212" w:type="dxa"/>
        <w:tblLayout w:type="fixed"/>
        <w:tblCellMar>
          <w:left w:w="70" w:type="dxa"/>
          <w:right w:w="70" w:type="dxa"/>
        </w:tblCellMar>
        <w:tblLook w:val="04A0" w:firstRow="1" w:lastRow="0" w:firstColumn="1" w:lastColumn="0" w:noHBand="0" w:noVBand="1"/>
      </w:tblPr>
      <w:tblGrid>
        <w:gridCol w:w="175"/>
        <w:gridCol w:w="7905"/>
        <w:gridCol w:w="160"/>
        <w:gridCol w:w="2108"/>
        <w:gridCol w:w="175"/>
      </w:tblGrid>
      <w:tr w:rsidR="004820D6" w:rsidRPr="00A369BE" w:rsidTr="004820D6">
        <w:trPr>
          <w:gridAfter w:val="1"/>
          <w:wAfter w:w="175" w:type="dxa"/>
          <w:trHeight w:hRule="exact" w:val="284"/>
        </w:trPr>
        <w:tc>
          <w:tcPr>
            <w:tcW w:w="10348" w:type="dxa"/>
            <w:gridSpan w:val="4"/>
            <w:tcBorders>
              <w:top w:val="single" w:sz="18" w:space="0" w:color="auto"/>
              <w:left w:val="single" w:sz="18" w:space="0" w:color="auto"/>
              <w:bottom w:val="single" w:sz="4" w:space="0" w:color="auto"/>
              <w:right w:val="single" w:sz="18" w:space="0" w:color="auto"/>
            </w:tcBorders>
            <w:shd w:val="clear" w:color="000000" w:fill="FFFFFF"/>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4F0F5C" w:rsidTr="004820D6">
        <w:trPr>
          <w:gridAfter w:val="1"/>
          <w:wAfter w:w="175" w:type="dxa"/>
          <w:trHeight w:hRule="exact" w:val="624"/>
        </w:trPr>
        <w:tc>
          <w:tcPr>
            <w:tcW w:w="8080"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rPr>
                <w:b/>
                <w:bCs/>
                <w:i/>
                <w:iCs/>
              </w:rPr>
            </w:pPr>
            <w:r w:rsidRPr="00FD758D">
              <w:rPr>
                <w:rFonts w:cstheme="minorHAnsi"/>
              </w:rPr>
              <w:t xml:space="preserve">Kompletný, plne automatizovaný, jednoducho použiteľný systém na výrobu a aplikáciu fibrínu a fibrínu obohateného o krvné doštičky s možnosťou zmiešania s antibiotikami. Pozostáva z procesnej jednotky na prípravu a aplikačnej jednotky na lokálnu aplikáciu </w:t>
            </w:r>
            <w:proofErr w:type="spellStart"/>
            <w:r w:rsidRPr="00FD758D">
              <w:rPr>
                <w:rFonts w:cstheme="minorHAnsi"/>
              </w:rPr>
              <w:t>fibrinogénu</w:t>
            </w:r>
            <w:proofErr w:type="spellEnd"/>
            <w:r w:rsidRPr="00FD758D">
              <w:rPr>
                <w:rFonts w:cstheme="minorHAnsi"/>
              </w:rPr>
              <w:t xml:space="preserve"> a fibrínu obohateného a krvné doštičky a antibiotík pacientovi vyrobeného z pacientovej vlastnej krvi.</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 xml:space="preserve">Uzavretý systém schopný vyrobiť </w:t>
            </w:r>
            <w:proofErr w:type="spellStart"/>
            <w:r w:rsidRPr="00FD758D">
              <w:rPr>
                <w:rFonts w:cstheme="minorHAnsi"/>
              </w:rPr>
              <w:t>autológne</w:t>
            </w:r>
            <w:proofErr w:type="spellEnd"/>
            <w:r w:rsidRPr="00FD758D">
              <w:rPr>
                <w:rFonts w:cstheme="minorHAnsi"/>
              </w:rPr>
              <w:t xml:space="preserve"> fibrínové lepidlo, alebo </w:t>
            </w:r>
            <w:proofErr w:type="spellStart"/>
            <w:r w:rsidRPr="00FD758D">
              <w:rPr>
                <w:rFonts w:cstheme="minorHAnsi"/>
              </w:rPr>
              <w:t>autológne</w:t>
            </w:r>
            <w:proofErr w:type="spellEnd"/>
            <w:r w:rsidRPr="00FD758D">
              <w:rPr>
                <w:rFonts w:cstheme="minorHAnsi"/>
              </w:rPr>
              <w:t xml:space="preserve"> fibrínové lepidlo obohatené o krvné doštičky s možnosťou zmiešania s antibiotikami</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Proces výroby a  použitia bez potreby  prídavných aditívnych substancií</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 xml:space="preserve">Príprava </w:t>
            </w:r>
            <w:proofErr w:type="spellStart"/>
            <w:r w:rsidRPr="00FD758D">
              <w:rPr>
                <w:rFonts w:cstheme="minorHAnsi"/>
              </w:rPr>
              <w:t>autológneho</w:t>
            </w:r>
            <w:proofErr w:type="spellEnd"/>
            <w:r w:rsidRPr="00FD758D">
              <w:rPr>
                <w:rFonts w:cstheme="minorHAnsi"/>
              </w:rPr>
              <w:t xml:space="preserve"> fibrínového lepidla musí byť plne automatická,  do 25-tich minút</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Systém bez potreby prídavnej procedúry sterilného transferu</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jc w:val="both"/>
              <w:rPr>
                <w:rFonts w:ascii="Arial" w:hAnsi="Arial" w:cs="Arial"/>
                <w:color w:val="000000"/>
              </w:rPr>
            </w:pPr>
            <w:r w:rsidRPr="00FD758D">
              <w:rPr>
                <w:rFonts w:eastAsia="Calibri" w:cstheme="minorHAnsi"/>
              </w:rPr>
              <w:t>Musí poskytovať:</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pStyle w:val="Odsekzoznamu"/>
              <w:numPr>
                <w:ilvl w:val="0"/>
                <w:numId w:val="88"/>
              </w:numPr>
              <w:spacing w:after="0" w:line="276" w:lineRule="auto"/>
              <w:ind w:left="482" w:hanging="283"/>
              <w:rPr>
                <w:rFonts w:cstheme="minorHAnsi"/>
              </w:rPr>
            </w:pPr>
            <w:r w:rsidRPr="00FD758D">
              <w:rPr>
                <w:rFonts w:cstheme="minorHAnsi"/>
              </w:rPr>
              <w:t>10 násobný nárast úrovne krvných doštičiek (1mil./microliter)</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pStyle w:val="Odsekzoznamu"/>
              <w:numPr>
                <w:ilvl w:val="0"/>
                <w:numId w:val="88"/>
              </w:numPr>
              <w:spacing w:after="0" w:line="276" w:lineRule="auto"/>
              <w:ind w:left="482" w:hanging="283"/>
              <w:rPr>
                <w:rFonts w:cstheme="minorHAnsi"/>
              </w:rPr>
            </w:pPr>
            <w:r w:rsidRPr="00FD758D">
              <w:rPr>
                <w:rFonts w:cstheme="minorHAnsi"/>
              </w:rPr>
              <w:t>7 násobný nárast úrovne fibrínu oproti základnej línií</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pStyle w:val="Odsekzoznamu"/>
              <w:numPr>
                <w:ilvl w:val="0"/>
                <w:numId w:val="88"/>
              </w:numPr>
              <w:spacing w:after="0" w:line="276" w:lineRule="auto"/>
              <w:ind w:left="482" w:hanging="283"/>
              <w:rPr>
                <w:rFonts w:cstheme="minorHAnsi"/>
              </w:rPr>
            </w:pPr>
            <w:r w:rsidRPr="00FD758D">
              <w:rPr>
                <w:rFonts w:cstheme="minorHAnsi"/>
              </w:rPr>
              <w:t>až 6 ml lepidla obohateného o krvné doštičky na použitie</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pStyle w:val="Odsekzoznamu"/>
              <w:spacing w:after="0" w:line="240" w:lineRule="auto"/>
              <w:ind w:left="426" w:hanging="426"/>
              <w:jc w:val="both"/>
              <w:rPr>
                <w:rFonts w:ascii="Arial" w:hAnsi="Arial" w:cs="Arial"/>
                <w:color w:val="000000"/>
              </w:rPr>
            </w:pPr>
            <w:r w:rsidRPr="00FD758D">
              <w:rPr>
                <w:rFonts w:cstheme="minorHAnsi"/>
                <w:b/>
              </w:rPr>
              <w:t>Procesorová jednotka:</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pStyle w:val="Odsekzoznamu"/>
              <w:spacing w:after="0" w:line="240" w:lineRule="auto"/>
              <w:ind w:left="0"/>
              <w:jc w:val="both"/>
              <w:rPr>
                <w:rFonts w:ascii="Arial" w:hAnsi="Arial" w:cs="Arial"/>
                <w:color w:val="000000"/>
              </w:rPr>
            </w:pPr>
            <w:r w:rsidRPr="00FD758D">
              <w:rPr>
                <w:rFonts w:cstheme="minorHAnsi"/>
              </w:rPr>
              <w:t>Plne automatizovaný proces generovania fibrínového lepidla, alebo fibrínu obohateného o krvné doštičky z pacientovej vlastnej krvi.</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pStyle w:val="Odsekzoznamu"/>
              <w:spacing w:after="0" w:line="240" w:lineRule="auto"/>
              <w:ind w:left="0"/>
              <w:jc w:val="both"/>
              <w:rPr>
                <w:rFonts w:ascii="Arial" w:hAnsi="Arial" w:cs="Arial"/>
                <w:color w:val="000000"/>
              </w:rPr>
            </w:pPr>
            <w:r w:rsidRPr="00FD758D">
              <w:rPr>
                <w:rFonts w:cstheme="minorHAnsi"/>
              </w:rPr>
              <w:t>Rovnaká procesorová jednotka sa môže použiť na výrobu fibrínového lepidla aj fibrínu obohateného o krvné doštičky zo vzorky krvi od pacienta.</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rPr>
                <w:b/>
                <w:bCs/>
                <w:i/>
                <w:iCs/>
              </w:rPr>
            </w:pPr>
            <w:r w:rsidRPr="00FD758D">
              <w:rPr>
                <w:rFonts w:cstheme="minorHAnsi"/>
              </w:rPr>
              <w:t>Čistý čas spracovania menej ako 30 minút.</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Nepridávanie žiadneho zvieracieho komponentu do krvi, alebo fibrínu/fibrínu obohateného o krvné doštičky</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 xml:space="preserve">Plne  automatický proces prípravy  a na </w:t>
            </w:r>
            <w:proofErr w:type="spellStart"/>
            <w:r w:rsidRPr="00FD758D">
              <w:rPr>
                <w:rFonts w:cstheme="minorHAnsi"/>
              </w:rPr>
              <w:t>displayi</w:t>
            </w:r>
            <w:proofErr w:type="spellEnd"/>
            <w:r w:rsidRPr="00FD758D">
              <w:rPr>
                <w:rFonts w:cstheme="minorHAnsi"/>
              </w:rPr>
              <w:t xml:space="preserve"> zobrazovanie zostávajúceho času prípravy</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Fibrín I je výsledným produktom procesu. Koncentrácia fibrínu vo Fibríne I je ideálne okolo 22mg/ml, koncentrácia sa po výrobe zobrazuje na displeji.</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Fibrín I môže byť skladovaný až 8 hodín pri izbovej teplote, následne vydrží pri teplote -18 ˚C jeden mesiac</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b/>
              </w:rPr>
              <w:t>Aplikačná jednotka:</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Možnosť výberu viacerých módov rozprašovania</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 xml:space="preserve">Automatický </w:t>
            </w:r>
            <w:proofErr w:type="spellStart"/>
            <w:r w:rsidRPr="00FD758D">
              <w:rPr>
                <w:rFonts w:cstheme="minorHAnsi"/>
              </w:rPr>
              <w:t>samozmiešavací</w:t>
            </w:r>
            <w:proofErr w:type="spellEnd"/>
            <w:r w:rsidRPr="00FD758D">
              <w:rPr>
                <w:rFonts w:cstheme="minorHAnsi"/>
              </w:rPr>
              <w:t xml:space="preserve"> algoritmus na zabe</w:t>
            </w:r>
            <w:r>
              <w:rPr>
                <w:rFonts w:cstheme="minorHAnsi"/>
              </w:rPr>
              <w:t>z</w:t>
            </w:r>
            <w:r w:rsidRPr="00FD758D">
              <w:rPr>
                <w:rFonts w:cstheme="minorHAnsi"/>
              </w:rPr>
              <w:t>pečenie správnej úrovne PH</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Zobrazovanie zostávajúceho množstva fibrínu na displeji aplikačnej jednotky</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ascii="Arial" w:hAnsi="Arial" w:cs="Arial"/>
                <w:color w:val="000000"/>
              </w:rPr>
            </w:pPr>
            <w:r w:rsidRPr="00FD758D">
              <w:rPr>
                <w:rFonts w:cstheme="minorHAnsi"/>
              </w:rPr>
              <w:t xml:space="preserve">Kontrolu aplikácie </w:t>
            </w:r>
            <w:proofErr w:type="spellStart"/>
            <w:r w:rsidRPr="00FD758D">
              <w:rPr>
                <w:rFonts w:cstheme="minorHAnsi"/>
              </w:rPr>
              <w:t>fibrínoveho</w:t>
            </w:r>
            <w:proofErr w:type="spellEnd"/>
            <w:r w:rsidRPr="00FD758D">
              <w:rPr>
                <w:rFonts w:cstheme="minorHAnsi"/>
              </w:rPr>
              <w:t xml:space="preserve"> lepidla,  alebo fibrínu obohateného o krvné doštičky s možnosťou súčasnej aplikácie antibiotík sprejovým perom počas otvorenej operácie</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cstheme="minorHAnsi"/>
              </w:rPr>
            </w:pPr>
            <w:r>
              <w:rPr>
                <w:rFonts w:cstheme="minorHAnsi"/>
              </w:rPr>
              <w:t xml:space="preserve">Kontrolu aplikácie </w:t>
            </w:r>
            <w:proofErr w:type="spellStart"/>
            <w:r>
              <w:rPr>
                <w:rFonts w:cstheme="minorHAnsi"/>
              </w:rPr>
              <w:t>fibrínoveho</w:t>
            </w:r>
            <w:proofErr w:type="spellEnd"/>
            <w:r>
              <w:rPr>
                <w:rFonts w:cstheme="minorHAnsi"/>
              </w:rPr>
              <w:t xml:space="preserve"> lepidla,  alebo fibrínu obohateného o krvné doštičky s možnosťou súčasnej aplikácie antibiotík nožným spínačom  počas </w:t>
            </w:r>
            <w:proofErr w:type="spellStart"/>
            <w:r>
              <w:rPr>
                <w:rFonts w:cstheme="minorHAnsi"/>
              </w:rPr>
              <w:t>miniinvazívnych</w:t>
            </w:r>
            <w:proofErr w:type="spellEnd"/>
            <w:r>
              <w:rPr>
                <w:rFonts w:cstheme="minorHAnsi"/>
              </w:rPr>
              <w:t xml:space="preserve"> výkonov</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cstheme="minorHAnsi"/>
              </w:rPr>
            </w:pPr>
            <w:r>
              <w:rPr>
                <w:rFonts w:cstheme="minorHAnsi"/>
              </w:rPr>
              <w:lastRenderedPageBreak/>
              <w:t>Možnosť výberu viacerých druhov a tvarov sprejových pier pre rôzne druhy výkonov</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cstheme="minorHAnsi"/>
              </w:rPr>
            </w:pPr>
            <w:r>
              <w:rPr>
                <w:rFonts w:cstheme="minorHAnsi"/>
              </w:rPr>
              <w:t>Možnosť súčasnej aplikácie fibrínu s antibiotikami- zmiešavací proces vo vnútri systému</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FD758D" w:rsidRDefault="004820D6" w:rsidP="004820D6">
            <w:pPr>
              <w:spacing w:after="0" w:line="240" w:lineRule="auto"/>
              <w:ind w:right="-70"/>
              <w:jc w:val="both"/>
              <w:rPr>
                <w:rFonts w:cstheme="minorHAnsi"/>
              </w:rPr>
            </w:pPr>
            <w:proofErr w:type="spellStart"/>
            <w:r>
              <w:rPr>
                <w:rFonts w:cstheme="minorHAnsi"/>
              </w:rPr>
              <w:t>Endoskopická</w:t>
            </w:r>
            <w:proofErr w:type="spellEnd"/>
            <w:r>
              <w:rPr>
                <w:rFonts w:cstheme="minorHAnsi"/>
              </w:rPr>
              <w:t xml:space="preserve"> </w:t>
            </w:r>
            <w:proofErr w:type="spellStart"/>
            <w:r>
              <w:rPr>
                <w:rFonts w:cstheme="minorHAnsi"/>
              </w:rPr>
              <w:t>resterilizovateľná</w:t>
            </w:r>
            <w:proofErr w:type="spellEnd"/>
            <w:r>
              <w:rPr>
                <w:rFonts w:cstheme="minorHAnsi"/>
              </w:rPr>
              <w:t xml:space="preserve"> rukoväť pre mini invazívne výkony ( </w:t>
            </w:r>
            <w:proofErr w:type="spellStart"/>
            <w:r>
              <w:rPr>
                <w:rFonts w:cstheme="minorHAnsi"/>
              </w:rPr>
              <w:t>option</w:t>
            </w:r>
            <w:proofErr w:type="spellEnd"/>
            <w:r>
              <w:rPr>
                <w:rFonts w:cstheme="minorHAnsi"/>
              </w:rPr>
              <w:t xml:space="preserve"> )</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55"/>
          <w:jc w:val="center"/>
        </w:trPr>
        <w:tc>
          <w:tcPr>
            <w:tcW w:w="8065"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4820D6" w:rsidRPr="00DD0594" w:rsidRDefault="004820D6" w:rsidP="004820D6">
            <w:pPr>
              <w:spacing w:after="0" w:line="240" w:lineRule="auto"/>
              <w:jc w:val="both"/>
              <w:rPr>
                <w:rFonts w:ascii="Arial" w:hAnsi="Arial" w:cs="Arial"/>
                <w:color w:val="000000"/>
                <w:sz w:val="20"/>
                <w:szCs w:val="20"/>
              </w:rPr>
            </w:pPr>
          </w:p>
        </w:tc>
        <w:tc>
          <w:tcPr>
            <w:tcW w:w="2283" w:type="dxa"/>
            <w:gridSpan w:val="2"/>
            <w:tcBorders>
              <w:top w:val="single" w:sz="4" w:space="0" w:color="auto"/>
              <w:left w:val="single" w:sz="4" w:space="0" w:color="auto"/>
              <w:bottom w:val="single" w:sz="18"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bl>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40" w:lineRule="auto"/>
        <w:ind w:left="142"/>
        <w:jc w:val="both"/>
        <w:rPr>
          <w:rFonts w:cstheme="minorHAnsi"/>
        </w:rPr>
      </w:pPr>
      <w:r w:rsidRPr="00DA6961">
        <w:rPr>
          <w:rFonts w:cstheme="minorHAnsi"/>
        </w:rPr>
        <w:t xml:space="preserve">Je komplexný, plne automatizovaný, jednoducho použiteľný systém na výrobu a aplikáciu fibrínu a fibrínu obohateného o krvné doštičky s možnosťou zmiešania s antibiotikami. Využíva sa u rozsiahlych operačných výkonoch, najmä onkologických resekciách. Zariadenie pozostáva z procesnej jednotky na prípravu a aplikačnej jednotky na lokálnu aplikáciu </w:t>
      </w:r>
      <w:proofErr w:type="spellStart"/>
      <w:r w:rsidRPr="00DA6961">
        <w:rPr>
          <w:rFonts w:cstheme="minorHAnsi"/>
        </w:rPr>
        <w:t>fibrinogénu</w:t>
      </w:r>
      <w:proofErr w:type="spellEnd"/>
      <w:r w:rsidRPr="00DA6961">
        <w:rPr>
          <w:rFonts w:cstheme="minorHAnsi"/>
        </w:rPr>
        <w:t xml:space="preserve">, fibrínu obohateného o krvné doštičky a antibiotík pacientovi vyrobeného z pacientovej vlastnej krvi. Prístroj výrazne znižuje krvácanie a tým potrebu pooperačnej krvnej </w:t>
      </w:r>
      <w:r w:rsidRPr="00B519F3">
        <w:rPr>
          <w:rFonts w:cstheme="minorHAnsi"/>
        </w:rPr>
        <w:t>substitúcie</w:t>
      </w:r>
      <w:r>
        <w:rPr>
          <w:rFonts w:cstheme="minorHAnsi"/>
        </w:rPr>
        <w:t>.</w:t>
      </w:r>
      <w:r w:rsidRPr="00DA6961">
        <w:rPr>
          <w:rFonts w:cstheme="minorHAnsi"/>
        </w:rPr>
        <w:t xml:space="preserve"> </w:t>
      </w:r>
    </w:p>
    <w:p w:rsidR="004820D6" w:rsidRPr="00811326" w:rsidRDefault="004820D6" w:rsidP="004820D6">
      <w:pPr>
        <w:spacing w:after="0" w:line="240" w:lineRule="auto"/>
        <w:ind w:left="142"/>
        <w:jc w:val="both"/>
        <w:rPr>
          <w:rFonts w:ascii="Arial" w:hAnsi="Arial" w:cs="Arial"/>
          <w:b/>
          <w:color w:val="002060"/>
        </w:rPr>
      </w:pPr>
      <w:r w:rsidRPr="00811326">
        <w:rPr>
          <w:color w:val="002060"/>
        </w:rPr>
        <w:t xml:space="preserve">Vďaka svojim unikátnym biofyzikálnym vlastnostiam ako elasticita, adhézia, rýchla polymerizácia, možnosť kontrolovanej aplikácie poskytuje aplikácia fibrínového lepidla kontrolu nad </w:t>
      </w:r>
      <w:proofErr w:type="spellStart"/>
      <w:r w:rsidRPr="00811326">
        <w:rPr>
          <w:color w:val="002060"/>
        </w:rPr>
        <w:t>hemostázou</w:t>
      </w:r>
      <w:proofErr w:type="spellEnd"/>
      <w:r w:rsidRPr="00811326">
        <w:rPr>
          <w:color w:val="002060"/>
        </w:rPr>
        <w:t xml:space="preserve">, prevenciu a kontrolu nad CSF </w:t>
      </w:r>
      <w:proofErr w:type="spellStart"/>
      <w:r w:rsidRPr="00811326">
        <w:rPr>
          <w:color w:val="002060"/>
        </w:rPr>
        <w:t>leakmi</w:t>
      </w:r>
      <w:proofErr w:type="spellEnd"/>
      <w:r w:rsidRPr="00811326">
        <w:rPr>
          <w:color w:val="002060"/>
        </w:rPr>
        <w:t xml:space="preserve"> a uzavretie dury. Týmto prispieva ku komplexnej prevencii pred </w:t>
      </w:r>
      <w:proofErr w:type="spellStart"/>
      <w:r w:rsidRPr="00811326">
        <w:rPr>
          <w:color w:val="002060"/>
        </w:rPr>
        <w:t>postoperačnými</w:t>
      </w:r>
      <w:proofErr w:type="spellEnd"/>
      <w:r w:rsidRPr="00811326">
        <w:rPr>
          <w:color w:val="002060"/>
        </w:rPr>
        <w:t xml:space="preserve"> komplikáciami, skracuje </w:t>
      </w:r>
      <w:proofErr w:type="spellStart"/>
      <w:r w:rsidRPr="00811326">
        <w:rPr>
          <w:color w:val="002060"/>
        </w:rPr>
        <w:t>postoperačný</w:t>
      </w:r>
      <w:proofErr w:type="spellEnd"/>
      <w:r w:rsidRPr="00811326">
        <w:rPr>
          <w:color w:val="002060"/>
        </w:rPr>
        <w:t xml:space="preserve">  čas pacienta na lôžku, č</w:t>
      </w:r>
      <w:r>
        <w:rPr>
          <w:color w:val="002060"/>
        </w:rPr>
        <w:t xml:space="preserve">ím znižuje možnosť prenosu </w:t>
      </w:r>
      <w:proofErr w:type="spellStart"/>
      <w:r>
        <w:rPr>
          <w:color w:val="002060"/>
        </w:rPr>
        <w:t>nozok</w:t>
      </w:r>
      <w:r w:rsidRPr="00811326">
        <w:rPr>
          <w:color w:val="002060"/>
        </w:rPr>
        <w:t>omiálnej</w:t>
      </w:r>
      <w:proofErr w:type="spellEnd"/>
      <w:r w:rsidRPr="00811326">
        <w:rPr>
          <w:color w:val="002060"/>
        </w:rPr>
        <w:t xml:space="preserve"> infekcie a COVID-19. Vďaka svojej univerzálnosti poskytuje chirurgom presnú a cielenú aplikáciu lepidla  na jemné anatomické štruktúry a tým poskytuje vyššiu mieru bezpečnosti v rámci komplexnej starostlivosti o pacienta.</w:t>
      </w: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Default="004820D6" w:rsidP="004820D6">
      <w:pPr>
        <w:spacing w:after="0" w:line="276" w:lineRule="auto"/>
        <w:rPr>
          <w:rFonts w:ascii="Arial" w:hAnsi="Arial" w:cs="Arial"/>
          <w:b/>
          <w:color w:val="FF0000"/>
          <w:sz w:val="20"/>
          <w:szCs w:val="20"/>
        </w:rPr>
      </w:pPr>
    </w:p>
    <w:p w:rsidR="004820D6" w:rsidRPr="00126CB3" w:rsidRDefault="004820D6" w:rsidP="004820D6">
      <w:pPr>
        <w:tabs>
          <w:tab w:val="left" w:pos="4780"/>
        </w:tabs>
        <w:spacing w:after="0" w:line="240" w:lineRule="auto"/>
        <w:ind w:left="142"/>
        <w:rPr>
          <w:rFonts w:ascii="Arial" w:hAnsi="Arial" w:cs="Arial"/>
          <w:sz w:val="24"/>
          <w:szCs w:val="24"/>
        </w:rPr>
      </w:pPr>
      <w:r w:rsidRPr="00126CB3">
        <w:rPr>
          <w:rFonts w:ascii="Arial" w:hAnsi="Arial" w:cs="Arial"/>
          <w:b/>
          <w:sz w:val="24"/>
          <w:szCs w:val="24"/>
        </w:rPr>
        <w:lastRenderedPageBreak/>
        <w:t xml:space="preserve">Časť č. 5 </w:t>
      </w:r>
      <w:proofErr w:type="spellStart"/>
      <w:r w:rsidRPr="00126CB3">
        <w:rPr>
          <w:rFonts w:ascii="Arial" w:hAnsi="Arial" w:cs="Arial"/>
          <w:b/>
          <w:sz w:val="24"/>
          <w:szCs w:val="24"/>
        </w:rPr>
        <w:t>Elektro-mechanický</w:t>
      </w:r>
      <w:proofErr w:type="spellEnd"/>
      <w:r w:rsidRPr="00126CB3">
        <w:rPr>
          <w:rFonts w:ascii="Arial" w:hAnsi="Arial" w:cs="Arial"/>
          <w:b/>
          <w:sz w:val="24"/>
          <w:szCs w:val="24"/>
        </w:rPr>
        <w:t xml:space="preserve"> držiak končatín  </w:t>
      </w:r>
      <w:r w:rsidRPr="00126CB3">
        <w:rPr>
          <w:rFonts w:ascii="Arial" w:hAnsi="Arial" w:cs="Arial"/>
          <w:b/>
          <w:color w:val="002060"/>
          <w:sz w:val="24"/>
          <w:szCs w:val="24"/>
        </w:rPr>
        <w:t>/*</w:t>
      </w:r>
      <w:r w:rsidRPr="00126CB3">
        <w:rPr>
          <w:rFonts w:ascii="Arial" w:hAnsi="Arial" w:cs="Arial"/>
          <w:sz w:val="24"/>
          <w:szCs w:val="24"/>
        </w:rPr>
        <w:tab/>
        <w:t> </w:t>
      </w:r>
    </w:p>
    <w:p w:rsidR="004820D6" w:rsidRDefault="004820D6" w:rsidP="004820D6">
      <w:pPr>
        <w:spacing w:after="0" w:line="276" w:lineRule="auto"/>
        <w:ind w:left="142"/>
        <w:rPr>
          <w:rFonts w:ascii="Arial" w:hAnsi="Arial" w:cs="Arial"/>
          <w:b/>
          <w:color w:val="FF0000"/>
          <w:sz w:val="20"/>
          <w:szCs w:val="20"/>
        </w:rPr>
      </w:pPr>
    </w:p>
    <w:tbl>
      <w:tblPr>
        <w:tblW w:w="10348"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1788"/>
        <w:gridCol w:w="2268"/>
      </w:tblGrid>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225" w:type="dxa"/>
            <w:gridSpan w:val="3"/>
            <w:shd w:val="clear" w:color="000000" w:fill="FFFFFF"/>
            <w:vAlign w:val="bottom"/>
            <w:hideMark/>
          </w:tcPr>
          <w:p w:rsidR="004820D6" w:rsidRPr="00A369BE" w:rsidRDefault="004820D6" w:rsidP="004820D6">
            <w:pPr>
              <w:spacing w:after="0" w:line="240" w:lineRule="auto"/>
              <w:rPr>
                <w:rFonts w:ascii="Arial" w:eastAsia="Times New Roman" w:hAnsi="Arial" w:cs="Arial"/>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225" w:type="dxa"/>
            <w:gridSpan w:val="3"/>
            <w:shd w:val="clear" w:color="000000" w:fill="FFFFFF"/>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r>
      <w:tr w:rsidR="004820D6" w:rsidRPr="00A369BE" w:rsidTr="004820D6">
        <w:trPr>
          <w:trHeight w:hRule="exact" w:val="284"/>
        </w:trPr>
        <w:tc>
          <w:tcPr>
            <w:tcW w:w="4123" w:type="dxa"/>
            <w:vMerge w:val="restart"/>
            <w:shd w:val="clear" w:color="000000" w:fill="FFFFFF"/>
            <w:noWrap/>
            <w:vAlign w:val="center"/>
            <w:hideMark/>
          </w:tcPr>
          <w:p w:rsidR="004820D6" w:rsidRPr="00A369BE" w:rsidRDefault="004820D6" w:rsidP="004820D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20D6" w:rsidRPr="00A369BE" w:rsidTr="004820D6">
        <w:trPr>
          <w:trHeight w:hRule="exact" w:val="284"/>
        </w:trPr>
        <w:tc>
          <w:tcPr>
            <w:tcW w:w="4123" w:type="dxa"/>
            <w:vMerge/>
            <w:shd w:val="clear" w:color="000000" w:fill="FFFFFF"/>
            <w:noWrap/>
            <w:vAlign w:val="bottom"/>
            <w:hideMark/>
          </w:tcPr>
          <w:p w:rsidR="004820D6" w:rsidRPr="00A369BE" w:rsidRDefault="004820D6" w:rsidP="004820D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178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c>
          <w:tcPr>
            <w:tcW w:w="2268" w:type="dxa"/>
            <w:shd w:val="clear" w:color="000000" w:fill="FFFFFF"/>
            <w:vAlign w:val="bottom"/>
          </w:tcPr>
          <w:p w:rsidR="004820D6" w:rsidRPr="00A369BE" w:rsidRDefault="004820D6" w:rsidP="004820D6">
            <w:pPr>
              <w:spacing w:after="0" w:line="240" w:lineRule="auto"/>
              <w:jc w:val="center"/>
              <w:rPr>
                <w:rFonts w:ascii="Calibri" w:eastAsia="Times New Roman" w:hAnsi="Calibri" w:cs="Times New Roman"/>
                <w:color w:val="000000"/>
                <w:lang w:eastAsia="sk-SK"/>
              </w:rPr>
            </w:pPr>
          </w:p>
        </w:tc>
      </w:tr>
    </w:tbl>
    <w:p w:rsidR="004820D6" w:rsidRPr="006B7EE0" w:rsidRDefault="004820D6" w:rsidP="004820D6">
      <w:pPr>
        <w:spacing w:after="0" w:line="276" w:lineRule="auto"/>
        <w:rPr>
          <w:rFonts w:ascii="Arial" w:hAnsi="Arial" w:cs="Arial"/>
          <w:b/>
          <w:color w:val="FF0000"/>
          <w:sz w:val="20"/>
          <w:szCs w:val="20"/>
        </w:rPr>
      </w:pPr>
    </w:p>
    <w:tbl>
      <w:tblPr>
        <w:tblW w:w="10523" w:type="dxa"/>
        <w:tblInd w:w="212" w:type="dxa"/>
        <w:tblLayout w:type="fixed"/>
        <w:tblCellMar>
          <w:left w:w="70" w:type="dxa"/>
          <w:right w:w="70" w:type="dxa"/>
        </w:tblCellMar>
        <w:tblLook w:val="04A0" w:firstRow="1" w:lastRow="0" w:firstColumn="1" w:lastColumn="0" w:noHBand="0" w:noVBand="1"/>
      </w:tblPr>
      <w:tblGrid>
        <w:gridCol w:w="175"/>
        <w:gridCol w:w="7905"/>
        <w:gridCol w:w="160"/>
        <w:gridCol w:w="2108"/>
        <w:gridCol w:w="175"/>
      </w:tblGrid>
      <w:tr w:rsidR="004820D6" w:rsidRPr="00A369BE" w:rsidTr="004820D6">
        <w:trPr>
          <w:gridAfter w:val="1"/>
          <w:wAfter w:w="175" w:type="dxa"/>
          <w:trHeight w:hRule="exact" w:val="284"/>
        </w:trPr>
        <w:tc>
          <w:tcPr>
            <w:tcW w:w="10348" w:type="dxa"/>
            <w:gridSpan w:val="4"/>
            <w:tcBorders>
              <w:top w:val="single" w:sz="18" w:space="0" w:color="auto"/>
              <w:left w:val="single" w:sz="18" w:space="0" w:color="auto"/>
              <w:bottom w:val="single" w:sz="4" w:space="0" w:color="auto"/>
              <w:right w:val="single" w:sz="18" w:space="0" w:color="auto"/>
            </w:tcBorders>
            <w:shd w:val="clear" w:color="000000" w:fill="FFFFFF"/>
          </w:tcPr>
          <w:p w:rsidR="004820D6" w:rsidRPr="00A369BE" w:rsidRDefault="004820D6" w:rsidP="004820D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820D6" w:rsidRPr="00A369BE" w:rsidRDefault="004820D6" w:rsidP="004820D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820D6" w:rsidRPr="004F0F5C" w:rsidTr="004820D6">
        <w:trPr>
          <w:gridAfter w:val="1"/>
          <w:wAfter w:w="175" w:type="dxa"/>
          <w:trHeight w:hRule="exact" w:val="624"/>
        </w:trPr>
        <w:tc>
          <w:tcPr>
            <w:tcW w:w="8080"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4820D6" w:rsidRPr="004F0F5C" w:rsidRDefault="004820D6" w:rsidP="004820D6">
            <w:pPr>
              <w:spacing w:after="0" w:line="240" w:lineRule="auto"/>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4820D6" w:rsidRPr="004F0F5C" w:rsidRDefault="004820D6" w:rsidP="004820D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0B4D2B" w:rsidRDefault="004820D6" w:rsidP="004820D6">
            <w:pPr>
              <w:spacing w:after="0" w:line="240" w:lineRule="auto"/>
              <w:rPr>
                <w:b/>
                <w:bCs/>
                <w:i/>
                <w:iCs/>
              </w:rPr>
            </w:pPr>
            <w:r w:rsidRPr="0007409F">
              <w:rPr>
                <w:rFonts w:cstheme="minorHAnsi"/>
              </w:rPr>
              <w:t>Zariadenie na polohovanie končatín</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DD0594" w:rsidRDefault="004820D6" w:rsidP="004820D6">
            <w:pPr>
              <w:spacing w:after="0" w:line="240" w:lineRule="auto"/>
              <w:ind w:right="-70"/>
              <w:jc w:val="both"/>
              <w:rPr>
                <w:rFonts w:ascii="Arial" w:hAnsi="Arial" w:cs="Arial"/>
                <w:color w:val="000000"/>
                <w:sz w:val="20"/>
                <w:szCs w:val="20"/>
              </w:rPr>
            </w:pPr>
            <w:r>
              <w:rPr>
                <w:rFonts w:cstheme="minorHAnsi"/>
              </w:rPr>
              <w:t>Z</w:t>
            </w:r>
            <w:r w:rsidRPr="0007409F">
              <w:rPr>
                <w:rFonts w:cstheme="minorHAnsi"/>
              </w:rPr>
              <w:t>ariadenie poskytujúce stabilnú počiatočnú polohu, zatiaľ čo integrovaný polohovací spínač pomáha pri manuálnom nastavovaní a opä</w:t>
            </w:r>
            <w:r>
              <w:rPr>
                <w:rFonts w:cstheme="minorHAnsi"/>
              </w:rPr>
              <w:t>tovnom nastavení počas operácie</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DD0594" w:rsidRDefault="004820D6" w:rsidP="004820D6">
            <w:pPr>
              <w:spacing w:after="0" w:line="240" w:lineRule="auto"/>
              <w:ind w:right="-70"/>
              <w:jc w:val="both"/>
              <w:rPr>
                <w:rFonts w:ascii="Arial" w:hAnsi="Arial" w:cs="Arial"/>
                <w:color w:val="000000"/>
                <w:sz w:val="20"/>
                <w:szCs w:val="20"/>
              </w:rPr>
            </w:pPr>
            <w:r w:rsidRPr="0007409F">
              <w:rPr>
                <w:rFonts w:cstheme="minorHAnsi"/>
              </w:rPr>
              <w:t>Zvýšená tuhosť</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DD0594" w:rsidRDefault="004820D6" w:rsidP="004820D6">
            <w:pPr>
              <w:spacing w:after="0" w:line="240" w:lineRule="auto"/>
              <w:ind w:right="-70"/>
              <w:jc w:val="both"/>
              <w:rPr>
                <w:rFonts w:ascii="Arial" w:hAnsi="Arial" w:cs="Arial"/>
                <w:color w:val="000000"/>
                <w:sz w:val="20"/>
                <w:szCs w:val="20"/>
              </w:rPr>
            </w:pPr>
            <w:r w:rsidRPr="0007409F">
              <w:rPr>
                <w:rFonts w:cstheme="minorHAnsi"/>
              </w:rPr>
              <w:t>Systém udržu</w:t>
            </w:r>
            <w:r>
              <w:rPr>
                <w:rFonts w:cstheme="minorHAnsi"/>
              </w:rPr>
              <w:t>je stabilnú polohu od začiatku p</w:t>
            </w:r>
            <w:r w:rsidRPr="0007409F">
              <w:rPr>
                <w:rFonts w:cstheme="minorHAnsi"/>
              </w:rPr>
              <w:t>o koniec operácie</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DD0594" w:rsidRDefault="004820D6" w:rsidP="004820D6">
            <w:pPr>
              <w:spacing w:after="0" w:line="240" w:lineRule="auto"/>
              <w:ind w:right="-70"/>
              <w:jc w:val="both"/>
              <w:rPr>
                <w:rFonts w:ascii="Arial" w:hAnsi="Arial" w:cs="Arial"/>
                <w:color w:val="000000"/>
                <w:sz w:val="20"/>
                <w:szCs w:val="20"/>
              </w:rPr>
            </w:pPr>
            <w:r>
              <w:rPr>
                <w:rFonts w:cstheme="minorHAnsi"/>
              </w:rPr>
              <w:t>I</w:t>
            </w:r>
            <w:r w:rsidRPr="0007409F">
              <w:rPr>
                <w:rFonts w:cstheme="minorHAnsi"/>
              </w:rPr>
              <w:t>ntegrovaný spínač na určovanie polohy pacienta, ktorý uľahčuje prístu</w:t>
            </w:r>
            <w:r>
              <w:rPr>
                <w:rFonts w:cstheme="minorHAnsi"/>
              </w:rPr>
              <w:t>p umiestnený na sterilnom kryte</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DD0594" w:rsidRDefault="004820D6" w:rsidP="004820D6">
            <w:pPr>
              <w:spacing w:after="0" w:line="240" w:lineRule="auto"/>
              <w:jc w:val="both"/>
              <w:rPr>
                <w:rFonts w:ascii="Arial" w:hAnsi="Arial" w:cs="Arial"/>
                <w:color w:val="000000"/>
                <w:sz w:val="20"/>
                <w:szCs w:val="20"/>
              </w:rPr>
            </w:pPr>
            <w:proofErr w:type="spellStart"/>
            <w:r w:rsidRPr="0007409F">
              <w:rPr>
                <w:rFonts w:cstheme="minorHAnsi"/>
              </w:rPr>
              <w:t>Distálny</w:t>
            </w:r>
            <w:proofErr w:type="spellEnd"/>
            <w:r w:rsidRPr="0007409F">
              <w:rPr>
                <w:rFonts w:cstheme="minorHAnsi"/>
              </w:rPr>
              <w:t xml:space="preserve"> aktivačný spínač, ktorý eliminuje potrebu pedálu</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A94DD9" w:rsidRDefault="004820D6" w:rsidP="004820D6">
            <w:pPr>
              <w:spacing w:after="0" w:line="276" w:lineRule="auto"/>
              <w:rPr>
                <w:rFonts w:cstheme="minorHAnsi"/>
              </w:rPr>
            </w:pPr>
            <w:r w:rsidRPr="0007409F">
              <w:rPr>
                <w:rFonts w:cstheme="minorHAnsi"/>
              </w:rPr>
              <w:t xml:space="preserve">Na aktiváciu a premiestnenie zariadenia je možné spínač </w:t>
            </w:r>
            <w:proofErr w:type="spellStart"/>
            <w:r w:rsidRPr="0007409F">
              <w:rPr>
                <w:rFonts w:cstheme="minorHAnsi"/>
              </w:rPr>
              <w:t>distálnej</w:t>
            </w:r>
            <w:proofErr w:type="spellEnd"/>
            <w:r w:rsidRPr="0007409F">
              <w:rPr>
                <w:rFonts w:cstheme="minorHAnsi"/>
              </w:rPr>
              <w:t xml:space="preserve"> aktivácie odpojiť od sterilného zakrytia a ľahko premiestniť priamo k pacientovi</w:t>
            </w:r>
            <w:r>
              <w:rPr>
                <w:rFonts w:cstheme="minorHAnsi"/>
              </w:rPr>
              <w:t xml:space="preserve"> alebo sterilnému príslušenstvu</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A94DD9" w:rsidRDefault="004820D6" w:rsidP="004820D6">
            <w:pPr>
              <w:spacing w:after="0" w:line="276" w:lineRule="auto"/>
              <w:rPr>
                <w:rFonts w:cstheme="minorHAnsi"/>
              </w:rPr>
            </w:pPr>
            <w:r w:rsidRPr="0007409F">
              <w:rPr>
                <w:rFonts w:cstheme="minorHAnsi"/>
              </w:rPr>
              <w:t>Jednoduchý systém s univerzálnou svorkou</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A94DD9" w:rsidRDefault="004820D6" w:rsidP="004820D6">
            <w:pPr>
              <w:spacing w:after="0" w:line="276" w:lineRule="auto"/>
              <w:rPr>
                <w:rFonts w:cstheme="minorHAnsi"/>
              </w:rPr>
            </w:pPr>
            <w:r w:rsidRPr="0007409F">
              <w:rPr>
                <w:rFonts w:cstheme="minorHAnsi"/>
              </w:rPr>
              <w:t>Tento ľahký a jednoducho manévrovací systém  sa dá používať so všetkými typmi chirurgických lôžo</w:t>
            </w:r>
            <w:r>
              <w:rPr>
                <w:rFonts w:cstheme="minorHAnsi"/>
              </w:rPr>
              <w:t>k a eliminuje potrebu adaptérov</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2325BD" w:rsidRDefault="004820D6" w:rsidP="004820D6">
            <w:pPr>
              <w:pStyle w:val="Odsekzoznamu"/>
              <w:spacing w:after="0" w:line="240" w:lineRule="auto"/>
              <w:ind w:left="426" w:hanging="426"/>
              <w:jc w:val="both"/>
              <w:rPr>
                <w:rFonts w:ascii="Arial" w:hAnsi="Arial" w:cs="Arial"/>
                <w:color w:val="000000"/>
                <w:sz w:val="20"/>
                <w:szCs w:val="20"/>
              </w:rPr>
            </w:pPr>
            <w:r w:rsidRPr="0007409F">
              <w:rPr>
                <w:rFonts w:cstheme="minorHAnsi"/>
              </w:rPr>
              <w:t>Napájanie z batérie</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DD0594" w:rsidRDefault="004820D6" w:rsidP="004820D6">
            <w:pPr>
              <w:pStyle w:val="Odsekzoznamu"/>
              <w:spacing w:after="0" w:line="240" w:lineRule="auto"/>
              <w:ind w:left="426" w:hanging="426"/>
              <w:jc w:val="both"/>
              <w:rPr>
                <w:rFonts w:ascii="Arial" w:hAnsi="Arial" w:cs="Arial"/>
                <w:color w:val="000000"/>
                <w:sz w:val="20"/>
                <w:szCs w:val="20"/>
              </w:rPr>
            </w:pPr>
            <w:r>
              <w:rPr>
                <w:rFonts w:cstheme="minorHAnsi"/>
              </w:rPr>
              <w:t>M</w:t>
            </w:r>
            <w:r w:rsidRPr="0007409F">
              <w:rPr>
                <w:rFonts w:cstheme="minorHAnsi"/>
              </w:rPr>
              <w:t>aximálna nosnosť zariadenia 23 kíl</w:t>
            </w: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66"/>
          <w:jc w:val="center"/>
        </w:trPr>
        <w:tc>
          <w:tcPr>
            <w:tcW w:w="8065" w:type="dxa"/>
            <w:gridSpan w:val="2"/>
            <w:tcBorders>
              <w:left w:val="single" w:sz="18" w:space="0" w:color="auto"/>
              <w:bottom w:val="single" w:sz="4" w:space="0" w:color="auto"/>
              <w:right w:val="single" w:sz="4" w:space="0" w:color="auto"/>
            </w:tcBorders>
            <w:shd w:val="clear" w:color="auto" w:fill="auto"/>
            <w:vAlign w:val="center"/>
          </w:tcPr>
          <w:p w:rsidR="004820D6" w:rsidRPr="00DD0594" w:rsidRDefault="004820D6" w:rsidP="004820D6">
            <w:pPr>
              <w:spacing w:after="0" w:line="240" w:lineRule="auto"/>
              <w:ind w:right="-70"/>
              <w:jc w:val="both"/>
              <w:rPr>
                <w:rFonts w:ascii="Arial" w:hAnsi="Arial" w:cs="Arial"/>
                <w:color w:val="000000"/>
                <w:sz w:val="20"/>
                <w:szCs w:val="20"/>
              </w:rPr>
            </w:pPr>
          </w:p>
        </w:tc>
        <w:tc>
          <w:tcPr>
            <w:tcW w:w="2283" w:type="dxa"/>
            <w:gridSpan w:val="2"/>
            <w:tcBorders>
              <w:left w:val="single" w:sz="4" w:space="0" w:color="auto"/>
              <w:bottom w:val="single" w:sz="4"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r w:rsidR="004820D6" w:rsidRPr="006B7EE0" w:rsidTr="004820D6">
        <w:tblPrEx>
          <w:jc w:val="center"/>
        </w:tblPrEx>
        <w:trPr>
          <w:gridBefore w:val="1"/>
          <w:wBefore w:w="175" w:type="dxa"/>
          <w:trHeight w:val="255"/>
          <w:jc w:val="center"/>
        </w:trPr>
        <w:tc>
          <w:tcPr>
            <w:tcW w:w="8065"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4820D6" w:rsidRPr="00DD0594" w:rsidRDefault="004820D6" w:rsidP="004820D6">
            <w:pPr>
              <w:spacing w:after="0" w:line="240" w:lineRule="auto"/>
              <w:jc w:val="both"/>
              <w:rPr>
                <w:rFonts w:ascii="Arial" w:hAnsi="Arial" w:cs="Arial"/>
                <w:color w:val="000000"/>
                <w:sz w:val="20"/>
                <w:szCs w:val="20"/>
              </w:rPr>
            </w:pPr>
          </w:p>
        </w:tc>
        <w:tc>
          <w:tcPr>
            <w:tcW w:w="2283" w:type="dxa"/>
            <w:gridSpan w:val="2"/>
            <w:tcBorders>
              <w:top w:val="single" w:sz="4" w:space="0" w:color="auto"/>
              <w:left w:val="single" w:sz="4" w:space="0" w:color="auto"/>
              <w:bottom w:val="single" w:sz="18" w:space="0" w:color="auto"/>
              <w:right w:val="single" w:sz="18" w:space="0" w:color="auto"/>
            </w:tcBorders>
          </w:tcPr>
          <w:p w:rsidR="004820D6" w:rsidRPr="006B7EE0" w:rsidRDefault="004820D6" w:rsidP="004820D6">
            <w:pPr>
              <w:spacing w:after="0" w:line="240" w:lineRule="auto"/>
              <w:jc w:val="center"/>
              <w:rPr>
                <w:rFonts w:ascii="Arial" w:hAnsi="Arial" w:cs="Arial"/>
                <w:bCs/>
                <w:sz w:val="20"/>
                <w:szCs w:val="20"/>
                <w:lang w:eastAsia="sk-SK"/>
              </w:rPr>
            </w:pPr>
          </w:p>
        </w:tc>
      </w:tr>
    </w:tbl>
    <w:p w:rsidR="004820D6" w:rsidRDefault="004820D6" w:rsidP="004820D6">
      <w:pPr>
        <w:spacing w:after="0" w:line="276" w:lineRule="auto"/>
        <w:rPr>
          <w:rFonts w:ascii="Arial" w:hAnsi="Arial" w:cs="Arial"/>
          <w:color w:val="FF0000"/>
          <w:sz w:val="20"/>
          <w:szCs w:val="20"/>
        </w:rPr>
      </w:pPr>
    </w:p>
    <w:p w:rsidR="004820D6" w:rsidRDefault="004820D6" w:rsidP="004820D6">
      <w:pPr>
        <w:spacing w:after="0" w:line="240" w:lineRule="auto"/>
        <w:ind w:left="142"/>
        <w:jc w:val="both"/>
        <w:rPr>
          <w:rFonts w:cstheme="minorHAnsi"/>
        </w:rPr>
      </w:pPr>
      <w:r w:rsidRPr="008C0EAD">
        <w:rPr>
          <w:rFonts w:cstheme="minorHAnsi"/>
        </w:rPr>
        <w:t xml:space="preserve">Ide o elektromechanické zariadenie na polohovanie hornej, alebo dolnej končatiny. Využíva sa najmä pri video asistovaných operáciách, ale aj pri zlomeninách, alebo </w:t>
      </w:r>
      <w:proofErr w:type="spellStart"/>
      <w:r w:rsidRPr="008C0EAD">
        <w:rPr>
          <w:rFonts w:cstheme="minorHAnsi"/>
        </w:rPr>
        <w:t>endoprotetike</w:t>
      </w:r>
      <w:proofErr w:type="spellEnd"/>
      <w:r w:rsidRPr="008C0EAD">
        <w:rPr>
          <w:rFonts w:cstheme="minorHAnsi"/>
        </w:rPr>
        <w:t xml:space="preserve">. Zariadenie umožňuje udržiavať končatinu v jednej polohe, pričom polohu je možné ľubovoľne meniť a opäť fixovať. Zariadenie je </w:t>
      </w:r>
      <w:proofErr w:type="spellStart"/>
      <w:r w:rsidRPr="008C0EAD">
        <w:rPr>
          <w:rFonts w:cstheme="minorHAnsi"/>
        </w:rPr>
        <w:t>dobíjateľné</w:t>
      </w:r>
      <w:proofErr w:type="spellEnd"/>
      <w:r w:rsidRPr="008C0EAD">
        <w:rPr>
          <w:rFonts w:cstheme="minorHAnsi"/>
        </w:rPr>
        <w:t xml:space="preserve">. Umožňuje znížiť počet asistentov operatéra minimálne o jedného zamestnanca, čím dochádza k redukcii rizika infekcie COVID -19 pri </w:t>
      </w:r>
      <w:proofErr w:type="spellStart"/>
      <w:r w:rsidRPr="008C0EAD">
        <w:rPr>
          <w:rFonts w:cstheme="minorHAnsi"/>
        </w:rPr>
        <w:t>suspektnom</w:t>
      </w:r>
      <w:proofErr w:type="spellEnd"/>
      <w:r w:rsidRPr="008C0EAD">
        <w:rPr>
          <w:rFonts w:cstheme="minorHAnsi"/>
        </w:rPr>
        <w:t>, alebo infikovanom pacientovi.</w:t>
      </w:r>
    </w:p>
    <w:p w:rsidR="004820D6" w:rsidRPr="00DA6961" w:rsidRDefault="004820D6" w:rsidP="004820D6">
      <w:pPr>
        <w:spacing w:before="120" w:after="0" w:line="240" w:lineRule="auto"/>
        <w:ind w:left="142"/>
        <w:jc w:val="both"/>
        <w:rPr>
          <w:rFonts w:ascii="Arial" w:hAnsi="Arial" w:cs="Arial"/>
          <w:color w:val="FF0000"/>
        </w:rPr>
      </w:pPr>
      <w:r w:rsidRPr="00DA6961">
        <w:rPr>
          <w:rFonts w:cstheme="minorHAnsi"/>
        </w:rPr>
        <w:t>Zariadenie poskytujúce stabilnú počiatočnú polohu, zatiaľ čo integrovaný polohovací spínač pomáha pri manuálnom nastavovaní a opätovnom nastavení počas operácie. Zariadenie znižuje nutnosť prítomnosti ďalšieho operatéra, čím sa znižuje počet zdravotného personálu na operačnej sále a tým aj možnosť infekcie COVID-19.</w:t>
      </w:r>
    </w:p>
    <w:p w:rsidR="004820D6" w:rsidRPr="006B7EE0" w:rsidRDefault="004820D6" w:rsidP="004820D6">
      <w:pPr>
        <w:pStyle w:val="Nadpis1"/>
        <w:tabs>
          <w:tab w:val="left" w:pos="10488"/>
        </w:tabs>
        <w:ind w:left="142" w:right="-2"/>
        <w:jc w:val="both"/>
        <w:rPr>
          <w:rFonts w:ascii="Arial" w:hAnsi="Arial" w:cs="Arial"/>
          <w:sz w:val="20"/>
          <w:szCs w:val="20"/>
          <w:u w:val="single"/>
        </w:rPr>
      </w:pPr>
      <w:r w:rsidRPr="006B7EE0">
        <w:rPr>
          <w:rFonts w:ascii="Arial" w:hAnsi="Arial" w:cs="Arial"/>
          <w:bCs/>
          <w:i/>
          <w:color w:val="000000" w:themeColor="text1"/>
          <w:sz w:val="20"/>
          <w:szCs w:val="20"/>
        </w:rPr>
        <w:t xml:space="preserve">Ak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6B7EE0">
        <w:rPr>
          <w:rFonts w:ascii="Arial" w:hAnsi="Arial" w:cs="Arial"/>
          <w:i/>
          <w:color w:val="000000" w:themeColor="text1"/>
          <w:sz w:val="20"/>
          <w:szCs w:val="20"/>
          <w:shd w:val="clear" w:color="auto" w:fill="FFFFFF"/>
        </w:rPr>
        <w:t xml:space="preserve">verejným obstarávateľ umožňuje predloženie ekvivalentu. Pre účely tejto zákazky bude verejný obstarávateľ akceptovať ekvivalent ako </w:t>
      </w:r>
      <w:r w:rsidRPr="006B7EE0">
        <w:rPr>
          <w:rFonts w:ascii="Arial" w:hAnsi="Arial" w:cs="Arial"/>
          <w:bCs/>
          <w:i/>
          <w:color w:val="000000" w:themeColor="text1"/>
          <w:sz w:val="20"/>
          <w:szCs w:val="20"/>
        </w:rPr>
        <w:t xml:space="preserve">ponúknuté riešenie uchádzača spĺňajúce úžitkové, prevádzkové a funkčné charakteristiky, ktoré sú nevyhnutné na zabezpečenie účelu, na ktorý sú určené, pričom </w:t>
      </w:r>
      <w:r w:rsidRPr="006B7EE0">
        <w:rPr>
          <w:rFonts w:ascii="Arial" w:hAnsi="Arial" w:cs="Arial"/>
          <w:i/>
          <w:color w:val="000000" w:themeColor="text1"/>
          <w:sz w:val="20"/>
          <w:szCs w:val="20"/>
          <w:shd w:val="clear" w:color="auto" w:fill="FFFFFF"/>
        </w:rPr>
        <w:t>ponúknuté riešenie bude spĺňať resp. sa ním dosiahne rovnaká alebo vyššia výkonnostná úroveň v porovnaní s verejným obstarávateľom požadovanými technickými parametrami</w:t>
      </w:r>
      <w:r w:rsidRPr="006B7EE0">
        <w:rPr>
          <w:rFonts w:ascii="Arial" w:hAnsi="Arial" w:cs="Arial"/>
          <w:bCs/>
          <w:i/>
          <w:color w:val="000000" w:themeColor="text1"/>
          <w:sz w:val="20"/>
          <w:szCs w:val="20"/>
        </w:rPr>
        <w:t>.</w:t>
      </w:r>
    </w:p>
    <w:sectPr w:rsidR="004820D6" w:rsidRPr="006B7EE0" w:rsidSect="0069593D">
      <w:headerReference w:type="default" r:id="rId8"/>
      <w:footerReference w:type="default" r:id="rId9"/>
      <w:pgSz w:w="11906" w:h="16838"/>
      <w:pgMar w:top="1418" w:right="56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AA0" w:rsidRDefault="009A2AA0">
      <w:pPr>
        <w:spacing w:after="0" w:line="240" w:lineRule="auto"/>
      </w:pPr>
      <w:r>
        <w:separator/>
      </w:r>
    </w:p>
  </w:endnote>
  <w:endnote w:type="continuationSeparator" w:id="0">
    <w:p w:rsidR="009A2AA0" w:rsidRDefault="009A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tis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D6" w:rsidRPr="00A43E1D" w:rsidRDefault="004820D6" w:rsidP="0023457D">
    <w:pPr>
      <w:pStyle w:val="Pta"/>
      <w:rPr>
        <w:rFonts w:ascii="Arial" w:hAnsi="Arial" w:cs="Arial"/>
        <w:sz w:val="6"/>
        <w:lang w:val="pl-PL"/>
      </w:rPr>
    </w:pPr>
    <w:r w:rsidRPr="00A43E1D">
      <w:rPr>
        <w:rFonts w:ascii="Arial" w:hAnsi="Arial" w:cs="Arial"/>
        <w:sz w:val="6"/>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20D6" w:rsidRPr="0012756C" w:rsidRDefault="004820D6" w:rsidP="0023457D">
    <w:pPr>
      <w:pStyle w:val="Pta"/>
      <w:tabs>
        <w:tab w:val="clear" w:pos="9072"/>
        <w:tab w:val="right" w:pos="9540"/>
      </w:tabs>
      <w:rPr>
        <w:rFonts w:ascii="Arial" w:hAnsi="Arial" w:cs="Arial"/>
        <w:sz w:val="16"/>
      </w:rPr>
    </w:pPr>
    <w:r>
      <w:rPr>
        <w:rFonts w:ascii="Arial" w:hAnsi="Arial" w:cs="Arial"/>
        <w:sz w:val="16"/>
      </w:rPr>
      <w:t xml:space="preserve">Príloha č. 1 </w:t>
    </w:r>
    <w:r w:rsidRPr="008F37F7">
      <w:rPr>
        <w:rFonts w:ascii="Arial" w:hAnsi="Arial" w:cs="Arial"/>
        <w:color w:val="000000"/>
        <w:sz w:val="16"/>
        <w:szCs w:val="16"/>
      </w:rPr>
      <w:t>Špecifikácia a</w:t>
    </w:r>
    <w:r>
      <w:rPr>
        <w:rFonts w:ascii="Arial" w:hAnsi="Arial" w:cs="Arial"/>
        <w:color w:val="000000"/>
        <w:sz w:val="16"/>
        <w:szCs w:val="16"/>
      </w:rPr>
      <w:t> </w:t>
    </w:r>
    <w:r w:rsidRPr="008F37F7">
      <w:rPr>
        <w:rFonts w:ascii="Arial" w:hAnsi="Arial" w:cs="Arial"/>
        <w:color w:val="000000"/>
        <w:sz w:val="16"/>
        <w:szCs w:val="16"/>
      </w:rPr>
      <w:t>cena</w:t>
    </w:r>
    <w:r>
      <w:rPr>
        <w:rFonts w:ascii="Arial" w:hAnsi="Arial" w:cs="Arial"/>
        <w:color w:val="000000"/>
        <w:sz w:val="16"/>
        <w:szCs w:val="16"/>
      </w:rPr>
      <w:t xml:space="preserve">                                                             </w:t>
    </w:r>
    <w:r w:rsidRPr="00A43E1D">
      <w:rPr>
        <w:rFonts w:ascii="Arial" w:hAnsi="Arial" w:cs="Arial"/>
        <w:sz w:val="16"/>
        <w:lang w:val="pl-PL"/>
      </w:rPr>
      <w:t xml:space="preserve">* máj 2021                                                                                            </w:t>
    </w:r>
    <w:r w:rsidRPr="0012756C">
      <w:rPr>
        <w:rStyle w:val="slostrany"/>
        <w:rFonts w:ascii="Arial" w:hAnsi="Arial" w:cs="Arial"/>
      </w:rPr>
      <w:fldChar w:fldCharType="begin"/>
    </w:r>
    <w:r w:rsidRPr="0012756C">
      <w:rPr>
        <w:rStyle w:val="slostrany"/>
        <w:rFonts w:ascii="Arial" w:hAnsi="Arial" w:cs="Arial"/>
      </w:rPr>
      <w:instrText xml:space="preserve"> PAGE </w:instrText>
    </w:r>
    <w:r w:rsidRPr="0012756C">
      <w:rPr>
        <w:rStyle w:val="slostrany"/>
        <w:rFonts w:ascii="Arial" w:hAnsi="Arial" w:cs="Arial"/>
      </w:rPr>
      <w:fldChar w:fldCharType="separate"/>
    </w:r>
    <w:r w:rsidR="002B6868">
      <w:rPr>
        <w:rStyle w:val="slostrany"/>
        <w:rFonts w:ascii="Arial" w:hAnsi="Arial" w:cs="Arial"/>
        <w:noProof/>
      </w:rPr>
      <w:t>1</w:t>
    </w:r>
    <w:r w:rsidRPr="0012756C">
      <w:rPr>
        <w:rStyle w:val="slostrany"/>
        <w:rFonts w:ascii="Arial" w:hAnsi="Arial" w:cs="Arial"/>
      </w:rPr>
      <w:fldChar w:fldCharType="end"/>
    </w:r>
    <w:r w:rsidRPr="0012756C">
      <w:rPr>
        <w:rStyle w:val="slostrany"/>
        <w:rFonts w:ascii="Arial" w:hAnsi="Arial" w:cs="Arial"/>
      </w:rPr>
      <w:t>/</w:t>
    </w:r>
    <w:r w:rsidRPr="0012756C">
      <w:rPr>
        <w:rStyle w:val="slostrany"/>
        <w:rFonts w:ascii="Arial" w:hAnsi="Arial" w:cs="Arial"/>
      </w:rPr>
      <w:fldChar w:fldCharType="begin"/>
    </w:r>
    <w:r w:rsidRPr="0012756C">
      <w:rPr>
        <w:rStyle w:val="slostrany"/>
        <w:rFonts w:ascii="Arial" w:hAnsi="Arial" w:cs="Arial"/>
      </w:rPr>
      <w:instrText xml:space="preserve"> NUMPAGES </w:instrText>
    </w:r>
    <w:r w:rsidRPr="0012756C">
      <w:rPr>
        <w:rStyle w:val="slostrany"/>
        <w:rFonts w:ascii="Arial" w:hAnsi="Arial" w:cs="Arial"/>
      </w:rPr>
      <w:fldChar w:fldCharType="separate"/>
    </w:r>
    <w:r w:rsidR="002B6868">
      <w:rPr>
        <w:rStyle w:val="slostrany"/>
        <w:rFonts w:ascii="Arial" w:hAnsi="Arial" w:cs="Arial"/>
        <w:noProof/>
      </w:rPr>
      <w:t>23</w:t>
    </w:r>
    <w:r w:rsidRPr="0012756C">
      <w:rPr>
        <w:rStyle w:val="slostrany"/>
        <w:rFonts w:ascii="Arial" w:hAnsi="Arial" w:cs="Arial"/>
      </w:rPr>
      <w:fldChar w:fldCharType="end"/>
    </w:r>
  </w:p>
  <w:p w:rsidR="004820D6" w:rsidRDefault="004820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AA0" w:rsidRDefault="009A2AA0">
      <w:pPr>
        <w:spacing w:after="0" w:line="240" w:lineRule="auto"/>
      </w:pPr>
      <w:r>
        <w:separator/>
      </w:r>
    </w:p>
  </w:footnote>
  <w:footnote w:type="continuationSeparator" w:id="0">
    <w:p w:rsidR="009A2AA0" w:rsidRDefault="009A2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D6" w:rsidRPr="0012756C" w:rsidRDefault="004820D6" w:rsidP="0023457D">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V E R E J N Á   S Ú Ť A Ž  –  ZÁKAZKA – Zmluva s finančným plnením</w:t>
    </w:r>
  </w:p>
  <w:p w:rsidR="004820D6" w:rsidRPr="0012756C" w:rsidRDefault="004820D6" w:rsidP="0023457D">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__________________________________________</w:t>
    </w:r>
    <w:r w:rsidRPr="0012756C">
      <w:rPr>
        <w:rFonts w:ascii="Arial" w:hAnsi="Arial" w:cs="Arial"/>
        <w:sz w:val="6"/>
      </w:rPr>
      <w:t>_</w:t>
    </w:r>
  </w:p>
  <w:p w:rsidR="004820D6" w:rsidRPr="0012756C" w:rsidRDefault="004820D6" w:rsidP="0023457D">
    <w:pPr>
      <w:pStyle w:val="Zkladntext3"/>
      <w:jc w:val="right"/>
      <w:rPr>
        <w:rFonts w:ascii="Arial" w:hAnsi="Arial" w:cs="Arial"/>
        <w:sz w:val="10"/>
      </w:rPr>
    </w:pPr>
    <w:r w:rsidRPr="0012756C">
      <w:rPr>
        <w:rFonts w:ascii="Arial" w:hAnsi="Arial" w:cs="Arial"/>
        <w:sz w:val="10"/>
      </w:rPr>
      <w:t xml:space="preserve">podľa ustanovení zákona č. </w:t>
    </w:r>
    <w:r>
      <w:rPr>
        <w:rFonts w:ascii="Arial" w:hAnsi="Arial" w:cs="Arial"/>
        <w:sz w:val="10"/>
      </w:rPr>
      <w:t>343</w:t>
    </w:r>
    <w:r w:rsidRPr="0012756C">
      <w:rPr>
        <w:rFonts w:ascii="Arial" w:hAnsi="Arial" w:cs="Arial"/>
        <w:sz w:val="10"/>
      </w:rPr>
      <w:t>/</w:t>
    </w:r>
    <w:r>
      <w:rPr>
        <w:rFonts w:ascii="Arial" w:hAnsi="Arial" w:cs="Arial"/>
        <w:sz w:val="10"/>
      </w:rPr>
      <w:t>2015</w:t>
    </w:r>
    <w:r w:rsidRPr="0012756C">
      <w:rPr>
        <w:rFonts w:ascii="Arial" w:hAnsi="Arial" w:cs="Arial"/>
        <w:sz w:val="10"/>
      </w:rPr>
      <w:t xml:space="preserve"> Z. z.  o verejnom obstarávaní a o zmene a doplnení niektorých zákonov v znení neskorších predpisov</w:t>
    </w:r>
  </w:p>
  <w:p w:rsidR="004820D6" w:rsidRPr="00F74431" w:rsidRDefault="004820D6" w:rsidP="0015305D">
    <w:pPr>
      <w:pStyle w:val="Zkladntext3"/>
      <w:tabs>
        <w:tab w:val="left" w:pos="3060"/>
      </w:tabs>
      <w:spacing w:after="0"/>
      <w:ind w:left="3600" w:hanging="3600"/>
      <w:rPr>
        <w:rFonts w:ascii="Arial" w:hAnsi="Arial" w:cs="Arial"/>
        <w:sz w:val="18"/>
        <w:szCs w:val="18"/>
      </w:rPr>
    </w:pPr>
    <w:r w:rsidRPr="00F74431">
      <w:rPr>
        <w:rFonts w:ascii="Arial" w:hAnsi="Arial" w:cs="Arial"/>
        <w:b/>
        <w:sz w:val="18"/>
        <w:szCs w:val="18"/>
      </w:rPr>
      <w:t xml:space="preserve">Predmet zákazky:      </w:t>
    </w:r>
    <w:r>
      <w:rPr>
        <w:rFonts w:ascii="Arial" w:hAnsi="Arial" w:cs="Arial"/>
        <w:b/>
        <w:sz w:val="18"/>
        <w:szCs w:val="18"/>
      </w:rPr>
      <w:t xml:space="preserve">      HYBRIDNÁ OP.SÁLA - </w:t>
    </w:r>
    <w:r w:rsidRPr="00F74431">
      <w:rPr>
        <w:rFonts w:ascii="Arial" w:hAnsi="Arial" w:cs="Arial"/>
        <w:b/>
        <w:sz w:val="18"/>
        <w:szCs w:val="18"/>
      </w:rPr>
      <w:t>KOMPLEXNÝ INTEGR</w:t>
    </w:r>
    <w:r>
      <w:rPr>
        <w:rFonts w:ascii="Arial" w:hAnsi="Arial" w:cs="Arial"/>
        <w:b/>
        <w:sz w:val="18"/>
        <w:szCs w:val="18"/>
      </w:rPr>
      <w:t>.</w:t>
    </w:r>
    <w:r w:rsidRPr="00F74431">
      <w:rPr>
        <w:rFonts w:ascii="Arial" w:hAnsi="Arial" w:cs="Arial"/>
        <w:b/>
        <w:sz w:val="18"/>
        <w:szCs w:val="18"/>
      </w:rPr>
      <w:t xml:space="preserve"> SYSTÉM PRE SPONDYLOCHIRURGIU</w:t>
    </w:r>
    <w:r w:rsidRPr="00F74431">
      <w:rPr>
        <w:rFonts w:ascii="Arial" w:hAnsi="Arial" w:cs="Arial"/>
        <w:caps/>
        <w:sz w:val="18"/>
        <w:szCs w:val="18"/>
      </w:rPr>
      <w:t xml:space="preserve"> </w:t>
    </w:r>
    <w:r w:rsidRPr="00F74431">
      <w:rPr>
        <w:rFonts w:ascii="Arial" w:hAnsi="Arial" w:cs="Arial"/>
        <w:sz w:val="18"/>
        <w:szCs w:val="18"/>
      </w:rPr>
      <w:t xml:space="preserve">                </w:t>
    </w:r>
  </w:p>
  <w:p w:rsidR="004820D6" w:rsidRPr="0023457D" w:rsidRDefault="004820D6" w:rsidP="0015305D">
    <w:pPr>
      <w:pStyle w:val="Zkladntext3"/>
      <w:tabs>
        <w:tab w:val="left" w:pos="3060"/>
      </w:tabs>
      <w:spacing w:after="0"/>
      <w:ind w:left="3600" w:hanging="3600"/>
      <w:rPr>
        <w:rFonts w:ascii="Arial" w:hAnsi="Arial" w:cs="Arial"/>
      </w:rPr>
    </w:pPr>
    <w:r w:rsidRPr="00F74431">
      <w:rPr>
        <w:rFonts w:ascii="Arial" w:hAnsi="Arial" w:cs="Arial"/>
        <w:b/>
      </w:rPr>
      <w:t xml:space="preserve">      </w:t>
    </w:r>
    <w:r>
      <w:rPr>
        <w:rFonts w:ascii="Arial" w:hAnsi="Arial" w:cs="Arial"/>
        <w:b/>
      </w:rPr>
      <w:t xml:space="preserve">                                                                           </w:t>
    </w:r>
    <w:r w:rsidRPr="00F74431">
      <w:rPr>
        <w:rFonts w:ascii="Arial" w:hAnsi="Arial" w:cs="Arial"/>
        <w:b/>
      </w:rPr>
      <w:t xml:space="preserve"> </w:t>
    </w:r>
    <w:r w:rsidRPr="00F74431">
      <w:rPr>
        <w:rFonts w:ascii="Arial" w:hAnsi="Arial" w:cs="Arial"/>
      </w:rPr>
      <w:t>[Názov tovaru/služby ktorý/á je predmetom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494"/>
    <w:multiLevelType w:val="hybridMultilevel"/>
    <w:tmpl w:val="000416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454438"/>
    <w:multiLevelType w:val="hybridMultilevel"/>
    <w:tmpl w:val="CBBC87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A04949"/>
    <w:multiLevelType w:val="hybridMultilevel"/>
    <w:tmpl w:val="4DB69B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145617"/>
    <w:multiLevelType w:val="hybridMultilevel"/>
    <w:tmpl w:val="FDF656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AA91D04"/>
    <w:multiLevelType w:val="hybridMultilevel"/>
    <w:tmpl w:val="C59ECF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B3111A0"/>
    <w:multiLevelType w:val="hybridMultilevel"/>
    <w:tmpl w:val="D4BCE3C4"/>
    <w:lvl w:ilvl="0" w:tplc="EB94401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CEF6148"/>
    <w:multiLevelType w:val="hybridMultilevel"/>
    <w:tmpl w:val="B55C42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D094B9B"/>
    <w:multiLevelType w:val="hybridMultilevel"/>
    <w:tmpl w:val="85AA4DF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E144489"/>
    <w:multiLevelType w:val="hybridMultilevel"/>
    <w:tmpl w:val="EBDAB5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E6F678F"/>
    <w:multiLevelType w:val="hybridMultilevel"/>
    <w:tmpl w:val="2AC08264"/>
    <w:lvl w:ilvl="0" w:tplc="15A6C632">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0FA316AC"/>
    <w:multiLevelType w:val="hybridMultilevel"/>
    <w:tmpl w:val="0284FC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FE62BB5"/>
    <w:multiLevelType w:val="hybridMultilevel"/>
    <w:tmpl w:val="DDE89D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21868B4"/>
    <w:multiLevelType w:val="hybridMultilevel"/>
    <w:tmpl w:val="FF02ABC0"/>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29C0DD3"/>
    <w:multiLevelType w:val="hybridMultilevel"/>
    <w:tmpl w:val="205815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2D2361E"/>
    <w:multiLevelType w:val="hybridMultilevel"/>
    <w:tmpl w:val="B59CA5A4"/>
    <w:lvl w:ilvl="0" w:tplc="84B0C8C4">
      <w:start w:val="1"/>
      <w:numFmt w:val="upperLetter"/>
      <w:lvlText w:val="%1."/>
      <w:lvlJc w:val="left"/>
      <w:pPr>
        <w:ind w:left="786" w:hanging="360"/>
      </w:pPr>
      <w:rPr>
        <w:rFonts w:asciiTheme="minorHAnsi" w:hAnsiTheme="minorHAnsi" w:cstheme="minorHAnsi" w:hint="default"/>
        <w:b/>
        <w:sz w:val="32"/>
        <w:u w:val="singl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12E87B04"/>
    <w:multiLevelType w:val="hybridMultilevel"/>
    <w:tmpl w:val="2B408B30"/>
    <w:lvl w:ilvl="0" w:tplc="5284156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6B963E9"/>
    <w:multiLevelType w:val="hybridMultilevel"/>
    <w:tmpl w:val="71D0BB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17472E60"/>
    <w:multiLevelType w:val="hybridMultilevel"/>
    <w:tmpl w:val="96FCD55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1AA55F66"/>
    <w:multiLevelType w:val="hybridMultilevel"/>
    <w:tmpl w:val="3E5E2E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1B820A53"/>
    <w:multiLevelType w:val="hybridMultilevel"/>
    <w:tmpl w:val="F9A0F9DE"/>
    <w:lvl w:ilvl="0" w:tplc="9A4E30E4">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nsid w:val="1C120B37"/>
    <w:multiLevelType w:val="hybridMultilevel"/>
    <w:tmpl w:val="DA50D60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1CAD590E"/>
    <w:multiLevelType w:val="hybridMultilevel"/>
    <w:tmpl w:val="6B8411D2"/>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6B5289"/>
    <w:multiLevelType w:val="hybridMultilevel"/>
    <w:tmpl w:val="1DD6FE7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20033963"/>
    <w:multiLevelType w:val="hybridMultilevel"/>
    <w:tmpl w:val="B348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207D24A3"/>
    <w:multiLevelType w:val="hybridMultilevel"/>
    <w:tmpl w:val="81D2E9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20C6730C"/>
    <w:multiLevelType w:val="hybridMultilevel"/>
    <w:tmpl w:val="AB08F1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213350B1"/>
    <w:multiLevelType w:val="hybridMultilevel"/>
    <w:tmpl w:val="A3C405C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22887F71"/>
    <w:multiLevelType w:val="hybridMultilevel"/>
    <w:tmpl w:val="C9320D8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24E9388B"/>
    <w:multiLevelType w:val="hybridMultilevel"/>
    <w:tmpl w:val="C96CBF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26B3645F"/>
    <w:multiLevelType w:val="hybridMultilevel"/>
    <w:tmpl w:val="D6B8DB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27603A65"/>
    <w:multiLevelType w:val="hybridMultilevel"/>
    <w:tmpl w:val="F5EE55F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278674CA"/>
    <w:multiLevelType w:val="hybridMultilevel"/>
    <w:tmpl w:val="6C3A67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85A2DA7"/>
    <w:multiLevelType w:val="hybridMultilevel"/>
    <w:tmpl w:val="415272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E565A7B"/>
    <w:multiLevelType w:val="hybridMultilevel"/>
    <w:tmpl w:val="BC5A4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F8F2F05"/>
    <w:multiLevelType w:val="hybridMultilevel"/>
    <w:tmpl w:val="1AD272AA"/>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2FAB7CF4"/>
    <w:multiLevelType w:val="hybridMultilevel"/>
    <w:tmpl w:val="CA709DBE"/>
    <w:lvl w:ilvl="0" w:tplc="15A6C632">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31380105"/>
    <w:multiLevelType w:val="hybridMultilevel"/>
    <w:tmpl w:val="9AA2E5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33D22B27"/>
    <w:multiLevelType w:val="hybridMultilevel"/>
    <w:tmpl w:val="6D583B9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3513548D"/>
    <w:multiLevelType w:val="hybridMultilevel"/>
    <w:tmpl w:val="ECA297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359260C5"/>
    <w:multiLevelType w:val="hybridMultilevel"/>
    <w:tmpl w:val="77EACB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365467EB"/>
    <w:multiLevelType w:val="hybridMultilevel"/>
    <w:tmpl w:val="C84A5FA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39122798"/>
    <w:multiLevelType w:val="hybridMultilevel"/>
    <w:tmpl w:val="483E07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3BCD6E5B"/>
    <w:multiLevelType w:val="hybridMultilevel"/>
    <w:tmpl w:val="E97A74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3C751C6D"/>
    <w:multiLevelType w:val="hybridMultilevel"/>
    <w:tmpl w:val="6A7C735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3CBF3D27"/>
    <w:multiLevelType w:val="hybridMultilevel"/>
    <w:tmpl w:val="A22CE8B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3DB92C51"/>
    <w:multiLevelType w:val="hybridMultilevel"/>
    <w:tmpl w:val="B78892F6"/>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449B40A4"/>
    <w:multiLevelType w:val="hybridMultilevel"/>
    <w:tmpl w:val="0BBA5A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46740C60"/>
    <w:multiLevelType w:val="hybridMultilevel"/>
    <w:tmpl w:val="F860069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4724003F"/>
    <w:multiLevelType w:val="hybridMultilevel"/>
    <w:tmpl w:val="600654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47F07EE7"/>
    <w:multiLevelType w:val="hybridMultilevel"/>
    <w:tmpl w:val="7AC42E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4AC3506E"/>
    <w:multiLevelType w:val="hybridMultilevel"/>
    <w:tmpl w:val="7ECA962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4BA7796F"/>
    <w:multiLevelType w:val="hybridMultilevel"/>
    <w:tmpl w:val="BDAE31F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4976F3"/>
    <w:multiLevelType w:val="hybridMultilevel"/>
    <w:tmpl w:val="53C4013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4FE30F70"/>
    <w:multiLevelType w:val="hybridMultilevel"/>
    <w:tmpl w:val="C7BC058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4FEB3505"/>
    <w:multiLevelType w:val="hybridMultilevel"/>
    <w:tmpl w:val="6166DC9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50754BB1"/>
    <w:multiLevelType w:val="hybridMultilevel"/>
    <w:tmpl w:val="36D2A5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51625B43"/>
    <w:multiLevelType w:val="hybridMultilevel"/>
    <w:tmpl w:val="A190AA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558339B1"/>
    <w:multiLevelType w:val="hybridMultilevel"/>
    <w:tmpl w:val="E2F0BBEC"/>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55CE77BA"/>
    <w:multiLevelType w:val="hybridMultilevel"/>
    <w:tmpl w:val="BCFC926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574F2CA2"/>
    <w:multiLevelType w:val="hybridMultilevel"/>
    <w:tmpl w:val="F814E1A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2">
    <w:nsid w:val="594872E7"/>
    <w:multiLevelType w:val="hybridMultilevel"/>
    <w:tmpl w:val="8CBED2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59D63D4E"/>
    <w:multiLevelType w:val="hybridMultilevel"/>
    <w:tmpl w:val="5612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AE12239"/>
    <w:multiLevelType w:val="hybridMultilevel"/>
    <w:tmpl w:val="20803D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5B1E65A4"/>
    <w:multiLevelType w:val="hybridMultilevel"/>
    <w:tmpl w:val="85C20B36"/>
    <w:lvl w:ilvl="0" w:tplc="8BB422CE">
      <w:start w:val="4"/>
      <w:numFmt w:val="bullet"/>
      <w:lvlText w:val="-"/>
      <w:lvlJc w:val="left"/>
      <w:pPr>
        <w:ind w:left="720" w:hanging="360"/>
      </w:pPr>
      <w:rPr>
        <w:rFonts w:ascii="Times New Roman" w:eastAsiaTheme="minorHAnsi" w:hAnsi="Times New Roman" w:cs="Times New Roman" w:hint="default"/>
        <w:color w:val="00000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5C894677"/>
    <w:multiLevelType w:val="multilevel"/>
    <w:tmpl w:val="1F2EA7E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nsid w:val="5D60631D"/>
    <w:multiLevelType w:val="hybridMultilevel"/>
    <w:tmpl w:val="2C505E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5F340871"/>
    <w:multiLevelType w:val="hybridMultilevel"/>
    <w:tmpl w:val="60864A26"/>
    <w:lvl w:ilvl="0" w:tplc="F738B17C">
      <w:start w:val="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nsid w:val="601F5FFC"/>
    <w:multiLevelType w:val="hybridMultilevel"/>
    <w:tmpl w:val="6BB0D74A"/>
    <w:lvl w:ilvl="0" w:tplc="931C229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1">
    <w:nsid w:val="661B53F4"/>
    <w:multiLevelType w:val="hybridMultilevel"/>
    <w:tmpl w:val="ECCE40D2"/>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nsid w:val="680378D9"/>
    <w:multiLevelType w:val="hybridMultilevel"/>
    <w:tmpl w:val="00D4FB9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68CC242A"/>
    <w:multiLevelType w:val="hybridMultilevel"/>
    <w:tmpl w:val="545011F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6B264FCF"/>
    <w:multiLevelType w:val="hybridMultilevel"/>
    <w:tmpl w:val="FA0E7B2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6C23440E"/>
    <w:multiLevelType w:val="hybridMultilevel"/>
    <w:tmpl w:val="000078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6F283302"/>
    <w:multiLevelType w:val="hybridMultilevel"/>
    <w:tmpl w:val="178E19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nsid w:val="700C5476"/>
    <w:multiLevelType w:val="hybridMultilevel"/>
    <w:tmpl w:val="E6EA6286"/>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5B08DE"/>
    <w:multiLevelType w:val="hybridMultilevel"/>
    <w:tmpl w:val="988CAA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71A9295B"/>
    <w:multiLevelType w:val="hybridMultilevel"/>
    <w:tmpl w:val="E8D850EC"/>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71CA1643"/>
    <w:multiLevelType w:val="hybridMultilevel"/>
    <w:tmpl w:val="8112FB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nsid w:val="75936CDA"/>
    <w:multiLevelType w:val="hybridMultilevel"/>
    <w:tmpl w:val="84E6DC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767541FE"/>
    <w:multiLevelType w:val="hybridMultilevel"/>
    <w:tmpl w:val="E1E6AF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nsid w:val="76B43025"/>
    <w:multiLevelType w:val="hybridMultilevel"/>
    <w:tmpl w:val="629EC71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F84C1D"/>
    <w:multiLevelType w:val="hybridMultilevel"/>
    <w:tmpl w:val="735AE13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B827EE2"/>
    <w:multiLevelType w:val="hybridMultilevel"/>
    <w:tmpl w:val="EAE26F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nsid w:val="7C4F3D1A"/>
    <w:multiLevelType w:val="hybridMultilevel"/>
    <w:tmpl w:val="A64E84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7E142562"/>
    <w:multiLevelType w:val="hybridMultilevel"/>
    <w:tmpl w:val="76E4A67E"/>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7E6B21C4"/>
    <w:multiLevelType w:val="hybridMultilevel"/>
    <w:tmpl w:val="364C8E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nsid w:val="7E9A3C29"/>
    <w:multiLevelType w:val="hybridMultilevel"/>
    <w:tmpl w:val="6850512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70"/>
  </w:num>
  <w:num w:numId="3">
    <w:abstractNumId w:val="61"/>
  </w:num>
  <w:num w:numId="4">
    <w:abstractNumId w:val="15"/>
  </w:num>
  <w:num w:numId="5">
    <w:abstractNumId w:val="65"/>
  </w:num>
  <w:num w:numId="6">
    <w:abstractNumId w:val="14"/>
  </w:num>
  <w:num w:numId="7">
    <w:abstractNumId w:val="66"/>
  </w:num>
  <w:num w:numId="8">
    <w:abstractNumId w:val="79"/>
  </w:num>
  <w:num w:numId="9">
    <w:abstractNumId w:val="12"/>
  </w:num>
  <w:num w:numId="10">
    <w:abstractNumId w:val="77"/>
  </w:num>
  <w:num w:numId="11">
    <w:abstractNumId w:val="87"/>
  </w:num>
  <w:num w:numId="12">
    <w:abstractNumId w:val="52"/>
  </w:num>
  <w:num w:numId="13">
    <w:abstractNumId w:val="84"/>
  </w:num>
  <w:num w:numId="14">
    <w:abstractNumId w:val="22"/>
  </w:num>
  <w:num w:numId="15">
    <w:abstractNumId w:val="83"/>
  </w:num>
  <w:num w:numId="16">
    <w:abstractNumId w:val="9"/>
  </w:num>
  <w:num w:numId="17">
    <w:abstractNumId w:val="36"/>
  </w:num>
  <w:num w:numId="18">
    <w:abstractNumId w:val="58"/>
  </w:num>
  <w:num w:numId="19">
    <w:abstractNumId w:val="35"/>
  </w:num>
  <w:num w:numId="20">
    <w:abstractNumId w:val="64"/>
  </w:num>
  <w:num w:numId="21">
    <w:abstractNumId w:val="29"/>
  </w:num>
  <w:num w:numId="22">
    <w:abstractNumId w:val="54"/>
  </w:num>
  <w:num w:numId="23">
    <w:abstractNumId w:val="71"/>
  </w:num>
  <w:num w:numId="24">
    <w:abstractNumId w:val="46"/>
  </w:num>
  <w:num w:numId="25">
    <w:abstractNumId w:val="49"/>
  </w:num>
  <w:num w:numId="26">
    <w:abstractNumId w:val="7"/>
  </w:num>
  <w:num w:numId="27">
    <w:abstractNumId w:val="59"/>
  </w:num>
  <w:num w:numId="28">
    <w:abstractNumId w:val="25"/>
  </w:num>
  <w:num w:numId="29">
    <w:abstractNumId w:val="81"/>
  </w:num>
  <w:num w:numId="30">
    <w:abstractNumId w:val="16"/>
  </w:num>
  <w:num w:numId="31">
    <w:abstractNumId w:val="19"/>
  </w:num>
  <w:num w:numId="32">
    <w:abstractNumId w:val="67"/>
  </w:num>
  <w:num w:numId="33">
    <w:abstractNumId w:val="88"/>
  </w:num>
  <w:num w:numId="34">
    <w:abstractNumId w:val="51"/>
  </w:num>
  <w:num w:numId="35">
    <w:abstractNumId w:val="8"/>
  </w:num>
  <w:num w:numId="36">
    <w:abstractNumId w:val="13"/>
  </w:num>
  <w:num w:numId="37">
    <w:abstractNumId w:val="43"/>
  </w:num>
  <w:num w:numId="38">
    <w:abstractNumId w:val="28"/>
  </w:num>
  <w:num w:numId="39">
    <w:abstractNumId w:val="75"/>
  </w:num>
  <w:num w:numId="40">
    <w:abstractNumId w:val="53"/>
  </w:num>
  <w:num w:numId="41">
    <w:abstractNumId w:val="17"/>
  </w:num>
  <w:num w:numId="42">
    <w:abstractNumId w:val="6"/>
  </w:num>
  <w:num w:numId="43">
    <w:abstractNumId w:val="73"/>
  </w:num>
  <w:num w:numId="44">
    <w:abstractNumId w:val="10"/>
  </w:num>
  <w:num w:numId="45">
    <w:abstractNumId w:val="74"/>
  </w:num>
  <w:num w:numId="46">
    <w:abstractNumId w:val="21"/>
  </w:num>
  <w:num w:numId="47">
    <w:abstractNumId w:val="50"/>
  </w:num>
  <w:num w:numId="48">
    <w:abstractNumId w:val="41"/>
  </w:num>
  <w:num w:numId="49">
    <w:abstractNumId w:val="56"/>
  </w:num>
  <w:num w:numId="50">
    <w:abstractNumId w:val="11"/>
  </w:num>
  <w:num w:numId="51">
    <w:abstractNumId w:val="48"/>
  </w:num>
  <w:num w:numId="52">
    <w:abstractNumId w:val="30"/>
  </w:num>
  <w:num w:numId="53">
    <w:abstractNumId w:val="78"/>
  </w:num>
  <w:num w:numId="54">
    <w:abstractNumId w:val="1"/>
  </w:num>
  <w:num w:numId="55">
    <w:abstractNumId w:val="42"/>
  </w:num>
  <w:num w:numId="56">
    <w:abstractNumId w:val="80"/>
  </w:num>
  <w:num w:numId="57">
    <w:abstractNumId w:val="60"/>
  </w:num>
  <w:num w:numId="58">
    <w:abstractNumId w:val="47"/>
  </w:num>
  <w:num w:numId="59">
    <w:abstractNumId w:val="0"/>
  </w:num>
  <w:num w:numId="60">
    <w:abstractNumId w:val="26"/>
  </w:num>
  <w:num w:numId="61">
    <w:abstractNumId w:val="55"/>
  </w:num>
  <w:num w:numId="62">
    <w:abstractNumId w:val="44"/>
  </w:num>
  <w:num w:numId="63">
    <w:abstractNumId w:val="40"/>
  </w:num>
  <w:num w:numId="64">
    <w:abstractNumId w:val="34"/>
  </w:num>
  <w:num w:numId="65">
    <w:abstractNumId w:val="2"/>
  </w:num>
  <w:num w:numId="66">
    <w:abstractNumId w:val="27"/>
  </w:num>
  <w:num w:numId="67">
    <w:abstractNumId w:val="45"/>
  </w:num>
  <w:num w:numId="68">
    <w:abstractNumId w:val="76"/>
  </w:num>
  <w:num w:numId="69">
    <w:abstractNumId w:val="86"/>
  </w:num>
  <w:num w:numId="70">
    <w:abstractNumId w:val="32"/>
  </w:num>
  <w:num w:numId="71">
    <w:abstractNumId w:val="39"/>
  </w:num>
  <w:num w:numId="72">
    <w:abstractNumId w:val="85"/>
  </w:num>
  <w:num w:numId="73">
    <w:abstractNumId w:val="89"/>
  </w:num>
  <w:num w:numId="74">
    <w:abstractNumId w:val="3"/>
  </w:num>
  <w:num w:numId="75">
    <w:abstractNumId w:val="82"/>
  </w:num>
  <w:num w:numId="76">
    <w:abstractNumId w:val="23"/>
  </w:num>
  <w:num w:numId="77">
    <w:abstractNumId w:val="72"/>
  </w:num>
  <w:num w:numId="78">
    <w:abstractNumId w:val="57"/>
  </w:num>
  <w:num w:numId="79">
    <w:abstractNumId w:val="38"/>
  </w:num>
  <w:num w:numId="80">
    <w:abstractNumId w:val="62"/>
  </w:num>
  <w:num w:numId="81">
    <w:abstractNumId w:val="37"/>
  </w:num>
  <w:num w:numId="82">
    <w:abstractNumId w:val="33"/>
  </w:num>
  <w:num w:numId="83">
    <w:abstractNumId w:val="24"/>
  </w:num>
  <w:num w:numId="84">
    <w:abstractNumId w:val="31"/>
  </w:num>
  <w:num w:numId="85">
    <w:abstractNumId w:val="18"/>
  </w:num>
  <w:num w:numId="86">
    <w:abstractNumId w:val="4"/>
  </w:num>
  <w:num w:numId="87">
    <w:abstractNumId w:val="63"/>
  </w:num>
  <w:num w:numId="88">
    <w:abstractNumId w:val="5"/>
  </w:num>
  <w:num w:numId="89">
    <w:abstractNumId w:val="69"/>
  </w:num>
  <w:num w:numId="90">
    <w:abstractNumId w:val="68"/>
  </w:num>
  <w:num w:numId="91">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4AF"/>
    <w:rsid w:val="000003B1"/>
    <w:rsid w:val="00022FB9"/>
    <w:rsid w:val="00026078"/>
    <w:rsid w:val="0008163D"/>
    <w:rsid w:val="0008298D"/>
    <w:rsid w:val="000B4C99"/>
    <w:rsid w:val="000B4D2B"/>
    <w:rsid w:val="000B7DF9"/>
    <w:rsid w:val="000E2A07"/>
    <w:rsid w:val="00105DBF"/>
    <w:rsid w:val="001061C8"/>
    <w:rsid w:val="00114F9F"/>
    <w:rsid w:val="00122E4D"/>
    <w:rsid w:val="00126CB3"/>
    <w:rsid w:val="001313D5"/>
    <w:rsid w:val="001352BD"/>
    <w:rsid w:val="001370C9"/>
    <w:rsid w:val="0015305D"/>
    <w:rsid w:val="00154191"/>
    <w:rsid w:val="00173FC2"/>
    <w:rsid w:val="001C2B00"/>
    <w:rsid w:val="001D2FFF"/>
    <w:rsid w:val="00212210"/>
    <w:rsid w:val="00226D90"/>
    <w:rsid w:val="002325BD"/>
    <w:rsid w:val="0023457D"/>
    <w:rsid w:val="00242EF0"/>
    <w:rsid w:val="0024797F"/>
    <w:rsid w:val="002803E9"/>
    <w:rsid w:val="00281C18"/>
    <w:rsid w:val="00284A33"/>
    <w:rsid w:val="00296876"/>
    <w:rsid w:val="002A1B22"/>
    <w:rsid w:val="002B6868"/>
    <w:rsid w:val="002C0046"/>
    <w:rsid w:val="002D2A86"/>
    <w:rsid w:val="00337D70"/>
    <w:rsid w:val="00363709"/>
    <w:rsid w:val="0036468A"/>
    <w:rsid w:val="00366F5B"/>
    <w:rsid w:val="00370E37"/>
    <w:rsid w:val="003A2CD5"/>
    <w:rsid w:val="003B0220"/>
    <w:rsid w:val="003D6483"/>
    <w:rsid w:val="003E0D09"/>
    <w:rsid w:val="003E3DA3"/>
    <w:rsid w:val="003E7D71"/>
    <w:rsid w:val="003F7869"/>
    <w:rsid w:val="00423046"/>
    <w:rsid w:val="00443851"/>
    <w:rsid w:val="00450373"/>
    <w:rsid w:val="0045558B"/>
    <w:rsid w:val="0046724D"/>
    <w:rsid w:val="004771DC"/>
    <w:rsid w:val="00477954"/>
    <w:rsid w:val="004804B8"/>
    <w:rsid w:val="004820D6"/>
    <w:rsid w:val="00484E84"/>
    <w:rsid w:val="004B6984"/>
    <w:rsid w:val="004E0F4E"/>
    <w:rsid w:val="004F0F5C"/>
    <w:rsid w:val="005553ED"/>
    <w:rsid w:val="005564CE"/>
    <w:rsid w:val="00564E62"/>
    <w:rsid w:val="005716A5"/>
    <w:rsid w:val="00574F0E"/>
    <w:rsid w:val="0058058D"/>
    <w:rsid w:val="005A506F"/>
    <w:rsid w:val="005B14D1"/>
    <w:rsid w:val="005B54E5"/>
    <w:rsid w:val="005E7EE2"/>
    <w:rsid w:val="00614FDD"/>
    <w:rsid w:val="00623217"/>
    <w:rsid w:val="00625E5D"/>
    <w:rsid w:val="00657FF8"/>
    <w:rsid w:val="006770A1"/>
    <w:rsid w:val="00690A7F"/>
    <w:rsid w:val="0069593D"/>
    <w:rsid w:val="006A3A5E"/>
    <w:rsid w:val="006A4A28"/>
    <w:rsid w:val="006B3D94"/>
    <w:rsid w:val="006B7EE0"/>
    <w:rsid w:val="006C27FB"/>
    <w:rsid w:val="006D252A"/>
    <w:rsid w:val="006E14B2"/>
    <w:rsid w:val="00711DBE"/>
    <w:rsid w:val="00755F09"/>
    <w:rsid w:val="0079413C"/>
    <w:rsid w:val="007A6691"/>
    <w:rsid w:val="007D1D77"/>
    <w:rsid w:val="007E67F6"/>
    <w:rsid w:val="00804E02"/>
    <w:rsid w:val="00810A39"/>
    <w:rsid w:val="00817BB7"/>
    <w:rsid w:val="00820704"/>
    <w:rsid w:val="008274AF"/>
    <w:rsid w:val="008327A2"/>
    <w:rsid w:val="00842774"/>
    <w:rsid w:val="008440FE"/>
    <w:rsid w:val="00847E05"/>
    <w:rsid w:val="00850D5C"/>
    <w:rsid w:val="00862EE3"/>
    <w:rsid w:val="00862F5D"/>
    <w:rsid w:val="008809E5"/>
    <w:rsid w:val="00884712"/>
    <w:rsid w:val="00887AD9"/>
    <w:rsid w:val="00893D11"/>
    <w:rsid w:val="008A0585"/>
    <w:rsid w:val="008B1990"/>
    <w:rsid w:val="008B6B41"/>
    <w:rsid w:val="008C58B5"/>
    <w:rsid w:val="008D5CDF"/>
    <w:rsid w:val="008E0D1E"/>
    <w:rsid w:val="008F37F7"/>
    <w:rsid w:val="008F682B"/>
    <w:rsid w:val="008F735F"/>
    <w:rsid w:val="00903F8A"/>
    <w:rsid w:val="00936E0B"/>
    <w:rsid w:val="00961E20"/>
    <w:rsid w:val="009A2AA0"/>
    <w:rsid w:val="009C60D5"/>
    <w:rsid w:val="009F469C"/>
    <w:rsid w:val="00A04A58"/>
    <w:rsid w:val="00A22255"/>
    <w:rsid w:val="00A369BE"/>
    <w:rsid w:val="00A4392A"/>
    <w:rsid w:val="00A43E1D"/>
    <w:rsid w:val="00A4480D"/>
    <w:rsid w:val="00A509DC"/>
    <w:rsid w:val="00A93CA1"/>
    <w:rsid w:val="00A94DD9"/>
    <w:rsid w:val="00A96C4D"/>
    <w:rsid w:val="00AF3587"/>
    <w:rsid w:val="00AF5EBC"/>
    <w:rsid w:val="00B10558"/>
    <w:rsid w:val="00B26493"/>
    <w:rsid w:val="00B3682E"/>
    <w:rsid w:val="00B3757C"/>
    <w:rsid w:val="00B5006B"/>
    <w:rsid w:val="00B603F0"/>
    <w:rsid w:val="00B87741"/>
    <w:rsid w:val="00B915B5"/>
    <w:rsid w:val="00B94FD0"/>
    <w:rsid w:val="00BA28AD"/>
    <w:rsid w:val="00BA2D55"/>
    <w:rsid w:val="00BB6036"/>
    <w:rsid w:val="00BC163B"/>
    <w:rsid w:val="00BD55D0"/>
    <w:rsid w:val="00C05A72"/>
    <w:rsid w:val="00C05B3F"/>
    <w:rsid w:val="00C079B5"/>
    <w:rsid w:val="00C10062"/>
    <w:rsid w:val="00C117A0"/>
    <w:rsid w:val="00C55F29"/>
    <w:rsid w:val="00C5634F"/>
    <w:rsid w:val="00C6107E"/>
    <w:rsid w:val="00C67864"/>
    <w:rsid w:val="00C86B60"/>
    <w:rsid w:val="00CA638A"/>
    <w:rsid w:val="00CB20E7"/>
    <w:rsid w:val="00CB4437"/>
    <w:rsid w:val="00CB6FAD"/>
    <w:rsid w:val="00CB7869"/>
    <w:rsid w:val="00CD2817"/>
    <w:rsid w:val="00D055A6"/>
    <w:rsid w:val="00D07E97"/>
    <w:rsid w:val="00D3371C"/>
    <w:rsid w:val="00D440B9"/>
    <w:rsid w:val="00D96A27"/>
    <w:rsid w:val="00DA0E1F"/>
    <w:rsid w:val="00DA2055"/>
    <w:rsid w:val="00DA44D8"/>
    <w:rsid w:val="00DD0594"/>
    <w:rsid w:val="00DE2C07"/>
    <w:rsid w:val="00E004CF"/>
    <w:rsid w:val="00E17306"/>
    <w:rsid w:val="00E3135F"/>
    <w:rsid w:val="00E576FD"/>
    <w:rsid w:val="00E61FE3"/>
    <w:rsid w:val="00E8096E"/>
    <w:rsid w:val="00E85618"/>
    <w:rsid w:val="00E93307"/>
    <w:rsid w:val="00EB494F"/>
    <w:rsid w:val="00EF386F"/>
    <w:rsid w:val="00F30D14"/>
    <w:rsid w:val="00F43B98"/>
    <w:rsid w:val="00F50999"/>
    <w:rsid w:val="00F63964"/>
    <w:rsid w:val="00FA6654"/>
    <w:rsid w:val="00FD75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469C"/>
  </w:style>
  <w:style w:type="paragraph" w:styleId="Nadpis1">
    <w:name w:val="heading 1"/>
    <w:basedOn w:val="Normlny"/>
    <w:next w:val="Normlny"/>
    <w:link w:val="Nadpis1Char"/>
    <w:uiPriority w:val="9"/>
    <w:qFormat/>
    <w:rsid w:val="008207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820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rsid w:val="00820704"/>
    <w:pPr>
      <w:keepNext/>
      <w:pBdr>
        <w:top w:val="nil"/>
        <w:left w:val="nil"/>
        <w:bottom w:val="nil"/>
        <w:right w:val="nil"/>
        <w:between w:val="nil"/>
      </w:pBdr>
      <w:spacing w:after="0" w:line="240" w:lineRule="auto"/>
      <w:jc w:val="both"/>
      <w:outlineLvl w:val="2"/>
    </w:pPr>
    <w:rPr>
      <w:rFonts w:ascii="Times New Roman" w:eastAsia="Times New Roman" w:hAnsi="Times New Roman" w:cs="Times New Roman"/>
      <w:b/>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070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82070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rsid w:val="00820704"/>
    <w:rPr>
      <w:rFonts w:ascii="Times New Roman" w:eastAsia="Times New Roman" w:hAnsi="Times New Roman" w:cs="Times New Roman"/>
      <w:b/>
      <w:color w:val="000000"/>
      <w:sz w:val="24"/>
      <w:szCs w:val="24"/>
      <w:lang w:eastAsia="sk-SK"/>
    </w:rPr>
  </w:style>
  <w:style w:type="paragraph" w:styleId="Odsekzoznamu">
    <w:name w:val="List Paragraph"/>
    <w:basedOn w:val="Normlny"/>
    <w:uiPriority w:val="34"/>
    <w:qFormat/>
    <w:rsid w:val="00820704"/>
    <w:pPr>
      <w:ind w:left="720"/>
      <w:contextualSpacing/>
    </w:pPr>
  </w:style>
  <w:style w:type="character" w:styleId="Hypertextovprepojenie">
    <w:name w:val="Hyperlink"/>
    <w:basedOn w:val="PouitHypertextovPrepojenie"/>
    <w:uiPriority w:val="99"/>
    <w:rsid w:val="00820704"/>
    <w:rPr>
      <w:color w:val="000000" w:themeColor="text1"/>
      <w:u w:val="single"/>
    </w:rPr>
  </w:style>
  <w:style w:type="character" w:customStyle="1" w:styleId="highlight">
    <w:name w:val="highlight"/>
    <w:basedOn w:val="Predvolenpsmoodseku"/>
    <w:rsid w:val="00820704"/>
  </w:style>
  <w:style w:type="paragraph" w:styleId="Textbubliny">
    <w:name w:val="Balloon Text"/>
    <w:basedOn w:val="Normlny"/>
    <w:link w:val="TextbublinyChar"/>
    <w:uiPriority w:val="99"/>
    <w:semiHidden/>
    <w:unhideWhenUsed/>
    <w:rsid w:val="00820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0704"/>
    <w:rPr>
      <w:rFonts w:ascii="Segoe UI" w:hAnsi="Segoe UI" w:cs="Segoe UI"/>
      <w:sz w:val="18"/>
      <w:szCs w:val="18"/>
    </w:rPr>
  </w:style>
  <w:style w:type="paragraph" w:customStyle="1" w:styleId="Odsekzoznamu1">
    <w:name w:val="Odsek zoznamu1"/>
    <w:basedOn w:val="Normlny"/>
    <w:rsid w:val="00820704"/>
    <w:pPr>
      <w:ind w:left="720"/>
      <w:contextualSpacing/>
    </w:pPr>
    <w:rPr>
      <w:rFonts w:ascii="Calibri" w:eastAsia="Times New Roman" w:hAnsi="Calibri" w:cs="Times New Roman"/>
    </w:rPr>
  </w:style>
  <w:style w:type="paragraph" w:styleId="Hlavika">
    <w:name w:val="header"/>
    <w:basedOn w:val="Normlny"/>
    <w:link w:val="HlavikaChar"/>
    <w:unhideWhenUsed/>
    <w:rsid w:val="00820704"/>
    <w:pPr>
      <w:tabs>
        <w:tab w:val="center" w:pos="4536"/>
        <w:tab w:val="right" w:pos="9072"/>
      </w:tabs>
      <w:spacing w:after="0" w:line="240" w:lineRule="auto"/>
    </w:pPr>
  </w:style>
  <w:style w:type="character" w:customStyle="1" w:styleId="HlavikaChar">
    <w:name w:val="Hlavička Char"/>
    <w:basedOn w:val="Predvolenpsmoodseku"/>
    <w:link w:val="Hlavika"/>
    <w:rsid w:val="00820704"/>
  </w:style>
  <w:style w:type="paragraph" w:styleId="Pta">
    <w:name w:val="footer"/>
    <w:basedOn w:val="Normlny"/>
    <w:link w:val="PtaChar"/>
    <w:unhideWhenUsed/>
    <w:rsid w:val="00820704"/>
    <w:pPr>
      <w:tabs>
        <w:tab w:val="center" w:pos="4536"/>
        <w:tab w:val="right" w:pos="9072"/>
      </w:tabs>
      <w:spacing w:after="0" w:line="240" w:lineRule="auto"/>
    </w:pPr>
  </w:style>
  <w:style w:type="character" w:customStyle="1" w:styleId="PtaChar">
    <w:name w:val="Päta Char"/>
    <w:basedOn w:val="Predvolenpsmoodseku"/>
    <w:link w:val="Pta"/>
    <w:uiPriority w:val="99"/>
    <w:rsid w:val="00820704"/>
  </w:style>
  <w:style w:type="paragraph" w:customStyle="1" w:styleId="Default">
    <w:name w:val="Default"/>
    <w:rsid w:val="00820704"/>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uiPriority w:val="1"/>
    <w:qFormat/>
    <w:rsid w:val="00820704"/>
    <w:pPr>
      <w:widowControl w:val="0"/>
      <w:autoSpaceDE w:val="0"/>
      <w:autoSpaceDN w:val="0"/>
      <w:spacing w:after="0" w:line="240" w:lineRule="auto"/>
    </w:pPr>
    <w:rPr>
      <w:rFonts w:ascii="Arial" w:eastAsia="Arial" w:hAnsi="Arial" w:cs="Arial"/>
      <w:i/>
      <w:sz w:val="16"/>
      <w:szCs w:val="16"/>
      <w:lang w:val="cs-CZ" w:eastAsia="cs-CZ" w:bidi="cs-CZ"/>
    </w:rPr>
  </w:style>
  <w:style w:type="character" w:customStyle="1" w:styleId="ZkladntextChar">
    <w:name w:val="Základný text Char"/>
    <w:basedOn w:val="Predvolenpsmoodseku"/>
    <w:link w:val="Zkladntext"/>
    <w:uiPriority w:val="1"/>
    <w:rsid w:val="00820704"/>
    <w:rPr>
      <w:rFonts w:ascii="Arial" w:eastAsia="Arial" w:hAnsi="Arial" w:cs="Arial"/>
      <w:i/>
      <w:sz w:val="16"/>
      <w:szCs w:val="16"/>
      <w:lang w:val="cs-CZ" w:eastAsia="cs-CZ" w:bidi="cs-CZ"/>
    </w:rPr>
  </w:style>
  <w:style w:type="paragraph" w:customStyle="1" w:styleId="TableParagraph">
    <w:name w:val="Table Paragraph"/>
    <w:basedOn w:val="Normlny"/>
    <w:uiPriority w:val="1"/>
    <w:qFormat/>
    <w:rsid w:val="00820704"/>
    <w:pPr>
      <w:widowControl w:val="0"/>
      <w:autoSpaceDE w:val="0"/>
      <w:autoSpaceDN w:val="0"/>
      <w:spacing w:before="121" w:after="0" w:line="240" w:lineRule="auto"/>
      <w:ind w:left="320"/>
    </w:pPr>
    <w:rPr>
      <w:rFonts w:ascii="Arial" w:eastAsia="Arial" w:hAnsi="Arial" w:cs="Arial"/>
      <w:lang w:val="cs-CZ" w:eastAsia="cs-CZ" w:bidi="cs-CZ"/>
    </w:rPr>
  </w:style>
  <w:style w:type="paragraph" w:customStyle="1" w:styleId="xl66">
    <w:name w:val="xl66"/>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67">
    <w:name w:val="xl67"/>
    <w:basedOn w:val="Normlny"/>
    <w:rsid w:val="00820704"/>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8">
    <w:name w:val="xl68"/>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9">
    <w:name w:val="xl69"/>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RotisSansSerif" w:eastAsia="Times New Roman" w:hAnsi="RotisSansSerif" w:cs="Times New Roman"/>
      <w:b/>
      <w:bCs/>
      <w:sz w:val="24"/>
      <w:szCs w:val="24"/>
      <w:lang w:val="cs-CZ" w:eastAsia="cs-CZ"/>
    </w:rPr>
  </w:style>
  <w:style w:type="paragraph" w:customStyle="1" w:styleId="xl70">
    <w:name w:val="xl70"/>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b/>
      <w:bCs/>
      <w:sz w:val="24"/>
      <w:szCs w:val="24"/>
      <w:lang w:val="cs-CZ" w:eastAsia="cs-CZ"/>
    </w:rPr>
  </w:style>
  <w:style w:type="paragraph" w:customStyle="1" w:styleId="xl71">
    <w:name w:val="xl7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8">
    <w:name w:val="xl78"/>
    <w:basedOn w:val="Normlny"/>
    <w:rsid w:val="00820704"/>
    <w:pPr>
      <w:spacing w:before="100" w:beforeAutospacing="1" w:after="100" w:afterAutospacing="1" w:line="240" w:lineRule="auto"/>
    </w:pPr>
    <w:rPr>
      <w:rFonts w:ascii="RotisSansSerif" w:eastAsia="Times New Roman" w:hAnsi="RotisSansSerif" w:cs="Times New Roman"/>
      <w:sz w:val="24"/>
      <w:szCs w:val="24"/>
      <w:lang w:eastAsia="sk-SK"/>
    </w:rPr>
  </w:style>
  <w:style w:type="paragraph" w:customStyle="1" w:styleId="xl79">
    <w:name w:val="xl79"/>
    <w:basedOn w:val="Normlny"/>
    <w:rsid w:val="00820704"/>
    <w:pPr>
      <w:spacing w:before="100" w:beforeAutospacing="1" w:after="100" w:afterAutospacing="1" w:line="240" w:lineRule="auto"/>
      <w:textAlignment w:val="center"/>
    </w:pPr>
    <w:rPr>
      <w:rFonts w:ascii="RotisSansSerif" w:eastAsia="Times New Roman" w:hAnsi="RotisSansSerif" w:cs="Times New Roman"/>
      <w:sz w:val="24"/>
      <w:szCs w:val="24"/>
      <w:lang w:eastAsia="sk-SK"/>
    </w:rPr>
  </w:style>
  <w:style w:type="paragraph" w:customStyle="1" w:styleId="xl80">
    <w:name w:val="xl80"/>
    <w:basedOn w:val="Normlny"/>
    <w:rsid w:val="008207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tisSansSerif" w:eastAsia="Times New Roman" w:hAnsi="RotisSansSerif" w:cs="Times New Roman"/>
      <w:sz w:val="24"/>
      <w:szCs w:val="24"/>
      <w:lang w:eastAsia="sk-SK"/>
    </w:rPr>
  </w:style>
  <w:style w:type="paragraph" w:customStyle="1" w:styleId="xl81">
    <w:name w:val="xl8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color w:val="000000"/>
      <w:sz w:val="24"/>
      <w:szCs w:val="24"/>
      <w:lang w:eastAsia="sk-SK"/>
    </w:rPr>
  </w:style>
  <w:style w:type="paragraph" w:customStyle="1" w:styleId="xl82">
    <w:name w:val="xl82"/>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RotisSansSerif" w:eastAsia="Times New Roman" w:hAnsi="RotisSansSerif" w:cs="Times New Roman"/>
      <w:sz w:val="24"/>
      <w:szCs w:val="24"/>
      <w:lang w:eastAsia="sk-SK"/>
    </w:rPr>
  </w:style>
  <w:style w:type="paragraph" w:customStyle="1" w:styleId="xl83">
    <w:name w:val="xl83"/>
    <w:basedOn w:val="Normlny"/>
    <w:rsid w:val="00820704"/>
    <w:pPr>
      <w:spacing w:before="100" w:beforeAutospacing="1" w:after="100" w:afterAutospacing="1" w:line="240" w:lineRule="auto"/>
      <w:jc w:val="center"/>
    </w:pPr>
    <w:rPr>
      <w:rFonts w:ascii="RotisSansSerif" w:eastAsia="Times New Roman" w:hAnsi="RotisSansSerif" w:cs="Times New Roman"/>
      <w:sz w:val="24"/>
      <w:szCs w:val="24"/>
      <w:lang w:eastAsia="sk-SK"/>
    </w:rPr>
  </w:style>
  <w:style w:type="paragraph" w:customStyle="1" w:styleId="xl84">
    <w:name w:val="xl84"/>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dtitul">
    <w:name w:val="Subtitle"/>
    <w:basedOn w:val="Normlny"/>
    <w:link w:val="PodtitulChar"/>
    <w:qFormat/>
    <w:rsid w:val="00820704"/>
    <w:pPr>
      <w:spacing w:after="0" w:line="240" w:lineRule="auto"/>
      <w:jc w:val="center"/>
    </w:pPr>
    <w:rPr>
      <w:rFonts w:ascii="Times New Roman" w:eastAsia="Times New Roman" w:hAnsi="Times New Roman" w:cs="Times New Roman"/>
      <w:b/>
      <w:bCs/>
      <w:sz w:val="36"/>
      <w:szCs w:val="24"/>
      <w:lang w:eastAsia="sk-SK"/>
    </w:rPr>
  </w:style>
  <w:style w:type="character" w:customStyle="1" w:styleId="PodtitulChar">
    <w:name w:val="Podtitul Char"/>
    <w:basedOn w:val="Predvolenpsmoodseku"/>
    <w:link w:val="Podtitul"/>
    <w:rsid w:val="00820704"/>
    <w:rPr>
      <w:rFonts w:ascii="Times New Roman" w:eastAsia="Times New Roman" w:hAnsi="Times New Roman" w:cs="Times New Roman"/>
      <w:b/>
      <w:bCs/>
      <w:sz w:val="36"/>
      <w:szCs w:val="24"/>
      <w:lang w:eastAsia="sk-SK"/>
    </w:rPr>
  </w:style>
  <w:style w:type="character" w:styleId="PouitHypertextovPrepojenie">
    <w:name w:val="FollowedHyperlink"/>
    <w:basedOn w:val="Predvolenpsmoodseku"/>
    <w:uiPriority w:val="99"/>
    <w:semiHidden/>
    <w:unhideWhenUsed/>
    <w:rsid w:val="00820704"/>
    <w:rPr>
      <w:color w:val="954F72" w:themeColor="followedHyperlink"/>
      <w:u w:val="single"/>
    </w:rPr>
  </w:style>
  <w:style w:type="paragraph" w:styleId="Nzov">
    <w:name w:val="Title"/>
    <w:basedOn w:val="Normlny"/>
    <w:link w:val="NzovChar"/>
    <w:qFormat/>
    <w:rsid w:val="00820704"/>
    <w:pPr>
      <w:spacing w:after="0" w:line="240" w:lineRule="auto"/>
      <w:jc w:val="center"/>
    </w:pPr>
    <w:rPr>
      <w:rFonts w:ascii="Times New Roman" w:eastAsia="Times New Roman" w:hAnsi="Times New Roman" w:cs="Times New Roman"/>
      <w:sz w:val="28"/>
      <w:szCs w:val="24"/>
      <w:lang w:val="cs-CZ" w:eastAsia="cs-CZ"/>
    </w:rPr>
  </w:style>
  <w:style w:type="character" w:customStyle="1" w:styleId="NzovChar">
    <w:name w:val="Názov Char"/>
    <w:basedOn w:val="Predvolenpsmoodseku"/>
    <w:link w:val="Nzov"/>
    <w:rsid w:val="00820704"/>
    <w:rPr>
      <w:rFonts w:ascii="Times New Roman" w:eastAsia="Times New Roman" w:hAnsi="Times New Roman" w:cs="Times New Roman"/>
      <w:sz w:val="28"/>
      <w:szCs w:val="24"/>
      <w:lang w:val="cs-CZ" w:eastAsia="cs-CZ"/>
    </w:rPr>
  </w:style>
  <w:style w:type="paragraph" w:customStyle="1" w:styleId="gmail-m8176665718682660597msolistparagraph">
    <w:name w:val="gmail-m_8176665718682660597msolistparagraph"/>
    <w:basedOn w:val="Normlny"/>
    <w:rsid w:val="00820704"/>
    <w:pPr>
      <w:spacing w:before="100" w:beforeAutospacing="1" w:after="100" w:afterAutospacing="1" w:line="240" w:lineRule="auto"/>
    </w:pPr>
    <w:rPr>
      <w:rFonts w:ascii="Times New Roman" w:hAnsi="Times New Roman" w:cs="Times New Roman"/>
      <w:sz w:val="24"/>
      <w:szCs w:val="24"/>
      <w:lang w:eastAsia="sk-SK"/>
    </w:rPr>
  </w:style>
  <w:style w:type="paragraph" w:styleId="Zkladntext3">
    <w:name w:val="Body Text 3"/>
    <w:basedOn w:val="Normlny"/>
    <w:link w:val="Zkladntext3Char"/>
    <w:uiPriority w:val="99"/>
    <w:unhideWhenUsed/>
    <w:rsid w:val="0023457D"/>
    <w:pPr>
      <w:spacing w:after="120"/>
    </w:pPr>
    <w:rPr>
      <w:sz w:val="16"/>
      <w:szCs w:val="16"/>
    </w:rPr>
  </w:style>
  <w:style w:type="character" w:customStyle="1" w:styleId="Zkladntext3Char">
    <w:name w:val="Základný text 3 Char"/>
    <w:basedOn w:val="Predvolenpsmoodseku"/>
    <w:link w:val="Zkladntext3"/>
    <w:uiPriority w:val="99"/>
    <w:rsid w:val="0023457D"/>
    <w:rPr>
      <w:sz w:val="16"/>
      <w:szCs w:val="16"/>
    </w:rPr>
  </w:style>
  <w:style w:type="character" w:styleId="slostrany">
    <w:name w:val="page number"/>
    <w:basedOn w:val="Predvolenpsmoodseku"/>
    <w:rsid w:val="0023457D"/>
  </w:style>
  <w:style w:type="paragraph" w:styleId="Zkladntext2">
    <w:name w:val="Body Text 2"/>
    <w:basedOn w:val="Normlny"/>
    <w:link w:val="Zkladntext2Char"/>
    <w:uiPriority w:val="99"/>
    <w:unhideWhenUsed/>
    <w:rsid w:val="008F37F7"/>
    <w:pPr>
      <w:spacing w:after="120" w:line="480" w:lineRule="auto"/>
    </w:pPr>
    <w:rPr>
      <w:rFonts w:ascii="Times New Roman" w:eastAsia="Times New Roman" w:hAnsi="Times New Roman" w:cs="Times New Roman"/>
      <w:sz w:val="24"/>
      <w:szCs w:val="24"/>
    </w:rPr>
  </w:style>
  <w:style w:type="character" w:customStyle="1" w:styleId="Zkladntext2Char">
    <w:name w:val="Základný text 2 Char"/>
    <w:basedOn w:val="Predvolenpsmoodseku"/>
    <w:link w:val="Zkladntext2"/>
    <w:uiPriority w:val="99"/>
    <w:rsid w:val="008F37F7"/>
    <w:rPr>
      <w:rFonts w:ascii="Times New Roman" w:eastAsia="Times New Roman" w:hAnsi="Times New Roman" w:cs="Times New Roman"/>
      <w:sz w:val="24"/>
      <w:szCs w:val="24"/>
    </w:rPr>
  </w:style>
  <w:style w:type="paragraph" w:styleId="Bezriadkovania">
    <w:name w:val="No Spacing"/>
    <w:qFormat/>
    <w:rsid w:val="00E004CF"/>
    <w:pPr>
      <w:spacing w:after="0" w:line="240" w:lineRule="auto"/>
    </w:pPr>
    <w:rPr>
      <w:rFonts w:ascii="Calibri" w:eastAsia="Calibri" w:hAnsi="Calibri" w:cs="Times New Roman"/>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469C"/>
  </w:style>
  <w:style w:type="paragraph" w:styleId="Nadpis1">
    <w:name w:val="heading 1"/>
    <w:basedOn w:val="Normlny"/>
    <w:next w:val="Normlny"/>
    <w:link w:val="Nadpis1Char"/>
    <w:uiPriority w:val="9"/>
    <w:qFormat/>
    <w:rsid w:val="008207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820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rsid w:val="00820704"/>
    <w:pPr>
      <w:keepNext/>
      <w:pBdr>
        <w:top w:val="nil"/>
        <w:left w:val="nil"/>
        <w:bottom w:val="nil"/>
        <w:right w:val="nil"/>
        <w:between w:val="nil"/>
      </w:pBdr>
      <w:spacing w:after="0" w:line="240" w:lineRule="auto"/>
      <w:jc w:val="both"/>
      <w:outlineLvl w:val="2"/>
    </w:pPr>
    <w:rPr>
      <w:rFonts w:ascii="Times New Roman" w:eastAsia="Times New Roman" w:hAnsi="Times New Roman" w:cs="Times New Roman"/>
      <w:b/>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070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82070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rsid w:val="00820704"/>
    <w:rPr>
      <w:rFonts w:ascii="Times New Roman" w:eastAsia="Times New Roman" w:hAnsi="Times New Roman" w:cs="Times New Roman"/>
      <w:b/>
      <w:color w:val="000000"/>
      <w:sz w:val="24"/>
      <w:szCs w:val="24"/>
      <w:lang w:eastAsia="sk-SK"/>
    </w:rPr>
  </w:style>
  <w:style w:type="paragraph" w:styleId="Odsekzoznamu">
    <w:name w:val="List Paragraph"/>
    <w:basedOn w:val="Normlny"/>
    <w:uiPriority w:val="34"/>
    <w:qFormat/>
    <w:rsid w:val="00820704"/>
    <w:pPr>
      <w:ind w:left="720"/>
      <w:contextualSpacing/>
    </w:pPr>
  </w:style>
  <w:style w:type="character" w:styleId="Hypertextovprepojenie">
    <w:name w:val="Hyperlink"/>
    <w:basedOn w:val="PouitHypertextovPrepojenie"/>
    <w:uiPriority w:val="99"/>
    <w:rsid w:val="00820704"/>
    <w:rPr>
      <w:color w:val="000000" w:themeColor="text1"/>
      <w:u w:val="single"/>
    </w:rPr>
  </w:style>
  <w:style w:type="character" w:customStyle="1" w:styleId="highlight">
    <w:name w:val="highlight"/>
    <w:basedOn w:val="Predvolenpsmoodseku"/>
    <w:rsid w:val="00820704"/>
  </w:style>
  <w:style w:type="paragraph" w:styleId="Textbubliny">
    <w:name w:val="Balloon Text"/>
    <w:basedOn w:val="Normlny"/>
    <w:link w:val="TextbublinyChar"/>
    <w:uiPriority w:val="99"/>
    <w:semiHidden/>
    <w:unhideWhenUsed/>
    <w:rsid w:val="00820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0704"/>
    <w:rPr>
      <w:rFonts w:ascii="Segoe UI" w:hAnsi="Segoe UI" w:cs="Segoe UI"/>
      <w:sz w:val="18"/>
      <w:szCs w:val="18"/>
    </w:rPr>
  </w:style>
  <w:style w:type="paragraph" w:customStyle="1" w:styleId="Odsekzoznamu1">
    <w:name w:val="Odsek zoznamu1"/>
    <w:basedOn w:val="Normlny"/>
    <w:rsid w:val="00820704"/>
    <w:pPr>
      <w:ind w:left="720"/>
      <w:contextualSpacing/>
    </w:pPr>
    <w:rPr>
      <w:rFonts w:ascii="Calibri" w:eastAsia="Times New Roman" w:hAnsi="Calibri" w:cs="Times New Roman"/>
    </w:rPr>
  </w:style>
  <w:style w:type="paragraph" w:styleId="Hlavika">
    <w:name w:val="header"/>
    <w:basedOn w:val="Normlny"/>
    <w:link w:val="HlavikaChar"/>
    <w:unhideWhenUsed/>
    <w:rsid w:val="00820704"/>
    <w:pPr>
      <w:tabs>
        <w:tab w:val="center" w:pos="4536"/>
        <w:tab w:val="right" w:pos="9072"/>
      </w:tabs>
      <w:spacing w:after="0" w:line="240" w:lineRule="auto"/>
    </w:pPr>
  </w:style>
  <w:style w:type="character" w:customStyle="1" w:styleId="HlavikaChar">
    <w:name w:val="Hlavička Char"/>
    <w:basedOn w:val="Predvolenpsmoodseku"/>
    <w:link w:val="Hlavika"/>
    <w:rsid w:val="00820704"/>
  </w:style>
  <w:style w:type="paragraph" w:styleId="Pta">
    <w:name w:val="footer"/>
    <w:basedOn w:val="Normlny"/>
    <w:link w:val="PtaChar"/>
    <w:unhideWhenUsed/>
    <w:rsid w:val="00820704"/>
    <w:pPr>
      <w:tabs>
        <w:tab w:val="center" w:pos="4536"/>
        <w:tab w:val="right" w:pos="9072"/>
      </w:tabs>
      <w:spacing w:after="0" w:line="240" w:lineRule="auto"/>
    </w:pPr>
  </w:style>
  <w:style w:type="character" w:customStyle="1" w:styleId="PtaChar">
    <w:name w:val="Päta Char"/>
    <w:basedOn w:val="Predvolenpsmoodseku"/>
    <w:link w:val="Pta"/>
    <w:uiPriority w:val="99"/>
    <w:rsid w:val="00820704"/>
  </w:style>
  <w:style w:type="paragraph" w:customStyle="1" w:styleId="Default">
    <w:name w:val="Default"/>
    <w:rsid w:val="00820704"/>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uiPriority w:val="1"/>
    <w:qFormat/>
    <w:rsid w:val="00820704"/>
    <w:pPr>
      <w:widowControl w:val="0"/>
      <w:autoSpaceDE w:val="0"/>
      <w:autoSpaceDN w:val="0"/>
      <w:spacing w:after="0" w:line="240" w:lineRule="auto"/>
    </w:pPr>
    <w:rPr>
      <w:rFonts w:ascii="Arial" w:eastAsia="Arial" w:hAnsi="Arial" w:cs="Arial"/>
      <w:i/>
      <w:sz w:val="16"/>
      <w:szCs w:val="16"/>
      <w:lang w:val="cs-CZ" w:eastAsia="cs-CZ" w:bidi="cs-CZ"/>
    </w:rPr>
  </w:style>
  <w:style w:type="character" w:customStyle="1" w:styleId="ZkladntextChar">
    <w:name w:val="Základný text Char"/>
    <w:basedOn w:val="Predvolenpsmoodseku"/>
    <w:link w:val="Zkladntext"/>
    <w:uiPriority w:val="1"/>
    <w:rsid w:val="00820704"/>
    <w:rPr>
      <w:rFonts w:ascii="Arial" w:eastAsia="Arial" w:hAnsi="Arial" w:cs="Arial"/>
      <w:i/>
      <w:sz w:val="16"/>
      <w:szCs w:val="16"/>
      <w:lang w:val="cs-CZ" w:eastAsia="cs-CZ" w:bidi="cs-CZ"/>
    </w:rPr>
  </w:style>
  <w:style w:type="paragraph" w:customStyle="1" w:styleId="TableParagraph">
    <w:name w:val="Table Paragraph"/>
    <w:basedOn w:val="Normlny"/>
    <w:uiPriority w:val="1"/>
    <w:qFormat/>
    <w:rsid w:val="00820704"/>
    <w:pPr>
      <w:widowControl w:val="0"/>
      <w:autoSpaceDE w:val="0"/>
      <w:autoSpaceDN w:val="0"/>
      <w:spacing w:before="121" w:after="0" w:line="240" w:lineRule="auto"/>
      <w:ind w:left="320"/>
    </w:pPr>
    <w:rPr>
      <w:rFonts w:ascii="Arial" w:eastAsia="Arial" w:hAnsi="Arial" w:cs="Arial"/>
      <w:lang w:val="cs-CZ" w:eastAsia="cs-CZ" w:bidi="cs-CZ"/>
    </w:rPr>
  </w:style>
  <w:style w:type="paragraph" w:customStyle="1" w:styleId="xl66">
    <w:name w:val="xl66"/>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67">
    <w:name w:val="xl67"/>
    <w:basedOn w:val="Normlny"/>
    <w:rsid w:val="00820704"/>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8">
    <w:name w:val="xl68"/>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9">
    <w:name w:val="xl69"/>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RotisSansSerif" w:eastAsia="Times New Roman" w:hAnsi="RotisSansSerif" w:cs="Times New Roman"/>
      <w:b/>
      <w:bCs/>
      <w:sz w:val="24"/>
      <w:szCs w:val="24"/>
      <w:lang w:val="cs-CZ" w:eastAsia="cs-CZ"/>
    </w:rPr>
  </w:style>
  <w:style w:type="paragraph" w:customStyle="1" w:styleId="xl70">
    <w:name w:val="xl70"/>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b/>
      <w:bCs/>
      <w:sz w:val="24"/>
      <w:szCs w:val="24"/>
      <w:lang w:val="cs-CZ" w:eastAsia="cs-CZ"/>
    </w:rPr>
  </w:style>
  <w:style w:type="paragraph" w:customStyle="1" w:styleId="xl71">
    <w:name w:val="xl7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8">
    <w:name w:val="xl78"/>
    <w:basedOn w:val="Normlny"/>
    <w:rsid w:val="00820704"/>
    <w:pPr>
      <w:spacing w:before="100" w:beforeAutospacing="1" w:after="100" w:afterAutospacing="1" w:line="240" w:lineRule="auto"/>
    </w:pPr>
    <w:rPr>
      <w:rFonts w:ascii="RotisSansSerif" w:eastAsia="Times New Roman" w:hAnsi="RotisSansSerif" w:cs="Times New Roman"/>
      <w:sz w:val="24"/>
      <w:szCs w:val="24"/>
      <w:lang w:eastAsia="sk-SK"/>
    </w:rPr>
  </w:style>
  <w:style w:type="paragraph" w:customStyle="1" w:styleId="xl79">
    <w:name w:val="xl79"/>
    <w:basedOn w:val="Normlny"/>
    <w:rsid w:val="00820704"/>
    <w:pPr>
      <w:spacing w:before="100" w:beforeAutospacing="1" w:after="100" w:afterAutospacing="1" w:line="240" w:lineRule="auto"/>
      <w:textAlignment w:val="center"/>
    </w:pPr>
    <w:rPr>
      <w:rFonts w:ascii="RotisSansSerif" w:eastAsia="Times New Roman" w:hAnsi="RotisSansSerif" w:cs="Times New Roman"/>
      <w:sz w:val="24"/>
      <w:szCs w:val="24"/>
      <w:lang w:eastAsia="sk-SK"/>
    </w:rPr>
  </w:style>
  <w:style w:type="paragraph" w:customStyle="1" w:styleId="xl80">
    <w:name w:val="xl80"/>
    <w:basedOn w:val="Normlny"/>
    <w:rsid w:val="008207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tisSansSerif" w:eastAsia="Times New Roman" w:hAnsi="RotisSansSerif" w:cs="Times New Roman"/>
      <w:sz w:val="24"/>
      <w:szCs w:val="24"/>
      <w:lang w:eastAsia="sk-SK"/>
    </w:rPr>
  </w:style>
  <w:style w:type="paragraph" w:customStyle="1" w:styleId="xl81">
    <w:name w:val="xl8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color w:val="000000"/>
      <w:sz w:val="24"/>
      <w:szCs w:val="24"/>
      <w:lang w:eastAsia="sk-SK"/>
    </w:rPr>
  </w:style>
  <w:style w:type="paragraph" w:customStyle="1" w:styleId="xl82">
    <w:name w:val="xl82"/>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RotisSansSerif" w:eastAsia="Times New Roman" w:hAnsi="RotisSansSerif" w:cs="Times New Roman"/>
      <w:sz w:val="24"/>
      <w:szCs w:val="24"/>
      <w:lang w:eastAsia="sk-SK"/>
    </w:rPr>
  </w:style>
  <w:style w:type="paragraph" w:customStyle="1" w:styleId="xl83">
    <w:name w:val="xl83"/>
    <w:basedOn w:val="Normlny"/>
    <w:rsid w:val="00820704"/>
    <w:pPr>
      <w:spacing w:before="100" w:beforeAutospacing="1" w:after="100" w:afterAutospacing="1" w:line="240" w:lineRule="auto"/>
      <w:jc w:val="center"/>
    </w:pPr>
    <w:rPr>
      <w:rFonts w:ascii="RotisSansSerif" w:eastAsia="Times New Roman" w:hAnsi="RotisSansSerif" w:cs="Times New Roman"/>
      <w:sz w:val="24"/>
      <w:szCs w:val="24"/>
      <w:lang w:eastAsia="sk-SK"/>
    </w:rPr>
  </w:style>
  <w:style w:type="paragraph" w:customStyle="1" w:styleId="xl84">
    <w:name w:val="xl84"/>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dtitul">
    <w:name w:val="Subtitle"/>
    <w:basedOn w:val="Normlny"/>
    <w:link w:val="PodtitulChar"/>
    <w:qFormat/>
    <w:rsid w:val="00820704"/>
    <w:pPr>
      <w:spacing w:after="0" w:line="240" w:lineRule="auto"/>
      <w:jc w:val="center"/>
    </w:pPr>
    <w:rPr>
      <w:rFonts w:ascii="Times New Roman" w:eastAsia="Times New Roman" w:hAnsi="Times New Roman" w:cs="Times New Roman"/>
      <w:b/>
      <w:bCs/>
      <w:sz w:val="36"/>
      <w:szCs w:val="24"/>
      <w:lang w:eastAsia="sk-SK"/>
    </w:rPr>
  </w:style>
  <w:style w:type="character" w:customStyle="1" w:styleId="PodtitulChar">
    <w:name w:val="Podtitul Char"/>
    <w:basedOn w:val="Predvolenpsmoodseku"/>
    <w:link w:val="Podtitul"/>
    <w:rsid w:val="00820704"/>
    <w:rPr>
      <w:rFonts w:ascii="Times New Roman" w:eastAsia="Times New Roman" w:hAnsi="Times New Roman" w:cs="Times New Roman"/>
      <w:b/>
      <w:bCs/>
      <w:sz w:val="36"/>
      <w:szCs w:val="24"/>
      <w:lang w:eastAsia="sk-SK"/>
    </w:rPr>
  </w:style>
  <w:style w:type="character" w:styleId="PouitHypertextovPrepojenie">
    <w:name w:val="FollowedHyperlink"/>
    <w:basedOn w:val="Predvolenpsmoodseku"/>
    <w:uiPriority w:val="99"/>
    <w:semiHidden/>
    <w:unhideWhenUsed/>
    <w:rsid w:val="00820704"/>
    <w:rPr>
      <w:color w:val="954F72" w:themeColor="followedHyperlink"/>
      <w:u w:val="single"/>
    </w:rPr>
  </w:style>
  <w:style w:type="paragraph" w:styleId="Nzov">
    <w:name w:val="Title"/>
    <w:basedOn w:val="Normlny"/>
    <w:link w:val="NzovChar"/>
    <w:qFormat/>
    <w:rsid w:val="00820704"/>
    <w:pPr>
      <w:spacing w:after="0" w:line="240" w:lineRule="auto"/>
      <w:jc w:val="center"/>
    </w:pPr>
    <w:rPr>
      <w:rFonts w:ascii="Times New Roman" w:eastAsia="Times New Roman" w:hAnsi="Times New Roman" w:cs="Times New Roman"/>
      <w:sz w:val="28"/>
      <w:szCs w:val="24"/>
      <w:lang w:val="cs-CZ" w:eastAsia="cs-CZ"/>
    </w:rPr>
  </w:style>
  <w:style w:type="character" w:customStyle="1" w:styleId="NzovChar">
    <w:name w:val="Názov Char"/>
    <w:basedOn w:val="Predvolenpsmoodseku"/>
    <w:link w:val="Nzov"/>
    <w:rsid w:val="00820704"/>
    <w:rPr>
      <w:rFonts w:ascii="Times New Roman" w:eastAsia="Times New Roman" w:hAnsi="Times New Roman" w:cs="Times New Roman"/>
      <w:sz w:val="28"/>
      <w:szCs w:val="24"/>
      <w:lang w:val="cs-CZ" w:eastAsia="cs-CZ"/>
    </w:rPr>
  </w:style>
  <w:style w:type="paragraph" w:customStyle="1" w:styleId="gmail-m8176665718682660597msolistparagraph">
    <w:name w:val="gmail-m_8176665718682660597msolistparagraph"/>
    <w:basedOn w:val="Normlny"/>
    <w:rsid w:val="00820704"/>
    <w:pPr>
      <w:spacing w:before="100" w:beforeAutospacing="1" w:after="100" w:afterAutospacing="1" w:line="240" w:lineRule="auto"/>
    </w:pPr>
    <w:rPr>
      <w:rFonts w:ascii="Times New Roman" w:hAnsi="Times New Roman" w:cs="Times New Roman"/>
      <w:sz w:val="24"/>
      <w:szCs w:val="24"/>
      <w:lang w:eastAsia="sk-SK"/>
    </w:rPr>
  </w:style>
  <w:style w:type="paragraph" w:styleId="Zkladntext3">
    <w:name w:val="Body Text 3"/>
    <w:basedOn w:val="Normlny"/>
    <w:link w:val="Zkladntext3Char"/>
    <w:uiPriority w:val="99"/>
    <w:unhideWhenUsed/>
    <w:rsid w:val="0023457D"/>
    <w:pPr>
      <w:spacing w:after="120"/>
    </w:pPr>
    <w:rPr>
      <w:sz w:val="16"/>
      <w:szCs w:val="16"/>
    </w:rPr>
  </w:style>
  <w:style w:type="character" w:customStyle="1" w:styleId="Zkladntext3Char">
    <w:name w:val="Základný text 3 Char"/>
    <w:basedOn w:val="Predvolenpsmoodseku"/>
    <w:link w:val="Zkladntext3"/>
    <w:uiPriority w:val="99"/>
    <w:rsid w:val="0023457D"/>
    <w:rPr>
      <w:sz w:val="16"/>
      <w:szCs w:val="16"/>
    </w:rPr>
  </w:style>
  <w:style w:type="character" w:styleId="slostrany">
    <w:name w:val="page number"/>
    <w:basedOn w:val="Predvolenpsmoodseku"/>
    <w:rsid w:val="0023457D"/>
  </w:style>
  <w:style w:type="paragraph" w:styleId="Zkladntext2">
    <w:name w:val="Body Text 2"/>
    <w:basedOn w:val="Normlny"/>
    <w:link w:val="Zkladntext2Char"/>
    <w:uiPriority w:val="99"/>
    <w:unhideWhenUsed/>
    <w:rsid w:val="008F37F7"/>
    <w:pPr>
      <w:spacing w:after="120" w:line="480" w:lineRule="auto"/>
    </w:pPr>
    <w:rPr>
      <w:rFonts w:ascii="Times New Roman" w:eastAsia="Times New Roman" w:hAnsi="Times New Roman" w:cs="Times New Roman"/>
      <w:sz w:val="24"/>
      <w:szCs w:val="24"/>
    </w:rPr>
  </w:style>
  <w:style w:type="character" w:customStyle="1" w:styleId="Zkladntext2Char">
    <w:name w:val="Základný text 2 Char"/>
    <w:basedOn w:val="Predvolenpsmoodseku"/>
    <w:link w:val="Zkladntext2"/>
    <w:uiPriority w:val="99"/>
    <w:rsid w:val="008F37F7"/>
    <w:rPr>
      <w:rFonts w:ascii="Times New Roman" w:eastAsia="Times New Roman" w:hAnsi="Times New Roman" w:cs="Times New Roman"/>
      <w:sz w:val="24"/>
      <w:szCs w:val="24"/>
    </w:rPr>
  </w:style>
  <w:style w:type="paragraph" w:styleId="Bezriadkovania">
    <w:name w:val="No Spacing"/>
    <w:qFormat/>
    <w:rsid w:val="00E004CF"/>
    <w:pPr>
      <w:spacing w:after="0" w:line="240" w:lineRule="auto"/>
    </w:pPr>
    <w:rPr>
      <w:rFonts w:ascii="Calibri" w:eastAsia="Calibri" w:hAnsi="Calibri"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80883">
      <w:bodyDiv w:val="1"/>
      <w:marLeft w:val="0"/>
      <w:marRight w:val="0"/>
      <w:marTop w:val="0"/>
      <w:marBottom w:val="0"/>
      <w:divBdr>
        <w:top w:val="none" w:sz="0" w:space="0" w:color="auto"/>
        <w:left w:val="none" w:sz="0" w:space="0" w:color="auto"/>
        <w:bottom w:val="none" w:sz="0" w:space="0" w:color="auto"/>
        <w:right w:val="none" w:sz="0" w:space="0" w:color="auto"/>
      </w:divBdr>
    </w:div>
    <w:div w:id="1118986108">
      <w:bodyDiv w:val="1"/>
      <w:marLeft w:val="0"/>
      <w:marRight w:val="0"/>
      <w:marTop w:val="0"/>
      <w:marBottom w:val="0"/>
      <w:divBdr>
        <w:top w:val="none" w:sz="0" w:space="0" w:color="auto"/>
        <w:left w:val="none" w:sz="0" w:space="0" w:color="auto"/>
        <w:bottom w:val="none" w:sz="0" w:space="0" w:color="auto"/>
        <w:right w:val="none" w:sz="0" w:space="0" w:color="auto"/>
      </w:divBdr>
    </w:div>
    <w:div w:id="1325233436">
      <w:bodyDiv w:val="1"/>
      <w:marLeft w:val="0"/>
      <w:marRight w:val="0"/>
      <w:marTop w:val="0"/>
      <w:marBottom w:val="0"/>
      <w:divBdr>
        <w:top w:val="none" w:sz="0" w:space="0" w:color="auto"/>
        <w:left w:val="none" w:sz="0" w:space="0" w:color="auto"/>
        <w:bottom w:val="none" w:sz="0" w:space="0" w:color="auto"/>
        <w:right w:val="none" w:sz="0" w:space="0" w:color="auto"/>
      </w:divBdr>
    </w:div>
    <w:div w:id="1721201101">
      <w:bodyDiv w:val="1"/>
      <w:marLeft w:val="0"/>
      <w:marRight w:val="0"/>
      <w:marTop w:val="0"/>
      <w:marBottom w:val="0"/>
      <w:divBdr>
        <w:top w:val="none" w:sz="0" w:space="0" w:color="auto"/>
        <w:left w:val="none" w:sz="0" w:space="0" w:color="auto"/>
        <w:bottom w:val="none" w:sz="0" w:space="0" w:color="auto"/>
        <w:right w:val="none" w:sz="0" w:space="0" w:color="auto"/>
      </w:divBdr>
    </w:div>
    <w:div w:id="21160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9128</Words>
  <Characters>52031</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2021-05-05T12:31:00Z</dcterms:created>
  <dcterms:modified xsi:type="dcterms:W3CDTF">2022-05-23T06:10:00Z</dcterms:modified>
</cp:coreProperties>
</file>