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951" w:rsidRDefault="00553951"/>
    <w:p w:rsidR="000D2D2B" w:rsidRPr="004A3A2E" w:rsidRDefault="004A3A2E">
      <w:pPr>
        <w:rPr>
          <w:b/>
        </w:rPr>
      </w:pPr>
      <w:r>
        <w:rPr>
          <w:b/>
        </w:rPr>
        <w:t>Všetkým záujemcom</w:t>
      </w:r>
    </w:p>
    <w:p w:rsidR="000D2D2B" w:rsidRDefault="000D2D2B"/>
    <w:p w:rsidR="000D2D2B" w:rsidRDefault="000D2D2B"/>
    <w:p w:rsidR="003D6B0C" w:rsidRDefault="003D6B0C"/>
    <w:p w:rsidR="003D6B0C" w:rsidRDefault="003D6B0C"/>
    <w:p w:rsidR="00C818ED" w:rsidRDefault="00014B25" w:rsidP="00A83EED">
      <w:r>
        <w:tab/>
      </w:r>
    </w:p>
    <w:p w:rsidR="0000590D" w:rsidRDefault="002A78F7">
      <w:pPr>
        <w:rPr>
          <w:b/>
          <w:bCs/>
          <w:i/>
          <w:iCs/>
        </w:rPr>
      </w:pPr>
      <w:r>
        <w:rPr>
          <w:b/>
          <w:bCs/>
          <w:i/>
          <w:iCs/>
        </w:rPr>
        <w:t>Váš list číslo/zo dňa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Naše číslo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Vybavuje/linka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Nitra</w:t>
      </w:r>
    </w:p>
    <w:p w:rsidR="0000590D" w:rsidRPr="0000590D" w:rsidRDefault="00496351" w:rsidP="00392DE3">
      <w:pPr>
        <w:tabs>
          <w:tab w:val="left" w:pos="2775"/>
          <w:tab w:val="left" w:pos="4500"/>
          <w:tab w:val="left" w:pos="5640"/>
          <w:tab w:val="left" w:pos="8010"/>
        </w:tabs>
      </w:pPr>
      <w:r>
        <w:t xml:space="preserve">                                                                            </w:t>
      </w:r>
      <w:r w:rsidR="00E43C8F">
        <w:t>M.Daniš/</w:t>
      </w:r>
      <w:r w:rsidR="009E5814">
        <w:rPr>
          <w:rFonts w:eastAsia="Tahoma"/>
        </w:rPr>
        <w:t>+421 37 6502 272</w:t>
      </w:r>
      <w:r w:rsidR="00B31195">
        <w:rPr>
          <w:rFonts w:eastAsia="Tahoma"/>
        </w:rPr>
        <w:t xml:space="preserve"> </w:t>
      </w:r>
      <w:r>
        <w:rPr>
          <w:rFonts w:eastAsia="Tahoma"/>
        </w:rPr>
        <w:t xml:space="preserve"> </w:t>
      </w:r>
      <w:r w:rsidR="00874C4E">
        <w:rPr>
          <w:rFonts w:eastAsia="Tahoma"/>
        </w:rPr>
        <w:t xml:space="preserve">   </w:t>
      </w:r>
      <w:r>
        <w:rPr>
          <w:rFonts w:eastAsia="Tahoma"/>
        </w:rPr>
        <w:t xml:space="preserve"> </w:t>
      </w:r>
      <w:r w:rsidR="001D737C">
        <w:rPr>
          <w:rFonts w:eastAsia="Tahoma"/>
        </w:rPr>
        <w:t>25</w:t>
      </w:r>
      <w:r w:rsidR="00874C4E" w:rsidRPr="00874C4E">
        <w:rPr>
          <w:rFonts w:eastAsia="Tahoma"/>
        </w:rPr>
        <w:t>.5.</w:t>
      </w:r>
      <w:r w:rsidR="00392DE3" w:rsidRPr="00874C4E">
        <w:t>202</w:t>
      </w:r>
      <w:r w:rsidR="00396DEF" w:rsidRPr="00874C4E">
        <w:t>1</w:t>
      </w:r>
    </w:p>
    <w:p w:rsidR="0000590D" w:rsidRDefault="0000590D" w:rsidP="0000590D"/>
    <w:p w:rsidR="0000590D" w:rsidRPr="00E750DE" w:rsidRDefault="0000590D" w:rsidP="0000590D">
      <w:r w:rsidRPr="00E750DE">
        <w:t>Vec</w:t>
      </w:r>
    </w:p>
    <w:p w:rsidR="0000590D" w:rsidRDefault="00326F9B" w:rsidP="004634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Výzva na predloženie ponúk</w:t>
      </w:r>
    </w:p>
    <w:p w:rsidR="00DB6E20" w:rsidRDefault="00DB6E20" w:rsidP="00DB6E20">
      <w:pPr>
        <w:jc w:val="both"/>
        <w:rPr>
          <w:b/>
        </w:rPr>
      </w:pPr>
    </w:p>
    <w:p w:rsidR="0000590D" w:rsidRPr="00E750DE" w:rsidRDefault="0000590D" w:rsidP="00463402">
      <w:pPr>
        <w:jc w:val="both"/>
        <w:rPr>
          <w:b/>
        </w:rPr>
      </w:pPr>
      <w:r w:rsidRPr="00E750DE">
        <w:rPr>
          <w:b/>
        </w:rPr>
        <w:t>1. Identifikácia verejného obstarávateľa:</w:t>
      </w:r>
    </w:p>
    <w:p w:rsidR="0000590D" w:rsidRPr="00E750DE" w:rsidRDefault="0000590D" w:rsidP="00463402">
      <w:pPr>
        <w:autoSpaceDE w:val="0"/>
        <w:autoSpaceDN w:val="0"/>
        <w:adjustRightInd w:val="0"/>
        <w:jc w:val="both"/>
        <w:rPr>
          <w:bCs/>
          <w:szCs w:val="22"/>
        </w:rPr>
      </w:pPr>
      <w:r w:rsidRPr="00E750DE">
        <w:rPr>
          <w:bCs/>
          <w:szCs w:val="22"/>
        </w:rPr>
        <w:t xml:space="preserve">Názov: </w:t>
      </w:r>
      <w:r w:rsidRPr="00E750DE">
        <w:rPr>
          <w:bCs/>
          <w:szCs w:val="22"/>
        </w:rPr>
        <w:tab/>
        <w:t>Mesto Nitra</w:t>
      </w:r>
    </w:p>
    <w:p w:rsidR="0000590D" w:rsidRPr="00E750DE" w:rsidRDefault="0000590D" w:rsidP="00463402">
      <w:pPr>
        <w:autoSpaceDE w:val="0"/>
        <w:autoSpaceDN w:val="0"/>
        <w:adjustRightInd w:val="0"/>
        <w:jc w:val="both"/>
        <w:rPr>
          <w:bCs/>
          <w:szCs w:val="22"/>
        </w:rPr>
      </w:pPr>
      <w:r w:rsidRPr="00E750DE">
        <w:rPr>
          <w:bCs/>
          <w:szCs w:val="22"/>
        </w:rPr>
        <w:t>Adresa:</w:t>
      </w:r>
      <w:r w:rsidRPr="00E750DE">
        <w:rPr>
          <w:bCs/>
          <w:szCs w:val="22"/>
        </w:rPr>
        <w:tab/>
        <w:t>Štefánikova trieda 60,  950 06 Nitra</w:t>
      </w:r>
    </w:p>
    <w:p w:rsidR="0000590D" w:rsidRPr="00E750DE" w:rsidRDefault="0000590D" w:rsidP="00463402">
      <w:pPr>
        <w:autoSpaceDE w:val="0"/>
        <w:autoSpaceDN w:val="0"/>
        <w:adjustRightInd w:val="0"/>
        <w:jc w:val="both"/>
        <w:rPr>
          <w:bCs/>
          <w:szCs w:val="22"/>
        </w:rPr>
      </w:pPr>
      <w:r w:rsidRPr="00E750DE">
        <w:rPr>
          <w:bCs/>
          <w:szCs w:val="22"/>
        </w:rPr>
        <w:t>IČO:</w:t>
      </w:r>
      <w:r w:rsidRPr="00E750DE">
        <w:rPr>
          <w:bCs/>
          <w:szCs w:val="22"/>
        </w:rPr>
        <w:tab/>
      </w:r>
      <w:r w:rsidRPr="00E750DE">
        <w:rPr>
          <w:bCs/>
          <w:szCs w:val="22"/>
        </w:rPr>
        <w:tab/>
        <w:t>00308307</w:t>
      </w:r>
    </w:p>
    <w:p w:rsidR="0000590D" w:rsidRPr="00E750DE" w:rsidRDefault="0000590D" w:rsidP="00463402">
      <w:pPr>
        <w:autoSpaceDE w:val="0"/>
        <w:autoSpaceDN w:val="0"/>
        <w:adjustRightInd w:val="0"/>
        <w:jc w:val="both"/>
        <w:rPr>
          <w:bCs/>
          <w:szCs w:val="22"/>
        </w:rPr>
      </w:pPr>
      <w:r w:rsidRPr="00E750DE">
        <w:rPr>
          <w:bCs/>
          <w:szCs w:val="22"/>
        </w:rPr>
        <w:t>IČ DPH:</w:t>
      </w:r>
      <w:r w:rsidRPr="00E750DE">
        <w:rPr>
          <w:bCs/>
          <w:szCs w:val="22"/>
        </w:rPr>
        <w:tab/>
        <w:t>SK2021102853</w:t>
      </w:r>
    </w:p>
    <w:p w:rsidR="00E43C8F" w:rsidRDefault="0000590D" w:rsidP="00463402">
      <w:pPr>
        <w:autoSpaceDE w:val="0"/>
        <w:autoSpaceDN w:val="0"/>
        <w:adjustRightInd w:val="0"/>
        <w:jc w:val="both"/>
        <w:rPr>
          <w:b/>
          <w:bCs/>
          <w:szCs w:val="22"/>
        </w:rPr>
      </w:pPr>
      <w:r w:rsidRPr="00E750DE">
        <w:rPr>
          <w:b/>
          <w:bCs/>
          <w:szCs w:val="22"/>
        </w:rPr>
        <w:t>Kontaktná osoba:</w:t>
      </w:r>
    </w:p>
    <w:p w:rsidR="00E43C8F" w:rsidRPr="00E43C8F" w:rsidRDefault="00392DE3" w:rsidP="00E43C8F">
      <w:pPr>
        <w:ind w:left="880"/>
        <w:rPr>
          <w:rFonts w:eastAsia="Tahoma"/>
        </w:rPr>
      </w:pPr>
      <w:r>
        <w:rPr>
          <w:bCs/>
          <w:szCs w:val="22"/>
        </w:rPr>
        <w:t>V</w:t>
      </w:r>
      <w:r w:rsidRPr="00392DE3">
        <w:rPr>
          <w:bCs/>
          <w:szCs w:val="22"/>
        </w:rPr>
        <w:t xml:space="preserve">o veciach procesu zadávania zákazky </w:t>
      </w:r>
      <w:r w:rsidRPr="00E43C8F">
        <w:rPr>
          <w:bCs/>
        </w:rPr>
        <w:t>-</w:t>
      </w:r>
      <w:r w:rsidR="00FC00F2">
        <w:rPr>
          <w:bCs/>
        </w:rPr>
        <w:t xml:space="preserve"> </w:t>
      </w:r>
      <w:r w:rsidR="00E43C8F" w:rsidRPr="00E43C8F">
        <w:rPr>
          <w:rFonts w:eastAsia="Tahoma"/>
        </w:rPr>
        <w:t>Ing. Miroslav Daniš</w:t>
      </w:r>
      <w:r w:rsidR="00E43C8F" w:rsidRPr="00E43C8F">
        <w:t xml:space="preserve">; </w:t>
      </w:r>
      <w:r w:rsidR="002841ED">
        <w:rPr>
          <w:rFonts w:eastAsia="Tahoma"/>
        </w:rPr>
        <w:t>+421 37 6502 272</w:t>
      </w:r>
      <w:r w:rsidR="00E43C8F" w:rsidRPr="00E43C8F">
        <w:t xml:space="preserve">; </w:t>
      </w:r>
      <w:hyperlink r:id="rId8" w:history="1">
        <w:r w:rsidR="00E43C8F" w:rsidRPr="00E43C8F">
          <w:rPr>
            <w:rStyle w:val="Hypertextovprepojenie"/>
            <w:rFonts w:eastAsia="Tahoma"/>
            <w:color w:val="auto"/>
          </w:rPr>
          <w:t>danis.miroslav@msunitra.sk</w:t>
        </w:r>
      </w:hyperlink>
    </w:p>
    <w:p w:rsidR="0000590D" w:rsidRDefault="0000590D" w:rsidP="00E43C8F">
      <w:pPr>
        <w:autoSpaceDE w:val="0"/>
        <w:autoSpaceDN w:val="0"/>
        <w:adjustRightInd w:val="0"/>
        <w:ind w:left="880"/>
        <w:jc w:val="both"/>
        <w:rPr>
          <w:b/>
          <w:bCs/>
          <w:szCs w:val="22"/>
        </w:rPr>
      </w:pPr>
    </w:p>
    <w:p w:rsidR="00C05927" w:rsidRPr="00F373F1" w:rsidRDefault="00392DE3" w:rsidP="00E43C8F">
      <w:pPr>
        <w:autoSpaceDE w:val="0"/>
        <w:autoSpaceDN w:val="0"/>
        <w:adjustRightInd w:val="0"/>
        <w:ind w:left="880"/>
        <w:rPr>
          <w:b/>
          <w:bCs/>
        </w:rPr>
      </w:pPr>
      <w:r w:rsidRPr="00E43C8F">
        <w:t xml:space="preserve">Vo veciach predmetu zákazky </w:t>
      </w:r>
      <w:r w:rsidR="00BA204A">
        <w:t>–</w:t>
      </w:r>
      <w:r w:rsidRPr="00E43C8F">
        <w:t xml:space="preserve"> </w:t>
      </w:r>
      <w:r w:rsidR="00BA204A">
        <w:rPr>
          <w:rFonts w:eastAsia="Tahoma"/>
        </w:rPr>
        <w:t>Mgr. Diana Lichar</w:t>
      </w:r>
      <w:r w:rsidR="002841ED">
        <w:rPr>
          <w:rFonts w:eastAsia="Tahoma"/>
        </w:rPr>
        <w:t xml:space="preserve">dusová; +421 37 6502 313; </w:t>
      </w:r>
      <w:r w:rsidR="00F373F1" w:rsidRPr="00F373F1">
        <w:t>Diana.Lichardusova@msunitra.sk</w:t>
      </w:r>
    </w:p>
    <w:p w:rsidR="00C05927" w:rsidRPr="00C05927" w:rsidRDefault="00C05927" w:rsidP="00C05927">
      <w:pPr>
        <w:autoSpaceDE w:val="0"/>
        <w:autoSpaceDN w:val="0"/>
        <w:adjustRightInd w:val="0"/>
        <w:jc w:val="both"/>
        <w:rPr>
          <w:b/>
          <w:bCs/>
          <w:szCs w:val="22"/>
        </w:rPr>
      </w:pPr>
    </w:p>
    <w:p w:rsidR="00551571" w:rsidRDefault="00551571" w:rsidP="00463402">
      <w:pPr>
        <w:jc w:val="both"/>
        <w:rPr>
          <w:b/>
        </w:rPr>
      </w:pPr>
      <w:r>
        <w:rPr>
          <w:b/>
        </w:rPr>
        <w:t>2. Názov zákazky:</w:t>
      </w:r>
    </w:p>
    <w:p w:rsidR="00551571" w:rsidRPr="00E43C8F" w:rsidRDefault="00E43C8F" w:rsidP="00E43C8F">
      <w:pPr>
        <w:tabs>
          <w:tab w:val="left" w:pos="560"/>
        </w:tabs>
      </w:pPr>
      <w:r w:rsidRPr="00E43C8F">
        <w:rPr>
          <w:rFonts w:eastAsia="Georgia"/>
          <w:bCs/>
        </w:rPr>
        <w:t>„</w:t>
      </w:r>
      <w:r w:rsidR="00B31195">
        <w:rPr>
          <w:b/>
        </w:rPr>
        <w:t>Elektroinštalačné práce na Mestskej tržnici v Nitre</w:t>
      </w:r>
      <w:r w:rsidRPr="00E43C8F">
        <w:rPr>
          <w:rFonts w:eastAsia="Georgia"/>
          <w:bCs/>
        </w:rPr>
        <w:t>“</w:t>
      </w:r>
    </w:p>
    <w:p w:rsidR="00551571" w:rsidRDefault="00551571" w:rsidP="00551571">
      <w:pPr>
        <w:ind w:left="1701" w:hanging="1701"/>
        <w:jc w:val="both"/>
        <w:rPr>
          <w:b/>
          <w:szCs w:val="28"/>
        </w:rPr>
      </w:pPr>
    </w:p>
    <w:p w:rsidR="00551571" w:rsidRDefault="00551571" w:rsidP="00551571">
      <w:pPr>
        <w:ind w:left="1701" w:hanging="1701"/>
        <w:jc w:val="both"/>
        <w:rPr>
          <w:b/>
          <w:szCs w:val="28"/>
        </w:rPr>
      </w:pPr>
      <w:r>
        <w:rPr>
          <w:b/>
          <w:szCs w:val="28"/>
        </w:rPr>
        <w:t>3. Typ zákazky a druh postupu:</w:t>
      </w:r>
    </w:p>
    <w:p w:rsidR="00551571" w:rsidRPr="00E750DE" w:rsidRDefault="00551571" w:rsidP="00551571">
      <w:pPr>
        <w:jc w:val="both"/>
      </w:pPr>
      <w:r w:rsidRPr="00551571">
        <w:rPr>
          <w:b/>
        </w:rPr>
        <w:t>Typ zákazky:</w:t>
      </w:r>
      <w:r w:rsidRPr="00E750DE">
        <w:t xml:space="preserve"> Civilná zákazk</w:t>
      </w:r>
      <w:r>
        <w:t>a</w:t>
      </w:r>
      <w:r w:rsidRPr="00E750DE">
        <w:t xml:space="preserve"> s nízkou hodnotou na</w:t>
      </w:r>
      <w:r>
        <w:t xml:space="preserve"> uskutočnenie</w:t>
      </w:r>
      <w:r w:rsidR="00FC00F2">
        <w:t xml:space="preserve"> prác</w:t>
      </w:r>
      <w:r>
        <w:t>.</w:t>
      </w:r>
    </w:p>
    <w:p w:rsidR="00551571" w:rsidRPr="00E750DE" w:rsidRDefault="00551571" w:rsidP="00551571">
      <w:pPr>
        <w:jc w:val="both"/>
      </w:pPr>
      <w:r w:rsidRPr="00551571">
        <w:rPr>
          <w:b/>
        </w:rPr>
        <w:t>Druh postupu zadávania zákazky:</w:t>
      </w:r>
      <w:r w:rsidR="00FC00F2">
        <w:rPr>
          <w:b/>
        </w:rPr>
        <w:t xml:space="preserve"> </w:t>
      </w:r>
      <w:r w:rsidRPr="00E750DE">
        <w:t xml:space="preserve">Podľa </w:t>
      </w:r>
      <w:r>
        <w:t xml:space="preserve">§117 </w:t>
      </w:r>
      <w:r w:rsidRPr="00E750DE">
        <w:t xml:space="preserve">zákona č. 343/2015 </w:t>
      </w:r>
      <w:r>
        <w:t xml:space="preserve">Z. </w:t>
      </w:r>
      <w:r w:rsidRPr="00E750DE">
        <w:t>z. o verejnom obstarávaní</w:t>
      </w:r>
      <w:r w:rsidR="00981F33">
        <w:t xml:space="preserve"> (ďalej len „zákon o verejnom obstarávaní“)</w:t>
      </w:r>
      <w:r w:rsidRPr="00E750DE">
        <w:t>.</w:t>
      </w:r>
    </w:p>
    <w:p w:rsidR="00551571" w:rsidRPr="00551571" w:rsidRDefault="00551571" w:rsidP="00551571">
      <w:pPr>
        <w:ind w:left="1701" w:hanging="1701"/>
        <w:jc w:val="both"/>
        <w:rPr>
          <w:szCs w:val="28"/>
        </w:rPr>
      </w:pPr>
    </w:p>
    <w:p w:rsidR="00551571" w:rsidRPr="00551571" w:rsidRDefault="00551571" w:rsidP="00551571">
      <w:pPr>
        <w:jc w:val="both"/>
        <w:rPr>
          <w:b/>
        </w:rPr>
      </w:pPr>
      <w:r>
        <w:rPr>
          <w:b/>
        </w:rPr>
        <w:t>4</w:t>
      </w:r>
      <w:r w:rsidR="0000590D" w:rsidRPr="00544D37">
        <w:rPr>
          <w:b/>
        </w:rPr>
        <w:t xml:space="preserve">. </w:t>
      </w:r>
      <w:r w:rsidRPr="00551571">
        <w:rPr>
          <w:b/>
        </w:rPr>
        <w:t>Typ zmluvy:</w:t>
      </w:r>
    </w:p>
    <w:p w:rsidR="00551571" w:rsidRPr="00A8647D" w:rsidRDefault="00B31195" w:rsidP="00551571">
      <w:pPr>
        <w:jc w:val="both"/>
      </w:pPr>
      <w:r>
        <w:t>Rámcová z</w:t>
      </w:r>
      <w:r w:rsidR="00A8647D">
        <w:t xml:space="preserve">mluva </w:t>
      </w:r>
      <w:r w:rsidR="005205C9">
        <w:t xml:space="preserve">o dielo </w:t>
      </w:r>
      <w:r w:rsidR="00A8647D">
        <w:t>na uskutočnenie prác</w:t>
      </w:r>
      <w:r w:rsidR="00551571" w:rsidRPr="00551571">
        <w:t>.</w:t>
      </w:r>
    </w:p>
    <w:p w:rsidR="00551571" w:rsidRDefault="00551571" w:rsidP="00463402">
      <w:pPr>
        <w:jc w:val="both"/>
        <w:rPr>
          <w:b/>
        </w:rPr>
      </w:pPr>
    </w:p>
    <w:p w:rsidR="00551571" w:rsidRPr="00E750DE" w:rsidRDefault="00551571" w:rsidP="00551571">
      <w:pPr>
        <w:jc w:val="both"/>
        <w:rPr>
          <w:b/>
        </w:rPr>
      </w:pPr>
      <w:r>
        <w:rPr>
          <w:b/>
        </w:rPr>
        <w:t>5.</w:t>
      </w:r>
      <w:r w:rsidRPr="00E750DE">
        <w:rPr>
          <w:b/>
        </w:rPr>
        <w:t xml:space="preserve">Miesto </w:t>
      </w:r>
      <w:r>
        <w:rPr>
          <w:b/>
        </w:rPr>
        <w:t>dodania</w:t>
      </w:r>
      <w:r w:rsidRPr="00E750DE">
        <w:rPr>
          <w:b/>
        </w:rPr>
        <w:t>:</w:t>
      </w:r>
    </w:p>
    <w:p w:rsidR="00551571" w:rsidRPr="00E43C8F" w:rsidRDefault="00E43C8F" w:rsidP="00E43C8F">
      <w:r w:rsidRPr="00E43C8F">
        <w:rPr>
          <w:rFonts w:eastAsia="Tahoma"/>
        </w:rPr>
        <w:t>k</w:t>
      </w:r>
      <w:r w:rsidR="005205C9">
        <w:rPr>
          <w:rFonts w:eastAsia="Tahoma"/>
        </w:rPr>
        <w:t>.ú. Nitra, objekt Mestskej tržnice, Štefánikova trieda 50,</w:t>
      </w:r>
      <w:r w:rsidRPr="00E43C8F">
        <w:rPr>
          <w:rFonts w:eastAsia="Tahoma"/>
        </w:rPr>
        <w:t xml:space="preserve"> Nitra</w:t>
      </w:r>
    </w:p>
    <w:p w:rsidR="00551571" w:rsidRDefault="00551571" w:rsidP="00463402">
      <w:pPr>
        <w:jc w:val="both"/>
        <w:rPr>
          <w:b/>
        </w:rPr>
      </w:pPr>
    </w:p>
    <w:p w:rsidR="0000590D" w:rsidRDefault="0003036F" w:rsidP="00463402">
      <w:pPr>
        <w:jc w:val="both"/>
        <w:rPr>
          <w:b/>
        </w:rPr>
      </w:pPr>
      <w:r>
        <w:rPr>
          <w:b/>
        </w:rPr>
        <w:t xml:space="preserve">6. </w:t>
      </w:r>
      <w:r w:rsidR="0000590D" w:rsidRPr="00544D37">
        <w:rPr>
          <w:b/>
        </w:rPr>
        <w:t>Opis predmetu zákazky:</w:t>
      </w:r>
    </w:p>
    <w:p w:rsidR="00732CA6" w:rsidRPr="00E43C8F" w:rsidRDefault="00732CA6" w:rsidP="00732CA6">
      <w:pPr>
        <w:tabs>
          <w:tab w:val="left" w:pos="560"/>
        </w:tabs>
      </w:pPr>
      <w:r>
        <w:rPr>
          <w:b/>
        </w:rPr>
        <w:t>Elektroinštalačné práce na Mestskej tržnici v Nitre</w:t>
      </w:r>
    </w:p>
    <w:p w:rsidR="00175ED8" w:rsidRPr="00175ED8" w:rsidRDefault="00175ED8" w:rsidP="00175ED8">
      <w:pPr>
        <w:pStyle w:val="listparagraph"/>
        <w:ind w:left="0"/>
        <w:rPr>
          <w:b/>
          <w:sz w:val="24"/>
          <w:szCs w:val="24"/>
        </w:rPr>
      </w:pPr>
    </w:p>
    <w:p w:rsidR="00175ED8" w:rsidRDefault="007E655A" w:rsidP="00175ED8">
      <w:r>
        <w:t>V</w:t>
      </w:r>
      <w:bookmarkStart w:id="0" w:name="_GoBack"/>
      <w:bookmarkEnd w:id="0"/>
      <w:r w:rsidR="00732CA6" w:rsidRPr="00732CA6">
        <w:t xml:space="preserve">ykonávanie elektroinštalačných prác v objekte Mestskej tržnice na Štefánikovej triede </w:t>
      </w:r>
      <w:r w:rsidR="00395D8F">
        <w:t xml:space="preserve">50 </w:t>
      </w:r>
      <w:r w:rsidR="00732CA6" w:rsidRPr="00732CA6">
        <w:t>v Nitre, ktorého vlastníkom je Mesto Nitra, a to:</w:t>
      </w:r>
    </w:p>
    <w:p w:rsidR="00732CA6" w:rsidRDefault="00732CA6" w:rsidP="00175ED8"/>
    <w:p w:rsidR="00732CA6" w:rsidRDefault="00732CA6" w:rsidP="00732CA6">
      <w:pPr>
        <w:pStyle w:val="Odsekzoznamu"/>
        <w:numPr>
          <w:ilvl w:val="0"/>
          <w:numId w:val="30"/>
        </w:numPr>
      </w:pPr>
      <w:r>
        <w:t>dodanie a výmena svietidla</w:t>
      </w:r>
    </w:p>
    <w:p w:rsidR="00732CA6" w:rsidRDefault="00732CA6" w:rsidP="00732CA6">
      <w:pPr>
        <w:pStyle w:val="Odsekzoznamu"/>
        <w:numPr>
          <w:ilvl w:val="0"/>
          <w:numId w:val="30"/>
        </w:numPr>
      </w:pPr>
      <w:r>
        <w:lastRenderedPageBreak/>
        <w:t>dodanie a výmena vypínača</w:t>
      </w:r>
    </w:p>
    <w:p w:rsidR="00732CA6" w:rsidRDefault="00732CA6" w:rsidP="00732CA6">
      <w:pPr>
        <w:pStyle w:val="Odsekzoznamu"/>
        <w:numPr>
          <w:ilvl w:val="0"/>
          <w:numId w:val="30"/>
        </w:numPr>
      </w:pPr>
      <w:r>
        <w:t>dodanie a výmena štartéra</w:t>
      </w:r>
    </w:p>
    <w:p w:rsidR="00732CA6" w:rsidRDefault="00602EEC" w:rsidP="00732CA6">
      <w:pPr>
        <w:pStyle w:val="Odsekzoznamu"/>
        <w:numPr>
          <w:ilvl w:val="0"/>
          <w:numId w:val="30"/>
        </w:numPr>
      </w:pPr>
      <w:r>
        <w:t>dodanie a výmena trubice</w:t>
      </w:r>
    </w:p>
    <w:p w:rsidR="00602EEC" w:rsidRDefault="00602EEC" w:rsidP="00732CA6">
      <w:pPr>
        <w:pStyle w:val="Odsekzoznamu"/>
        <w:numPr>
          <w:ilvl w:val="0"/>
          <w:numId w:val="30"/>
        </w:numPr>
      </w:pPr>
      <w:r>
        <w:t>dodanie a výmena zásuvky</w:t>
      </w:r>
    </w:p>
    <w:p w:rsidR="00602EEC" w:rsidRDefault="00602EEC" w:rsidP="00732CA6">
      <w:pPr>
        <w:pStyle w:val="Odsekzoznamu"/>
        <w:numPr>
          <w:ilvl w:val="0"/>
          <w:numId w:val="30"/>
        </w:numPr>
      </w:pPr>
      <w:r>
        <w:t>dodanie a výmena ističa</w:t>
      </w:r>
    </w:p>
    <w:p w:rsidR="00602EEC" w:rsidRDefault="00602EEC" w:rsidP="00732CA6">
      <w:pPr>
        <w:pStyle w:val="Odsekzoznamu"/>
        <w:numPr>
          <w:ilvl w:val="0"/>
          <w:numId w:val="30"/>
        </w:numPr>
      </w:pPr>
      <w:r>
        <w:t>dodanie a výmena svietidla na nádvorí</w:t>
      </w:r>
    </w:p>
    <w:p w:rsidR="00602EEC" w:rsidRDefault="00602EEC" w:rsidP="00732CA6">
      <w:pPr>
        <w:pStyle w:val="Odsekzoznamu"/>
        <w:numPr>
          <w:ilvl w:val="0"/>
          <w:numId w:val="30"/>
        </w:numPr>
      </w:pPr>
      <w:r>
        <w:t>dodanie a výmena žiarovky na nádvorí</w:t>
      </w:r>
    </w:p>
    <w:p w:rsidR="00602EEC" w:rsidRDefault="00602EEC" w:rsidP="00732CA6">
      <w:pPr>
        <w:pStyle w:val="Odsekzoznamu"/>
        <w:numPr>
          <w:ilvl w:val="0"/>
          <w:numId w:val="30"/>
        </w:numPr>
      </w:pPr>
      <w:r>
        <w:t>oprava ističa</w:t>
      </w:r>
    </w:p>
    <w:p w:rsidR="00602EEC" w:rsidRDefault="00602EEC" w:rsidP="00732CA6">
      <w:pPr>
        <w:pStyle w:val="Odsekzoznamu"/>
        <w:numPr>
          <w:ilvl w:val="0"/>
          <w:numId w:val="30"/>
        </w:numPr>
      </w:pPr>
      <w:r>
        <w:t>oprava zásuvky</w:t>
      </w:r>
    </w:p>
    <w:p w:rsidR="00602EEC" w:rsidRDefault="00602EEC" w:rsidP="00732CA6">
      <w:pPr>
        <w:pStyle w:val="Odsekzoznamu"/>
        <w:numPr>
          <w:ilvl w:val="0"/>
          <w:numId w:val="30"/>
        </w:numPr>
      </w:pPr>
      <w:r>
        <w:t>oprava svietidla na chodbách</w:t>
      </w:r>
    </w:p>
    <w:p w:rsidR="00602EEC" w:rsidRDefault="00602EEC" w:rsidP="00732CA6">
      <w:pPr>
        <w:pStyle w:val="Odsekzoznamu"/>
        <w:numPr>
          <w:ilvl w:val="0"/>
          <w:numId w:val="30"/>
        </w:numPr>
      </w:pPr>
      <w:r>
        <w:t>cena práce 1 hodiny – nekryté v cenníku</w:t>
      </w:r>
    </w:p>
    <w:p w:rsidR="00602EEC" w:rsidRDefault="00602EEC" w:rsidP="00732CA6">
      <w:pPr>
        <w:pStyle w:val="Odsekzoznamu"/>
        <w:numPr>
          <w:ilvl w:val="0"/>
          <w:numId w:val="30"/>
        </w:numPr>
      </w:pPr>
      <w:r>
        <w:t>práca s plošinou 1 hodina</w:t>
      </w:r>
    </w:p>
    <w:p w:rsidR="00602EEC" w:rsidRDefault="00602EEC" w:rsidP="00732CA6">
      <w:pPr>
        <w:pStyle w:val="Odsekzoznamu"/>
        <w:numPr>
          <w:ilvl w:val="0"/>
          <w:numId w:val="30"/>
        </w:numPr>
      </w:pPr>
      <w:r>
        <w:t>odborná prehliadka a odborná skúška bleskozvodového zariadenia / cena za 1 zvod</w:t>
      </w:r>
    </w:p>
    <w:p w:rsidR="00602EEC" w:rsidRDefault="00602EEC" w:rsidP="00732CA6">
      <w:pPr>
        <w:pStyle w:val="Odsekzoznamu"/>
        <w:numPr>
          <w:ilvl w:val="0"/>
          <w:numId w:val="30"/>
        </w:numPr>
      </w:pPr>
      <w:r>
        <w:t>periodická správa o odbornej prehliadke a odbornej skúške el. zariadení, správa o revízii el. zariadenia / cena za 1 vývod</w:t>
      </w:r>
    </w:p>
    <w:p w:rsidR="00732CA6" w:rsidRDefault="00732CA6" w:rsidP="00175ED8"/>
    <w:p w:rsidR="00732CA6" w:rsidRDefault="00602EEC" w:rsidP="00175ED8">
      <w:pPr>
        <w:rPr>
          <w:b/>
        </w:rPr>
      </w:pPr>
      <w:r>
        <w:rPr>
          <w:b/>
        </w:rPr>
        <w:t>CPV kód:</w:t>
      </w:r>
    </w:p>
    <w:p w:rsidR="00602EEC" w:rsidRDefault="00602EEC" w:rsidP="00175ED8">
      <w:r>
        <w:t>45310000-3 Elektroinštalačné práce</w:t>
      </w:r>
    </w:p>
    <w:p w:rsidR="00602EEC" w:rsidRPr="00602EEC" w:rsidRDefault="00602EEC" w:rsidP="00175ED8">
      <w:r>
        <w:t>45311200-2 Elektroinštalačné práce v neobytných budovách</w:t>
      </w:r>
    </w:p>
    <w:p w:rsidR="00E43C8F" w:rsidRPr="00E750DE" w:rsidRDefault="00E43C8F" w:rsidP="00463402">
      <w:pPr>
        <w:jc w:val="both"/>
        <w:rPr>
          <w:b/>
        </w:rPr>
      </w:pPr>
    </w:p>
    <w:p w:rsidR="00A8647D" w:rsidRPr="00A8647D" w:rsidRDefault="00A8647D" w:rsidP="00A8647D">
      <w:pPr>
        <w:jc w:val="both"/>
      </w:pPr>
      <w:r w:rsidRPr="00A8647D">
        <w:t xml:space="preserve">Bližšie </w:t>
      </w:r>
      <w:r w:rsidR="00175ED8">
        <w:t xml:space="preserve">informácie k predmetu zákazky: </w:t>
      </w:r>
      <w:r w:rsidR="00395D8F">
        <w:rPr>
          <w:rFonts w:eastAsia="Tahoma"/>
        </w:rPr>
        <w:t>Mgr. Diana Lichardusová</w:t>
      </w:r>
    </w:p>
    <w:p w:rsidR="00A8647D" w:rsidRPr="00A8647D" w:rsidRDefault="00A8647D" w:rsidP="00A8647D">
      <w:pPr>
        <w:jc w:val="both"/>
      </w:pPr>
    </w:p>
    <w:p w:rsidR="0000590D" w:rsidRPr="00E750DE" w:rsidRDefault="00535583" w:rsidP="00463402">
      <w:pPr>
        <w:jc w:val="both"/>
        <w:rPr>
          <w:b/>
        </w:rPr>
      </w:pPr>
      <w:r>
        <w:rPr>
          <w:b/>
        </w:rPr>
        <w:t>7</w:t>
      </w:r>
      <w:r w:rsidR="0000590D" w:rsidRPr="00774AD0">
        <w:rPr>
          <w:b/>
        </w:rPr>
        <w:t>. Rozsah ponuky – predpokladaná hodnota zákazky:</w:t>
      </w:r>
    </w:p>
    <w:p w:rsidR="00391692" w:rsidRDefault="00391692" w:rsidP="00463402">
      <w:pPr>
        <w:jc w:val="both"/>
      </w:pPr>
      <w:r w:rsidRPr="00E750DE">
        <w:t xml:space="preserve">Predpokladaná </w:t>
      </w:r>
      <w:r w:rsidR="00395D8F">
        <w:t xml:space="preserve">celková </w:t>
      </w:r>
      <w:r w:rsidRPr="00E750DE">
        <w:t>hodnota zákazky:</w:t>
      </w:r>
      <w:r w:rsidR="00FC00F2">
        <w:t xml:space="preserve"> </w:t>
      </w:r>
      <w:r w:rsidR="0062041A">
        <w:t xml:space="preserve">do </w:t>
      </w:r>
      <w:r w:rsidR="003D2F07" w:rsidRPr="00395D8F">
        <w:t>20 000,-</w:t>
      </w:r>
      <w:r w:rsidR="009B3AD2">
        <w:t xml:space="preserve"> </w:t>
      </w:r>
      <w:r w:rsidR="00463402" w:rsidRPr="00E750DE">
        <w:t>€ bez DPH</w:t>
      </w:r>
    </w:p>
    <w:p w:rsidR="005C4FCB" w:rsidRDefault="005C4FCB" w:rsidP="00463402">
      <w:pPr>
        <w:jc w:val="both"/>
      </w:pPr>
    </w:p>
    <w:p w:rsidR="00DF6C81" w:rsidRDefault="00DF6C81" w:rsidP="00463402">
      <w:pPr>
        <w:jc w:val="both"/>
      </w:pPr>
    </w:p>
    <w:p w:rsidR="00535583" w:rsidRDefault="00535583" w:rsidP="00463402">
      <w:pPr>
        <w:jc w:val="both"/>
        <w:rPr>
          <w:b/>
        </w:rPr>
      </w:pPr>
      <w:r w:rsidRPr="00535583">
        <w:rPr>
          <w:b/>
        </w:rPr>
        <w:t>8. Variantné riešenia</w:t>
      </w:r>
      <w:r w:rsidR="00B61FA8">
        <w:rPr>
          <w:b/>
        </w:rPr>
        <w:t xml:space="preserve"> a možnosť rozdelenia zákazky</w:t>
      </w:r>
      <w:r w:rsidRPr="00535583">
        <w:rPr>
          <w:b/>
        </w:rPr>
        <w:t>:</w:t>
      </w:r>
    </w:p>
    <w:p w:rsidR="00535583" w:rsidRDefault="00010167" w:rsidP="00463402">
      <w:pPr>
        <w:jc w:val="both"/>
      </w:pPr>
      <w:r>
        <w:t>Ponuka s variantným riešením nebude prijatá</w:t>
      </w:r>
      <w:r w:rsidR="00535583">
        <w:t>.</w:t>
      </w:r>
    </w:p>
    <w:p w:rsidR="00010167" w:rsidRDefault="00010167" w:rsidP="00463402">
      <w:pPr>
        <w:jc w:val="both"/>
      </w:pPr>
      <w:r>
        <w:t xml:space="preserve">Uchádzač predloží ponuku na celý </w:t>
      </w:r>
      <w:r w:rsidR="00395D8F">
        <w:t xml:space="preserve">súbor </w:t>
      </w:r>
      <w:r>
        <w:t>predmet</w:t>
      </w:r>
      <w:r w:rsidR="00395D8F">
        <w:t>u</w:t>
      </w:r>
      <w:r>
        <w:t xml:space="preserve"> zákazky</w:t>
      </w:r>
      <w:r w:rsidR="00395D8F">
        <w:t xml:space="preserve"> podľa prílohy č. 3 tejto výzvy – výkaz cenovej ponuky</w:t>
      </w:r>
      <w:r>
        <w:t>.</w:t>
      </w:r>
    </w:p>
    <w:p w:rsidR="00535583" w:rsidRDefault="00535583" w:rsidP="00463402">
      <w:pPr>
        <w:jc w:val="both"/>
      </w:pPr>
    </w:p>
    <w:p w:rsidR="00981F33" w:rsidRDefault="00535583" w:rsidP="00463402">
      <w:pPr>
        <w:jc w:val="both"/>
        <w:rPr>
          <w:b/>
        </w:rPr>
      </w:pPr>
      <w:r>
        <w:rPr>
          <w:b/>
        </w:rPr>
        <w:t>9. Podmienky účasti:</w:t>
      </w:r>
    </w:p>
    <w:p w:rsidR="00981F33" w:rsidRDefault="00981F33" w:rsidP="00463402">
      <w:pPr>
        <w:jc w:val="both"/>
      </w:pPr>
      <w:r>
        <w:t xml:space="preserve">- </w:t>
      </w:r>
      <w:r w:rsidRPr="00981F33">
        <w:rPr>
          <w:b/>
        </w:rPr>
        <w:t>Osobné postavenie</w:t>
      </w:r>
    </w:p>
    <w:p w:rsidR="00981F33" w:rsidRDefault="00981F33" w:rsidP="00A13F7F">
      <w:pPr>
        <w:ind w:left="284" w:hanging="284"/>
        <w:jc w:val="both"/>
      </w:pPr>
      <w:r>
        <w:t>a) podľa § 32 ods.1 písm. e) zákona o verejnom obstarávaní musí</w:t>
      </w:r>
      <w:r w:rsidR="005C622D">
        <w:t xml:space="preserve"> uchádzač</w:t>
      </w:r>
      <w:r>
        <w:t xml:space="preserve"> preukázať</w:t>
      </w:r>
      <w:r w:rsidR="005C622D">
        <w:t>,</w:t>
      </w:r>
      <w:r>
        <w:t xml:space="preserve"> že </w:t>
      </w:r>
      <w:r w:rsidRPr="00981F33">
        <w:t xml:space="preserve">je oprávnený uskutočňovať stavebné práce </w:t>
      </w:r>
      <w:r w:rsidR="00AE3F8E">
        <w:t>ako je predmet zákazky</w:t>
      </w:r>
      <w:r>
        <w:t>.</w:t>
      </w:r>
    </w:p>
    <w:p w:rsidR="00981F33" w:rsidRPr="005C622D" w:rsidRDefault="00981F33" w:rsidP="00A13F7F">
      <w:pPr>
        <w:jc w:val="both"/>
        <w:rPr>
          <w:i/>
        </w:rPr>
      </w:pPr>
      <w:r w:rsidRPr="005C622D">
        <w:rPr>
          <w:i/>
        </w:rPr>
        <w:t>Uvedené ustanovenie sa preukazuje v súlade s § 32 ods. 2</w:t>
      </w:r>
      <w:r w:rsidR="00660410" w:rsidRPr="005C622D">
        <w:rPr>
          <w:i/>
        </w:rPr>
        <w:t xml:space="preserve"> písm. e) zákona o verejnom obstarávaní</w:t>
      </w:r>
      <w:r w:rsidR="00FC00F2">
        <w:rPr>
          <w:i/>
        </w:rPr>
        <w:t xml:space="preserve"> </w:t>
      </w:r>
      <w:r w:rsidR="00660410" w:rsidRPr="005C622D">
        <w:rPr>
          <w:i/>
        </w:rPr>
        <w:t>doloženým dokladom o oprávnení dodávať tovar, uskutočňovať stavebné práce alebo poskytovať službu, ktorý zodpovedá predmetu zákazky</w:t>
      </w:r>
      <w:r w:rsidR="005C622D" w:rsidRPr="005C622D">
        <w:rPr>
          <w:i/>
        </w:rPr>
        <w:t>.</w:t>
      </w:r>
    </w:p>
    <w:p w:rsidR="00A13F7F" w:rsidRDefault="00A13F7F" w:rsidP="00981F33">
      <w:pPr>
        <w:ind w:left="708" w:hanging="141"/>
        <w:jc w:val="both"/>
      </w:pPr>
    </w:p>
    <w:p w:rsidR="005C622D" w:rsidRDefault="005C622D" w:rsidP="00A13F7F">
      <w:pPr>
        <w:ind w:left="284" w:hanging="284"/>
        <w:jc w:val="both"/>
      </w:pPr>
      <w:r>
        <w:t xml:space="preserve">b) podľa § 32 ods. 1 písm. f) zákona o verejnom obstarávaní musí uchádzač preukázať, že </w:t>
      </w:r>
      <w:r w:rsidRPr="005C622D">
        <w:t>nemá uložený zákaz účasti vo verejnom obstarávaní potvrdený konečným rozhodnutím v Slovenskej republike alebo v štáte sídla, miesta po</w:t>
      </w:r>
      <w:r>
        <w:t>dnikania alebo obvyklého pobytu.</w:t>
      </w:r>
    </w:p>
    <w:p w:rsidR="005C622D" w:rsidRDefault="005C622D" w:rsidP="00A13F7F">
      <w:pPr>
        <w:ind w:left="284" w:hanging="284"/>
        <w:jc w:val="both"/>
        <w:rPr>
          <w:i/>
        </w:rPr>
      </w:pPr>
      <w:r w:rsidRPr="005C622D">
        <w:rPr>
          <w:i/>
        </w:rPr>
        <w:t>Uvedené ustanovenie sa preukazuje v súlade s § 32 ods. 2 písm. f) doloženým čestným vyhlásením.</w:t>
      </w:r>
    </w:p>
    <w:p w:rsidR="00A13F7F" w:rsidRDefault="00A13F7F" w:rsidP="005C622D">
      <w:pPr>
        <w:jc w:val="both"/>
      </w:pPr>
    </w:p>
    <w:p w:rsidR="005C622D" w:rsidRDefault="005C622D" w:rsidP="005C622D">
      <w:pPr>
        <w:jc w:val="both"/>
      </w:pPr>
      <w:r w:rsidRPr="005C622D">
        <w:t xml:space="preserve">Uchádzač alebo záujemca nie je povinný predkladať doklady podľa § 32 ods. 2 písm. e), </w:t>
      </w:r>
      <w:r>
        <w:t xml:space="preserve"> nakoľko </w:t>
      </w:r>
      <w:r w:rsidRPr="005C622D">
        <w:t xml:space="preserve"> verejný obstarávateľ je oprávnený použiť údaje z informačných systémov verejnej správy podľa osobitného </w:t>
      </w:r>
      <w:r w:rsidRPr="005C622D">
        <w:lastRenderedPageBreak/>
        <w:t>predpisu.</w:t>
      </w:r>
      <w:r w:rsidR="00FC00F2">
        <w:t xml:space="preserve"> </w:t>
      </w:r>
      <w:r w:rsidR="004F5E81" w:rsidRPr="004F5E81">
        <w:rPr>
          <w:b/>
        </w:rPr>
        <w:t>Uvedené platí iba v prípade, že uchádzač má sídlo alebo miesto podnikania v Slovenskej republike.</w:t>
      </w:r>
    </w:p>
    <w:p w:rsidR="004F5E81" w:rsidRDefault="004F5E81" w:rsidP="005C622D">
      <w:pPr>
        <w:jc w:val="both"/>
      </w:pPr>
    </w:p>
    <w:p w:rsidR="004F5E81" w:rsidRDefault="004F5E81" w:rsidP="004F5E81">
      <w:pPr>
        <w:pStyle w:val="Odsekzoznamu"/>
        <w:numPr>
          <w:ilvl w:val="0"/>
          <w:numId w:val="20"/>
        </w:numPr>
        <w:ind w:left="142" w:hanging="142"/>
        <w:jc w:val="both"/>
        <w:rPr>
          <w:b/>
        </w:rPr>
      </w:pPr>
      <w:r w:rsidRPr="004F5E81">
        <w:rPr>
          <w:b/>
        </w:rPr>
        <w:t>Ekonomické a finančné postavenie</w:t>
      </w:r>
    </w:p>
    <w:p w:rsidR="004F5E81" w:rsidRPr="004F5E81" w:rsidRDefault="004F5E81" w:rsidP="009B3AD2">
      <w:pPr>
        <w:jc w:val="both"/>
      </w:pPr>
      <w:r w:rsidRPr="004F5E81">
        <w:t>Nepožaduje sa.</w:t>
      </w:r>
    </w:p>
    <w:p w:rsidR="004F5E81" w:rsidRDefault="004F5E81" w:rsidP="005C622D">
      <w:pPr>
        <w:jc w:val="both"/>
      </w:pPr>
    </w:p>
    <w:p w:rsidR="004F5E81" w:rsidRDefault="004F5E81" w:rsidP="004F5E81">
      <w:pPr>
        <w:pStyle w:val="Odsekzoznamu"/>
        <w:numPr>
          <w:ilvl w:val="0"/>
          <w:numId w:val="20"/>
        </w:numPr>
        <w:ind w:left="142" w:hanging="142"/>
        <w:jc w:val="both"/>
        <w:rPr>
          <w:b/>
        </w:rPr>
      </w:pPr>
      <w:r w:rsidRPr="004F5E81">
        <w:rPr>
          <w:b/>
        </w:rPr>
        <w:t>Technická alebo odborná spôsobilosť</w:t>
      </w:r>
    </w:p>
    <w:p w:rsidR="009B3AD2" w:rsidRPr="009B3AD2" w:rsidRDefault="009B3AD2" w:rsidP="009B3AD2">
      <w:pPr>
        <w:ind w:right="10"/>
      </w:pPr>
      <w:r w:rsidRPr="009B3AD2">
        <w:t xml:space="preserve">Zoznam a krátky opis podmienok, odôvodnenie primeranosti každej určenej podmienky:  </w:t>
      </w:r>
    </w:p>
    <w:p w:rsidR="009B3AD2" w:rsidRPr="009B3AD2" w:rsidRDefault="009B3AD2" w:rsidP="009B3AD2">
      <w:pPr>
        <w:spacing w:after="3" w:line="259" w:lineRule="auto"/>
      </w:pPr>
    </w:p>
    <w:p w:rsidR="009B3AD2" w:rsidRDefault="009B3AD2" w:rsidP="009B3AD2">
      <w:pPr>
        <w:ind w:right="10"/>
      </w:pPr>
      <w:r w:rsidRPr="009B3AD2">
        <w:t xml:space="preserve">Podľa § 34 ods. 1 písm. b) ZVO </w:t>
      </w:r>
    </w:p>
    <w:p w:rsidR="002C2F92" w:rsidRPr="00A01FB7" w:rsidRDefault="002C2F92" w:rsidP="009B3AD2">
      <w:pPr>
        <w:ind w:right="10"/>
      </w:pPr>
      <w:r w:rsidRPr="00A01FB7">
        <w:t>Technická spôsobilosť alebo odborná spôsobilosť sa preukazuje podľa druhu, množstva, dôležitosti alebo využitia dodávky tovaru, stavebných prác alebo služieb doloženým jedným alebo niekoľkými z týchto dokladov:</w:t>
      </w:r>
    </w:p>
    <w:p w:rsidR="002C2F92" w:rsidRPr="00A01FB7" w:rsidRDefault="00A6455C" w:rsidP="009B3AD2">
      <w:pPr>
        <w:ind w:right="10"/>
      </w:pPr>
      <w:r>
        <w:t>- zoznamom</w:t>
      </w:r>
      <w:r w:rsidR="002C2F92" w:rsidRPr="00A01FB7">
        <w:t xml:space="preserve"> prác </w:t>
      </w:r>
      <w:r>
        <w:t xml:space="preserve">na predmete rovnakom, alebo obdobnom, ako je predmet zákazky </w:t>
      </w:r>
      <w:r w:rsidR="002C2F92" w:rsidRPr="00A01FB7">
        <w:t>uskutočnených za predchádzajúcich päť rokov od vyhlásenia verejného obstarávania s uvedením cien, miest</w:t>
      </w:r>
      <w:r>
        <w:t xml:space="preserve"> a lehôt uskutočnenia</w:t>
      </w:r>
      <w:r w:rsidR="002C2F92" w:rsidRPr="00A01FB7">
        <w:t xml:space="preserve"> prác; zoznam musí byť doplnený potvrdením o</w:t>
      </w:r>
      <w:r>
        <w:t xml:space="preserve"> uspokojivom vykonaní</w:t>
      </w:r>
      <w:r w:rsidR="002C2F92" w:rsidRPr="00A01FB7">
        <w:t xml:space="preserve"> prác a zh</w:t>
      </w:r>
      <w:r>
        <w:t>odnotení uskutočnených</w:t>
      </w:r>
      <w:r w:rsidR="002C2F92" w:rsidRPr="00A01FB7">
        <w:t xml:space="preserve"> prác podľa obchodných podmienok, ak odberateľom</w:t>
      </w:r>
    </w:p>
    <w:p w:rsidR="009B3AD2" w:rsidRPr="00A01FB7" w:rsidRDefault="009B3AD2" w:rsidP="009B3AD2">
      <w:pPr>
        <w:ind w:right="10"/>
      </w:pPr>
      <w:r w:rsidRPr="00A01FB7">
        <w:t xml:space="preserve">1.) bol verejný obstarávateľ alebo obstarávateľ podľa tohto zákona, dokladom je referencia, </w:t>
      </w:r>
    </w:p>
    <w:p w:rsidR="009B3AD2" w:rsidRPr="00A01FB7" w:rsidRDefault="009B3AD2" w:rsidP="009B3AD2">
      <w:pPr>
        <w:ind w:right="10"/>
      </w:pPr>
      <w:r w:rsidRPr="00A01FB7">
        <w:t>2.) bola iná osoba ako verejný obstarávateľ alebo obstarávateľ podľa tohto zákona, dôkaz o plnení potvrdí odberateľ; ak také potvrdenie uchádzač alebo záujemca nemá k dispozícii, vyhlásením uchádzača alebo záujemcu o ich uskutočnení, doplneným dokladom, preukazujúcim ich uskutočnenie alebo zmluvný vzťah, na zá</w:t>
      </w:r>
      <w:r w:rsidR="0062041A">
        <w:t>klade ktorého boli uskutočnené.</w:t>
      </w:r>
    </w:p>
    <w:p w:rsidR="002C2F92" w:rsidRPr="00A01FB7" w:rsidRDefault="002C2F92" w:rsidP="009B3AD2">
      <w:pPr>
        <w:ind w:right="10"/>
      </w:pPr>
    </w:p>
    <w:p w:rsidR="002C2F92" w:rsidRPr="00A01FB7" w:rsidRDefault="002C2F92" w:rsidP="009B3AD2">
      <w:pPr>
        <w:ind w:right="10"/>
      </w:pPr>
      <w:r w:rsidRPr="00A01FB7">
        <w:t>Minimálna požadovaná úroveň štandardov:</w:t>
      </w:r>
    </w:p>
    <w:p w:rsidR="002C2F92" w:rsidRPr="009B3AD2" w:rsidRDefault="002C2F92" w:rsidP="002C2F92">
      <w:pPr>
        <w:ind w:right="10"/>
      </w:pPr>
      <w:r w:rsidRPr="009B3AD2">
        <w:t>Uchádzač predloží</w:t>
      </w:r>
      <w:r w:rsidR="00A6455C">
        <w:t xml:space="preserve"> Zoznam uskutočnených</w:t>
      </w:r>
      <w:r w:rsidRPr="009B3AD2">
        <w:t xml:space="preserve"> prác za predchádzajúcich päť rokov od vyhlásenia verejného obstarávania (ďalej v tomto bode aj ,,rozhodné obdobie</w:t>
      </w:r>
      <w:r>
        <w:t>“</w:t>
      </w:r>
      <w:r w:rsidRPr="009B3AD2">
        <w:t xml:space="preserve">), ktorým </w:t>
      </w:r>
      <w:r w:rsidR="00A6455C">
        <w:t>preukáže, že uskutočnil</w:t>
      </w:r>
      <w:r w:rsidRPr="009B3AD2">
        <w:t xml:space="preserve"> práce na predmete rovnakom alebo obdobnom ako je predmet zákazky</w:t>
      </w:r>
      <w:r w:rsidR="0062041A">
        <w:t xml:space="preserve"> pričom </w:t>
      </w:r>
      <w:r w:rsidRPr="009B3AD2">
        <w:t xml:space="preserve">minimálne </w:t>
      </w:r>
      <w:r w:rsidRPr="00395D8F">
        <w:t>jedna</w:t>
      </w:r>
      <w:r w:rsidR="00A6455C">
        <w:t xml:space="preserve"> takto definovaná práca</w:t>
      </w:r>
      <w:r w:rsidRPr="009B3AD2">
        <w:t xml:space="preserve"> bola v hodnote rovnakej alebo vyššej ako </w:t>
      </w:r>
      <w:r w:rsidR="00395D8F" w:rsidRPr="00395D8F">
        <w:t>2 000,-</w:t>
      </w:r>
      <w:r>
        <w:t xml:space="preserve"> EUR  bez DPH.</w:t>
      </w:r>
    </w:p>
    <w:p w:rsidR="008308E5" w:rsidRDefault="008308E5" w:rsidP="009B3AD2">
      <w:pPr>
        <w:ind w:right="10"/>
      </w:pPr>
    </w:p>
    <w:p w:rsidR="008308E5" w:rsidRDefault="008308E5" w:rsidP="009B3AD2">
      <w:pPr>
        <w:ind w:right="10"/>
      </w:pPr>
    </w:p>
    <w:p w:rsidR="009B3AD2" w:rsidRPr="009B3AD2" w:rsidRDefault="009B3AD2" w:rsidP="009B3AD2">
      <w:pPr>
        <w:ind w:right="10"/>
      </w:pPr>
      <w:r w:rsidRPr="009B3AD2">
        <w:t xml:space="preserve">Odôvodnenie primeranosti podmienky účasti: </w:t>
      </w:r>
    </w:p>
    <w:p w:rsidR="009B3AD2" w:rsidRPr="009B3AD2" w:rsidRDefault="009B3AD2" w:rsidP="009B3AD2">
      <w:pPr>
        <w:ind w:right="10"/>
      </w:pPr>
      <w:r w:rsidRPr="009B3AD2">
        <w:t>Verejný obstarávateľ považuje za nevyhnutné, aby záujemca preukázal dostatočné skú</w:t>
      </w:r>
      <w:r w:rsidR="00A6455C">
        <w:t>senosti s realizáciou</w:t>
      </w:r>
      <w:r w:rsidRPr="009B3AD2">
        <w:t xml:space="preserve"> prác na predmete rovnakom alebo obdobnom ako je predmet zákazky, predovšetkým z hľadiska rozsahu a náročnosti predmetu zákazky, tak aby sa v absolútnej miere eliminoval akýkoľvek nežiaduci </w:t>
      </w:r>
      <w:r w:rsidR="008308E5">
        <w:t>vplyv</w:t>
      </w:r>
      <w:r w:rsidRPr="009B3AD2">
        <w:t>, ktorý by mohol negatívn</w:t>
      </w:r>
      <w:r w:rsidR="008308E5">
        <w:t>ym spôsobom</w:t>
      </w:r>
      <w:r w:rsidR="001E28AD">
        <w:t xml:space="preserve"> </w:t>
      </w:r>
      <w:r w:rsidR="008308E5">
        <w:t>ovplyvniť</w:t>
      </w:r>
      <w:r w:rsidRPr="009B3AD2">
        <w:t xml:space="preserve"> riadne plnenie zákazky. Uchádzač zároveň </w:t>
      </w:r>
      <w:r w:rsidR="008308E5">
        <w:t>splnením tejto podmienky účasti verejnému obstarávateľovi preukáže</w:t>
      </w:r>
      <w:r w:rsidRPr="009B3AD2">
        <w:t xml:space="preserve">, že je technicky </w:t>
      </w:r>
      <w:r w:rsidR="00A01FB7">
        <w:t xml:space="preserve">schopný a </w:t>
      </w:r>
      <w:r w:rsidRPr="009B3AD2">
        <w:t xml:space="preserve">spôsobilý zabezpečiť dostatočné kapacity na zrealizovanie </w:t>
      </w:r>
      <w:r w:rsidR="008308E5">
        <w:t>predmetu</w:t>
      </w:r>
      <w:r w:rsidR="001E28AD">
        <w:t xml:space="preserve"> zákazky</w:t>
      </w:r>
      <w:r w:rsidR="00A01FB7">
        <w:t xml:space="preserve"> z kapacitného a odborného </w:t>
      </w:r>
      <w:r w:rsidR="000D21D4">
        <w:t>hľadiska</w:t>
      </w:r>
      <w:r w:rsidRPr="009B3AD2">
        <w:t xml:space="preserve">. </w:t>
      </w:r>
    </w:p>
    <w:p w:rsidR="009B3AD2" w:rsidRPr="009B3AD2" w:rsidRDefault="009B3AD2" w:rsidP="009B3AD2">
      <w:pPr>
        <w:ind w:right="10"/>
      </w:pPr>
    </w:p>
    <w:p w:rsidR="0000590D" w:rsidRPr="00E750DE" w:rsidRDefault="00535583" w:rsidP="00463402">
      <w:pPr>
        <w:jc w:val="both"/>
        <w:rPr>
          <w:b/>
        </w:rPr>
      </w:pPr>
      <w:r>
        <w:rPr>
          <w:b/>
        </w:rPr>
        <w:t>10. Lehota</w:t>
      </w:r>
      <w:r w:rsidR="0000590D" w:rsidRPr="00A34FB4">
        <w:rPr>
          <w:b/>
        </w:rPr>
        <w:t xml:space="preserve"> dodania:</w:t>
      </w:r>
    </w:p>
    <w:p w:rsidR="003D2F07" w:rsidRPr="003D2F07" w:rsidRDefault="009B3AD2" w:rsidP="003D2F07">
      <w:pPr>
        <w:autoSpaceDE w:val="0"/>
        <w:autoSpaceDN w:val="0"/>
        <w:adjustRightInd w:val="0"/>
        <w:jc w:val="both"/>
      </w:pPr>
      <w:r w:rsidRPr="003D2F07">
        <w:rPr>
          <w:rFonts w:eastAsia="Tahoma"/>
        </w:rPr>
        <w:t>Trvanie:</w:t>
      </w:r>
      <w:r w:rsidR="003D2F07" w:rsidRPr="003D2F07">
        <w:rPr>
          <w:color w:val="000000"/>
        </w:rPr>
        <w:t xml:space="preserve"> Zmluva  sa uzatvára na dobu určitú, a to od nadobudnutia účinnosti tejto zmluvy do doby, kedy úhrnná výška ceny za príslušné čiastkové plnenia, na základe samostatných písomných objednávok, dosiahne výšku </w:t>
      </w:r>
      <w:r w:rsidR="003D2F07" w:rsidRPr="00395D8F">
        <w:rPr>
          <w:b/>
          <w:color w:val="000000"/>
        </w:rPr>
        <w:t>20.000,-</w:t>
      </w:r>
      <w:r w:rsidR="003D2F07" w:rsidRPr="003D2F07">
        <w:rPr>
          <w:b/>
          <w:color w:val="000000"/>
        </w:rPr>
        <w:t xml:space="preserve"> EUR </w:t>
      </w:r>
      <w:r w:rsidR="003D2F07" w:rsidRPr="003D2F07">
        <w:rPr>
          <w:b/>
          <w:bCs/>
          <w:color w:val="000000"/>
        </w:rPr>
        <w:t>bez DPH</w:t>
      </w:r>
      <w:r w:rsidR="00395D8F">
        <w:rPr>
          <w:color w:val="000000"/>
        </w:rPr>
        <w:t xml:space="preserve">, najneskôr však do dvoch rokov od termínu účinnosti rámcovej zmluvy o dielo. </w:t>
      </w:r>
    </w:p>
    <w:p w:rsidR="00A8647D" w:rsidRPr="00A8647D" w:rsidRDefault="009B3AD2" w:rsidP="009B3AD2">
      <w:r w:rsidRPr="009B3AD2">
        <w:rPr>
          <w:rFonts w:eastAsia="Tahoma"/>
        </w:rPr>
        <w:t xml:space="preserve"> </w:t>
      </w:r>
    </w:p>
    <w:p w:rsidR="00B02737" w:rsidRPr="00E750DE" w:rsidRDefault="00B02737" w:rsidP="0000590D">
      <w:pPr>
        <w:rPr>
          <w:b/>
        </w:rPr>
      </w:pPr>
    </w:p>
    <w:p w:rsidR="0000590D" w:rsidRPr="00E750DE" w:rsidRDefault="001E13A9" w:rsidP="00463402">
      <w:pPr>
        <w:jc w:val="both"/>
        <w:rPr>
          <w:b/>
        </w:rPr>
      </w:pPr>
      <w:r>
        <w:rPr>
          <w:b/>
        </w:rPr>
        <w:lastRenderedPageBreak/>
        <w:t>11</w:t>
      </w:r>
      <w:r w:rsidR="0000590D" w:rsidRPr="00E750DE">
        <w:rPr>
          <w:b/>
        </w:rPr>
        <w:t>. Lehota na predloženie ponuky do :</w:t>
      </w:r>
    </w:p>
    <w:p w:rsidR="00A8647D" w:rsidRPr="00A8647D" w:rsidRDefault="00662E3B" w:rsidP="00A8647D">
      <w:pPr>
        <w:jc w:val="both"/>
      </w:pPr>
      <w:r>
        <w:t>4</w:t>
      </w:r>
      <w:r w:rsidR="00874C4E" w:rsidRPr="00874C4E">
        <w:t>.6.2021</w:t>
      </w:r>
      <w:r w:rsidR="004A3A2E" w:rsidRPr="00874C4E">
        <w:t xml:space="preserve"> do </w:t>
      </w:r>
      <w:r>
        <w:t>10</w:t>
      </w:r>
      <w:r w:rsidR="00874C4E" w:rsidRPr="00874C4E">
        <w:t>:00</w:t>
      </w:r>
      <w:r w:rsidR="00A8647D" w:rsidRPr="00874C4E">
        <w:t xml:space="preserve"> hod.</w:t>
      </w:r>
    </w:p>
    <w:p w:rsidR="00A8647D" w:rsidRDefault="00A8647D" w:rsidP="004A3A2E">
      <w:pPr>
        <w:jc w:val="both"/>
      </w:pPr>
      <w:r w:rsidRPr="00A8647D">
        <w:t>Po uplynutí tejto lehoty nebude ponuka prijatá, ale zostane neotvorená súčasťou dokumentácie k zadávaniu zákazky.</w:t>
      </w:r>
    </w:p>
    <w:p w:rsidR="008E10AF" w:rsidRDefault="008E10AF" w:rsidP="004A3A2E">
      <w:pPr>
        <w:jc w:val="both"/>
      </w:pPr>
    </w:p>
    <w:p w:rsidR="004A3A2E" w:rsidRPr="004A3A2E" w:rsidRDefault="004A3A2E" w:rsidP="004A3A2E">
      <w:pPr>
        <w:tabs>
          <w:tab w:val="left" w:pos="560"/>
        </w:tabs>
        <w:rPr>
          <w:b/>
        </w:rPr>
      </w:pPr>
      <w:r>
        <w:rPr>
          <w:b/>
        </w:rPr>
        <w:t>Ponuky možno predložiť elektronicky v systéme JOSEPHINE (http://www.josephine.probiz.com).</w:t>
      </w:r>
    </w:p>
    <w:p w:rsidR="00662009" w:rsidRDefault="00662009" w:rsidP="00463402">
      <w:pPr>
        <w:jc w:val="both"/>
        <w:rPr>
          <w:b/>
        </w:rPr>
      </w:pPr>
    </w:p>
    <w:p w:rsidR="008E10AF" w:rsidRDefault="008E10AF" w:rsidP="008E10AF">
      <w:pPr>
        <w:jc w:val="both"/>
      </w:pPr>
      <w:r w:rsidRPr="002E29C5">
        <w:t xml:space="preserve">JOSEPHINE je na účely tohto verejného obstarávania softvér pre elektronizáciu zadávania verejných zákaziek. JOSEPHINE je webová aplikácia  na doméne </w:t>
      </w:r>
      <w:hyperlink r:id="rId9" w:history="1">
        <w:r w:rsidRPr="002E29C5">
          <w:t>https://josephine.proebiz.com</w:t>
        </w:r>
      </w:hyperlink>
      <w:r>
        <w:t>.</w:t>
      </w:r>
    </w:p>
    <w:p w:rsidR="008E10AF" w:rsidRPr="002E29C5" w:rsidRDefault="008E10AF" w:rsidP="008E10AF">
      <w:pPr>
        <w:jc w:val="both"/>
      </w:pPr>
      <w:r w:rsidRPr="002E29C5">
        <w:t>Verejný obstarávateľ bude pri komunikácii s uchádzačmi resp. z</w:t>
      </w:r>
      <w:r w:rsidR="00A6455C">
        <w:t xml:space="preserve">áujemcami postupovať </w:t>
      </w:r>
      <w:r w:rsidRPr="002E29C5">
        <w:t xml:space="preserve">prostredníctvom komunikačného rozhrania systému JOSEPHINE, tento spôsob komunikácie sa týka akejkoľvek komunikácie a podaní medzi verejným obstarávateľom a záujemcami/uchádzačmi počas celého procesu verejného obstarávania. </w:t>
      </w:r>
    </w:p>
    <w:p w:rsidR="008E10AF" w:rsidRPr="002E29C5" w:rsidRDefault="008E10AF" w:rsidP="008E10AF">
      <w:pPr>
        <w:jc w:val="both"/>
      </w:pPr>
      <w:r>
        <w:t>Verejný obstarávateľ</w:t>
      </w:r>
      <w:r w:rsidRPr="002E29C5">
        <w:t xml:space="preserve"> od</w:t>
      </w:r>
      <w:r>
        <w:t>porúča záujemcom</w:t>
      </w:r>
      <w:r w:rsidR="00A6455C">
        <w:t>/uchádzačom</w:t>
      </w:r>
      <w:r>
        <w:t>, aby si</w:t>
      </w:r>
      <w:r w:rsidRPr="002E29C5">
        <w:t xml:space="preserve"> prečítali zverejnený manuál JOSEPHINE </w:t>
      </w:r>
      <w:r>
        <w:t>(</w:t>
      </w:r>
      <w:hyperlink r:id="rId10" w:history="1">
        <w:r w:rsidRPr="002E29C5">
          <w:t>https://josephine.proebiz.com</w:t>
        </w:r>
      </w:hyperlink>
      <w:r>
        <w:t xml:space="preserve">) </w:t>
      </w:r>
      <w:r w:rsidRPr="002E29C5">
        <w:t>– skrátený návod Účastník, v ktorom sa dozvedia všetky podstatné informácie pre prácu so systémom JOSEPHINE. Manuál sa nachádza na základnej stránke josephine.proebiz.com vpravo hore</w:t>
      </w:r>
      <w:r>
        <w:t xml:space="preserve"> (knižnica manuálov a odkazov)</w:t>
      </w:r>
      <w:r w:rsidRPr="002E29C5">
        <w:t>.</w:t>
      </w:r>
      <w:r w:rsidRPr="002E29C5" w:rsidDel="00DA79AF">
        <w:t xml:space="preserve"> </w:t>
      </w:r>
    </w:p>
    <w:p w:rsidR="008E10AF" w:rsidRPr="00E750DE" w:rsidRDefault="008E10AF" w:rsidP="00463402">
      <w:pPr>
        <w:jc w:val="both"/>
        <w:rPr>
          <w:b/>
        </w:rPr>
      </w:pPr>
    </w:p>
    <w:p w:rsidR="00463402" w:rsidRDefault="001E13A9" w:rsidP="00463402">
      <w:pPr>
        <w:jc w:val="both"/>
        <w:rPr>
          <w:b/>
        </w:rPr>
      </w:pPr>
      <w:r>
        <w:rPr>
          <w:b/>
        </w:rPr>
        <w:t>12</w:t>
      </w:r>
      <w:r w:rsidR="00463402" w:rsidRPr="00E750DE">
        <w:rPr>
          <w:b/>
        </w:rPr>
        <w:t xml:space="preserve">. </w:t>
      </w:r>
      <w:r>
        <w:rPr>
          <w:b/>
        </w:rPr>
        <w:t>Obsah ponuky</w:t>
      </w:r>
      <w:r w:rsidR="00463402" w:rsidRPr="00E750DE">
        <w:rPr>
          <w:b/>
        </w:rPr>
        <w:t>:</w:t>
      </w:r>
    </w:p>
    <w:p w:rsidR="00BD3506" w:rsidRPr="00BD3506" w:rsidRDefault="00BD3506" w:rsidP="00463402">
      <w:pPr>
        <w:jc w:val="both"/>
      </w:pPr>
      <w:r w:rsidRPr="00BD3506">
        <w:t>Ponuka musí byť predložená v</w:t>
      </w:r>
      <w:r w:rsidR="00893A92">
        <w:t> </w:t>
      </w:r>
      <w:r w:rsidR="00CF67E9">
        <w:t>s</w:t>
      </w:r>
      <w:r w:rsidR="00893A92">
        <w:t>lovenskom/</w:t>
      </w:r>
      <w:r w:rsidR="00CF67E9">
        <w:t>č</w:t>
      </w:r>
      <w:r w:rsidR="00893A92">
        <w:t>eskom jazyku</w:t>
      </w:r>
      <w:r>
        <w:t xml:space="preserve"> prípadne úradne preložená do </w:t>
      </w:r>
      <w:r w:rsidR="00CF67E9">
        <w:t>s</w:t>
      </w:r>
      <w:r w:rsidR="00893A92">
        <w:t>lovenského jazyk</w:t>
      </w:r>
      <w:r w:rsidR="00CF67E9">
        <w:t>a.</w:t>
      </w:r>
    </w:p>
    <w:p w:rsidR="0013253F" w:rsidRDefault="0013253F" w:rsidP="00463402">
      <w:pPr>
        <w:jc w:val="both"/>
        <w:rPr>
          <w:b/>
        </w:rPr>
      </w:pPr>
    </w:p>
    <w:p w:rsidR="0013253F" w:rsidRDefault="0013253F" w:rsidP="00463402">
      <w:pPr>
        <w:jc w:val="both"/>
        <w:rPr>
          <w:b/>
        </w:rPr>
      </w:pPr>
    </w:p>
    <w:p w:rsidR="001E13A9" w:rsidRDefault="001E13A9" w:rsidP="00463402">
      <w:pPr>
        <w:jc w:val="both"/>
        <w:rPr>
          <w:b/>
        </w:rPr>
      </w:pPr>
      <w:r>
        <w:rPr>
          <w:b/>
        </w:rPr>
        <w:t>Ponuka musí obsahovať:</w:t>
      </w:r>
    </w:p>
    <w:p w:rsidR="001E13A9" w:rsidRDefault="00874C4E" w:rsidP="001E13A9">
      <w:pPr>
        <w:pStyle w:val="Odsekzoznamu"/>
        <w:numPr>
          <w:ilvl w:val="0"/>
          <w:numId w:val="21"/>
        </w:numPr>
        <w:jc w:val="both"/>
      </w:pPr>
      <w:r>
        <w:t xml:space="preserve">Vyplnené a podpísané </w:t>
      </w:r>
      <w:r w:rsidR="001E13A9">
        <w:t xml:space="preserve">Identifikačné údaje uchádzača </w:t>
      </w:r>
      <w:r w:rsidR="00F74FE8">
        <w:t xml:space="preserve">v rozsahu </w:t>
      </w:r>
      <w:r w:rsidR="001E13A9">
        <w:t xml:space="preserve">(obchodné meno, sídlo, IČO, DIČ, IČ DPH, </w:t>
      </w:r>
      <w:r w:rsidR="00F74FE8">
        <w:t>telefónny</w:t>
      </w:r>
      <w:r w:rsidR="001E13A9">
        <w:t xml:space="preserve"> kontakt, e-mailový kontakt, bankové spojenie, IBAN)</w:t>
      </w:r>
      <w:r w:rsidR="00CB5435">
        <w:t xml:space="preserve"> (Príloha č.1)</w:t>
      </w:r>
      <w:r w:rsidR="008E10AF">
        <w:t>;</w:t>
      </w:r>
    </w:p>
    <w:p w:rsidR="00CB5435" w:rsidRDefault="00874C4E" w:rsidP="001E13A9">
      <w:pPr>
        <w:pStyle w:val="Odsekzoznamu"/>
        <w:numPr>
          <w:ilvl w:val="0"/>
          <w:numId w:val="21"/>
        </w:numPr>
        <w:jc w:val="both"/>
      </w:pPr>
      <w:r>
        <w:t xml:space="preserve">Vyplnené a podpísané </w:t>
      </w:r>
      <w:r w:rsidR="00CB5435">
        <w:t xml:space="preserve">Čestné vyhlásenie podľa </w:t>
      </w:r>
      <w:r w:rsidR="00CB5435" w:rsidRPr="00CB5435">
        <w:t>§ 32 ods. 1 písm. f)</w:t>
      </w:r>
      <w:r w:rsidR="00CB5435">
        <w:t xml:space="preserve"> zákona o verejnom obstarávaní (Príloha č. 2)</w:t>
      </w:r>
      <w:r w:rsidR="008E10AF">
        <w:t>;</w:t>
      </w:r>
    </w:p>
    <w:p w:rsidR="00F74FE8" w:rsidRDefault="00874C4E" w:rsidP="001E13A9">
      <w:pPr>
        <w:pStyle w:val="Odsekzoznamu"/>
        <w:numPr>
          <w:ilvl w:val="0"/>
          <w:numId w:val="21"/>
        </w:numPr>
        <w:jc w:val="both"/>
      </w:pPr>
      <w:r>
        <w:t xml:space="preserve">Podpísaný </w:t>
      </w:r>
      <w:r w:rsidR="00311FAF">
        <w:t>Návrh uchádzača na plnenie kritérií</w:t>
      </w:r>
      <w:r w:rsidR="004A3A2E">
        <w:t xml:space="preserve"> – </w:t>
      </w:r>
      <w:r>
        <w:t xml:space="preserve">kompletne vo všetkých položkách </w:t>
      </w:r>
      <w:r w:rsidR="004A3A2E">
        <w:t>vyplnený výkaz</w:t>
      </w:r>
      <w:r w:rsidR="00BD3506">
        <w:t>,</w:t>
      </w:r>
      <w:r w:rsidR="00A238EA">
        <w:t xml:space="preserve"> ktorý je prílohou tejto výzvy na predloženie ponuky</w:t>
      </w:r>
      <w:r w:rsidR="009D07E0">
        <w:t>.</w:t>
      </w:r>
      <w:r w:rsidR="00CB5435">
        <w:t xml:space="preserve"> (Príloha č. 3)</w:t>
      </w:r>
      <w:r w:rsidR="008E10AF">
        <w:t>;</w:t>
      </w:r>
    </w:p>
    <w:p w:rsidR="00311FAF" w:rsidRDefault="00874C4E" w:rsidP="001E13A9">
      <w:pPr>
        <w:pStyle w:val="Odsekzoznamu"/>
        <w:numPr>
          <w:ilvl w:val="0"/>
          <w:numId w:val="21"/>
        </w:numPr>
        <w:jc w:val="both"/>
      </w:pPr>
      <w:r>
        <w:t xml:space="preserve">Doplnený a podpísaný </w:t>
      </w:r>
      <w:r w:rsidR="00311FAF">
        <w:t>Návrh zmluvy</w:t>
      </w:r>
      <w:r w:rsidR="009D07E0">
        <w:t>.</w:t>
      </w:r>
      <w:r w:rsidR="00CB5435">
        <w:t xml:space="preserve"> (Príloha č. 4)</w:t>
      </w:r>
      <w:r w:rsidR="008E10AF">
        <w:t>;</w:t>
      </w:r>
    </w:p>
    <w:p w:rsidR="008E10AF" w:rsidRDefault="000E2C1C" w:rsidP="008E10AF">
      <w:pPr>
        <w:pStyle w:val="Odsekzoznamu"/>
        <w:numPr>
          <w:ilvl w:val="0"/>
          <w:numId w:val="21"/>
        </w:numPr>
        <w:ind w:right="10"/>
      </w:pPr>
      <w:r>
        <w:t>Zoznam uskutočnených</w:t>
      </w:r>
      <w:r w:rsidR="008E10AF" w:rsidRPr="009B3AD2">
        <w:t xml:space="preserve"> prác za predchádzajúcich päť rokov od vyhlásenia </w:t>
      </w:r>
      <w:r w:rsidR="008E10AF">
        <w:t>verejného obstarávania</w:t>
      </w:r>
      <w:r w:rsidR="008E10AF" w:rsidRPr="009B3AD2">
        <w:t xml:space="preserve">, ktorým </w:t>
      </w:r>
      <w:r>
        <w:t>preukáže, že uskutočnil</w:t>
      </w:r>
      <w:r w:rsidR="008E10AF" w:rsidRPr="009B3AD2">
        <w:t xml:space="preserve"> práce na predmete rovnakom alebo obdobnom ako je predmet zákazky</w:t>
      </w:r>
      <w:r w:rsidR="008E10AF">
        <w:t xml:space="preserve">, pričom </w:t>
      </w:r>
      <w:r w:rsidR="008E10AF" w:rsidRPr="009B3AD2">
        <w:t xml:space="preserve">minimálne </w:t>
      </w:r>
      <w:r w:rsidR="008E10AF" w:rsidRPr="00395D8F">
        <w:t>jedna</w:t>
      </w:r>
      <w:r>
        <w:t xml:space="preserve"> takto definovaná práca</w:t>
      </w:r>
      <w:r w:rsidR="008E10AF" w:rsidRPr="009B3AD2">
        <w:t xml:space="preserve"> bola v hodnote rovnakej alebo vyššej ako </w:t>
      </w:r>
      <w:r w:rsidR="008E10AF" w:rsidRPr="00395D8F">
        <w:t>2 000,-</w:t>
      </w:r>
      <w:r w:rsidR="008E10AF">
        <w:t xml:space="preserve"> EUR  bez DPH.</w:t>
      </w:r>
    </w:p>
    <w:p w:rsidR="008E10AF" w:rsidRDefault="008E10AF" w:rsidP="008E10AF">
      <w:pPr>
        <w:pStyle w:val="Odsekzoznamu"/>
        <w:ind w:right="10"/>
      </w:pPr>
    </w:p>
    <w:p w:rsidR="00B9054B" w:rsidRPr="001E13A9" w:rsidRDefault="00B9054B" w:rsidP="00B9054B">
      <w:pPr>
        <w:jc w:val="both"/>
      </w:pPr>
    </w:p>
    <w:p w:rsidR="0000590D" w:rsidRPr="00E750DE" w:rsidRDefault="009D07E0" w:rsidP="00463402">
      <w:pPr>
        <w:jc w:val="both"/>
        <w:rPr>
          <w:b/>
        </w:rPr>
      </w:pPr>
      <w:r>
        <w:rPr>
          <w:b/>
        </w:rPr>
        <w:t>13</w:t>
      </w:r>
      <w:r w:rsidR="0000590D" w:rsidRPr="00E750DE">
        <w:rPr>
          <w:b/>
        </w:rPr>
        <w:t>. Vyhodnotenie ponúk:</w:t>
      </w:r>
    </w:p>
    <w:p w:rsidR="00CF67E9" w:rsidRDefault="00BD3506" w:rsidP="00DE6986">
      <w:pPr>
        <w:jc w:val="both"/>
      </w:pPr>
      <w:r>
        <w:t xml:space="preserve">Otváranie a vyhodnocovanie ponúk sa uskutoční </w:t>
      </w:r>
      <w:r w:rsidR="00CF67E9">
        <w:t xml:space="preserve">v sídle verejného obstarávateľa. </w:t>
      </w:r>
    </w:p>
    <w:p w:rsidR="00DE6986" w:rsidRPr="00E750DE" w:rsidRDefault="00DE6986" w:rsidP="00DE6986">
      <w:pPr>
        <w:jc w:val="both"/>
      </w:pPr>
      <w:r w:rsidRPr="00E750DE">
        <w:t xml:space="preserve">Po vyhodnotení predložených ponúk  </w:t>
      </w:r>
      <w:r>
        <w:t>bude ú</w:t>
      </w:r>
      <w:r w:rsidRPr="00E750DE">
        <w:t>spešn</w:t>
      </w:r>
      <w:r w:rsidR="008E10AF">
        <w:t>ému</w:t>
      </w:r>
      <w:r w:rsidRPr="00E750DE">
        <w:t xml:space="preserve"> uchádzačo</w:t>
      </w:r>
      <w:r w:rsidR="008E10AF">
        <w:t>vi</w:t>
      </w:r>
      <w:r w:rsidRPr="00E750DE">
        <w:t xml:space="preserve"> oznám</w:t>
      </w:r>
      <w:r>
        <w:t>ené</w:t>
      </w:r>
      <w:r w:rsidRPr="00E750DE">
        <w:t xml:space="preserve">, že </w:t>
      </w:r>
      <w:r w:rsidR="00960055">
        <w:t>jeho</w:t>
      </w:r>
      <w:r w:rsidRPr="00E750DE">
        <w:t xml:space="preserve"> ponuka sa prijíma  a bude s </w:t>
      </w:r>
      <w:r w:rsidR="008E10AF">
        <w:t>ním</w:t>
      </w:r>
      <w:r w:rsidRPr="00E750DE">
        <w:t xml:space="preserve"> podpísaná zmluva.</w:t>
      </w:r>
      <w:r w:rsidR="00891056">
        <w:t xml:space="preserve"> Neúspešným uchádzačom bude zaslaná informácia o neúspechu ich ponuky s informáciou o</w:t>
      </w:r>
      <w:r w:rsidR="00960055">
        <w:t> identifikácii úspešného uchádzača</w:t>
      </w:r>
      <w:r w:rsidR="00891056">
        <w:t xml:space="preserve"> a</w:t>
      </w:r>
      <w:r w:rsidR="00960055">
        <w:t> jeho návrhu</w:t>
      </w:r>
      <w:r w:rsidR="00891056">
        <w:t xml:space="preserve"> na plnenie kritérií.  </w:t>
      </w:r>
    </w:p>
    <w:p w:rsidR="007D2355" w:rsidRDefault="007D2355" w:rsidP="00463402">
      <w:pPr>
        <w:jc w:val="both"/>
        <w:rPr>
          <w:b/>
        </w:rPr>
      </w:pPr>
    </w:p>
    <w:p w:rsidR="00B22DBD" w:rsidRDefault="00B22DBD" w:rsidP="00463402">
      <w:pPr>
        <w:jc w:val="both"/>
        <w:rPr>
          <w:b/>
        </w:rPr>
      </w:pPr>
    </w:p>
    <w:p w:rsidR="00B22DBD" w:rsidRDefault="00B22DBD" w:rsidP="00463402">
      <w:pPr>
        <w:jc w:val="both"/>
        <w:rPr>
          <w:b/>
        </w:rPr>
      </w:pPr>
    </w:p>
    <w:p w:rsidR="00B22DBD" w:rsidRDefault="00B22DBD" w:rsidP="00463402">
      <w:pPr>
        <w:jc w:val="both"/>
        <w:rPr>
          <w:b/>
        </w:rPr>
      </w:pPr>
    </w:p>
    <w:p w:rsidR="0000590D" w:rsidRPr="00B22DBD" w:rsidRDefault="00FF3D7D" w:rsidP="00463402">
      <w:pPr>
        <w:jc w:val="both"/>
        <w:rPr>
          <w:b/>
        </w:rPr>
      </w:pPr>
      <w:r w:rsidRPr="00B22DBD">
        <w:rPr>
          <w:b/>
        </w:rPr>
        <w:lastRenderedPageBreak/>
        <w:t>14</w:t>
      </w:r>
      <w:r w:rsidR="0000590D" w:rsidRPr="00B22DBD">
        <w:rPr>
          <w:b/>
        </w:rPr>
        <w:t>. Kritériá na vyhodnotenie ponúk:</w:t>
      </w:r>
    </w:p>
    <w:p w:rsidR="008A5D8F" w:rsidRDefault="00481EB1" w:rsidP="00463402">
      <w:pPr>
        <w:jc w:val="both"/>
      </w:pPr>
      <w:r>
        <w:t>Hodnotiace k</w:t>
      </w:r>
      <w:r w:rsidR="008A5D8F">
        <w:t>ritéri</w:t>
      </w:r>
      <w:r w:rsidR="00C75AAB">
        <w:t>um je</w:t>
      </w:r>
      <w:r w:rsidR="008A5D8F">
        <w:t>:</w:t>
      </w:r>
    </w:p>
    <w:p w:rsidR="008E10AF" w:rsidRPr="008E10AF" w:rsidRDefault="00CB5435" w:rsidP="008E10AF">
      <w:pPr>
        <w:jc w:val="both"/>
        <w:rPr>
          <w:b/>
        </w:rPr>
      </w:pPr>
      <w:r w:rsidRPr="008E10AF">
        <w:rPr>
          <w:b/>
        </w:rPr>
        <w:t>- najnižšia cena</w:t>
      </w:r>
      <w:r w:rsidR="001E28AD" w:rsidRPr="008E10AF">
        <w:rPr>
          <w:b/>
        </w:rPr>
        <w:t xml:space="preserve"> </w:t>
      </w:r>
      <w:r w:rsidR="008E10AF" w:rsidRPr="008E10AF">
        <w:rPr>
          <w:b/>
        </w:rPr>
        <w:t>za celý súbor predmetu zákazky podľa prílohy č. 3 tejto výzvy – výkaz cenovej ponuky</w:t>
      </w:r>
      <w:r w:rsidR="00B02737" w:rsidRPr="00B02737">
        <w:t xml:space="preserve"> s</w:t>
      </w:r>
      <w:r w:rsidR="004A3A2E">
        <w:t> </w:t>
      </w:r>
      <w:r w:rsidR="00B02737" w:rsidRPr="00B02737">
        <w:t>DPH</w:t>
      </w:r>
      <w:r w:rsidR="004A3A2E">
        <w:t xml:space="preserve"> podľa vyplneného a potvrdeného výkazu</w:t>
      </w:r>
      <w:r w:rsidR="008E10AF">
        <w:t xml:space="preserve"> cenovej ponuky (príloha č. 3)</w:t>
      </w:r>
      <w:r w:rsidR="00740FEC">
        <w:t xml:space="preserve">, ktorý musí byť </w:t>
      </w:r>
      <w:r w:rsidR="00820663">
        <w:t>kompletne vyplnený vo všetkých položkách.</w:t>
      </w:r>
    </w:p>
    <w:p w:rsidR="00CB5435" w:rsidRPr="00CB5435" w:rsidRDefault="00CB5435" w:rsidP="00CB5435">
      <w:pPr>
        <w:jc w:val="both"/>
      </w:pPr>
    </w:p>
    <w:p w:rsidR="00DB6A35" w:rsidRPr="000C3758" w:rsidRDefault="006C58A5" w:rsidP="00CB5435">
      <w:pPr>
        <w:jc w:val="both"/>
      </w:pPr>
      <w:r>
        <w:t>(Poznámka: u pla</w:t>
      </w:r>
      <w:r w:rsidR="00CB5435" w:rsidRPr="00CB5435">
        <w:t>tcu DPH sa hodnotí cena vrátane DPH, u neplatcu</w:t>
      </w:r>
      <w:r>
        <w:t xml:space="preserve"> DPH sa hodnotí cena celková.</w:t>
      </w:r>
      <w:r w:rsidR="00CB5435" w:rsidRPr="00CB5435">
        <w:t>)</w:t>
      </w:r>
    </w:p>
    <w:p w:rsidR="00CB5435" w:rsidRPr="00CB5435" w:rsidRDefault="00CB5435" w:rsidP="00CB5435">
      <w:pPr>
        <w:jc w:val="both"/>
      </w:pPr>
      <w:r w:rsidRPr="00CB5435">
        <w:t>Uchádzač, ktorého ponuka splní podmienky a požiadavky verejného obstarávateľa a bude mať najnižšiu cenu, bude vyhodnotená ako úspešná. S úspešným uchádzačom bude uzatvorená zmluva, ktorej návrh je prílohou tejto výzvy. Neúspešným uchádzačom bude oznámené, že ich ponuka nebola prijatá a bude im oznámená identifikácia úspešného uchádzača s jeho návrhom na plnenie kritérií.</w:t>
      </w:r>
    </w:p>
    <w:p w:rsidR="00481EB1" w:rsidRPr="00137FA3" w:rsidRDefault="00481EB1" w:rsidP="00CB5435">
      <w:pPr>
        <w:jc w:val="both"/>
      </w:pPr>
    </w:p>
    <w:p w:rsidR="0000590D" w:rsidRPr="00E750DE" w:rsidRDefault="00FF3D7D" w:rsidP="00463402">
      <w:pPr>
        <w:jc w:val="both"/>
        <w:rPr>
          <w:b/>
        </w:rPr>
      </w:pPr>
      <w:r>
        <w:rPr>
          <w:b/>
        </w:rPr>
        <w:t>15</w:t>
      </w:r>
      <w:r w:rsidR="0000590D" w:rsidRPr="00E750DE">
        <w:rPr>
          <w:b/>
        </w:rPr>
        <w:t xml:space="preserve">. Elektronická aukcia: </w:t>
      </w:r>
    </w:p>
    <w:p w:rsidR="00FD6E85" w:rsidRPr="00E750DE" w:rsidRDefault="00FD6E85" w:rsidP="004F7C98">
      <w:pPr>
        <w:tabs>
          <w:tab w:val="left" w:pos="5010"/>
        </w:tabs>
        <w:jc w:val="both"/>
      </w:pPr>
      <w:r w:rsidRPr="00E750DE">
        <w:t>Elektronická aukcia sa nepoužije.</w:t>
      </w:r>
      <w:r w:rsidR="004F7C98">
        <w:tab/>
      </w:r>
    </w:p>
    <w:p w:rsidR="0000590D" w:rsidRDefault="0000590D" w:rsidP="00463402">
      <w:pPr>
        <w:jc w:val="both"/>
      </w:pPr>
    </w:p>
    <w:p w:rsidR="0000590D" w:rsidRPr="00E750DE" w:rsidRDefault="00FF3D7D" w:rsidP="00463402">
      <w:pPr>
        <w:jc w:val="both"/>
        <w:rPr>
          <w:b/>
        </w:rPr>
      </w:pPr>
      <w:r>
        <w:rPr>
          <w:b/>
        </w:rPr>
        <w:t>16</w:t>
      </w:r>
      <w:r w:rsidR="0000590D" w:rsidRPr="00E750DE">
        <w:rPr>
          <w:b/>
        </w:rPr>
        <w:t>. Dôvody na zrušenie súťaže:</w:t>
      </w:r>
    </w:p>
    <w:p w:rsidR="00774AD0" w:rsidRPr="00774AD0" w:rsidRDefault="00774AD0" w:rsidP="00774AD0">
      <w:pPr>
        <w:jc w:val="both"/>
      </w:pPr>
      <w:r w:rsidRPr="00774AD0">
        <w:t>- nebola predložená ani jedna ponuka</w:t>
      </w:r>
      <w:r w:rsidR="008E3EB9">
        <w:t>;</w:t>
      </w:r>
    </w:p>
    <w:p w:rsidR="00774AD0" w:rsidRPr="00774AD0" w:rsidRDefault="00774AD0" w:rsidP="00774AD0">
      <w:pPr>
        <w:jc w:val="both"/>
      </w:pPr>
      <w:r w:rsidRPr="00774AD0">
        <w:t xml:space="preserve">- ani jeden uchádzač nesplnil </w:t>
      </w:r>
      <w:r w:rsidR="000E2C1C">
        <w:t xml:space="preserve">všetky </w:t>
      </w:r>
      <w:r w:rsidRPr="00774AD0">
        <w:t>podmienky  „Výzvy“</w:t>
      </w:r>
      <w:r w:rsidR="008E3EB9">
        <w:t>;</w:t>
      </w:r>
    </w:p>
    <w:p w:rsidR="00774AD0" w:rsidRPr="00774AD0" w:rsidRDefault="00774AD0" w:rsidP="00774AD0">
      <w:pPr>
        <w:jc w:val="both"/>
      </w:pPr>
      <w:r w:rsidRPr="00774AD0">
        <w:t>- zmenili sa okolnosti, za ktorých bola súťaž vyhlásená</w:t>
      </w:r>
      <w:r w:rsidR="008E3EB9">
        <w:t>;</w:t>
      </w:r>
    </w:p>
    <w:p w:rsidR="0000590D" w:rsidRDefault="00774AD0" w:rsidP="00774AD0">
      <w:pPr>
        <w:jc w:val="both"/>
      </w:pPr>
      <w:r w:rsidRPr="00774AD0">
        <w:t>- verejný obstarávateľ môže zrušiť použitý postup zadávania zákazky aj v prípade, že ponuka úspešného uchádzača prevyšuje predpokladanú hodnotu zákazky</w:t>
      </w:r>
      <w:r w:rsidR="008E3EB9">
        <w:t>;</w:t>
      </w:r>
    </w:p>
    <w:p w:rsidR="009D07E0" w:rsidRDefault="009D07E0" w:rsidP="00774AD0">
      <w:pPr>
        <w:jc w:val="both"/>
      </w:pPr>
      <w:r>
        <w:t>- verejný obstarávateľ môže zrušiť použitý postup zadávania zákazky aj v prípade, že bola predložená iba jedna ponuka.</w:t>
      </w:r>
    </w:p>
    <w:p w:rsidR="00774AD0" w:rsidRDefault="00774AD0" w:rsidP="00774AD0">
      <w:pPr>
        <w:jc w:val="both"/>
        <w:rPr>
          <w:b/>
        </w:rPr>
      </w:pPr>
    </w:p>
    <w:p w:rsidR="004A3A2E" w:rsidRPr="00E750DE" w:rsidRDefault="004A3A2E" w:rsidP="00774AD0">
      <w:pPr>
        <w:jc w:val="both"/>
        <w:rPr>
          <w:b/>
        </w:rPr>
      </w:pPr>
    </w:p>
    <w:p w:rsidR="008A3554" w:rsidRDefault="00FF3D7D" w:rsidP="00463402">
      <w:pPr>
        <w:jc w:val="both"/>
        <w:rPr>
          <w:b/>
        </w:rPr>
      </w:pPr>
      <w:r>
        <w:rPr>
          <w:b/>
        </w:rPr>
        <w:t>17</w:t>
      </w:r>
      <w:r w:rsidR="0000590D" w:rsidRPr="00E750DE">
        <w:rPr>
          <w:b/>
        </w:rPr>
        <w:t>. Ďalšie informácie:</w:t>
      </w:r>
    </w:p>
    <w:p w:rsidR="006202BC" w:rsidRDefault="00895EA0" w:rsidP="00443C82">
      <w:pPr>
        <w:jc w:val="both"/>
      </w:pPr>
      <w:r>
        <w:t>-</w:t>
      </w:r>
      <w:r w:rsidR="001E28AD">
        <w:t xml:space="preserve"> </w:t>
      </w:r>
      <w:r w:rsidR="000F3519" w:rsidRPr="000F3519">
        <w:t>Verejný obstarávateľ neposkytne preddavkovú platbu.</w:t>
      </w:r>
    </w:p>
    <w:p w:rsidR="002313EE" w:rsidRDefault="002313EE" w:rsidP="00443C82">
      <w:pPr>
        <w:jc w:val="both"/>
      </w:pPr>
      <w:r>
        <w:t>-</w:t>
      </w:r>
      <w:r w:rsidR="001E28AD">
        <w:t xml:space="preserve"> </w:t>
      </w:r>
      <w:r>
        <w:t>Verejný obstarávateľ nesmie uzavrieť zmluvu, koncesnú zmluvu alebo rámcovú dohodu s uchádzačmi, ktorí majú povinnosť zapísať sa do registra partnerov verejného sektora podľa zákona č. 315/2016 Z.z. a nie sú zapísaný v registri partnerov verejného sektora!</w:t>
      </w:r>
    </w:p>
    <w:p w:rsidR="00792E8C" w:rsidRDefault="00396DEF" w:rsidP="00443C82">
      <w:pPr>
        <w:jc w:val="both"/>
      </w:pPr>
      <w:r>
        <w:t>-</w:t>
      </w:r>
      <w:r w:rsidR="001E28AD">
        <w:t xml:space="preserve"> </w:t>
      </w:r>
      <w:r w:rsidR="00E67106">
        <w:t>V prípade, ak sa v súťažných podkladoch uvádza konkrétny typ výrobku, výrobca, výrobný postup, značka, patent, krajina alebo miesto pôvodu alebo výroby možno predložiť aj ekvivalent v súlade  so zákonom NR SR č. 343/2015 Z. z. o VO.</w:t>
      </w:r>
    </w:p>
    <w:p w:rsidR="00792E8C" w:rsidRDefault="00792E8C" w:rsidP="00443C82">
      <w:pPr>
        <w:jc w:val="both"/>
      </w:pPr>
    </w:p>
    <w:p w:rsidR="00792E8C" w:rsidRDefault="00792E8C" w:rsidP="00443C82">
      <w:pPr>
        <w:jc w:val="both"/>
      </w:pPr>
    </w:p>
    <w:p w:rsidR="00792E8C" w:rsidRDefault="008E3EB9" w:rsidP="00443C82">
      <w:pPr>
        <w:jc w:val="both"/>
      </w:pPr>
      <w:r>
        <w:t xml:space="preserve">V Nitre dňa </w:t>
      </w:r>
      <w:r w:rsidR="000E2C1C">
        <w:t>25</w:t>
      </w:r>
      <w:r w:rsidR="00B22DBD">
        <w:t>.5.2021</w:t>
      </w:r>
    </w:p>
    <w:p w:rsidR="008E3EB9" w:rsidRDefault="008E3EB9" w:rsidP="00443C82">
      <w:pPr>
        <w:jc w:val="both"/>
      </w:pPr>
    </w:p>
    <w:p w:rsidR="00674990" w:rsidRDefault="00B02737" w:rsidP="008E3EB9">
      <w:pPr>
        <w:ind w:left="1702" w:hanging="1702"/>
        <w:jc w:val="both"/>
      </w:pPr>
      <w:r>
        <w:t xml:space="preserve">Príloha: č. 1 </w:t>
      </w:r>
      <w:r w:rsidR="008E3EB9">
        <w:t>– Identifikačné údaje uchádzača;</w:t>
      </w:r>
    </w:p>
    <w:p w:rsidR="00B02737" w:rsidRDefault="00B02737" w:rsidP="008E3EB9">
      <w:pPr>
        <w:ind w:left="142"/>
        <w:jc w:val="both"/>
      </w:pPr>
      <w:r>
        <w:t xml:space="preserve">           </w:t>
      </w:r>
      <w:r w:rsidR="008E3EB9">
        <w:t>č. 2 – Čestné vyhlásenie;</w:t>
      </w:r>
    </w:p>
    <w:p w:rsidR="00B02737" w:rsidRDefault="00B02737" w:rsidP="008E3EB9">
      <w:pPr>
        <w:ind w:left="142"/>
        <w:jc w:val="both"/>
      </w:pPr>
      <w:r>
        <w:t xml:space="preserve">           č</w:t>
      </w:r>
      <w:r w:rsidR="008E3EB9">
        <w:t>. 3 – Návrh na plnenie kritérií - výkaz cenovej ponuky;</w:t>
      </w:r>
    </w:p>
    <w:p w:rsidR="00B02737" w:rsidRDefault="00B02737" w:rsidP="008E3EB9">
      <w:pPr>
        <w:ind w:left="142"/>
        <w:jc w:val="both"/>
      </w:pPr>
      <w:r>
        <w:t xml:space="preserve">           č. 4 – Návrh zmluvy.</w:t>
      </w:r>
    </w:p>
    <w:p w:rsidR="00B02737" w:rsidRDefault="00B02737" w:rsidP="00B02737"/>
    <w:p w:rsidR="00591979" w:rsidRDefault="00591979" w:rsidP="00B02737">
      <w:pPr>
        <w:jc w:val="center"/>
      </w:pPr>
    </w:p>
    <w:sectPr w:rsidR="00591979" w:rsidSect="00ED4803">
      <w:headerReference w:type="default" r:id="rId11"/>
      <w:footerReference w:type="default" r:id="rId12"/>
      <w:pgSz w:w="11906" w:h="16838"/>
      <w:pgMar w:top="993" w:right="849" w:bottom="1417" w:left="851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318" w:rsidRDefault="00DC5318" w:rsidP="002A78F7">
      <w:r>
        <w:separator/>
      </w:r>
    </w:p>
  </w:endnote>
  <w:endnote w:type="continuationSeparator" w:id="0">
    <w:p w:rsidR="00DC5318" w:rsidRDefault="00DC5318" w:rsidP="002A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oront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8F7" w:rsidRDefault="009E5814">
    <w:pPr>
      <w:rPr>
        <w:b/>
        <w:snapToGrid w:val="0"/>
        <w:color w:val="000000"/>
      </w:rPr>
    </w:pPr>
    <w:r>
      <w:rPr>
        <w:b/>
        <w:noProof/>
        <w:color w:val="000000"/>
      </w:rPr>
      <mc:AlternateContent>
        <mc:Choice Requires="wps">
          <w:drawing>
            <wp:anchor distT="4294967294" distB="4294967294" distL="114300" distR="114300" simplePos="0" relativeHeight="251658240" behindDoc="0" locked="0" layoutInCell="0" allowOverlap="1">
              <wp:simplePos x="0" y="0"/>
              <wp:positionH relativeFrom="column">
                <wp:posOffset>14605</wp:posOffset>
              </wp:positionH>
              <wp:positionV relativeFrom="paragraph">
                <wp:posOffset>132079</wp:posOffset>
              </wp:positionV>
              <wp:extent cx="5760720" cy="0"/>
              <wp:effectExtent l="0" t="0" r="30480" b="1905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CBE7FB" id="Line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15pt,10.4pt" to="454.7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/uO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dPs/RpAqL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" o:allowincell="f"/>
          </w:pict>
        </mc:Fallback>
      </mc:AlternateContent>
    </w:r>
  </w:p>
  <w:p w:rsidR="002A78F7" w:rsidRDefault="002A78F7">
    <w:pPr>
      <w:pStyle w:val="Nadpis1"/>
    </w:pPr>
    <w:r>
      <w:t>Adresa: Mestský úrad</w:t>
    </w:r>
    <w:r>
      <w:tab/>
    </w:r>
    <w:r>
      <w:tab/>
    </w:r>
    <w:r>
      <w:tab/>
      <w:t xml:space="preserve">tel. spoj.: </w:t>
    </w:r>
    <w:r>
      <w:t xml:space="preserve">(037) 6502 kl.: 111 </w:t>
    </w:r>
    <w:r>
      <w:tab/>
    </w:r>
    <w:r>
      <w:tab/>
      <w:t xml:space="preserve">      fax: (037) 6502 331</w:t>
    </w:r>
  </w:p>
  <w:p w:rsidR="002A78F7" w:rsidRDefault="002A78F7" w:rsidP="00674990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635"/>
      </w:tabs>
      <w:rPr>
        <w:b/>
        <w:snapToGrid w:val="0"/>
        <w:sz w:val="20"/>
      </w:rPr>
    </w:pPr>
    <w:r>
      <w:rPr>
        <w:b/>
        <w:snapToGrid w:val="0"/>
        <w:sz w:val="20"/>
      </w:rPr>
      <w:tab/>
    </w:r>
    <w:r>
      <w:rPr>
        <w:b/>
        <w:sz w:val="20"/>
      </w:rPr>
      <w:t>Štefánikova tr. 60</w:t>
    </w:r>
    <w:r>
      <w:rPr>
        <w:b/>
        <w:snapToGrid w:val="0"/>
        <w:sz w:val="20"/>
      </w:rPr>
      <w:tab/>
    </w:r>
    <w:r>
      <w:rPr>
        <w:b/>
        <w:snapToGrid w:val="0"/>
        <w:sz w:val="20"/>
      </w:rPr>
      <w:tab/>
    </w:r>
    <w:r>
      <w:rPr>
        <w:b/>
        <w:snapToGrid w:val="0"/>
        <w:sz w:val="20"/>
      </w:rPr>
      <w:tab/>
    </w:r>
    <w:r w:rsidR="00674990">
      <w:rPr>
        <w:b/>
        <w:snapToGrid w:val="0"/>
        <w:sz w:val="20"/>
      </w:rPr>
      <w:tab/>
    </w:r>
  </w:p>
  <w:p w:rsidR="002A78F7" w:rsidRDefault="002A78F7">
    <w:r>
      <w:rPr>
        <w:b/>
        <w:snapToGrid w:val="0"/>
        <w:sz w:val="20"/>
      </w:rPr>
      <w:tab/>
      <w:t xml:space="preserve"> 950 06 Nitra</w:t>
    </w:r>
    <w:r>
      <w:rPr>
        <w:b/>
        <w:snapToGrid w:val="0"/>
        <w:sz w:val="20"/>
      </w:rPr>
      <w:tab/>
    </w:r>
    <w:r>
      <w:rPr>
        <w:b/>
        <w:snapToGrid w:val="0"/>
      </w:rPr>
      <w:tab/>
    </w:r>
    <w:r>
      <w:rPr>
        <w:b/>
        <w:snapToGrid w:val="0"/>
      </w:rPr>
      <w:tab/>
    </w:r>
  </w:p>
  <w:p w:rsidR="002A78F7" w:rsidRDefault="002A78F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318" w:rsidRDefault="00DC5318" w:rsidP="002A78F7">
      <w:r>
        <w:separator/>
      </w:r>
    </w:p>
  </w:footnote>
  <w:footnote w:type="continuationSeparator" w:id="0">
    <w:p w:rsidR="00DC5318" w:rsidRDefault="00DC5318" w:rsidP="002A7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8F7" w:rsidRDefault="00DC5318">
    <w:pPr>
      <w:pStyle w:val="Nadpis2"/>
      <w:ind w:firstLine="0"/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.1pt;margin-top:7.75pt;width:58.05pt;height:65.55pt;z-index:-251657216;mso-wrap-edited:f" wrapcoords="-281 0 281 16386 3927 19862 7574 21352 8416 21352 13184 21352 14026 21352 17673 19862 21039 16386 21600 11917 21600 0 -281 0" o:allowincell="f">
          <v:imagedata r:id="rId1" o:title=""/>
          <w10:wrap type="tight" side="largest"/>
        </v:shape>
        <o:OLEObject Type="Embed" ProgID="CorelDRAW.Graphic.6" ShapeID="_x0000_s2049" DrawAspect="Content" ObjectID="_1683442603" r:id="rId2"/>
      </w:object>
    </w:r>
    <w:r w:rsidR="009E5814">
      <w:rPr>
        <w:noProof/>
        <w:snapToGrid/>
      </w:rPr>
      <mc:AlternateContent>
        <mc:Choice Requires="wps">
          <w:drawing>
            <wp:anchor distT="4294967294" distB="4294967294" distL="114300" distR="114300" simplePos="0" relativeHeight="251656192" behindDoc="0" locked="0" layoutInCell="0" allowOverlap="1">
              <wp:simplePos x="0" y="0"/>
              <wp:positionH relativeFrom="column">
                <wp:posOffset>836930</wp:posOffset>
              </wp:positionH>
              <wp:positionV relativeFrom="paragraph">
                <wp:posOffset>98424</wp:posOffset>
              </wp:positionV>
              <wp:extent cx="4937760" cy="0"/>
              <wp:effectExtent l="0" t="19050" r="3429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3776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AD927B" id="Line 2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5.9pt,7.75pt" to="454.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" o:allowincell="f" strokeweight="2.25pt"/>
          </w:pict>
        </mc:Fallback>
      </mc:AlternateContent>
    </w:r>
  </w:p>
  <w:p w:rsidR="002A78F7" w:rsidRDefault="002A78F7">
    <w:pPr>
      <w:pStyle w:val="Nadpis2"/>
      <w:ind w:left="709" w:firstLine="567"/>
      <w:rPr>
        <w:rFonts w:ascii="Times New Roman" w:hAnsi="Times New Roman"/>
      </w:rPr>
    </w:pPr>
    <w:r>
      <w:rPr>
        <w:rFonts w:ascii="Times New Roman" w:hAnsi="Times New Roman"/>
      </w:rPr>
      <w:t>MESTO NITRA</w:t>
    </w:r>
  </w:p>
  <w:p w:rsidR="002A78F7" w:rsidRDefault="009E5814">
    <w:pPr>
      <w:ind w:left="1134"/>
      <w:rPr>
        <w:rFonts w:ascii="Toronto" w:hAnsi="Toronto"/>
        <w:b/>
        <w:snapToGrid w:val="0"/>
        <w:color w:val="000000"/>
        <w:sz w:val="16"/>
      </w:rPr>
    </w:pPr>
    <w:r>
      <w:rPr>
        <w:rFonts w:ascii="Toronto" w:hAnsi="Toronto"/>
        <w:b/>
        <w:noProof/>
        <w:color w:val="000000"/>
        <w:sz w:val="16"/>
      </w:rPr>
      <mc:AlternateContent>
        <mc:Choice Requires="wps">
          <w:drawing>
            <wp:anchor distT="4294967294" distB="4294967294" distL="114300" distR="114300" simplePos="0" relativeHeight="251657216" behindDoc="0" locked="0" layoutInCell="0" allowOverlap="1">
              <wp:simplePos x="0" y="0"/>
              <wp:positionH relativeFrom="column">
                <wp:posOffset>836930</wp:posOffset>
              </wp:positionH>
              <wp:positionV relativeFrom="paragraph">
                <wp:posOffset>76834</wp:posOffset>
              </wp:positionV>
              <wp:extent cx="4937760" cy="0"/>
              <wp:effectExtent l="0" t="0" r="3429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377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1C4F22" id="Line 3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5.9pt,6.05pt" to="454.7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anXEgIAACg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" o:allowincell="f"/>
          </w:pict>
        </mc:Fallback>
      </mc:AlternateContent>
    </w:r>
    <w:r w:rsidR="002A78F7">
      <w:rPr>
        <w:rFonts w:ascii="Toronto" w:hAnsi="Toronto"/>
        <w:b/>
        <w:snapToGrid w:val="0"/>
        <w:color w:val="000000"/>
        <w:sz w:val="16"/>
      </w:rPr>
      <w:tab/>
    </w:r>
  </w:p>
  <w:p w:rsidR="002A78F7" w:rsidRDefault="002A78F7">
    <w:pPr>
      <w:pStyle w:val="Nadpis3"/>
      <w:ind w:firstLine="567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sz w:val="24"/>
      </w:rPr>
      <w:t>Mestský úrad v Nitre</w:t>
    </w:r>
  </w:p>
  <w:p w:rsidR="002A78F7" w:rsidRDefault="002A78F7">
    <w:pPr>
      <w:pStyle w:val="Hlavika"/>
    </w:pPr>
  </w:p>
  <w:p w:rsidR="002A78F7" w:rsidRDefault="002A78F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2575E"/>
    <w:multiLevelType w:val="hybridMultilevel"/>
    <w:tmpl w:val="E2C2EDA6"/>
    <w:lvl w:ilvl="0" w:tplc="EBD6303C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860636A4">
      <w:start w:val="1"/>
      <w:numFmt w:val="upperRoman"/>
      <w:lvlText w:val="%2.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 w15:restartNumberingAfterBreak="0">
    <w:nsid w:val="08A01049"/>
    <w:multiLevelType w:val="hybridMultilevel"/>
    <w:tmpl w:val="F7CAAD8A"/>
    <w:lvl w:ilvl="0" w:tplc="7C9E31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658B4"/>
    <w:multiLevelType w:val="hybridMultilevel"/>
    <w:tmpl w:val="80968344"/>
    <w:lvl w:ilvl="0" w:tplc="97980AF8">
      <w:start w:val="1"/>
      <w:numFmt w:val="lowerLetter"/>
      <w:lvlText w:val="%1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E75E92"/>
    <w:multiLevelType w:val="hybridMultilevel"/>
    <w:tmpl w:val="7D9E922E"/>
    <w:lvl w:ilvl="0" w:tplc="041B000F">
      <w:start w:val="1"/>
      <w:numFmt w:val="decimal"/>
      <w:lvlText w:val="%1."/>
      <w:lvlJc w:val="left"/>
      <w:pPr>
        <w:ind w:left="928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873E7"/>
    <w:multiLevelType w:val="hybridMultilevel"/>
    <w:tmpl w:val="1E7839B8"/>
    <w:lvl w:ilvl="0" w:tplc="CD189BD0">
      <w:start w:val="1"/>
      <w:numFmt w:val="lowerLetter"/>
      <w:lvlText w:val="%1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49DA83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C4CB166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E41D2"/>
    <w:multiLevelType w:val="hybridMultilevel"/>
    <w:tmpl w:val="890AE7DA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67D6B3E"/>
    <w:multiLevelType w:val="hybridMultilevel"/>
    <w:tmpl w:val="A72603F8"/>
    <w:lvl w:ilvl="0" w:tplc="8A7C5B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91EEB"/>
    <w:multiLevelType w:val="hybridMultilevel"/>
    <w:tmpl w:val="C4EC2B4A"/>
    <w:lvl w:ilvl="0" w:tplc="7988E5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F542CB"/>
    <w:multiLevelType w:val="hybridMultilevel"/>
    <w:tmpl w:val="7F36DAF6"/>
    <w:lvl w:ilvl="0" w:tplc="21B0D76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05D70"/>
    <w:multiLevelType w:val="hybridMultilevel"/>
    <w:tmpl w:val="A16AE7C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038DC"/>
    <w:multiLevelType w:val="hybridMultilevel"/>
    <w:tmpl w:val="0340F0E0"/>
    <w:lvl w:ilvl="0" w:tplc="B3F2000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5416AD"/>
    <w:multiLevelType w:val="hybridMultilevel"/>
    <w:tmpl w:val="ED4C1F28"/>
    <w:lvl w:ilvl="0" w:tplc="A920B9E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B3DCB3FE">
      <w:start w:val="2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1C34FCA"/>
    <w:multiLevelType w:val="hybridMultilevel"/>
    <w:tmpl w:val="E49CD47A"/>
    <w:lvl w:ilvl="0" w:tplc="A2DA0E8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00E56"/>
    <w:multiLevelType w:val="hybridMultilevel"/>
    <w:tmpl w:val="E55EE3D2"/>
    <w:lvl w:ilvl="0" w:tplc="90045A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F13B20"/>
    <w:multiLevelType w:val="hybridMultilevel"/>
    <w:tmpl w:val="BBF2AD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1D0574"/>
    <w:multiLevelType w:val="hybridMultilevel"/>
    <w:tmpl w:val="12DE3422"/>
    <w:lvl w:ilvl="0" w:tplc="041B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6" w15:restartNumberingAfterBreak="0">
    <w:nsid w:val="505766FA"/>
    <w:multiLevelType w:val="hybridMultilevel"/>
    <w:tmpl w:val="5F72ED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436274"/>
    <w:multiLevelType w:val="hybridMultilevel"/>
    <w:tmpl w:val="A3301332"/>
    <w:lvl w:ilvl="0" w:tplc="EF041826">
      <w:start w:val="3"/>
      <w:numFmt w:val="lowerLetter"/>
      <w:lvlText w:val="%1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EF0995"/>
    <w:multiLevelType w:val="hybridMultilevel"/>
    <w:tmpl w:val="A476E158"/>
    <w:lvl w:ilvl="0" w:tplc="A544D2FC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BB2A82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5C0C7A3C"/>
    <w:multiLevelType w:val="hybridMultilevel"/>
    <w:tmpl w:val="2FCC1850"/>
    <w:lvl w:ilvl="0" w:tplc="A40613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A8255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8A6FAC"/>
    <w:multiLevelType w:val="hybridMultilevel"/>
    <w:tmpl w:val="04C0A7AE"/>
    <w:lvl w:ilvl="0" w:tplc="56F670C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C76944"/>
    <w:multiLevelType w:val="hybridMultilevel"/>
    <w:tmpl w:val="53A69A3E"/>
    <w:lvl w:ilvl="0" w:tplc="D6FE8394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68794863"/>
    <w:multiLevelType w:val="hybridMultilevel"/>
    <w:tmpl w:val="83641D00"/>
    <w:lvl w:ilvl="0" w:tplc="CFDA8442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892630"/>
    <w:multiLevelType w:val="hybridMultilevel"/>
    <w:tmpl w:val="B9A0A4D0"/>
    <w:lvl w:ilvl="0" w:tplc="21D68C74">
      <w:start w:val="4"/>
      <w:numFmt w:val="bullet"/>
      <w:lvlText w:val="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5" w15:restartNumberingAfterBreak="0">
    <w:nsid w:val="6AAA55DD"/>
    <w:multiLevelType w:val="hybridMultilevel"/>
    <w:tmpl w:val="7C52E102"/>
    <w:lvl w:ilvl="0" w:tplc="90045A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C25E41"/>
    <w:multiLevelType w:val="hybridMultilevel"/>
    <w:tmpl w:val="94DC648C"/>
    <w:lvl w:ilvl="0" w:tplc="65C21DD4">
      <w:numFmt w:val="bullet"/>
      <w:lvlText w:val="-"/>
      <w:lvlJc w:val="left"/>
      <w:pPr>
        <w:ind w:left="984" w:hanging="360"/>
      </w:pPr>
      <w:rPr>
        <w:rFonts w:ascii="Times New Roman" w:eastAsia="Times New Roman" w:hAnsi="Times New Roman" w:cs="Times New Roman" w:hint="default"/>
        <w:color w:val="222222"/>
      </w:rPr>
    </w:lvl>
    <w:lvl w:ilvl="1" w:tplc="041B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7" w15:restartNumberingAfterBreak="0">
    <w:nsid w:val="741E71FD"/>
    <w:multiLevelType w:val="hybridMultilevel"/>
    <w:tmpl w:val="233284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2B2970"/>
    <w:multiLevelType w:val="hybridMultilevel"/>
    <w:tmpl w:val="4852C4F4"/>
    <w:lvl w:ilvl="0" w:tplc="7DC809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baseline"/>
      </w:rPr>
    </w:lvl>
    <w:lvl w:ilvl="1" w:tplc="909ADC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AA264A1"/>
    <w:multiLevelType w:val="hybridMultilevel"/>
    <w:tmpl w:val="9726FA3A"/>
    <w:lvl w:ilvl="0" w:tplc="2FE4A846">
      <w:start w:val="4"/>
      <w:numFmt w:val="lowerLetter"/>
      <w:lvlText w:val="%1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8"/>
  </w:num>
  <w:num w:numId="3">
    <w:abstractNumId w:val="1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15"/>
  </w:num>
  <w:num w:numId="11">
    <w:abstractNumId w:val="19"/>
  </w:num>
  <w:num w:numId="12">
    <w:abstractNumId w:val="28"/>
  </w:num>
  <w:num w:numId="13">
    <w:abstractNumId w:val="16"/>
  </w:num>
  <w:num w:numId="14">
    <w:abstractNumId w:val="9"/>
  </w:num>
  <w:num w:numId="15">
    <w:abstractNumId w:val="5"/>
  </w:num>
  <w:num w:numId="16">
    <w:abstractNumId w:val="12"/>
  </w:num>
  <w:num w:numId="17">
    <w:abstractNumId w:val="26"/>
  </w:num>
  <w:num w:numId="18">
    <w:abstractNumId w:val="26"/>
  </w:num>
  <w:num w:numId="19">
    <w:abstractNumId w:val="24"/>
  </w:num>
  <w:num w:numId="20">
    <w:abstractNumId w:val="13"/>
  </w:num>
  <w:num w:numId="21">
    <w:abstractNumId w:val="27"/>
  </w:num>
  <w:num w:numId="22">
    <w:abstractNumId w:val="0"/>
  </w:num>
  <w:num w:numId="23">
    <w:abstractNumId w:val="20"/>
  </w:num>
  <w:num w:numId="24">
    <w:abstractNumId w:val="2"/>
  </w:num>
  <w:num w:numId="25">
    <w:abstractNumId w:val="17"/>
  </w:num>
  <w:num w:numId="26">
    <w:abstractNumId w:val="4"/>
  </w:num>
  <w:num w:numId="27">
    <w:abstractNumId w:val="29"/>
  </w:num>
  <w:num w:numId="28">
    <w:abstractNumId w:val="23"/>
  </w:num>
  <w:num w:numId="29">
    <w:abstractNumId w:val="18"/>
  </w:num>
  <w:num w:numId="30">
    <w:abstractNumId w:val="25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90D"/>
    <w:rsid w:val="0000590D"/>
    <w:rsid w:val="00006EC3"/>
    <w:rsid w:val="00010167"/>
    <w:rsid w:val="00014B25"/>
    <w:rsid w:val="00023D90"/>
    <w:rsid w:val="0003036F"/>
    <w:rsid w:val="0003459F"/>
    <w:rsid w:val="000370FF"/>
    <w:rsid w:val="0004630F"/>
    <w:rsid w:val="00052CF5"/>
    <w:rsid w:val="0006624C"/>
    <w:rsid w:val="0007253F"/>
    <w:rsid w:val="00080D02"/>
    <w:rsid w:val="000C3758"/>
    <w:rsid w:val="000D21D4"/>
    <w:rsid w:val="000D2D2B"/>
    <w:rsid w:val="000D5683"/>
    <w:rsid w:val="000E2C1C"/>
    <w:rsid w:val="000E76AA"/>
    <w:rsid w:val="000F3519"/>
    <w:rsid w:val="00101491"/>
    <w:rsid w:val="0012099C"/>
    <w:rsid w:val="0013253F"/>
    <w:rsid w:val="00135380"/>
    <w:rsid w:val="00137FA3"/>
    <w:rsid w:val="001408DD"/>
    <w:rsid w:val="00151D7C"/>
    <w:rsid w:val="001577E7"/>
    <w:rsid w:val="00175ED8"/>
    <w:rsid w:val="00180DCA"/>
    <w:rsid w:val="001A4B14"/>
    <w:rsid w:val="001A799F"/>
    <w:rsid w:val="001C354E"/>
    <w:rsid w:val="001D737C"/>
    <w:rsid w:val="001E13A9"/>
    <w:rsid w:val="001E28AD"/>
    <w:rsid w:val="001F2BDE"/>
    <w:rsid w:val="001F5972"/>
    <w:rsid w:val="00200F0D"/>
    <w:rsid w:val="00201745"/>
    <w:rsid w:val="00202E7D"/>
    <w:rsid w:val="00211D8C"/>
    <w:rsid w:val="00212B62"/>
    <w:rsid w:val="002151D4"/>
    <w:rsid w:val="002313EE"/>
    <w:rsid w:val="00256EEF"/>
    <w:rsid w:val="00257479"/>
    <w:rsid w:val="00265C44"/>
    <w:rsid w:val="00277E12"/>
    <w:rsid w:val="002841ED"/>
    <w:rsid w:val="002A07A1"/>
    <w:rsid w:val="002A78F7"/>
    <w:rsid w:val="002B2D74"/>
    <w:rsid w:val="002B60DF"/>
    <w:rsid w:val="002C2F92"/>
    <w:rsid w:val="002C7C37"/>
    <w:rsid w:val="002D3781"/>
    <w:rsid w:val="002F5BBC"/>
    <w:rsid w:val="002F6FDF"/>
    <w:rsid w:val="003061EB"/>
    <w:rsid w:val="00311FAF"/>
    <w:rsid w:val="0031345F"/>
    <w:rsid w:val="00321739"/>
    <w:rsid w:val="00326F9B"/>
    <w:rsid w:val="003576CF"/>
    <w:rsid w:val="003679EC"/>
    <w:rsid w:val="0037112D"/>
    <w:rsid w:val="00374531"/>
    <w:rsid w:val="003838B4"/>
    <w:rsid w:val="00384864"/>
    <w:rsid w:val="00391692"/>
    <w:rsid w:val="0039250C"/>
    <w:rsid w:val="00392DE3"/>
    <w:rsid w:val="00394D66"/>
    <w:rsid w:val="00395D8F"/>
    <w:rsid w:val="00396DEF"/>
    <w:rsid w:val="003A6725"/>
    <w:rsid w:val="003B035D"/>
    <w:rsid w:val="003B56E6"/>
    <w:rsid w:val="003C73DB"/>
    <w:rsid w:val="003D03D2"/>
    <w:rsid w:val="003D2F07"/>
    <w:rsid w:val="003D68B3"/>
    <w:rsid w:val="003D6B0C"/>
    <w:rsid w:val="003F4FB2"/>
    <w:rsid w:val="00407821"/>
    <w:rsid w:val="00411E56"/>
    <w:rsid w:val="00421797"/>
    <w:rsid w:val="00427BCF"/>
    <w:rsid w:val="00432A02"/>
    <w:rsid w:val="0043485C"/>
    <w:rsid w:val="00443C82"/>
    <w:rsid w:val="00463402"/>
    <w:rsid w:val="0047151F"/>
    <w:rsid w:val="00472108"/>
    <w:rsid w:val="00481EB1"/>
    <w:rsid w:val="004856D4"/>
    <w:rsid w:val="00485D88"/>
    <w:rsid w:val="00496351"/>
    <w:rsid w:val="004A36F1"/>
    <w:rsid w:val="004A3A2E"/>
    <w:rsid w:val="004A555C"/>
    <w:rsid w:val="004D7830"/>
    <w:rsid w:val="004E3B93"/>
    <w:rsid w:val="004E742D"/>
    <w:rsid w:val="004F5E81"/>
    <w:rsid w:val="004F7C98"/>
    <w:rsid w:val="004F7ECA"/>
    <w:rsid w:val="00517163"/>
    <w:rsid w:val="005205C9"/>
    <w:rsid w:val="005308DA"/>
    <w:rsid w:val="00535583"/>
    <w:rsid w:val="00541DFE"/>
    <w:rsid w:val="00544D37"/>
    <w:rsid w:val="00546DCE"/>
    <w:rsid w:val="00551571"/>
    <w:rsid w:val="00553951"/>
    <w:rsid w:val="00560139"/>
    <w:rsid w:val="005739AD"/>
    <w:rsid w:val="00591979"/>
    <w:rsid w:val="005A4F4D"/>
    <w:rsid w:val="005C4FCB"/>
    <w:rsid w:val="005C622D"/>
    <w:rsid w:val="005E1796"/>
    <w:rsid w:val="005E372E"/>
    <w:rsid w:val="005F3D80"/>
    <w:rsid w:val="00600E79"/>
    <w:rsid w:val="00601B85"/>
    <w:rsid w:val="00602EEC"/>
    <w:rsid w:val="00612DC6"/>
    <w:rsid w:val="006202BC"/>
    <w:rsid w:val="0062041A"/>
    <w:rsid w:val="00630DD4"/>
    <w:rsid w:val="0065049C"/>
    <w:rsid w:val="00660410"/>
    <w:rsid w:val="00662009"/>
    <w:rsid w:val="00662E3B"/>
    <w:rsid w:val="00667EEA"/>
    <w:rsid w:val="00674990"/>
    <w:rsid w:val="006750F4"/>
    <w:rsid w:val="0068200F"/>
    <w:rsid w:val="00693A2E"/>
    <w:rsid w:val="006A2E74"/>
    <w:rsid w:val="006C561C"/>
    <w:rsid w:val="006C58A5"/>
    <w:rsid w:val="00700A44"/>
    <w:rsid w:val="00705D5B"/>
    <w:rsid w:val="0071682E"/>
    <w:rsid w:val="007200B4"/>
    <w:rsid w:val="00724523"/>
    <w:rsid w:val="00732CA6"/>
    <w:rsid w:val="00740FEC"/>
    <w:rsid w:val="007724FC"/>
    <w:rsid w:val="00772A32"/>
    <w:rsid w:val="00774AD0"/>
    <w:rsid w:val="00781BDC"/>
    <w:rsid w:val="0078261A"/>
    <w:rsid w:val="00782C85"/>
    <w:rsid w:val="00792E8C"/>
    <w:rsid w:val="007B5401"/>
    <w:rsid w:val="007C3FFE"/>
    <w:rsid w:val="007D1334"/>
    <w:rsid w:val="007D2355"/>
    <w:rsid w:val="007D675E"/>
    <w:rsid w:val="007E223E"/>
    <w:rsid w:val="007E655A"/>
    <w:rsid w:val="007E7B94"/>
    <w:rsid w:val="007F028E"/>
    <w:rsid w:val="007F46F4"/>
    <w:rsid w:val="00804230"/>
    <w:rsid w:val="00820427"/>
    <w:rsid w:val="00820663"/>
    <w:rsid w:val="008308E5"/>
    <w:rsid w:val="00862461"/>
    <w:rsid w:val="00874C4E"/>
    <w:rsid w:val="00891056"/>
    <w:rsid w:val="00893A92"/>
    <w:rsid w:val="00895EA0"/>
    <w:rsid w:val="008A3554"/>
    <w:rsid w:val="008A5D8F"/>
    <w:rsid w:val="008C3DA4"/>
    <w:rsid w:val="008E10AF"/>
    <w:rsid w:val="008E3EB9"/>
    <w:rsid w:val="008E7419"/>
    <w:rsid w:val="008F2B0E"/>
    <w:rsid w:val="00906662"/>
    <w:rsid w:val="00907BA5"/>
    <w:rsid w:val="00911330"/>
    <w:rsid w:val="00922A42"/>
    <w:rsid w:val="009310A0"/>
    <w:rsid w:val="00931D71"/>
    <w:rsid w:val="00933B20"/>
    <w:rsid w:val="009347E3"/>
    <w:rsid w:val="00956F7F"/>
    <w:rsid w:val="00960055"/>
    <w:rsid w:val="00962164"/>
    <w:rsid w:val="00964262"/>
    <w:rsid w:val="009722CD"/>
    <w:rsid w:val="00981F33"/>
    <w:rsid w:val="0099378F"/>
    <w:rsid w:val="009B3AD2"/>
    <w:rsid w:val="009B63A1"/>
    <w:rsid w:val="009B70E4"/>
    <w:rsid w:val="009D07E0"/>
    <w:rsid w:val="009D1181"/>
    <w:rsid w:val="009E5814"/>
    <w:rsid w:val="00A01FB7"/>
    <w:rsid w:val="00A055D5"/>
    <w:rsid w:val="00A13F7F"/>
    <w:rsid w:val="00A20AC0"/>
    <w:rsid w:val="00A238EA"/>
    <w:rsid w:val="00A26AA2"/>
    <w:rsid w:val="00A34FB4"/>
    <w:rsid w:val="00A44A65"/>
    <w:rsid w:val="00A45DA5"/>
    <w:rsid w:val="00A54487"/>
    <w:rsid w:val="00A546E8"/>
    <w:rsid w:val="00A6455C"/>
    <w:rsid w:val="00A66E30"/>
    <w:rsid w:val="00A83EED"/>
    <w:rsid w:val="00A856A1"/>
    <w:rsid w:val="00A8647D"/>
    <w:rsid w:val="00AB2051"/>
    <w:rsid w:val="00AB356B"/>
    <w:rsid w:val="00AC546E"/>
    <w:rsid w:val="00AE3F8E"/>
    <w:rsid w:val="00B0038C"/>
    <w:rsid w:val="00B02737"/>
    <w:rsid w:val="00B05A7A"/>
    <w:rsid w:val="00B1777F"/>
    <w:rsid w:val="00B22DBD"/>
    <w:rsid w:val="00B263EA"/>
    <w:rsid w:val="00B31195"/>
    <w:rsid w:val="00B34CC7"/>
    <w:rsid w:val="00B373C2"/>
    <w:rsid w:val="00B4694F"/>
    <w:rsid w:val="00B56C7A"/>
    <w:rsid w:val="00B57C51"/>
    <w:rsid w:val="00B61FA8"/>
    <w:rsid w:val="00B673A8"/>
    <w:rsid w:val="00B841A5"/>
    <w:rsid w:val="00B9054B"/>
    <w:rsid w:val="00B92E51"/>
    <w:rsid w:val="00B960A7"/>
    <w:rsid w:val="00BA204A"/>
    <w:rsid w:val="00BB25D3"/>
    <w:rsid w:val="00BC63C6"/>
    <w:rsid w:val="00BD3506"/>
    <w:rsid w:val="00BD356B"/>
    <w:rsid w:val="00C05927"/>
    <w:rsid w:val="00C238ED"/>
    <w:rsid w:val="00C313F2"/>
    <w:rsid w:val="00C51F4D"/>
    <w:rsid w:val="00C75AAB"/>
    <w:rsid w:val="00C818ED"/>
    <w:rsid w:val="00C83B1E"/>
    <w:rsid w:val="00CA26FF"/>
    <w:rsid w:val="00CB5435"/>
    <w:rsid w:val="00CF67E9"/>
    <w:rsid w:val="00D01513"/>
    <w:rsid w:val="00D025A5"/>
    <w:rsid w:val="00D235EF"/>
    <w:rsid w:val="00D356EA"/>
    <w:rsid w:val="00D35A2A"/>
    <w:rsid w:val="00D77C77"/>
    <w:rsid w:val="00D87E15"/>
    <w:rsid w:val="00D93B3A"/>
    <w:rsid w:val="00D94650"/>
    <w:rsid w:val="00DA62F6"/>
    <w:rsid w:val="00DB0D0B"/>
    <w:rsid w:val="00DB3F9C"/>
    <w:rsid w:val="00DB6A35"/>
    <w:rsid w:val="00DB6E20"/>
    <w:rsid w:val="00DC5318"/>
    <w:rsid w:val="00DD34AB"/>
    <w:rsid w:val="00DD5EBE"/>
    <w:rsid w:val="00DE130C"/>
    <w:rsid w:val="00DE6986"/>
    <w:rsid w:val="00DE70DE"/>
    <w:rsid w:val="00DF65D7"/>
    <w:rsid w:val="00DF6C81"/>
    <w:rsid w:val="00E2568C"/>
    <w:rsid w:val="00E43C8F"/>
    <w:rsid w:val="00E55C84"/>
    <w:rsid w:val="00E67106"/>
    <w:rsid w:val="00E750DE"/>
    <w:rsid w:val="00E81554"/>
    <w:rsid w:val="00E97226"/>
    <w:rsid w:val="00EB0732"/>
    <w:rsid w:val="00EB1662"/>
    <w:rsid w:val="00EB5C23"/>
    <w:rsid w:val="00EB7074"/>
    <w:rsid w:val="00ED0504"/>
    <w:rsid w:val="00ED4803"/>
    <w:rsid w:val="00ED54B6"/>
    <w:rsid w:val="00EF4A39"/>
    <w:rsid w:val="00F005F1"/>
    <w:rsid w:val="00F35F19"/>
    <w:rsid w:val="00F373F1"/>
    <w:rsid w:val="00F52221"/>
    <w:rsid w:val="00F56D9E"/>
    <w:rsid w:val="00F74FE8"/>
    <w:rsid w:val="00F7732B"/>
    <w:rsid w:val="00FA28BE"/>
    <w:rsid w:val="00FC00F2"/>
    <w:rsid w:val="00FD6E85"/>
    <w:rsid w:val="00FE5881"/>
    <w:rsid w:val="00FF3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D5D5C7EC-5F2F-454E-8E8A-70C838D1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055D5"/>
    <w:rPr>
      <w:sz w:val="24"/>
      <w:szCs w:val="24"/>
    </w:rPr>
  </w:style>
  <w:style w:type="paragraph" w:styleId="Nadpis1">
    <w:name w:val="heading 1"/>
    <w:basedOn w:val="Normlny"/>
    <w:next w:val="Normlny"/>
    <w:qFormat/>
    <w:rsid w:val="00EB1662"/>
    <w:pPr>
      <w:keepNext/>
      <w:outlineLvl w:val="0"/>
    </w:pPr>
    <w:rPr>
      <w:b/>
      <w:snapToGrid w:val="0"/>
      <w:color w:val="000000"/>
      <w:sz w:val="20"/>
      <w:szCs w:val="20"/>
    </w:rPr>
  </w:style>
  <w:style w:type="paragraph" w:styleId="Nadpis2">
    <w:name w:val="heading 2"/>
    <w:basedOn w:val="Normlny"/>
    <w:next w:val="Normlny"/>
    <w:link w:val="Nadpis2Char"/>
    <w:uiPriority w:val="99"/>
    <w:qFormat/>
    <w:rsid w:val="00EB1662"/>
    <w:pPr>
      <w:keepNext/>
      <w:ind w:firstLine="708"/>
      <w:outlineLvl w:val="1"/>
    </w:pPr>
    <w:rPr>
      <w:rFonts w:ascii="Toronto" w:hAnsi="Toronto"/>
      <w:b/>
      <w:snapToGrid w:val="0"/>
      <w:color w:val="000000"/>
      <w:sz w:val="32"/>
      <w:szCs w:val="20"/>
    </w:rPr>
  </w:style>
  <w:style w:type="paragraph" w:styleId="Nadpis3">
    <w:name w:val="heading 3"/>
    <w:basedOn w:val="Normlny"/>
    <w:next w:val="Normlny"/>
    <w:qFormat/>
    <w:rsid w:val="00EB1662"/>
    <w:pPr>
      <w:keepNext/>
      <w:ind w:left="709"/>
      <w:outlineLvl w:val="2"/>
    </w:pPr>
    <w:rPr>
      <w:rFonts w:ascii="Toronto" w:hAnsi="Toronto"/>
      <w:i/>
      <w:snapToGrid w:val="0"/>
      <w:color w:val="000000"/>
      <w:sz w:val="22"/>
      <w:szCs w:val="20"/>
    </w:rPr>
  </w:style>
  <w:style w:type="paragraph" w:styleId="Nadpis6">
    <w:name w:val="heading 6"/>
    <w:basedOn w:val="Normlny"/>
    <w:next w:val="Normlny"/>
    <w:link w:val="Nadpis6Char"/>
    <w:uiPriority w:val="99"/>
    <w:qFormat/>
    <w:rsid w:val="00EB7074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Nadpis7">
    <w:name w:val="heading 7"/>
    <w:basedOn w:val="Normlny"/>
    <w:next w:val="Normlny"/>
    <w:link w:val="Nadpis7Char"/>
    <w:uiPriority w:val="99"/>
    <w:qFormat/>
    <w:rsid w:val="00EB7074"/>
    <w:pPr>
      <w:keepNext/>
      <w:ind w:firstLine="1560"/>
      <w:outlineLvl w:val="6"/>
    </w:pPr>
    <w:rPr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semiHidden/>
    <w:rsid w:val="00EB1662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rsid w:val="00EB1662"/>
    <w:pPr>
      <w:tabs>
        <w:tab w:val="center" w:pos="4536"/>
        <w:tab w:val="right" w:pos="9072"/>
      </w:tabs>
    </w:pPr>
  </w:style>
  <w:style w:type="paragraph" w:styleId="Odsekzoznamu">
    <w:name w:val="List Paragraph"/>
    <w:basedOn w:val="Normlny"/>
    <w:uiPriority w:val="99"/>
    <w:qFormat/>
    <w:rsid w:val="0096426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D235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2355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99378F"/>
    <w:rPr>
      <w:color w:val="0563C1" w:themeColor="hyperlink"/>
      <w:u w:val="single"/>
    </w:rPr>
  </w:style>
  <w:style w:type="table" w:styleId="Mriekatabuky">
    <w:name w:val="Table Grid"/>
    <w:basedOn w:val="Normlnatabuka"/>
    <w:uiPriority w:val="59"/>
    <w:rsid w:val="00792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">
    <w:name w:val="Nadpis 6 Char"/>
    <w:basedOn w:val="Predvolenpsmoodseku"/>
    <w:link w:val="Nadpis6"/>
    <w:uiPriority w:val="99"/>
    <w:rsid w:val="00EB7074"/>
    <w:rPr>
      <w:rFonts w:ascii="Cambria" w:hAnsi="Cambria"/>
      <w:i/>
      <w:iCs/>
      <w:color w:val="243F60"/>
    </w:rPr>
  </w:style>
  <w:style w:type="character" w:customStyle="1" w:styleId="Nadpis7Char">
    <w:name w:val="Nadpis 7 Char"/>
    <w:basedOn w:val="Predvolenpsmoodseku"/>
    <w:link w:val="Nadpis7"/>
    <w:uiPriority w:val="99"/>
    <w:rsid w:val="00EB7074"/>
    <w:rPr>
      <w:sz w:val="24"/>
    </w:rPr>
  </w:style>
  <w:style w:type="character" w:customStyle="1" w:styleId="Nadpis2Char">
    <w:name w:val="Nadpis 2 Char"/>
    <w:basedOn w:val="Predvolenpsmoodseku"/>
    <w:link w:val="Nadpis2"/>
    <w:uiPriority w:val="99"/>
    <w:rsid w:val="00EB7074"/>
    <w:rPr>
      <w:rFonts w:ascii="Toronto" w:hAnsi="Toronto"/>
      <w:b/>
      <w:snapToGrid w:val="0"/>
      <w:color w:val="000000"/>
      <w:sz w:val="32"/>
    </w:rPr>
  </w:style>
  <w:style w:type="paragraph" w:customStyle="1" w:styleId="listparagraph">
    <w:name w:val="listparagraph"/>
    <w:basedOn w:val="Normlny"/>
    <w:rsid w:val="00175ED8"/>
    <w:pPr>
      <w:ind w:left="708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s.miroslav@msunitra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josephine.proebiz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u\sablony\mesto-zn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1475C-9BE1-4A9E-A32D-F134DC6AD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mesto-zn</Template>
  <TotalTime>0</TotalTime>
  <Pages>5</Pages>
  <Words>1587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Váš list číslo/zo dňa</vt:lpstr>
    </vt:vector>
  </TitlesOfParts>
  <Company>Mestsky urad</Company>
  <LinksUpToDate>false</LinksUpToDate>
  <CharactersWithSpaces>10614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 číslo/zo dňa</dc:title>
  <dc:creator>Daniš Lukáš, Ing.</dc:creator>
  <cp:lastModifiedBy>Daniš Miroslav, Ing.</cp:lastModifiedBy>
  <cp:revision>2</cp:revision>
  <cp:lastPrinted>2021-05-25T08:06:00Z</cp:lastPrinted>
  <dcterms:created xsi:type="dcterms:W3CDTF">2021-05-25T08:10:00Z</dcterms:created>
  <dcterms:modified xsi:type="dcterms:W3CDTF">2021-05-25T08:10:00Z</dcterms:modified>
</cp:coreProperties>
</file>