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21" w:rsidRPr="000E6BE4" w:rsidRDefault="00965E21" w:rsidP="00BC3D58">
      <w:pPr>
        <w:pStyle w:val="Zkladntext"/>
        <w:spacing w:after="0"/>
        <w:jc w:val="center"/>
        <w:rPr>
          <w:rStyle w:val="CharStyle20"/>
          <w:rFonts w:cs="Calibri"/>
          <w:b w:val="0"/>
          <w:color w:val="000000"/>
          <w:sz w:val="32"/>
          <w:szCs w:val="32"/>
        </w:rPr>
      </w:pPr>
      <w:bookmarkStart w:id="0" w:name="bookmark2"/>
      <w:bookmarkStart w:id="1" w:name="_GoBack"/>
      <w:bookmarkEnd w:id="1"/>
      <w:r w:rsidRPr="000E6BE4">
        <w:rPr>
          <w:rStyle w:val="CharStyle20"/>
          <w:rFonts w:cs="Calibri"/>
          <w:color w:val="000000"/>
          <w:sz w:val="32"/>
          <w:szCs w:val="32"/>
        </w:rPr>
        <w:t xml:space="preserve">Rámcová </w:t>
      </w:r>
      <w:r w:rsidR="00BD043A">
        <w:rPr>
          <w:rStyle w:val="CharStyle20"/>
          <w:rFonts w:cs="Calibri"/>
          <w:color w:val="000000"/>
          <w:sz w:val="32"/>
          <w:szCs w:val="32"/>
        </w:rPr>
        <w:t>dohoda</w:t>
      </w:r>
    </w:p>
    <w:bookmarkEnd w:id="0"/>
    <w:p w:rsidR="00965E21" w:rsidRPr="00430CCF" w:rsidRDefault="00965E21" w:rsidP="00C20423">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uzatvorená podľa § 2 ods. 5 písm. g/ a § 83 ods. 4 č. zákona č. 343/2015 Z. z. o verejnom obstarávaní a o zmene a doplnení niektorých zákonov (ďalej aj „ZVO“) a podľa § 409 a nasl. zák. č. 513/1991 Zb. Obchodného zákonníka v znení neskorších predpisov</w:t>
      </w:r>
    </w:p>
    <w:p w:rsidR="00965E21" w:rsidRPr="00BD2F34" w:rsidRDefault="00965E21" w:rsidP="00C20423">
      <w:pPr>
        <w:spacing w:after="0" w:line="240" w:lineRule="auto"/>
        <w:jc w:val="center"/>
        <w:rPr>
          <w:b/>
        </w:rPr>
      </w:pPr>
      <w:bookmarkStart w:id="2" w:name="bookmark3"/>
    </w:p>
    <w:p w:rsidR="00965E21" w:rsidRDefault="00965E21" w:rsidP="00A746E3">
      <w:pPr>
        <w:pBdr>
          <w:top w:val="single" w:sz="4" w:space="1" w:color="auto"/>
          <w:left w:val="single" w:sz="4" w:space="4" w:color="auto"/>
          <w:bottom w:val="single" w:sz="4" w:space="1" w:color="auto"/>
          <w:right w:val="single" w:sz="4" w:space="4" w:color="auto"/>
        </w:pBdr>
        <w:spacing w:after="0" w:line="240" w:lineRule="auto"/>
        <w:rPr>
          <w:b/>
        </w:rPr>
      </w:pPr>
      <w:r w:rsidRPr="005C42A8">
        <w:rPr>
          <w:rFonts w:cs="Calibri"/>
        </w:rPr>
        <w:t xml:space="preserve">ev. č. kupujúceho:                                         </w:t>
      </w:r>
      <w:r w:rsidRPr="005C42A8">
        <w:rPr>
          <w:rFonts w:cs="Calibri"/>
        </w:rPr>
        <w:tab/>
      </w:r>
      <w:r w:rsidRPr="005C42A8">
        <w:rPr>
          <w:rFonts w:cs="Calibri"/>
        </w:rPr>
        <w:tab/>
        <w:t xml:space="preserve">                ev. č. predávajúceho: </w:t>
      </w:r>
    </w:p>
    <w:p w:rsidR="00965E21" w:rsidRPr="0061639E" w:rsidRDefault="00965E21" w:rsidP="00A746E3">
      <w:pPr>
        <w:pStyle w:val="Bezriadkovania"/>
        <w:rPr>
          <w:rStyle w:val="CharStyle10"/>
          <w:rFonts w:ascii="Calibri" w:hAnsi="Calibri" w:cs="Calibri"/>
        </w:rPr>
      </w:pPr>
    </w:p>
    <w:p w:rsidR="00965E21" w:rsidRPr="00A746E3" w:rsidRDefault="00965E21" w:rsidP="00A746E3">
      <w:pPr>
        <w:pStyle w:val="Bulletslevel1"/>
        <w:spacing w:before="0"/>
        <w:jc w:val="center"/>
        <w:rPr>
          <w:rFonts w:ascii="Calibri" w:hAnsi="Calibri" w:cs="Calibri"/>
          <w:b/>
          <w:sz w:val="28"/>
          <w:szCs w:val="28"/>
          <w:lang w:val="sk-SK"/>
        </w:rPr>
      </w:pPr>
      <w:r w:rsidRPr="00A746E3">
        <w:rPr>
          <w:rFonts w:ascii="Calibri" w:hAnsi="Calibri" w:cs="Calibri"/>
          <w:sz w:val="28"/>
          <w:szCs w:val="28"/>
          <w:highlight w:val="lightGray"/>
          <w:lang w:val="sk-SK"/>
        </w:rPr>
        <w:t>„</w:t>
      </w:r>
      <w:r w:rsidR="00A746E3" w:rsidRPr="00A746E3">
        <w:rPr>
          <w:rFonts w:asciiTheme="minorHAnsi" w:hAnsiTheme="minorHAnsi" w:cstheme="minorHAnsi"/>
          <w:b/>
          <w:sz w:val="28"/>
          <w:szCs w:val="28"/>
          <w:highlight w:val="lightGray"/>
          <w:lang w:val="sk-SK"/>
        </w:rPr>
        <w:t xml:space="preserve">Technické plyny v tlakových fľašiach </w:t>
      </w:r>
      <w:r w:rsidRPr="00A746E3">
        <w:rPr>
          <w:rFonts w:ascii="Calibri" w:hAnsi="Calibri" w:cs="Calibri"/>
          <w:sz w:val="28"/>
          <w:szCs w:val="28"/>
          <w:highlight w:val="lightGray"/>
          <w:lang w:val="sk-SK"/>
        </w:rPr>
        <w:t>“</w:t>
      </w:r>
      <w:r w:rsidRPr="00A746E3">
        <w:rPr>
          <w:rStyle w:val="CharStyle20"/>
          <w:rFonts w:ascii="Calibri" w:hAnsi="Calibri" w:cs="Calibri"/>
          <w:sz w:val="28"/>
          <w:szCs w:val="28"/>
          <w:highlight w:val="lightGray"/>
          <w:lang w:val="sk-SK"/>
        </w:rPr>
        <w:t xml:space="preserve"> </w:t>
      </w:r>
      <w:r w:rsidRPr="00A746E3">
        <w:rPr>
          <w:rFonts w:ascii="Calibri" w:hAnsi="Calibri" w:cs="Calibri"/>
          <w:sz w:val="28"/>
          <w:szCs w:val="28"/>
          <w:highlight w:val="lightGray"/>
          <w:lang w:val="sk-SK"/>
        </w:rPr>
        <w:t>( ďalej iba „tovar“ )</w:t>
      </w:r>
    </w:p>
    <w:p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rsidR="00965E21" w:rsidRPr="0007494F" w:rsidRDefault="00965E21" w:rsidP="00965E21">
      <w:pPr>
        <w:pStyle w:val="Bezriadkovania"/>
        <w:jc w:val="center"/>
        <w:rPr>
          <w:rStyle w:val="CharStyle13"/>
          <w:rFonts w:ascii="Calibri" w:hAnsi="Calibri" w:cs="Calibri"/>
          <w:b w:val="0"/>
          <w:bCs w:val="0"/>
          <w:sz w:val="22"/>
          <w:szCs w:val="22"/>
        </w:rPr>
      </w:pPr>
    </w:p>
    <w:p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rsidR="00965E21" w:rsidRPr="001D06A5" w:rsidRDefault="00965E21" w:rsidP="00965E21">
      <w:pPr>
        <w:ind w:left="-142"/>
        <w:rPr>
          <w:rFonts w:cs="Calibri"/>
          <w:b/>
          <w:bCs/>
        </w:rPr>
      </w:pPr>
    </w:p>
    <w:p w:rsidR="00965E21" w:rsidRPr="001D06A5" w:rsidRDefault="00965E21" w:rsidP="00893265">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rsidR="00965E21" w:rsidRPr="001D06A5" w:rsidRDefault="00965E21" w:rsidP="00893265">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rsidR="00965E21" w:rsidRPr="001D06A5" w:rsidRDefault="00965E21" w:rsidP="00893265">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rsidR="00965E21" w:rsidRPr="001D06A5" w:rsidRDefault="00965E21" w:rsidP="00893265">
      <w:pPr>
        <w:tabs>
          <w:tab w:val="num" w:pos="284"/>
        </w:tabs>
        <w:spacing w:after="0"/>
        <w:rPr>
          <w:rFonts w:cs="Calibri"/>
        </w:rPr>
      </w:pPr>
      <w:r w:rsidRPr="001D06A5">
        <w:rPr>
          <w:rFonts w:cs="Calibri"/>
        </w:rPr>
        <w:t xml:space="preserve">                                                </w:t>
      </w:r>
      <w:r w:rsidRPr="001D06A5">
        <w:rPr>
          <w:rFonts w:cs="Calibri"/>
        </w:rPr>
        <w:tab/>
        <w:t>súdu B. Bystrica, Oddiel: Sa, Vložka: 909/S</w:t>
      </w:r>
    </w:p>
    <w:p w:rsidR="00965E21" w:rsidRPr="001D06A5" w:rsidRDefault="00965E21" w:rsidP="00893265">
      <w:pPr>
        <w:tabs>
          <w:tab w:val="num" w:pos="284"/>
        </w:tabs>
        <w:spacing w:after="0"/>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Pr="001D06A5">
        <w:rPr>
          <w:rFonts w:cs="Calibri"/>
        </w:rPr>
        <w:t xml:space="preserve"> - predseda predstavenstva </w:t>
      </w:r>
    </w:p>
    <w:p w:rsidR="00965E21" w:rsidRPr="001D06A5" w:rsidRDefault="00965E21" w:rsidP="00893265">
      <w:pPr>
        <w:tabs>
          <w:tab w:val="num" w:pos="284"/>
        </w:tabs>
        <w:spacing w:after="0"/>
        <w:ind w:left="2832" w:hanging="567"/>
        <w:rPr>
          <w:rFonts w:cs="Calibri"/>
        </w:rPr>
      </w:pPr>
      <w:r w:rsidRPr="001D06A5">
        <w:rPr>
          <w:rFonts w:cs="Calibri"/>
        </w:rPr>
        <w:t xml:space="preserve">         </w:t>
      </w:r>
      <w:r w:rsidRPr="001D06A5">
        <w:rPr>
          <w:rFonts w:cs="Calibri"/>
        </w:rPr>
        <w:tab/>
      </w:r>
      <w:r w:rsidR="003C0094">
        <w:rPr>
          <w:rFonts w:cs="Calibri"/>
        </w:rPr>
        <w:t xml:space="preserve">Mgr. Nikoleta Oktavcová </w:t>
      </w:r>
      <w:r w:rsidRPr="001D06A5">
        <w:rPr>
          <w:rFonts w:cs="Calibri"/>
        </w:rPr>
        <w:t>– podpredseda predstavenstva</w:t>
      </w:r>
    </w:p>
    <w:p w:rsidR="00965E21" w:rsidRPr="001D06A5" w:rsidRDefault="00965E21" w:rsidP="00893265">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rsidR="00965E21" w:rsidRPr="001D06A5" w:rsidRDefault="00965E21" w:rsidP="00893265">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rsidR="00965E21" w:rsidRPr="001D06A5" w:rsidRDefault="00965E21" w:rsidP="00893265">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rsidR="00965E21" w:rsidRPr="001D06A5" w:rsidRDefault="00965E21" w:rsidP="00893265">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rsidR="00965E21" w:rsidRPr="001D06A5" w:rsidRDefault="00965E21" w:rsidP="00893265">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rsidR="00965E21" w:rsidRPr="001D06A5" w:rsidRDefault="00965E21" w:rsidP="003C0094">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048/41 42 761, 048/47 27 365</w:t>
      </w:r>
    </w:p>
    <w:p w:rsidR="00965E21" w:rsidRPr="003C0094" w:rsidRDefault="00965E21" w:rsidP="003C0094">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rsidR="00965E21" w:rsidRDefault="00965E21" w:rsidP="00893265">
      <w:pPr>
        <w:tabs>
          <w:tab w:val="left" w:pos="1140"/>
        </w:tabs>
        <w:spacing w:after="0"/>
        <w:rPr>
          <w:rStyle w:val="CharStyle10"/>
          <w:rFonts w:cs="Calibri"/>
        </w:rPr>
      </w:pPr>
    </w:p>
    <w:p w:rsidR="00A746E3" w:rsidRPr="00A746E3" w:rsidRDefault="00A746E3" w:rsidP="00893265">
      <w:pPr>
        <w:tabs>
          <w:tab w:val="left" w:pos="1140"/>
        </w:tabs>
        <w:spacing w:after="0"/>
        <w:rPr>
          <w:rStyle w:val="CharStyle10"/>
          <w:rFonts w:cs="Calibri"/>
          <w:sz w:val="22"/>
          <w:szCs w:val="22"/>
        </w:rPr>
      </w:pPr>
      <w:r w:rsidRPr="00A746E3">
        <w:rPr>
          <w:rStyle w:val="CharStyle10"/>
          <w:rFonts w:cs="Calibri"/>
          <w:sz w:val="22"/>
          <w:szCs w:val="22"/>
        </w:rPr>
        <w:t>a</w:t>
      </w:r>
    </w:p>
    <w:p w:rsidR="003C0094" w:rsidRPr="001D06A5" w:rsidRDefault="003C0094" w:rsidP="00893265">
      <w:pPr>
        <w:tabs>
          <w:tab w:val="left" w:pos="1140"/>
        </w:tabs>
        <w:spacing w:after="0"/>
        <w:rPr>
          <w:rStyle w:val="CharStyle10"/>
          <w:rFonts w:cs="Calibri"/>
        </w:rPr>
      </w:pPr>
    </w:p>
    <w:p w:rsidR="00965E21" w:rsidRPr="001D06A5" w:rsidRDefault="00965E21" w:rsidP="00893265">
      <w:pPr>
        <w:spacing w:after="0"/>
        <w:jc w:val="both"/>
        <w:rPr>
          <w:rFonts w:cs="Calibri"/>
        </w:rPr>
      </w:pPr>
      <w:r w:rsidRPr="001D06A5">
        <w:rPr>
          <w:rFonts w:cs="Calibri"/>
          <w:b/>
        </w:rPr>
        <w:t>Predávajúci:</w:t>
      </w:r>
      <w:r w:rsidRPr="001D06A5">
        <w:rPr>
          <w:rFonts w:cs="Calibri"/>
          <w:b/>
        </w:rPr>
        <w:tab/>
      </w:r>
      <w:r w:rsidRPr="001D06A5">
        <w:rPr>
          <w:rFonts w:cs="Calibri"/>
          <w:b/>
        </w:rPr>
        <w:tab/>
      </w:r>
    </w:p>
    <w:p w:rsidR="00965E21" w:rsidRPr="001D06A5" w:rsidRDefault="00965E21" w:rsidP="00893265">
      <w:pPr>
        <w:spacing w:after="0"/>
        <w:ind w:hanging="284"/>
        <w:rPr>
          <w:rFonts w:cs="Calibri"/>
        </w:rPr>
      </w:pPr>
      <w:r w:rsidRPr="001D06A5">
        <w:rPr>
          <w:rFonts w:cs="Calibri"/>
          <w:b/>
        </w:rPr>
        <w:tab/>
      </w:r>
      <w:r w:rsidRPr="001D06A5">
        <w:rPr>
          <w:rFonts w:cs="Calibri"/>
        </w:rPr>
        <w:t>Sídlo:</w:t>
      </w:r>
    </w:p>
    <w:p w:rsidR="00965E21" w:rsidRPr="001D06A5" w:rsidRDefault="00965E21" w:rsidP="00893265">
      <w:pPr>
        <w:spacing w:after="0"/>
        <w:ind w:hanging="284"/>
        <w:rPr>
          <w:rFonts w:cs="Calibri"/>
        </w:rPr>
      </w:pPr>
      <w:r w:rsidRPr="001D06A5">
        <w:rPr>
          <w:rFonts w:cs="Calibri"/>
        </w:rPr>
        <w:tab/>
        <w:t xml:space="preserve">Právna forma:                     </w:t>
      </w:r>
    </w:p>
    <w:p w:rsidR="00965E21" w:rsidRPr="001D06A5" w:rsidRDefault="00965E21" w:rsidP="00893265">
      <w:pPr>
        <w:spacing w:after="0"/>
        <w:rPr>
          <w:rFonts w:cs="Calibri"/>
        </w:rPr>
      </w:pPr>
      <w:r w:rsidRPr="001D06A5">
        <w:rPr>
          <w:rFonts w:cs="Calibri"/>
        </w:rPr>
        <w:t>Štatutárny orgán:</w:t>
      </w:r>
      <w:r w:rsidRPr="001D06A5">
        <w:rPr>
          <w:rFonts w:cs="Calibri"/>
        </w:rPr>
        <w:tab/>
      </w:r>
    </w:p>
    <w:p w:rsidR="00965E21" w:rsidRPr="001D06A5" w:rsidRDefault="00965E21" w:rsidP="00893265">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DIČ:</w:t>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IČ DPH:</w:t>
      </w:r>
      <w:r w:rsidRPr="001D06A5">
        <w:rPr>
          <w:rFonts w:cs="Calibri"/>
        </w:rPr>
        <w:tab/>
      </w:r>
    </w:p>
    <w:p w:rsidR="00965E21" w:rsidRPr="001D06A5" w:rsidRDefault="00965E21" w:rsidP="00893265">
      <w:pPr>
        <w:spacing w:after="0"/>
        <w:ind w:hanging="284"/>
        <w:rPr>
          <w:rFonts w:cs="Calibri"/>
        </w:rPr>
      </w:pPr>
      <w:r w:rsidRPr="001D06A5">
        <w:rPr>
          <w:rFonts w:cs="Calibri"/>
        </w:rPr>
        <w:tab/>
        <w:t>Bankové spojenie:</w:t>
      </w:r>
      <w:r w:rsidRPr="001D06A5">
        <w:rPr>
          <w:rFonts w:cs="Calibri"/>
        </w:rPr>
        <w:tab/>
      </w:r>
      <w:r w:rsidRPr="001D06A5">
        <w:rPr>
          <w:rFonts w:cs="Calibri"/>
        </w:rPr>
        <w:tab/>
      </w:r>
    </w:p>
    <w:p w:rsidR="00965E21" w:rsidRPr="001D06A5" w:rsidRDefault="00965E21" w:rsidP="00893265">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Telefón/fax:</w:t>
      </w:r>
    </w:p>
    <w:p w:rsidR="00965E21" w:rsidRPr="001D06A5" w:rsidRDefault="00965E21" w:rsidP="00893265">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eastAsia="Arial Unicode MS" w:cs="Calibri"/>
        </w:rPr>
        <w:tab/>
      </w:r>
      <w:r w:rsidRPr="001D06A5">
        <w:rPr>
          <w:rFonts w:cs="Calibri"/>
        </w:rPr>
        <w:t xml:space="preserve">Oprávnení konať </w:t>
      </w:r>
    </w:p>
    <w:p w:rsidR="00965E21" w:rsidRPr="001D06A5" w:rsidRDefault="00965E21" w:rsidP="00893265">
      <w:pPr>
        <w:tabs>
          <w:tab w:val="left" w:pos="2880"/>
        </w:tabs>
        <w:spacing w:after="0"/>
        <w:jc w:val="both"/>
        <w:rPr>
          <w:rFonts w:eastAsia="Arial Unicode MS" w:cs="Calibri"/>
        </w:rPr>
      </w:pPr>
      <w:r w:rsidRPr="001D06A5">
        <w:rPr>
          <w:rFonts w:cs="Calibri"/>
        </w:rPr>
        <w:t>vo veciach zmluvy:</w:t>
      </w:r>
      <w:r w:rsidRPr="001D06A5">
        <w:rPr>
          <w:rFonts w:cs="Calibri"/>
        </w:rPr>
        <w:tab/>
      </w:r>
    </w:p>
    <w:p w:rsidR="00965E21" w:rsidRPr="001D06A5" w:rsidRDefault="00965E21" w:rsidP="00893265">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rsidR="003C0094" w:rsidRDefault="003C0094" w:rsidP="00893265">
      <w:pPr>
        <w:spacing w:after="0" w:line="240" w:lineRule="auto"/>
        <w:jc w:val="center"/>
        <w:rPr>
          <w:rFonts w:cs="Calibri"/>
          <w:b/>
        </w:rPr>
      </w:pPr>
    </w:p>
    <w:p w:rsidR="00965E21" w:rsidRPr="001D06A5" w:rsidRDefault="00965E21" w:rsidP="00893265">
      <w:pPr>
        <w:spacing w:after="0" w:line="240" w:lineRule="auto"/>
        <w:jc w:val="center"/>
        <w:rPr>
          <w:rFonts w:cs="Calibri"/>
          <w:b/>
        </w:rPr>
      </w:pPr>
      <w:r w:rsidRPr="001D06A5">
        <w:rPr>
          <w:rFonts w:cs="Calibri"/>
          <w:b/>
        </w:rPr>
        <w:t>takto:</w:t>
      </w:r>
    </w:p>
    <w:p w:rsidR="00965E21" w:rsidRPr="00430274" w:rsidRDefault="00965E21" w:rsidP="00965E21">
      <w:pPr>
        <w:spacing w:after="120"/>
        <w:jc w:val="center"/>
        <w:rPr>
          <w:rFonts w:cs="Calibri"/>
          <w:b/>
        </w:rPr>
      </w:pPr>
      <w:r w:rsidRPr="00430274">
        <w:rPr>
          <w:rFonts w:cs="Calibri"/>
          <w:b/>
        </w:rPr>
        <w:t>Preambula</w:t>
      </w:r>
    </w:p>
    <w:p w:rsidR="00965E21" w:rsidRPr="00430274" w:rsidRDefault="00965E21" w:rsidP="00965E21">
      <w:pPr>
        <w:jc w:val="both"/>
        <w:rPr>
          <w:rFonts w:cs="Calibri"/>
        </w:rPr>
      </w:pPr>
      <w:r w:rsidRPr="00430274">
        <w:rPr>
          <w:rFonts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3E3E77">
        <w:rPr>
          <w:rFonts w:cs="Calibri"/>
          <w:bCs/>
        </w:rPr>
        <w:t>„</w:t>
      </w:r>
      <w:r w:rsidR="00A746E3" w:rsidRPr="003E3E77">
        <w:rPr>
          <w:rFonts w:cs="Calibri"/>
        </w:rPr>
        <w:t>Technické plyny v tlakových fľašiach</w:t>
      </w:r>
      <w:r w:rsidRPr="003E3E77">
        <w:rPr>
          <w:rFonts w:cs="Calibri"/>
          <w:bCs/>
        </w:rPr>
        <w:t>“</w:t>
      </w:r>
      <w:r w:rsidRPr="00430274">
        <w:rPr>
          <w:rFonts w:cs="Calibri"/>
          <w:b/>
          <w:bCs/>
        </w:rPr>
        <w:t xml:space="preserve"> </w:t>
      </w:r>
      <w:r w:rsidRPr="00430274">
        <w:rPr>
          <w:rStyle w:val="CharStyle13"/>
          <w:rFonts w:cs="Calibri"/>
        </w:rPr>
        <w:t xml:space="preserve"> </w:t>
      </w:r>
      <w:r w:rsidRPr="00430274">
        <w:rPr>
          <w:rFonts w:cs="Calibri"/>
        </w:rPr>
        <w:t xml:space="preserve">(ďalej iba „verejné obstarávanie“). </w:t>
      </w:r>
    </w:p>
    <w:p w:rsidR="00965E21" w:rsidRPr="00842168" w:rsidRDefault="00965E21" w:rsidP="00893265">
      <w:pPr>
        <w:spacing w:after="0" w:line="240" w:lineRule="auto"/>
        <w:jc w:val="center"/>
        <w:rPr>
          <w:rFonts w:cs="Calibri"/>
          <w:b/>
        </w:rPr>
      </w:pPr>
      <w:r w:rsidRPr="00842168">
        <w:rPr>
          <w:rFonts w:cs="Calibri"/>
          <w:b/>
        </w:rPr>
        <w:lastRenderedPageBreak/>
        <w:t>I.</w:t>
      </w:r>
    </w:p>
    <w:p w:rsidR="00965E21" w:rsidRPr="00842168" w:rsidRDefault="00965E21" w:rsidP="00965E21">
      <w:pPr>
        <w:spacing w:after="120"/>
        <w:jc w:val="center"/>
        <w:rPr>
          <w:rFonts w:cs="Calibri"/>
          <w:b/>
        </w:rPr>
      </w:pPr>
      <w:r w:rsidRPr="00842168">
        <w:rPr>
          <w:rFonts w:cs="Calibri"/>
          <w:b/>
        </w:rPr>
        <w:t>Úvodné ustanovenia</w:t>
      </w:r>
    </w:p>
    <w:p w:rsidR="00965E21" w:rsidRPr="0067424A" w:rsidRDefault="00965E21" w:rsidP="00A72840">
      <w:pPr>
        <w:pStyle w:val="Odsekzoznamu"/>
        <w:numPr>
          <w:ilvl w:val="0"/>
          <w:numId w:val="5"/>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pri dodaní predmetu Zmluvy prostredníctvom subdodávateľov (ďalej aj iba „subdodávka“) zodpovedá dodávateľ tak, ako keby predmet Zmluvy alebo jeho časť dodával sám. Dodávateľ je povinný vopred písomne oznámiť objednávateľovi akékoľvek zmeny týkajúce sa subdodávok.  </w:t>
      </w:r>
    </w:p>
    <w:p w:rsidR="00965E21" w:rsidRDefault="00965E21" w:rsidP="00A72840">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893265" w:rsidRPr="00893265" w:rsidRDefault="00893265" w:rsidP="00893265">
      <w:pPr>
        <w:spacing w:after="0" w:line="240" w:lineRule="auto"/>
        <w:jc w:val="both"/>
        <w:rPr>
          <w:rFonts w:cs="Calibri"/>
        </w:rPr>
      </w:pPr>
    </w:p>
    <w:p w:rsidR="00965E21" w:rsidRPr="000E6BE4" w:rsidRDefault="00965E21" w:rsidP="00965E21">
      <w:pPr>
        <w:pStyle w:val="Style19"/>
        <w:keepNext/>
        <w:keepLines/>
        <w:shd w:val="clear" w:color="auto" w:fill="auto"/>
        <w:spacing w:before="0" w:line="266" w:lineRule="exact"/>
        <w:rPr>
          <w:rFonts w:ascii="Calibri" w:hAnsi="Calibri" w:cs="Calibri"/>
        </w:rPr>
      </w:pPr>
      <w:bookmarkStart w:id="3" w:name="bookmark5"/>
      <w:bookmarkEnd w:id="2"/>
      <w:r w:rsidRPr="000E6BE4">
        <w:rPr>
          <w:rStyle w:val="CharStyle20"/>
          <w:rFonts w:ascii="Calibri" w:hAnsi="Calibri" w:cs="Calibri"/>
          <w:b/>
          <w:color w:val="000000"/>
        </w:rPr>
        <w:t>II.</w:t>
      </w:r>
      <w:bookmarkEnd w:id="3"/>
    </w:p>
    <w:p w:rsidR="00965E21" w:rsidRPr="000E6BE4" w:rsidRDefault="00965E21" w:rsidP="00965E21">
      <w:pPr>
        <w:pStyle w:val="Style19"/>
        <w:keepNext/>
        <w:keepLines/>
        <w:shd w:val="clear" w:color="auto" w:fill="auto"/>
        <w:spacing w:before="0" w:after="120" w:line="240" w:lineRule="auto"/>
        <w:rPr>
          <w:rFonts w:ascii="Calibri" w:hAnsi="Calibri" w:cs="Calibri"/>
        </w:rPr>
      </w:pPr>
      <w:bookmarkStart w:id="4" w:name="bookmark6"/>
      <w:r w:rsidRPr="000E6BE4">
        <w:rPr>
          <w:rStyle w:val="CharStyle20"/>
          <w:rFonts w:ascii="Calibri" w:hAnsi="Calibri" w:cs="Calibri"/>
          <w:b/>
          <w:color w:val="000000"/>
        </w:rPr>
        <w:t xml:space="preserve">Predmet rámcovej </w:t>
      </w:r>
      <w:bookmarkEnd w:id="4"/>
      <w:r w:rsidRPr="000E6BE4">
        <w:rPr>
          <w:rStyle w:val="CharStyle20"/>
          <w:rFonts w:ascii="Calibri" w:hAnsi="Calibri" w:cs="Calibri"/>
          <w:b/>
          <w:color w:val="000000"/>
        </w:rPr>
        <w:t>zmluvy</w:t>
      </w:r>
    </w:p>
    <w:p w:rsidR="00965E21" w:rsidRPr="002C6EBA" w:rsidRDefault="00965E21" w:rsidP="00A72840">
      <w:pPr>
        <w:pStyle w:val="Style4"/>
        <w:numPr>
          <w:ilvl w:val="0"/>
          <w:numId w:val="9"/>
        </w:numPr>
        <w:shd w:val="clear" w:color="auto" w:fill="auto"/>
        <w:spacing w:after="0" w:line="274" w:lineRule="exact"/>
        <w:ind w:left="380" w:hanging="380"/>
        <w:jc w:val="both"/>
        <w:rPr>
          <w:rFonts w:ascii="Calibri" w:hAnsi="Calibri" w:cs="Calibri"/>
          <w:b/>
          <w:color w:val="000000" w:themeColor="text1"/>
          <w:sz w:val="22"/>
          <w:szCs w:val="22"/>
        </w:rPr>
      </w:pPr>
      <w:r w:rsidRPr="00893265">
        <w:rPr>
          <w:rStyle w:val="CharStyle15"/>
          <w:rFonts w:ascii="Calibri" w:hAnsi="Calibri" w:cs="Calibr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Pr>
          <w:rStyle w:val="CharStyle15"/>
          <w:rFonts w:ascii="Calibri" w:hAnsi="Calibri" w:cs="Calibri"/>
          <w:b w:val="0"/>
          <w:color w:val="000000"/>
          <w:sz w:val="22"/>
          <w:szCs w:val="22"/>
        </w:rPr>
        <w:t xml:space="preserve"> nový</w:t>
      </w:r>
      <w:r w:rsidRPr="00893265">
        <w:rPr>
          <w:rStyle w:val="CharStyle15"/>
          <w:rFonts w:ascii="Calibri" w:hAnsi="Calibri" w:cs="Calibri"/>
          <w:b w:val="0"/>
          <w:color w:val="000000"/>
          <w:sz w:val="22"/>
          <w:szCs w:val="22"/>
        </w:rPr>
        <w:t xml:space="preserve"> tovar </w:t>
      </w:r>
      <w:r w:rsidR="00131C8F" w:rsidRPr="00192ED7">
        <w:rPr>
          <w:rFonts w:cstheme="minorHAnsi"/>
          <w:color w:val="000000" w:themeColor="text1"/>
          <w:sz w:val="22"/>
          <w:szCs w:val="22"/>
        </w:rPr>
        <w:t>v</w:t>
      </w:r>
      <w:r w:rsidR="00A746E3">
        <w:rPr>
          <w:rFonts w:cstheme="minorHAnsi"/>
          <w:color w:val="000000" w:themeColor="text1"/>
          <w:sz w:val="22"/>
          <w:szCs w:val="22"/>
        </w:rPr>
        <w:t xml:space="preserve"> certifikovaných tlakových fľašiach, a to </w:t>
      </w:r>
      <w:r w:rsidR="00A746E3" w:rsidRPr="00A746E3">
        <w:rPr>
          <w:rFonts w:cstheme="minorHAnsi"/>
          <w:sz w:val="22"/>
          <w:szCs w:val="22"/>
        </w:rPr>
        <w:t>technick</w:t>
      </w:r>
      <w:r w:rsidR="00A746E3">
        <w:rPr>
          <w:rFonts w:cstheme="minorHAnsi"/>
          <w:sz w:val="22"/>
          <w:szCs w:val="22"/>
        </w:rPr>
        <w:t>é</w:t>
      </w:r>
      <w:r w:rsidR="00A746E3" w:rsidRPr="00A746E3">
        <w:rPr>
          <w:rFonts w:cstheme="minorHAnsi"/>
          <w:sz w:val="22"/>
          <w:szCs w:val="22"/>
        </w:rPr>
        <w:t xml:space="preserve"> plyn</w:t>
      </w:r>
      <w:r w:rsidR="00A746E3">
        <w:rPr>
          <w:rFonts w:cstheme="minorHAnsi"/>
          <w:sz w:val="22"/>
          <w:szCs w:val="22"/>
        </w:rPr>
        <w:t>y</w:t>
      </w:r>
      <w:r w:rsidR="00A746E3" w:rsidRPr="00A746E3">
        <w:rPr>
          <w:rFonts w:cstheme="minorHAnsi"/>
          <w:sz w:val="22"/>
          <w:szCs w:val="22"/>
        </w:rPr>
        <w:t xml:space="preserve"> určen</w:t>
      </w:r>
      <w:r w:rsidR="00A746E3">
        <w:rPr>
          <w:rFonts w:cstheme="minorHAnsi"/>
          <w:sz w:val="22"/>
          <w:szCs w:val="22"/>
        </w:rPr>
        <w:t>é</w:t>
      </w:r>
      <w:r w:rsidR="00A746E3" w:rsidRPr="00A746E3">
        <w:rPr>
          <w:rFonts w:cstheme="minorHAnsi"/>
          <w:sz w:val="22"/>
          <w:szCs w:val="22"/>
        </w:rPr>
        <w:t xml:space="preserve"> pre potreby </w:t>
      </w:r>
      <w:r w:rsidR="002C6EBA">
        <w:rPr>
          <w:rFonts w:cstheme="minorHAnsi"/>
          <w:sz w:val="22"/>
          <w:szCs w:val="22"/>
        </w:rPr>
        <w:t>objednávateľa</w:t>
      </w:r>
      <w:r w:rsidR="00A746E3" w:rsidRPr="00A746E3">
        <w:rPr>
          <w:rFonts w:cstheme="minorHAnsi"/>
          <w:sz w:val="22"/>
          <w:szCs w:val="22"/>
        </w:rPr>
        <w:t xml:space="preserve"> pri realizácii údržby ciest (zváranie oceľových prvkov, ohrev emulzií) a pri vykonávaní opráv strojov a mechanizmov (zváranie)</w:t>
      </w:r>
      <w:r w:rsidR="00A746E3" w:rsidRPr="00A746E3">
        <w:rPr>
          <w:rFonts w:cstheme="minorHAnsi"/>
          <w:color w:val="333333"/>
          <w:sz w:val="22"/>
          <w:szCs w:val="22"/>
        </w:rPr>
        <w:t xml:space="preserve"> </w:t>
      </w:r>
      <w:r w:rsidR="00A746E3" w:rsidRPr="002C6EBA">
        <w:rPr>
          <w:rFonts w:cstheme="minorHAnsi"/>
          <w:color w:val="000000" w:themeColor="text1"/>
          <w:sz w:val="22"/>
          <w:szCs w:val="22"/>
        </w:rPr>
        <w:t xml:space="preserve">spolu s prenájmom tlakových fliaš, ADR, mýtny poplatok a ostatné poplatky. Súčasťou dodania predmetu </w:t>
      </w:r>
      <w:r w:rsidR="002C6EBA">
        <w:rPr>
          <w:rFonts w:cstheme="minorHAnsi"/>
          <w:color w:val="000000" w:themeColor="text1"/>
          <w:sz w:val="22"/>
          <w:szCs w:val="22"/>
        </w:rPr>
        <w:t>zmluvy</w:t>
      </w:r>
      <w:r w:rsidR="00A746E3" w:rsidRPr="002C6EBA">
        <w:rPr>
          <w:rFonts w:cstheme="minorHAnsi"/>
          <w:color w:val="000000" w:themeColor="text1"/>
          <w:sz w:val="22"/>
          <w:szCs w:val="22"/>
        </w:rPr>
        <w:t xml:space="preserve"> je aj prenájom certifikovaných tlakových fliaš</w:t>
      </w:r>
      <w:r w:rsidR="001E52E0" w:rsidRPr="002C6EBA">
        <w:rPr>
          <w:rFonts w:cstheme="minorHAnsi"/>
          <w:color w:val="000000" w:themeColor="text1"/>
          <w:sz w:val="22"/>
          <w:szCs w:val="22"/>
        </w:rPr>
        <w:t xml:space="preserve"> (ďalej len „tovar“)</w:t>
      </w:r>
      <w:r w:rsidR="00A746E3" w:rsidRPr="002C6EBA">
        <w:rPr>
          <w:rFonts w:cstheme="minorHAnsi"/>
          <w:color w:val="000000" w:themeColor="text1"/>
          <w:sz w:val="22"/>
          <w:szCs w:val="22"/>
        </w:rPr>
        <w:t xml:space="preserve">. </w:t>
      </w:r>
      <w:r w:rsidR="001E52E0" w:rsidRPr="002C6EBA">
        <w:rPr>
          <w:rFonts w:cstheme="minorHAnsi"/>
          <w:color w:val="000000" w:themeColor="text1"/>
          <w:sz w:val="22"/>
          <w:szCs w:val="22"/>
        </w:rPr>
        <w:t>Tovar</w:t>
      </w:r>
      <w:r w:rsidR="00A746E3" w:rsidRPr="002C6EBA">
        <w:rPr>
          <w:rFonts w:cstheme="minorHAnsi"/>
          <w:color w:val="000000" w:themeColor="text1"/>
          <w:sz w:val="22"/>
          <w:szCs w:val="22"/>
        </w:rPr>
        <w:t xml:space="preserve"> musí spĺňať rozsah a parametre uvedené v prílohe č. </w:t>
      </w:r>
      <w:r w:rsidR="00393EEF">
        <w:rPr>
          <w:rFonts w:cstheme="minorHAnsi"/>
          <w:color w:val="000000" w:themeColor="text1"/>
          <w:sz w:val="22"/>
          <w:szCs w:val="22"/>
        </w:rPr>
        <w:t>2</w:t>
      </w:r>
      <w:r w:rsidR="00A746E3" w:rsidRPr="002C6EBA">
        <w:rPr>
          <w:rFonts w:cstheme="minorHAnsi"/>
          <w:color w:val="000000" w:themeColor="text1"/>
          <w:sz w:val="22"/>
          <w:szCs w:val="22"/>
        </w:rPr>
        <w:t xml:space="preserve"> k Zmluve, bude dodávaný na základe čiastkových objednávok v čiastkových dodávkach s dopravou a vyložením na miesta určenia v minimálne požadovanej kvalite a vlastnostiach podľa špecifikácie </w:t>
      </w:r>
      <w:r w:rsidR="008A733D">
        <w:rPr>
          <w:rFonts w:cstheme="minorHAnsi"/>
          <w:color w:val="000000" w:themeColor="text1"/>
          <w:sz w:val="22"/>
          <w:szCs w:val="22"/>
        </w:rPr>
        <w:t xml:space="preserve">kupujúceho ako </w:t>
      </w:r>
      <w:r w:rsidR="00A746E3" w:rsidRPr="002C6EBA">
        <w:rPr>
          <w:rFonts w:cstheme="minorHAnsi"/>
          <w:color w:val="000000" w:themeColor="text1"/>
          <w:sz w:val="22"/>
          <w:szCs w:val="22"/>
        </w:rPr>
        <w:t>verejného obstarávateľa</w:t>
      </w:r>
      <w:r w:rsidR="003C0094" w:rsidRPr="002C6EBA">
        <w:rPr>
          <w:rStyle w:val="CharStyle15"/>
          <w:rFonts w:ascii="Calibri" w:hAnsi="Calibri" w:cs="Calibri"/>
          <w:b w:val="0"/>
          <w:color w:val="000000" w:themeColor="text1"/>
          <w:sz w:val="22"/>
          <w:szCs w:val="22"/>
        </w:rPr>
        <w:t>.</w:t>
      </w:r>
    </w:p>
    <w:p w:rsidR="00965E21" w:rsidRPr="00893265" w:rsidRDefault="00965E21" w:rsidP="00A72840">
      <w:pPr>
        <w:pStyle w:val="Style4"/>
        <w:numPr>
          <w:ilvl w:val="0"/>
          <w:numId w:val="9"/>
        </w:numPr>
        <w:shd w:val="clear" w:color="auto" w:fill="auto"/>
        <w:tabs>
          <w:tab w:val="left" w:pos="328"/>
        </w:tabs>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 a v Prílohe č. </w:t>
      </w:r>
      <w:r w:rsidR="00393EEF">
        <w:rPr>
          <w:rStyle w:val="CharStyle15"/>
          <w:rFonts w:ascii="Calibri" w:hAnsi="Calibri" w:cs="Calibri"/>
          <w:b w:val="0"/>
          <w:color w:val="000000"/>
          <w:sz w:val="22"/>
          <w:szCs w:val="22"/>
        </w:rPr>
        <w:t>2</w:t>
      </w:r>
      <w:r w:rsidRPr="00893265">
        <w:rPr>
          <w:rStyle w:val="CharStyle15"/>
          <w:rFonts w:ascii="Calibri" w:hAnsi="Calibri" w:cs="Calibri"/>
          <w:b w:val="0"/>
          <w:color w:val="000000"/>
          <w:sz w:val="22"/>
          <w:szCs w:val="22"/>
        </w:rPr>
        <w:t xml:space="preserve"> </w:t>
      </w:r>
      <w:r w:rsidR="001E52E0">
        <w:rPr>
          <w:rStyle w:val="CharStyle15"/>
          <w:rFonts w:ascii="Calibri" w:hAnsi="Calibri" w:cs="Calibri"/>
          <w:b w:val="0"/>
          <w:color w:val="000000"/>
          <w:sz w:val="22"/>
          <w:szCs w:val="22"/>
        </w:rPr>
        <w:t>Z</w:t>
      </w:r>
      <w:r w:rsidRPr="00893265">
        <w:rPr>
          <w:rStyle w:val="CharStyle15"/>
          <w:rFonts w:ascii="Calibri" w:hAnsi="Calibri" w:cs="Calibri"/>
          <w:b w:val="0"/>
          <w:color w:val="000000"/>
          <w:sz w:val="22"/>
          <w:szCs w:val="22"/>
        </w:rPr>
        <w:t>mluvy,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rsidR="00C03FF3" w:rsidRPr="00C03FF3" w:rsidRDefault="00965E21" w:rsidP="00C03FF3">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podľa Prílohy č. </w:t>
      </w:r>
      <w:r w:rsidR="00393EEF">
        <w:rPr>
          <w:rStyle w:val="CharStyle15"/>
          <w:rFonts w:ascii="Calibri" w:hAnsi="Calibri" w:cs="Calibri"/>
          <w:b w:val="0"/>
          <w:color w:val="000000"/>
          <w:sz w:val="22"/>
          <w:szCs w:val="22"/>
        </w:rPr>
        <w:t>2</w:t>
      </w:r>
      <w:r w:rsidRPr="00893265">
        <w:rPr>
          <w:rStyle w:val="CharStyle15"/>
          <w:rFonts w:ascii="Calibri" w:hAnsi="Calibri" w:cs="Calibri"/>
          <w:b w:val="0"/>
          <w:color w:val="000000"/>
          <w:sz w:val="22"/>
          <w:szCs w:val="22"/>
        </w:rPr>
        <w:t xml:space="preserve"> k </w:t>
      </w:r>
      <w:r w:rsidR="001E52E0">
        <w:rPr>
          <w:rStyle w:val="CharStyle15"/>
          <w:rFonts w:ascii="Calibri" w:hAnsi="Calibri" w:cs="Calibri"/>
          <w:b w:val="0"/>
          <w:color w:val="000000"/>
          <w:sz w:val="22"/>
          <w:szCs w:val="22"/>
        </w:rPr>
        <w:t>Z</w:t>
      </w:r>
      <w:r w:rsidRPr="00893265">
        <w:rPr>
          <w:rStyle w:val="CharStyle15"/>
          <w:rFonts w:ascii="Calibri" w:hAnsi="Calibri" w:cs="Calibri"/>
          <w:b w:val="0"/>
          <w:color w:val="000000"/>
          <w:sz w:val="22"/>
          <w:szCs w:val="22"/>
        </w:rPr>
        <w:t xml:space="preserve">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 </w:t>
      </w:r>
    </w:p>
    <w:p w:rsidR="00965E21" w:rsidRPr="00893265" w:rsidRDefault="00965E21"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sidRPr="00893265">
        <w:rPr>
          <w:rStyle w:val="CharStyle15"/>
          <w:rFonts w:ascii="Calibri" w:hAnsi="Calibri" w:cs="Calibri"/>
          <w:b w:val="0"/>
          <w:color w:val="000000"/>
          <w:sz w:val="22"/>
          <w:szCs w:val="22"/>
        </w:rPr>
        <w:t xml:space="preserve">Kupujúci sa zaväzuje zaplatiť za </w:t>
      </w:r>
      <w:r w:rsidR="00137700">
        <w:rPr>
          <w:rStyle w:val="CharStyle15"/>
          <w:rFonts w:ascii="Calibri" w:hAnsi="Calibri" w:cs="Calibri"/>
          <w:b w:val="0"/>
          <w:color w:val="000000"/>
          <w:sz w:val="22"/>
          <w:szCs w:val="22"/>
        </w:rPr>
        <w:t xml:space="preserve">jednotlivý </w:t>
      </w:r>
      <w:r w:rsidRPr="00893265">
        <w:rPr>
          <w:rStyle w:val="CharStyle15"/>
          <w:rFonts w:ascii="Calibri" w:hAnsi="Calibri" w:cs="Calibri"/>
          <w:b w:val="0"/>
          <w:color w:val="000000"/>
          <w:sz w:val="22"/>
          <w:szCs w:val="22"/>
        </w:rPr>
        <w:t xml:space="preserve">tovar  kúpnu cenu </w:t>
      </w:r>
      <w:r w:rsidR="00137700">
        <w:rPr>
          <w:rStyle w:val="CharStyle15"/>
          <w:rFonts w:ascii="Calibri" w:hAnsi="Calibri" w:cs="Calibri"/>
          <w:b w:val="0"/>
          <w:sz w:val="22"/>
          <w:szCs w:val="22"/>
        </w:rPr>
        <w:t xml:space="preserve">uvedenú </w:t>
      </w:r>
      <w:r w:rsidR="00137700" w:rsidRPr="00893265">
        <w:rPr>
          <w:rStyle w:val="CharStyle15"/>
          <w:rFonts w:ascii="Calibri" w:hAnsi="Calibri" w:cs="Calibri"/>
          <w:b w:val="0"/>
          <w:color w:val="000000"/>
          <w:sz w:val="22"/>
          <w:szCs w:val="22"/>
        </w:rPr>
        <w:t xml:space="preserve">v Prílohe č. </w:t>
      </w:r>
      <w:r w:rsidR="00393EEF">
        <w:rPr>
          <w:rStyle w:val="CharStyle15"/>
          <w:rFonts w:ascii="Calibri" w:hAnsi="Calibri" w:cs="Calibri"/>
          <w:b w:val="0"/>
          <w:color w:val="000000"/>
          <w:sz w:val="22"/>
          <w:szCs w:val="22"/>
        </w:rPr>
        <w:t xml:space="preserve">2 </w:t>
      </w:r>
      <w:r w:rsidR="001E52E0">
        <w:rPr>
          <w:rStyle w:val="CharStyle15"/>
          <w:rFonts w:ascii="Calibri" w:hAnsi="Calibri" w:cs="Calibri"/>
          <w:b w:val="0"/>
          <w:color w:val="000000"/>
          <w:sz w:val="22"/>
          <w:szCs w:val="22"/>
        </w:rPr>
        <w:t>Z</w:t>
      </w:r>
      <w:r w:rsidR="00137700" w:rsidRPr="00893265">
        <w:rPr>
          <w:rStyle w:val="CharStyle15"/>
          <w:rFonts w:ascii="Calibri" w:hAnsi="Calibri" w:cs="Calibri"/>
          <w:b w:val="0"/>
          <w:color w:val="000000"/>
          <w:sz w:val="22"/>
          <w:szCs w:val="22"/>
        </w:rPr>
        <w:t xml:space="preserve">mluvy </w:t>
      </w:r>
      <w:r w:rsidR="00137700">
        <w:rPr>
          <w:rStyle w:val="CharStyle15"/>
          <w:rFonts w:ascii="Calibri" w:hAnsi="Calibri" w:cs="Calibri"/>
          <w:b w:val="0"/>
          <w:color w:val="000000"/>
          <w:sz w:val="22"/>
          <w:szCs w:val="22"/>
        </w:rPr>
        <w:t>pričom celková kúpna cena je uvedená v</w:t>
      </w:r>
      <w:r w:rsidR="00393EEF">
        <w:rPr>
          <w:rStyle w:val="CharStyle15"/>
          <w:rFonts w:ascii="Calibri" w:hAnsi="Calibri" w:cs="Calibri"/>
          <w:b w:val="0"/>
          <w:color w:val="000000"/>
          <w:sz w:val="22"/>
          <w:szCs w:val="22"/>
        </w:rPr>
        <w:t xml:space="preserve"> článku IV. Zmluvy a v prílohe č. 1 Zmluvy.</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00965E21" w:rsidRPr="00893265">
        <w:rPr>
          <w:rStyle w:val="CharStyle15"/>
          <w:rFonts w:ascii="Calibri" w:hAnsi="Calibri" w:cs="Calibri"/>
          <w:b w:val="0"/>
          <w:color w:val="000000"/>
          <w:sz w:val="22"/>
          <w:szCs w:val="22"/>
          <w:lang w:val="cs-CZ" w:eastAsia="cs-CZ"/>
        </w:rPr>
        <w:t xml:space="preserve">ušlého </w:t>
      </w:r>
      <w:r w:rsidR="00965E21"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rsidR="00965E21" w:rsidRPr="00137700" w:rsidRDefault="00965E21" w:rsidP="003F128C">
      <w:pPr>
        <w:pStyle w:val="Style4"/>
        <w:numPr>
          <w:ilvl w:val="0"/>
          <w:numId w:val="9"/>
        </w:numPr>
        <w:shd w:val="clear" w:color="auto" w:fill="auto"/>
        <w:tabs>
          <w:tab w:val="left" w:pos="294"/>
        </w:tabs>
        <w:spacing w:after="0" w:line="240" w:lineRule="auto"/>
        <w:ind w:left="357" w:hanging="357"/>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lastRenderedPageBreak/>
        <w:t>Predávajúci nemá právny nárok na zadávanie objednávok na dodanie tovaru. Zadávanie objednávok bude limitované aktuálnymi potrebami kupujúceho a výškou vyčleneného finančného limitu kupujúceho podľa zmluvy.</w:t>
      </w:r>
    </w:p>
    <w:p w:rsidR="00137700" w:rsidRPr="00893265" w:rsidRDefault="00137700" w:rsidP="003F128C">
      <w:pPr>
        <w:pStyle w:val="Style4"/>
        <w:shd w:val="clear" w:color="auto" w:fill="auto"/>
        <w:tabs>
          <w:tab w:val="left" w:pos="294"/>
        </w:tabs>
        <w:spacing w:after="0" w:line="240" w:lineRule="auto"/>
        <w:ind w:left="357"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t>III.</w:t>
      </w:r>
    </w:p>
    <w:p w:rsidR="00965E21" w:rsidRPr="00965E21" w:rsidRDefault="00965E21" w:rsidP="00893265">
      <w:pPr>
        <w:pStyle w:val="Style2"/>
        <w:shd w:val="clear" w:color="auto" w:fill="auto"/>
        <w:spacing w:before="0" w:after="12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rsidR="00F36A00" w:rsidRPr="00F36A00" w:rsidRDefault="00965E21" w:rsidP="00F36A00">
      <w:pPr>
        <w:pStyle w:val="Odsekzoznamu"/>
        <w:numPr>
          <w:ilvl w:val="0"/>
          <w:numId w:val="21"/>
        </w:numPr>
        <w:autoSpaceDE w:val="0"/>
        <w:autoSpaceDN w:val="0"/>
        <w:adjustRightInd w:val="0"/>
        <w:spacing w:after="0" w:line="240" w:lineRule="auto"/>
        <w:ind w:left="425" w:hanging="425"/>
        <w:contextualSpacing w:val="0"/>
        <w:jc w:val="both"/>
        <w:rPr>
          <w:rFonts w:asciiTheme="minorHAnsi" w:hAnsiTheme="minorHAnsi" w:cstheme="minorHAnsi"/>
          <w:b/>
        </w:rPr>
      </w:pPr>
      <w:bookmarkStart w:id="5" w:name="bookmark8"/>
      <w:r w:rsidRPr="00965E21">
        <w:rPr>
          <w:rStyle w:val="CharStyle15"/>
          <w:rFonts w:cs="Calibri"/>
          <w:b w:val="0"/>
          <w:color w:val="000000"/>
          <w:sz w:val="22"/>
          <w:szCs w:val="22"/>
        </w:rPr>
        <w:t>Zmluva sa uzatvára na dobu určitú</w:t>
      </w:r>
      <w:r w:rsidR="00FA298D">
        <w:rPr>
          <w:rStyle w:val="CharStyle15"/>
          <w:rFonts w:cs="Calibri"/>
          <w:b w:val="0"/>
          <w:color w:val="000000"/>
          <w:sz w:val="22"/>
          <w:szCs w:val="22"/>
        </w:rPr>
        <w:t xml:space="preserve">, a to </w:t>
      </w:r>
      <w:r w:rsidRPr="00965E21">
        <w:rPr>
          <w:rStyle w:val="CharStyle15"/>
          <w:rFonts w:cs="Calibri"/>
          <w:b w:val="0"/>
          <w:color w:val="000000"/>
          <w:sz w:val="22"/>
          <w:szCs w:val="22"/>
        </w:rPr>
        <w:t xml:space="preserve"> </w:t>
      </w:r>
      <w:r w:rsidR="00D76487" w:rsidRPr="00276C7B">
        <w:rPr>
          <w:rStyle w:val="CharStyle25"/>
          <w:rFonts w:cs="Calibri"/>
          <w:b w:val="0"/>
          <w:bCs/>
          <w:color w:val="000000"/>
        </w:rPr>
        <w:t>24</w:t>
      </w:r>
      <w:r w:rsidR="00FA298D" w:rsidRPr="00276C7B">
        <w:rPr>
          <w:rStyle w:val="CharStyle25"/>
          <w:rFonts w:cs="Calibri"/>
          <w:b w:val="0"/>
          <w:bCs/>
          <w:color w:val="000000"/>
        </w:rPr>
        <w:t xml:space="preserve"> mesiacov </w:t>
      </w:r>
      <w:r w:rsidRPr="00276C7B">
        <w:rPr>
          <w:rStyle w:val="CharStyle15"/>
          <w:rFonts w:cs="Calibri"/>
          <w:b w:val="0"/>
          <w:color w:val="000000"/>
          <w:sz w:val="22"/>
          <w:szCs w:val="22"/>
        </w:rPr>
        <w:t xml:space="preserve">odo dňa nadobudnutia účinnosti zmluvy, alebo do vyčerpania finančného limitu </w:t>
      </w:r>
      <w:r w:rsidR="00F36A00">
        <w:rPr>
          <w:rStyle w:val="CharStyle15"/>
          <w:rFonts w:cs="Calibri"/>
          <w:b w:val="0"/>
          <w:color w:val="000000"/>
          <w:sz w:val="22"/>
          <w:szCs w:val="22"/>
        </w:rPr>
        <w:t xml:space="preserve">Zmluvy </w:t>
      </w:r>
      <w:r w:rsidRPr="00276C7B">
        <w:rPr>
          <w:rStyle w:val="CharStyle15"/>
          <w:rFonts w:cs="Calibri"/>
          <w:b w:val="0"/>
          <w:color w:val="000000"/>
          <w:sz w:val="22"/>
          <w:szCs w:val="22"/>
        </w:rPr>
        <w:t>zodpovedajúce</w:t>
      </w:r>
      <w:r w:rsidR="00F36A00">
        <w:rPr>
          <w:rStyle w:val="CharStyle15"/>
          <w:rFonts w:cs="Calibri"/>
          <w:b w:val="0"/>
          <w:color w:val="000000"/>
          <w:sz w:val="22"/>
          <w:szCs w:val="22"/>
        </w:rPr>
        <w:t xml:space="preserve">ho celkovej </w:t>
      </w:r>
      <w:r w:rsidRPr="00276C7B">
        <w:rPr>
          <w:rStyle w:val="CharStyle15"/>
          <w:rFonts w:cs="Calibri"/>
          <w:b w:val="0"/>
          <w:color w:val="000000"/>
          <w:sz w:val="22"/>
          <w:szCs w:val="22"/>
        </w:rPr>
        <w:t>kúpnej cene tovaru</w:t>
      </w:r>
      <w:r w:rsidR="00F36A00">
        <w:rPr>
          <w:rStyle w:val="CharStyle15"/>
          <w:rFonts w:cs="Calibri"/>
          <w:b w:val="0"/>
          <w:color w:val="000000"/>
          <w:sz w:val="22"/>
          <w:szCs w:val="22"/>
        </w:rPr>
        <w:t xml:space="preserve"> </w:t>
      </w:r>
      <w:r w:rsidR="00F36A00">
        <w:rPr>
          <w:rFonts w:asciiTheme="minorHAnsi" w:hAnsiTheme="minorHAnsi"/>
        </w:rPr>
        <w:t xml:space="preserve">uvedeného v článku IV ods. 1 Zmluvy, ak </w:t>
      </w:r>
      <w:r w:rsidR="00F36A00">
        <w:rPr>
          <w:rFonts w:asciiTheme="minorHAnsi" w:hAnsiTheme="minorHAnsi" w:cstheme="minorHAnsi"/>
        </w:rPr>
        <w:t>jeho prekročenie zakladá iný postup verejného obstarávania</w:t>
      </w:r>
      <w:r w:rsidR="00F36A00">
        <w:rPr>
          <w:rFonts w:asciiTheme="minorHAnsi" w:hAnsiTheme="minorHAnsi"/>
        </w:rPr>
        <w:t xml:space="preserve">, </w:t>
      </w:r>
      <w:r w:rsidR="00F36A00" w:rsidRPr="00D2266F">
        <w:rPr>
          <w:rFonts w:asciiTheme="minorHAnsi" w:hAnsiTheme="minorHAnsi"/>
        </w:rPr>
        <w:t xml:space="preserve">podľa toho, </w:t>
      </w:r>
      <w:r w:rsidR="00F36A00">
        <w:rPr>
          <w:rFonts w:asciiTheme="minorHAnsi" w:hAnsiTheme="minorHAnsi"/>
        </w:rPr>
        <w:t xml:space="preserve">ktorá z udalostí </w:t>
      </w:r>
      <w:r w:rsidR="00F36A00" w:rsidRPr="00D2266F">
        <w:rPr>
          <w:rFonts w:asciiTheme="minorHAnsi" w:hAnsiTheme="minorHAnsi"/>
        </w:rPr>
        <w:t>nastane skôr, počítajúc</w:t>
      </w:r>
      <w:r w:rsidR="00F36A00" w:rsidRPr="00D2266F">
        <w:rPr>
          <w:rFonts w:asciiTheme="minorHAnsi" w:hAnsiTheme="minorHAnsi" w:cstheme="minorHAnsi"/>
        </w:rPr>
        <w:t xml:space="preserve"> odo dňa účinnosti Zmluvy.</w:t>
      </w:r>
    </w:p>
    <w:p w:rsidR="00F36A00" w:rsidRPr="00F36A00" w:rsidRDefault="00965E21" w:rsidP="00F36A00">
      <w:pPr>
        <w:pStyle w:val="Odsekzoznamu"/>
        <w:numPr>
          <w:ilvl w:val="0"/>
          <w:numId w:val="21"/>
        </w:numPr>
        <w:autoSpaceDE w:val="0"/>
        <w:autoSpaceDN w:val="0"/>
        <w:adjustRightInd w:val="0"/>
        <w:spacing w:after="0" w:line="240" w:lineRule="auto"/>
        <w:ind w:left="425" w:hanging="425"/>
        <w:contextualSpacing w:val="0"/>
        <w:jc w:val="both"/>
        <w:rPr>
          <w:rStyle w:val="CharStyle15"/>
          <w:rFonts w:asciiTheme="minorHAnsi" w:hAnsiTheme="minorHAnsi" w:cstheme="minorHAnsi"/>
          <w:bCs w:val="0"/>
          <w:sz w:val="22"/>
          <w:szCs w:val="22"/>
        </w:rPr>
      </w:pPr>
      <w:r w:rsidRPr="00F36A00">
        <w:rPr>
          <w:rStyle w:val="CharStyle15"/>
          <w:rFonts w:cs="Calibri"/>
          <w:b w:val="0"/>
          <w:color w:val="000000"/>
          <w:sz w:val="22"/>
          <w:szCs w:val="22"/>
        </w:rPr>
        <w:t>Kupujúci si vyhradzuje právo určovať termíny a množstvo jednotlivých dodávok tovaru priebežne počas doby platnosti zmluvy samostatnými písomnými objednávkami.</w:t>
      </w:r>
    </w:p>
    <w:p w:rsidR="00F36A00" w:rsidRPr="00F36A00" w:rsidRDefault="00965E21" w:rsidP="00F36A00">
      <w:pPr>
        <w:pStyle w:val="Odsekzoznamu"/>
        <w:numPr>
          <w:ilvl w:val="0"/>
          <w:numId w:val="21"/>
        </w:numPr>
        <w:autoSpaceDE w:val="0"/>
        <w:autoSpaceDN w:val="0"/>
        <w:adjustRightInd w:val="0"/>
        <w:spacing w:after="0" w:line="240" w:lineRule="auto"/>
        <w:ind w:left="425" w:hanging="425"/>
        <w:contextualSpacing w:val="0"/>
        <w:jc w:val="both"/>
        <w:rPr>
          <w:rStyle w:val="CharStyle15"/>
          <w:rFonts w:asciiTheme="minorHAnsi" w:hAnsiTheme="minorHAnsi" w:cstheme="minorHAnsi"/>
          <w:bCs w:val="0"/>
          <w:sz w:val="22"/>
          <w:szCs w:val="22"/>
        </w:rPr>
      </w:pPr>
      <w:r w:rsidRPr="00F36A00">
        <w:rPr>
          <w:rStyle w:val="CharStyle15"/>
          <w:rFonts w:cs="Calibri"/>
          <w:b w:val="0"/>
          <w:color w:val="000000"/>
          <w:sz w:val="22"/>
          <w:szCs w:val="22"/>
        </w:rPr>
        <w:t>Objednávka musí obsahovať nasledovné údaje: druh a množstvo tovaru, požadovaný termín dodania tovaru,</w:t>
      </w:r>
      <w:r w:rsidR="00F36A00">
        <w:rPr>
          <w:rStyle w:val="CharStyle15"/>
          <w:rFonts w:cs="Calibri"/>
          <w:b w:val="0"/>
          <w:color w:val="000000"/>
          <w:sz w:val="22"/>
          <w:szCs w:val="22"/>
        </w:rPr>
        <w:t xml:space="preserve"> ak je iný ako uvedený v ods. 4 článku III Zmluvy,</w:t>
      </w:r>
      <w:r w:rsidRPr="00F36A00">
        <w:rPr>
          <w:rStyle w:val="CharStyle15"/>
          <w:rFonts w:cs="Calibri"/>
          <w:b w:val="0"/>
          <w:color w:val="000000"/>
          <w:sz w:val="22"/>
          <w:szCs w:val="22"/>
        </w:rPr>
        <w:t xml:space="preserve"> miesto dodania a cenu objednaného tovaru.</w:t>
      </w:r>
    </w:p>
    <w:p w:rsidR="00F36A00" w:rsidRPr="00F36A00" w:rsidRDefault="00965E21" w:rsidP="00F36A00">
      <w:pPr>
        <w:pStyle w:val="Odsekzoznamu"/>
        <w:numPr>
          <w:ilvl w:val="0"/>
          <w:numId w:val="21"/>
        </w:numPr>
        <w:autoSpaceDE w:val="0"/>
        <w:autoSpaceDN w:val="0"/>
        <w:adjustRightInd w:val="0"/>
        <w:spacing w:after="0" w:line="240" w:lineRule="auto"/>
        <w:ind w:left="425" w:hanging="425"/>
        <w:contextualSpacing w:val="0"/>
        <w:jc w:val="both"/>
        <w:rPr>
          <w:rStyle w:val="CharStyle15"/>
          <w:rFonts w:asciiTheme="minorHAnsi" w:hAnsiTheme="minorHAnsi" w:cstheme="minorHAnsi"/>
          <w:bCs w:val="0"/>
          <w:sz w:val="22"/>
          <w:szCs w:val="22"/>
        </w:rPr>
      </w:pPr>
      <w:r w:rsidRPr="00F36A00">
        <w:rPr>
          <w:rStyle w:val="CharStyle15"/>
          <w:rFonts w:cs="Calibri"/>
          <w:b w:val="0"/>
          <w:sz w:val="22"/>
          <w:szCs w:val="22"/>
        </w:rPr>
        <w:t xml:space="preserve">Predávajúci je povinný pri objednávke </w:t>
      </w:r>
      <w:r w:rsidRPr="00F36A00">
        <w:rPr>
          <w:rStyle w:val="CharStyle25"/>
          <w:rFonts w:cs="Calibri"/>
          <w:b w:val="0"/>
          <w:bCs/>
        </w:rPr>
        <w:t>dodať tovar</w:t>
      </w:r>
      <w:r w:rsidR="00CA1C69" w:rsidRPr="00F36A00">
        <w:rPr>
          <w:rStyle w:val="CharStyle25"/>
          <w:rFonts w:cs="Calibri"/>
          <w:b w:val="0"/>
          <w:bCs/>
        </w:rPr>
        <w:t>,</w:t>
      </w:r>
      <w:r w:rsidRPr="00F36A00">
        <w:rPr>
          <w:rStyle w:val="CharStyle25"/>
          <w:rFonts w:cs="Calibri"/>
          <w:b w:val="0"/>
          <w:bCs/>
        </w:rPr>
        <w:t xml:space="preserve"> </w:t>
      </w:r>
      <w:r w:rsidR="00137700" w:rsidRPr="00F36A00">
        <w:rPr>
          <w:rStyle w:val="CharStyle15"/>
          <w:rFonts w:cs="Calibri"/>
          <w:b w:val="0"/>
          <w:sz w:val="22"/>
          <w:szCs w:val="22"/>
        </w:rPr>
        <w:t>na základe čiastkových objednávok</w:t>
      </w:r>
      <w:r w:rsidR="00CE2B1C" w:rsidRPr="00F36A00">
        <w:rPr>
          <w:rStyle w:val="CharStyle15"/>
          <w:rFonts w:cs="Calibri"/>
          <w:b w:val="0"/>
          <w:sz w:val="22"/>
          <w:szCs w:val="22"/>
        </w:rPr>
        <w:t xml:space="preserve"> na miesta dodania </w:t>
      </w:r>
      <w:r w:rsidR="00CA1C69" w:rsidRPr="00F36A00">
        <w:rPr>
          <w:rStyle w:val="CharStyle15"/>
          <w:rFonts w:cs="Calibri"/>
          <w:b w:val="0"/>
          <w:sz w:val="22"/>
          <w:szCs w:val="22"/>
        </w:rPr>
        <w:t xml:space="preserve">– strediská objednávateľa - </w:t>
      </w:r>
      <w:r w:rsidR="00CE2B1C" w:rsidRPr="00F36A00">
        <w:rPr>
          <w:rStyle w:val="CharStyle15"/>
          <w:rFonts w:cs="Calibri"/>
          <w:b w:val="0"/>
          <w:sz w:val="22"/>
          <w:szCs w:val="22"/>
        </w:rPr>
        <w:t>uvedené v Prílohe č.</w:t>
      </w:r>
      <w:r w:rsidR="00192ED7" w:rsidRPr="00F36A00">
        <w:rPr>
          <w:rStyle w:val="CharStyle15"/>
          <w:rFonts w:cs="Calibri"/>
          <w:b w:val="0"/>
          <w:sz w:val="22"/>
          <w:szCs w:val="22"/>
        </w:rPr>
        <w:t xml:space="preserve"> </w:t>
      </w:r>
      <w:r w:rsidR="00CE2B1C" w:rsidRPr="00F36A00">
        <w:rPr>
          <w:rStyle w:val="CharStyle15"/>
          <w:rFonts w:cs="Calibri"/>
          <w:b w:val="0"/>
          <w:sz w:val="22"/>
          <w:szCs w:val="22"/>
        </w:rPr>
        <w:t>3 k Zml</w:t>
      </w:r>
      <w:r w:rsidR="003F128C" w:rsidRPr="00F36A00">
        <w:rPr>
          <w:rStyle w:val="CharStyle15"/>
          <w:rFonts w:cs="Calibri"/>
          <w:b w:val="0"/>
          <w:sz w:val="22"/>
          <w:szCs w:val="22"/>
        </w:rPr>
        <w:t xml:space="preserve">uve </w:t>
      </w:r>
      <w:r w:rsidR="00192ED7" w:rsidRPr="00F36A00">
        <w:rPr>
          <w:rStyle w:val="CharStyle15"/>
          <w:rFonts w:cs="Calibri"/>
          <w:b w:val="0"/>
          <w:sz w:val="22"/>
          <w:szCs w:val="22"/>
        </w:rPr>
        <w:t xml:space="preserve">(ďalej aj „miesto plnenia“) </w:t>
      </w:r>
      <w:r w:rsidR="003F128C" w:rsidRPr="00F36A00">
        <w:rPr>
          <w:rStyle w:val="CharStyle15"/>
          <w:rFonts w:cs="Calibri"/>
          <w:b w:val="0"/>
          <w:sz w:val="22"/>
          <w:szCs w:val="22"/>
        </w:rPr>
        <w:t xml:space="preserve">v lehote </w:t>
      </w:r>
      <w:r w:rsidR="00D76487" w:rsidRPr="00F36A00">
        <w:rPr>
          <w:rStyle w:val="CharStyle15"/>
          <w:rFonts w:cs="Calibri"/>
          <w:b w:val="0"/>
          <w:sz w:val="22"/>
          <w:szCs w:val="22"/>
        </w:rPr>
        <w:t>48 hodín</w:t>
      </w:r>
      <w:r w:rsidR="00131C8F" w:rsidRPr="00F36A00">
        <w:rPr>
          <w:rStyle w:val="CharStyle15"/>
          <w:rFonts w:cs="Calibri"/>
          <w:b w:val="0"/>
          <w:sz w:val="22"/>
          <w:szCs w:val="22"/>
        </w:rPr>
        <w:t xml:space="preserve"> od prijatia objednávky</w:t>
      </w:r>
      <w:r w:rsidR="00D76487" w:rsidRPr="00F36A00">
        <w:rPr>
          <w:rStyle w:val="CharStyle15"/>
          <w:rFonts w:cs="Calibri"/>
          <w:b w:val="0"/>
          <w:sz w:val="22"/>
          <w:szCs w:val="22"/>
        </w:rPr>
        <w:t xml:space="preserve"> v pracovných dňoch v čase od 08.00 – 14.00 hod.</w:t>
      </w:r>
      <w:r w:rsidR="00131C8F" w:rsidRPr="00F36A00">
        <w:rPr>
          <w:rStyle w:val="CharStyle15"/>
          <w:rFonts w:cs="Calibri"/>
          <w:b w:val="0"/>
          <w:sz w:val="22"/>
          <w:szCs w:val="22"/>
        </w:rPr>
        <w:t xml:space="preserve">. </w:t>
      </w:r>
      <w:r w:rsidRPr="00F36A00">
        <w:rPr>
          <w:rStyle w:val="CharStyle15"/>
          <w:rFonts w:cs="Calibri"/>
          <w:b w:val="0"/>
          <w:sz w:val="22"/>
          <w:szCs w:val="22"/>
        </w:rPr>
        <w:t>Do plynutia lehoty na dodanie tovaru sa nezapočítava deň odoslania objednávky kupujúcim.</w:t>
      </w:r>
    </w:p>
    <w:p w:rsidR="00F36A00" w:rsidRPr="00F36A00" w:rsidRDefault="00965E21" w:rsidP="00F36A00">
      <w:pPr>
        <w:pStyle w:val="Odsekzoznamu"/>
        <w:numPr>
          <w:ilvl w:val="0"/>
          <w:numId w:val="21"/>
        </w:numPr>
        <w:autoSpaceDE w:val="0"/>
        <w:autoSpaceDN w:val="0"/>
        <w:adjustRightInd w:val="0"/>
        <w:spacing w:after="0" w:line="240" w:lineRule="auto"/>
        <w:ind w:left="425" w:hanging="425"/>
        <w:contextualSpacing w:val="0"/>
        <w:jc w:val="both"/>
        <w:rPr>
          <w:rStyle w:val="CharStyle15"/>
          <w:rFonts w:asciiTheme="minorHAnsi" w:hAnsiTheme="minorHAnsi" w:cstheme="minorHAnsi"/>
          <w:bCs w:val="0"/>
          <w:sz w:val="22"/>
          <w:szCs w:val="22"/>
        </w:rPr>
      </w:pPr>
      <w:r w:rsidRPr="00F36A00">
        <w:rPr>
          <w:rStyle w:val="CharStyle15"/>
          <w:rFonts w:cs="Calibri"/>
          <w:b w:val="0"/>
          <w:color w:val="000000"/>
          <w:sz w:val="22"/>
          <w:szCs w:val="22"/>
        </w:rPr>
        <w:t>Uvedený termín dodania je možné meniť len po vzájomnej písomnej dohode obidvoch zmluvných strán.</w:t>
      </w:r>
    </w:p>
    <w:p w:rsidR="00965E21" w:rsidRPr="00F36A00" w:rsidRDefault="00965E21" w:rsidP="00F36A00">
      <w:pPr>
        <w:pStyle w:val="Odsekzoznamu"/>
        <w:numPr>
          <w:ilvl w:val="0"/>
          <w:numId w:val="21"/>
        </w:numPr>
        <w:autoSpaceDE w:val="0"/>
        <w:autoSpaceDN w:val="0"/>
        <w:adjustRightInd w:val="0"/>
        <w:spacing w:after="0" w:line="240" w:lineRule="auto"/>
        <w:ind w:left="425" w:hanging="425"/>
        <w:contextualSpacing w:val="0"/>
        <w:jc w:val="both"/>
        <w:rPr>
          <w:rStyle w:val="CharStyle15"/>
          <w:rFonts w:asciiTheme="minorHAnsi" w:hAnsiTheme="minorHAnsi" w:cstheme="minorHAnsi"/>
          <w:bCs w:val="0"/>
          <w:sz w:val="22"/>
          <w:szCs w:val="22"/>
        </w:rPr>
      </w:pPr>
      <w:r w:rsidRPr="00F36A00">
        <w:rPr>
          <w:rStyle w:val="CharStyle15"/>
          <w:rFonts w:cs="Calibri"/>
          <w:b w:val="0"/>
          <w:color w:val="000000"/>
          <w:sz w:val="22"/>
          <w:szCs w:val="22"/>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w:t>
      </w:r>
      <w:r w:rsidR="00F36A00">
        <w:rPr>
          <w:rStyle w:val="CharStyle15"/>
          <w:rFonts w:cs="Calibri"/>
          <w:b w:val="0"/>
          <w:color w:val="000000"/>
          <w:sz w:val="22"/>
          <w:szCs w:val="22"/>
        </w:rPr>
        <w:t xml:space="preserve">omeškanie s plnením povinnosti dodať tovar a za </w:t>
      </w:r>
      <w:r w:rsidRPr="00F36A00">
        <w:rPr>
          <w:rStyle w:val="CharStyle15"/>
          <w:rFonts w:cs="Calibri"/>
          <w:b w:val="0"/>
          <w:color w:val="000000"/>
          <w:sz w:val="22"/>
          <w:szCs w:val="22"/>
        </w:rPr>
        <w:t>škodu, ktorá kupujúcemu v dôsledku jeho konania, resp. nekonania vznikne. Týmto nie sú dotknuté ustanovenia čl. VII. Zmluvy</w:t>
      </w:r>
      <w:r w:rsidR="003F128C" w:rsidRPr="00F36A00">
        <w:rPr>
          <w:rStyle w:val="CharStyle15"/>
          <w:rFonts w:cs="Calibri"/>
          <w:b w:val="0"/>
          <w:color w:val="000000"/>
          <w:sz w:val="22"/>
          <w:szCs w:val="22"/>
        </w:rPr>
        <w:t>.</w:t>
      </w:r>
    </w:p>
    <w:p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IV.</w:t>
      </w:r>
      <w:bookmarkEnd w:id="5"/>
    </w:p>
    <w:p w:rsidR="00965E21" w:rsidRPr="000E6BE4" w:rsidRDefault="00965E21" w:rsidP="00965E21">
      <w:pPr>
        <w:pStyle w:val="Style19"/>
        <w:keepNext/>
        <w:keepLines/>
        <w:shd w:val="clear" w:color="auto" w:fill="auto"/>
        <w:spacing w:before="0" w:after="120" w:line="240" w:lineRule="auto"/>
        <w:ind w:right="23"/>
        <w:rPr>
          <w:rFonts w:ascii="Calibri" w:hAnsi="Calibri" w:cs="Calibri"/>
        </w:rPr>
      </w:pPr>
      <w:bookmarkStart w:id="6" w:name="bookmark9"/>
      <w:r w:rsidRPr="000E6BE4">
        <w:rPr>
          <w:rStyle w:val="CharStyle20"/>
          <w:rFonts w:ascii="Calibri" w:hAnsi="Calibri" w:cs="Calibri"/>
          <w:b/>
          <w:color w:val="000000"/>
        </w:rPr>
        <w:t>Kúpna cena</w:t>
      </w:r>
      <w:bookmarkEnd w:id="6"/>
    </w:p>
    <w:p w:rsidR="00C61068" w:rsidRPr="009269E8" w:rsidRDefault="00C61068" w:rsidP="00A72840">
      <w:pPr>
        <w:pStyle w:val="Style4"/>
        <w:numPr>
          <w:ilvl w:val="0"/>
          <w:numId w:val="8"/>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w:t>
      </w:r>
      <w:r w:rsidR="00393EEF">
        <w:rPr>
          <w:rFonts w:cstheme="minorHAnsi"/>
          <w:bCs/>
          <w:sz w:val="22"/>
          <w:szCs w:val="22"/>
        </w:rPr>
        <w:t>2</w:t>
      </w:r>
      <w:r w:rsidRPr="003428F4">
        <w:rPr>
          <w:rFonts w:cstheme="minorHAnsi"/>
          <w:bCs/>
          <w:sz w:val="22"/>
          <w:szCs w:val="22"/>
        </w:rPr>
        <w:t xml:space="preserve"> k Zmluve – nacenená 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Pr>
          <w:rFonts w:cstheme="minorHAnsi"/>
          <w:bCs/>
          <w:sz w:val="22"/>
          <w:szCs w:val="22"/>
        </w:rPr>
        <w:t xml:space="preserve"> a v prílohe č. </w:t>
      </w:r>
      <w:r w:rsidR="00393EEF">
        <w:rPr>
          <w:rFonts w:cstheme="minorHAnsi"/>
          <w:bCs/>
          <w:sz w:val="22"/>
          <w:szCs w:val="22"/>
        </w:rPr>
        <w:t>1</w:t>
      </w:r>
      <w:r>
        <w:rPr>
          <w:rFonts w:cstheme="minorHAnsi"/>
          <w:bCs/>
          <w:sz w:val="22"/>
          <w:szCs w:val="22"/>
        </w:rPr>
        <w:t xml:space="preserve"> k Zmluve – Návrh na plnenie kritérií</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rsidR="00C61068" w:rsidRDefault="00C61068" w:rsidP="00C61068">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4D37B5">
        <w:rPr>
          <w:rFonts w:cstheme="minorHAnsi"/>
          <w:sz w:val="22"/>
          <w:szCs w:val="22"/>
          <w:lang w:eastAsia="cs-CZ"/>
        </w:rPr>
        <w:t xml:space="preserve"> </w:t>
      </w:r>
      <w:r w:rsidRPr="003428F4">
        <w:rPr>
          <w:rFonts w:cstheme="minorHAnsi"/>
          <w:sz w:val="22"/>
          <w:szCs w:val="22"/>
          <w:u w:val="single"/>
          <w:lang w:eastAsia="cs-CZ"/>
        </w:rPr>
        <w:t>Kúpna cena predstavuje sumu celkom:</w:t>
      </w:r>
    </w:p>
    <w:p w:rsidR="00C61068" w:rsidRPr="004D37B5" w:rsidRDefault="00C61068" w:rsidP="00C61068">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Pr="004D37B5">
        <w:rPr>
          <w:rFonts w:asciiTheme="minorHAnsi" w:hAnsiTheme="minorHAnsi" w:cstheme="minorHAnsi"/>
          <w:lang w:eastAsia="cs-CZ"/>
        </w:rPr>
        <w:tab/>
        <w:t>Eur</w:t>
      </w:r>
    </w:p>
    <w:p w:rsidR="00C61068" w:rsidRPr="004D37B5" w:rsidRDefault="00C61068" w:rsidP="00C61068">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Pr="004D37B5">
        <w:rPr>
          <w:rFonts w:asciiTheme="minorHAnsi" w:hAnsiTheme="minorHAnsi" w:cstheme="minorHAnsi"/>
          <w:lang w:eastAsia="cs-CZ"/>
        </w:rPr>
        <w:tab/>
        <w:t xml:space="preserve">Eur     </w:t>
      </w:r>
    </w:p>
    <w:p w:rsidR="00C61068" w:rsidRPr="004D37B5"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Pr="004D37B5">
        <w:rPr>
          <w:rFonts w:asciiTheme="minorHAnsi" w:hAnsiTheme="minorHAnsi" w:cstheme="minorHAnsi"/>
          <w:b/>
          <w:lang w:eastAsia="cs-CZ"/>
        </w:rPr>
        <w:tab/>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rsidR="00C61068" w:rsidRPr="004D37B5" w:rsidRDefault="00C61068" w:rsidP="00C61068">
      <w:pPr>
        <w:tabs>
          <w:tab w:val="left" w:pos="567"/>
          <w:tab w:val="left" w:pos="7088"/>
        </w:tabs>
        <w:ind w:left="2268" w:hanging="226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(slovom:    ......................Eur, ......./100 ) s DPH.</w:t>
      </w:r>
    </w:p>
    <w:p w:rsidR="00965E21" w:rsidRPr="00965E21" w:rsidRDefault="00965E21" w:rsidP="00A72840">
      <w:pPr>
        <w:pStyle w:val="Style4"/>
        <w:numPr>
          <w:ilvl w:val="0"/>
          <w:numId w:val="8"/>
        </w:numPr>
        <w:shd w:val="clear" w:color="auto" w:fill="auto"/>
        <w:tabs>
          <w:tab w:val="left" w:pos="426"/>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 xml:space="preserve">Jednotková cena za jednotlivý druh tovaru uvedená v Prílohe č. </w:t>
      </w:r>
      <w:r w:rsidR="00393EEF">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D76487">
        <w:rPr>
          <w:rStyle w:val="CharStyle15"/>
          <w:rFonts w:ascii="Calibri" w:hAnsi="Calibri" w:cs="Calibri"/>
          <w:b w:val="0"/>
          <w:color w:val="000000"/>
          <w:sz w:val="22"/>
          <w:szCs w:val="22"/>
        </w:rPr>
        <w:t xml:space="preserve"> a obsahuje všetky súvisiace poplatky (prenájom tlakových fliaš, ADR, mýtny poplatok a ostatné poplatky)</w:t>
      </w:r>
      <w:r w:rsidR="00131C8F">
        <w:rPr>
          <w:rStyle w:val="CharStyle15"/>
          <w:rFonts w:ascii="Calibri" w:hAnsi="Calibri" w:cs="Calibri"/>
          <w:b w:val="0"/>
          <w:color w:val="000000"/>
          <w:sz w:val="22"/>
          <w:szCs w:val="22"/>
        </w:rPr>
        <w:t>.</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xml:space="preserve">Cena je v súlade s cenovou ponukou predávajúceho, ktorá ako Príloha č. </w:t>
      </w:r>
      <w:r w:rsidR="00393EEF">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tvorí neoddeliteľnú súčasť tejto zmluvy.</w:t>
      </w:r>
    </w:p>
    <w:p w:rsidR="00965E21" w:rsidRPr="00965E21" w:rsidRDefault="00965E21" w:rsidP="00A72840">
      <w:pPr>
        <w:pStyle w:val="Style4"/>
        <w:numPr>
          <w:ilvl w:val="0"/>
          <w:numId w:val="8"/>
        </w:numPr>
        <w:shd w:val="clear" w:color="auto" w:fill="auto"/>
        <w:tabs>
          <w:tab w:val="left" w:pos="347"/>
        </w:tabs>
        <w:spacing w:after="0" w:line="274" w:lineRule="exact"/>
        <w:ind w:left="380" w:hanging="380"/>
        <w:jc w:val="both"/>
        <w:rPr>
          <w:rFonts w:ascii="Calibri" w:hAnsi="Calibri" w:cs="Calibri"/>
          <w:b/>
          <w:sz w:val="22"/>
          <w:szCs w:val="22"/>
        </w:rPr>
      </w:pPr>
      <w:r w:rsidRPr="00965E21">
        <w:rPr>
          <w:rStyle w:val="CharStyle15"/>
          <w:rFonts w:ascii="Calibri" w:hAnsi="Calibri" w:cs="Calibri"/>
          <w:b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lastRenderedPageBreak/>
        <w:t>Kupujúci a predávajúci môžu rokovať o zmene ceny, ktorá je akceptovateľná v prípade, ak táto by mala byť spôsobená nezávisle od ich vôle, ak dôjde k zmene legislatívnych podmienok t. j. zmeny colných a daňových predpisov.</w:t>
      </w:r>
    </w:p>
    <w:p w:rsidR="00965E21" w:rsidRPr="00FA298D"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w:t>
      </w:r>
      <w:r w:rsidR="00393EEF">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je uvedená vo výške platnej ku dňu uzatvárania tejto zmluvy. V prípade legislatívnej zmeny sadzby DPH, bude táto zmenená a fakturovaná v sadzbe platnej v čase vykonania predmetu zmluvy. Jednotkové ceny tovaru uvedené v Prílohe č. </w:t>
      </w:r>
      <w:r w:rsidR="00393EEF">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zmluvy sú maximálne a záväzné a pokrývajú všetky zmluvné záväzky a všetky náklady potrebné na riadne dodanie predmetu kúpy v rozsahu a spôsobom podľa tejto zmluvy a súťažných podkladov. </w:t>
      </w:r>
    </w:p>
    <w:p w:rsidR="005123E5" w:rsidRDefault="005123E5" w:rsidP="00965E21">
      <w:pPr>
        <w:pStyle w:val="Style19"/>
        <w:keepNext/>
        <w:keepLines/>
        <w:shd w:val="clear" w:color="auto" w:fill="auto"/>
        <w:spacing w:before="0"/>
        <w:ind w:left="4360" w:hanging="4360"/>
        <w:rPr>
          <w:rStyle w:val="CharStyle20"/>
          <w:rFonts w:ascii="Calibri" w:hAnsi="Calibri" w:cs="Calibri"/>
          <w:b/>
          <w:color w:val="000000"/>
        </w:rPr>
      </w:pPr>
      <w:bookmarkStart w:id="7" w:name="bookmark10"/>
    </w:p>
    <w:p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V.</w:t>
      </w:r>
      <w:bookmarkEnd w:id="7"/>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1"/>
      <w:r w:rsidRPr="000E6BE4">
        <w:rPr>
          <w:rStyle w:val="CharStyle20"/>
          <w:rFonts w:ascii="Calibri" w:hAnsi="Calibri" w:cs="Calibri"/>
          <w:b/>
          <w:color w:val="000000"/>
        </w:rPr>
        <w:t>Všeobecné dodacie podmienky</w:t>
      </w:r>
      <w:bookmarkEnd w:id="8"/>
    </w:p>
    <w:p w:rsidR="00965E21" w:rsidRPr="003F128C"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rsidR="003F128C" w:rsidRPr="00965E21" w:rsidRDefault="003F128C"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Predávajúci je povinný počas celej doby platnosti zmluvy garantovať pôvod a kvalitu  predmetu zákazky.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sidR="00FA298D">
        <w:rPr>
          <w:rStyle w:val="CharStyle15"/>
          <w:rFonts w:ascii="Calibri" w:hAnsi="Calibri" w:cs="Calibri"/>
          <w:b w:val="0"/>
          <w:color w:val="000000"/>
          <w:sz w:val="22"/>
          <w:szCs w:val="22"/>
        </w:rPr>
        <w:t xml:space="preserve"> tovaru</w:t>
      </w:r>
      <w:r w:rsidRPr="00965E21">
        <w:rPr>
          <w:rStyle w:val="CharStyle15"/>
          <w:rFonts w:ascii="Calibri" w:hAnsi="Calibri" w:cs="Calibri"/>
          <w:b w:val="0"/>
          <w:color w:val="000000"/>
          <w:sz w:val="22"/>
          <w:szCs w:val="22"/>
        </w:rPr>
        <w:t>.</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w:t>
      </w:r>
      <w:r w:rsidR="004620E6">
        <w:rPr>
          <w:rStyle w:val="CharStyle15"/>
          <w:rFonts w:ascii="Calibri" w:hAnsi="Calibri" w:cs="Calibri"/>
          <w:b w:val="0"/>
          <w:color w:val="000000"/>
          <w:sz w:val="22"/>
          <w:szCs w:val="22"/>
        </w:rPr>
        <w:t>2</w:t>
      </w:r>
      <w:r w:rsidR="003F128C">
        <w:rPr>
          <w:rStyle w:val="CharStyle15"/>
          <w:rFonts w:ascii="Calibri" w:hAnsi="Calibri" w:cs="Calibri"/>
          <w:b w:val="0"/>
          <w:color w:val="000000"/>
          <w:sz w:val="22"/>
          <w:szCs w:val="22"/>
        </w:rPr>
        <w:t>4</w:t>
      </w:r>
      <w:r w:rsidRPr="00965E21">
        <w:rPr>
          <w:rStyle w:val="CharStyle15"/>
          <w:rFonts w:ascii="Calibri" w:hAnsi="Calibri" w:cs="Calibri"/>
          <w:b w:val="0"/>
          <w:color w:val="000000"/>
          <w:sz w:val="22"/>
          <w:szCs w:val="22"/>
        </w:rPr>
        <w:t xml:space="preserve"> mesiacov. </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po uplatnení písomnej reklamácie objednávateľa najneskôr </w:t>
      </w:r>
      <w:r w:rsidRPr="00965E21">
        <w:rPr>
          <w:rStyle w:val="CharStyle25"/>
          <w:rFonts w:ascii="Calibri" w:hAnsi="Calibri" w:cs="Calibri"/>
          <w:b w:val="0"/>
          <w:bCs/>
          <w:color w:val="000000"/>
          <w:sz w:val="22"/>
          <w:szCs w:val="22"/>
        </w:rPr>
        <w:t xml:space="preserve">do troch </w:t>
      </w:r>
      <w:r w:rsidR="00F36A00">
        <w:rPr>
          <w:rStyle w:val="CharStyle25"/>
          <w:rFonts w:ascii="Calibri" w:hAnsi="Calibri" w:cs="Calibri"/>
          <w:b w:val="0"/>
          <w:bCs/>
          <w:color w:val="000000"/>
          <w:sz w:val="22"/>
          <w:szCs w:val="22"/>
        </w:rPr>
        <w:t xml:space="preserve">pracovných </w:t>
      </w:r>
      <w:r w:rsidRPr="00965E21">
        <w:rPr>
          <w:rStyle w:val="CharStyle25"/>
          <w:rFonts w:ascii="Calibri" w:hAnsi="Calibri" w:cs="Calibri"/>
          <w:b w:val="0"/>
          <w:bCs/>
          <w:color w:val="000000"/>
          <w:sz w:val="22"/>
          <w:szCs w:val="22"/>
        </w:rPr>
        <w:t>dní od doručenia písomnej reklamácie.</w:t>
      </w:r>
    </w:p>
    <w:p w:rsidR="00965E21" w:rsidRPr="00965E21" w:rsidRDefault="00965E21" w:rsidP="00A72840">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rsidR="006F7B22" w:rsidRPr="006F7B22" w:rsidRDefault="00965E21" w:rsidP="006F7B22">
      <w:pPr>
        <w:pStyle w:val="Style4"/>
        <w:numPr>
          <w:ilvl w:val="0"/>
          <w:numId w:val="11"/>
        </w:numPr>
        <w:shd w:val="clear" w:color="auto" w:fill="auto"/>
        <w:tabs>
          <w:tab w:val="left" w:pos="403"/>
        </w:tabs>
        <w:spacing w:after="0" w:line="240" w:lineRule="auto"/>
        <w:ind w:left="357" w:hanging="357"/>
        <w:jc w:val="left"/>
        <w:rPr>
          <w:rStyle w:val="CharStyle15"/>
          <w:rFonts w:ascii="Calibri" w:hAnsi="Calibri" w:cs="Calibri"/>
          <w:bCs w:val="0"/>
          <w:sz w:val="22"/>
          <w:szCs w:val="22"/>
        </w:rPr>
      </w:pPr>
      <w:r w:rsidRPr="00965E21">
        <w:rPr>
          <w:rStyle w:val="CharStyle15"/>
          <w:rFonts w:ascii="Calibri" w:hAnsi="Calibri" w:cs="Calibri"/>
          <w:b w:val="0"/>
          <w:color w:val="000000"/>
          <w:sz w:val="22"/>
          <w:szCs w:val="22"/>
        </w:rPr>
        <w:t>Predávajúci prehlasuje, že tovar nie je zaťažený právami tretích osôb.</w:t>
      </w:r>
    </w:p>
    <w:p w:rsidR="004620E6" w:rsidRPr="004620E6" w:rsidRDefault="006F7B22" w:rsidP="004620E6">
      <w:pPr>
        <w:pStyle w:val="Style4"/>
        <w:numPr>
          <w:ilvl w:val="0"/>
          <w:numId w:val="11"/>
        </w:numPr>
        <w:shd w:val="clear" w:color="auto" w:fill="auto"/>
        <w:tabs>
          <w:tab w:val="left" w:pos="403"/>
        </w:tabs>
        <w:spacing w:after="0" w:line="240" w:lineRule="auto"/>
        <w:ind w:left="357" w:hanging="357"/>
        <w:jc w:val="both"/>
        <w:rPr>
          <w:rFonts w:ascii="Calibri" w:hAnsi="Calibri" w:cs="Calibri"/>
        </w:rPr>
      </w:pPr>
      <w:r w:rsidRPr="006F7B22">
        <w:rPr>
          <w:rFonts w:ascii="Calibri" w:hAnsi="Calibri" w:cs="Calibri"/>
          <w:sz w:val="22"/>
          <w:szCs w:val="22"/>
        </w:rPr>
        <w:t xml:space="preserve">Predávajúci je povinný pri podpise zmluvy predložiť </w:t>
      </w:r>
      <w:r w:rsidR="004620E6">
        <w:rPr>
          <w:rFonts w:ascii="Calibri" w:hAnsi="Calibri" w:cs="Calibri"/>
          <w:sz w:val="22"/>
          <w:szCs w:val="22"/>
        </w:rPr>
        <w:t xml:space="preserve">k jednotlivým druhom predmetu zákazky vyhlásenia o parametroch výrobku a karty bezpečnostných údajov k výrobkom. </w:t>
      </w:r>
      <w:bookmarkStart w:id="9" w:name="bookmark12"/>
    </w:p>
    <w:p w:rsidR="004620E6" w:rsidRPr="004620E6" w:rsidRDefault="004620E6" w:rsidP="004620E6">
      <w:pPr>
        <w:pStyle w:val="Style4"/>
        <w:shd w:val="clear" w:color="auto" w:fill="auto"/>
        <w:tabs>
          <w:tab w:val="left" w:pos="403"/>
        </w:tabs>
        <w:spacing w:after="0" w:line="240" w:lineRule="auto"/>
        <w:ind w:left="357" w:firstLine="0"/>
        <w:jc w:val="both"/>
        <w:rPr>
          <w:rFonts w:ascii="Calibri" w:hAnsi="Calibri" w:cs="Calibri"/>
        </w:rPr>
      </w:pPr>
    </w:p>
    <w:p w:rsidR="005123E5" w:rsidRDefault="005123E5" w:rsidP="004620E6">
      <w:pPr>
        <w:pStyle w:val="Style4"/>
        <w:shd w:val="clear" w:color="auto" w:fill="auto"/>
        <w:tabs>
          <w:tab w:val="left" w:pos="403"/>
        </w:tabs>
        <w:spacing w:after="0" w:line="240" w:lineRule="auto"/>
        <w:ind w:left="357" w:firstLine="0"/>
        <w:rPr>
          <w:rStyle w:val="CharStyle20"/>
          <w:rFonts w:ascii="Calibri" w:hAnsi="Calibri" w:cs="Calibri"/>
          <w:color w:val="000000"/>
        </w:rPr>
      </w:pPr>
    </w:p>
    <w:p w:rsidR="00965E21" w:rsidRPr="000E6BE4" w:rsidRDefault="00965E21" w:rsidP="004620E6">
      <w:pPr>
        <w:pStyle w:val="Style4"/>
        <w:shd w:val="clear" w:color="auto" w:fill="auto"/>
        <w:tabs>
          <w:tab w:val="left" w:pos="403"/>
        </w:tabs>
        <w:spacing w:after="0" w:line="240" w:lineRule="auto"/>
        <w:ind w:left="357" w:firstLine="0"/>
        <w:rPr>
          <w:rFonts w:ascii="Calibri" w:hAnsi="Calibri" w:cs="Calibri"/>
        </w:rPr>
      </w:pPr>
      <w:r w:rsidRPr="000E6BE4">
        <w:rPr>
          <w:rStyle w:val="CharStyle20"/>
          <w:rFonts w:ascii="Calibri" w:hAnsi="Calibri" w:cs="Calibri"/>
          <w:color w:val="000000"/>
        </w:rPr>
        <w:t>VI.</w:t>
      </w:r>
      <w:bookmarkEnd w:id="9"/>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10"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10"/>
    </w:p>
    <w:p w:rsidR="00965E21" w:rsidRPr="00965E21" w:rsidRDefault="00965E21" w:rsidP="00A72840">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rsidR="00965E21" w:rsidRPr="008D7CFE"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Pr>
          <w:rFonts w:ascii="Calibri" w:hAnsi="Calibri" w:cs="Calibri"/>
          <w:sz w:val="22"/>
          <w:szCs w:val="22"/>
        </w:rPr>
        <w:t>1</w:t>
      </w:r>
      <w:r w:rsidRPr="008D7CFE">
        <w:rPr>
          <w:rFonts w:ascii="Calibri" w:hAnsi="Calibri" w:cs="Calibri"/>
          <w:sz w:val="22"/>
          <w:szCs w:val="22"/>
        </w:rPr>
        <w:t xml:space="preserve"> je úplná, maximálna a záväzná, že zahŕňa </w:t>
      </w:r>
      <w:r w:rsidR="00F4092A">
        <w:rPr>
          <w:rFonts w:ascii="Calibri" w:hAnsi="Calibri" w:cs="Calibri"/>
          <w:sz w:val="22"/>
          <w:szCs w:val="22"/>
        </w:rPr>
        <w:t xml:space="preserve"> prenájom tlakových fliaš a </w:t>
      </w:r>
      <w:r w:rsidRPr="008D7CFE">
        <w:rPr>
          <w:rFonts w:ascii="Calibri" w:hAnsi="Calibri" w:cs="Calibri"/>
          <w:sz w:val="22"/>
          <w:szCs w:val="22"/>
        </w:rPr>
        <w:t>všetky náklady predávajúceho ním vynaložené až do doby dodania tovaru kupujúcemu objednávateľovi.</w:t>
      </w:r>
    </w:p>
    <w:p w:rsidR="00965E21"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 xml:space="preserve">objednávateľa. </w:t>
      </w:r>
      <w:r w:rsidRPr="00430CCF">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rsidR="00965E21" w:rsidRPr="00430CCF"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rsidR="00965E21" w:rsidRPr="00430CCF" w:rsidRDefault="00965E21" w:rsidP="00A72840">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rsidR="00965E21" w:rsidRPr="004F1E14"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rsidR="00965E21"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rsidR="003F128C" w:rsidRPr="003F128C" w:rsidRDefault="003F128C"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3F128C">
        <w:rPr>
          <w:rStyle w:val="CharStyle10"/>
          <w:rFonts w:asciiTheme="minorHAnsi" w:hAnsiTheme="minorHAnsi" w:cs="Calibri"/>
          <w:sz w:val="22"/>
          <w:szCs w:val="22"/>
        </w:rPr>
        <w:t>P</w:t>
      </w:r>
      <w:r>
        <w:rPr>
          <w:rStyle w:val="CharStyle10"/>
          <w:rFonts w:asciiTheme="minorHAnsi" w:hAnsiTheme="minorHAnsi" w:cs="Calibri"/>
          <w:sz w:val="22"/>
          <w:szCs w:val="22"/>
        </w:rPr>
        <w:t>redávajúci</w:t>
      </w:r>
      <w:r w:rsidRPr="003F128C">
        <w:rPr>
          <w:rStyle w:val="CharStyle10"/>
          <w:rFonts w:asciiTheme="minorHAnsi" w:hAnsiTheme="minorHAnsi" w:cs="Calibri"/>
          <w:sz w:val="22"/>
          <w:szCs w:val="22"/>
        </w:rPr>
        <w:t xml:space="preserve"> sa zaväzuje vysporiadať svoj záväzok na DPH z faktúry voči správcovi dane v zákonom stanovenej lehote. V prípade nesplnenia tejto povinnosti voči správcovi dane a následného núteného ručenia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túto DPH, sa </w:t>
      </w:r>
      <w:r>
        <w:rPr>
          <w:rStyle w:val="CharStyle10"/>
          <w:rFonts w:asciiTheme="minorHAnsi" w:hAnsiTheme="minorHAnsi" w:cs="Calibri"/>
          <w:sz w:val="22"/>
          <w:szCs w:val="22"/>
        </w:rPr>
        <w:t>predávajúci</w:t>
      </w:r>
      <w:r w:rsidRPr="003F128C">
        <w:rPr>
          <w:rStyle w:val="CharStyle10"/>
          <w:rFonts w:asciiTheme="minorHAnsi" w:hAnsiTheme="minorHAnsi" w:cs="Calibri"/>
          <w:sz w:val="22"/>
          <w:szCs w:val="22"/>
        </w:rPr>
        <w:t xml:space="preserve"> zaväzuje z titulu bezdôvodného obohatenia alebo náhrady škody uhradiť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túto DPH v plnej výške do 7 dní od doručenia jej vyúčtovania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Zmluvné strany sa zároveň dohodli, že </w:t>
      </w:r>
      <w:r>
        <w:rPr>
          <w:rStyle w:val="CharStyle10"/>
          <w:rFonts w:asciiTheme="minorHAnsi" w:hAnsiTheme="minorHAnsi" w:cs="Calibri"/>
          <w:sz w:val="22"/>
          <w:szCs w:val="22"/>
        </w:rPr>
        <w:t xml:space="preserve">kupujúci </w:t>
      </w:r>
      <w:r w:rsidRPr="003F128C">
        <w:rPr>
          <w:rStyle w:val="CharStyle10"/>
          <w:rFonts w:asciiTheme="minorHAnsi" w:hAnsiTheme="minorHAnsi" w:cs="Calibri"/>
          <w:sz w:val="22"/>
          <w:szCs w:val="22"/>
        </w:rPr>
        <w:t xml:space="preserve">pre prípad porušenia povinností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vysporiadať svoj záväzok na DPH voči správcovi dane riadne a včas a následnému splneniu záväzku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voči správcovi dane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má </w:t>
      </w:r>
      <w:r>
        <w:rPr>
          <w:rStyle w:val="CharStyle10"/>
          <w:rFonts w:asciiTheme="minorHAnsi" w:hAnsiTheme="minorHAnsi" w:cs="Calibri"/>
          <w:sz w:val="22"/>
          <w:szCs w:val="22"/>
        </w:rPr>
        <w:t>kupujúci</w:t>
      </w:r>
      <w:r w:rsidRPr="003F128C">
        <w:rPr>
          <w:rStyle w:val="CharStyle10"/>
          <w:rFonts w:asciiTheme="minorHAnsi" w:hAnsiTheme="minorHAnsi" w:cs="Calibri"/>
          <w:sz w:val="22"/>
          <w:szCs w:val="22"/>
        </w:rPr>
        <w:t xml:space="preserve"> nárok na zmluvnú pokutu vo výške 0,5 % zo sumy uhradenej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správcovi dane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Pre vylúčenie pochybností, zaplatenie zmluvnej pokuty neobmedzuje právo </w:t>
      </w:r>
      <w:r w:rsidR="00F66D7B">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r>
        <w:rPr>
          <w:rStyle w:val="CharStyle10"/>
          <w:rFonts w:asciiTheme="minorHAnsi" w:hAnsiTheme="minorHAnsi" w:cs="Calibri"/>
          <w:sz w:val="22"/>
          <w:szCs w:val="22"/>
        </w:rPr>
        <w:t>.</w:t>
      </w:r>
    </w:p>
    <w:p w:rsidR="00965E21"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rsidR="005123E5" w:rsidRDefault="005123E5" w:rsidP="00965E21">
      <w:pPr>
        <w:pStyle w:val="Style2"/>
        <w:shd w:val="clear" w:color="auto" w:fill="auto"/>
        <w:spacing w:line="274" w:lineRule="exact"/>
        <w:ind w:left="4300" w:hanging="4300"/>
        <w:rPr>
          <w:rStyle w:val="CharStyle18"/>
          <w:rFonts w:ascii="Calibri" w:hAnsi="Calibri" w:cs="Calibri"/>
          <w:color w:val="000000"/>
          <w:sz w:val="22"/>
          <w:szCs w:val="22"/>
        </w:rPr>
      </w:pPr>
    </w:p>
    <w:p w:rsidR="00965E21" w:rsidRPr="00965E21" w:rsidRDefault="00965E21" w:rsidP="00965E21">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rsidR="00965E21" w:rsidRPr="00965E21" w:rsidRDefault="00965E21" w:rsidP="00965E21">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rsidR="00965E21" w:rsidRPr="00965E21" w:rsidRDefault="00965E21" w:rsidP="00A72840">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sidR="00CA1C69">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Obch. zákonníka.</w:t>
      </w:r>
    </w:p>
    <w:p w:rsidR="00603BF8" w:rsidRDefault="00965E21" w:rsidP="00603BF8">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BA7967">
        <w:rPr>
          <w:rFonts w:ascii="Calibri" w:hAnsi="Calibri" w:cs="Calibri"/>
          <w:sz w:val="22"/>
          <w:szCs w:val="22"/>
        </w:rPr>
        <w:t xml:space="preserve">Zmluvné strany sa dohodli, že v prípade ak sa preukáže, že </w:t>
      </w:r>
    </w:p>
    <w:p w:rsidR="00603BF8" w:rsidRDefault="00965E21" w:rsidP="00603BF8">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BA7967">
        <w:rPr>
          <w:rFonts w:ascii="Calibri" w:hAnsi="Calibri" w:cs="Calibri"/>
          <w:sz w:val="22"/>
          <w:szCs w:val="22"/>
        </w:rPr>
        <w:t xml:space="preserve">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w:t>
      </w:r>
      <w:r w:rsidR="00603BF8" w:rsidRPr="00BA7967">
        <w:rPr>
          <w:rStyle w:val="CharStyle15"/>
          <w:rFonts w:ascii="Calibri" w:hAnsi="Calibri" w:cs="Calibri"/>
          <w:b w:val="0"/>
          <w:color w:val="000000"/>
          <w:sz w:val="22"/>
          <w:szCs w:val="22"/>
        </w:rPr>
        <w:t xml:space="preserve">kupujúci je oprávnený uplatniť si zmluvnú pokutu vo výške </w:t>
      </w:r>
      <w:r w:rsidR="00603BF8">
        <w:rPr>
          <w:rStyle w:val="CharStyle15"/>
          <w:rFonts w:ascii="Calibri" w:hAnsi="Calibri" w:cs="Calibri"/>
          <w:b w:val="0"/>
          <w:color w:val="000000"/>
          <w:sz w:val="22"/>
          <w:szCs w:val="22"/>
        </w:rPr>
        <w:t>5</w:t>
      </w:r>
      <w:r w:rsidR="00603BF8" w:rsidRPr="00BA7967">
        <w:rPr>
          <w:rStyle w:val="CharStyle15"/>
          <w:rFonts w:ascii="Calibri" w:hAnsi="Calibri" w:cs="Calibri"/>
          <w:b w:val="0"/>
          <w:color w:val="000000"/>
          <w:sz w:val="22"/>
          <w:szCs w:val="22"/>
        </w:rPr>
        <w:t xml:space="preserve"> % z kúpnej ceny dodávanej časti tovaru, s ktorou je predávajúci v omeškaní a to z</w:t>
      </w:r>
      <w:r w:rsidR="00603BF8">
        <w:rPr>
          <w:rStyle w:val="CharStyle15"/>
          <w:rFonts w:ascii="Calibri" w:hAnsi="Calibri" w:cs="Calibri"/>
          <w:b w:val="0"/>
          <w:color w:val="000000"/>
          <w:sz w:val="22"/>
          <w:szCs w:val="22"/>
        </w:rPr>
        <w:t xml:space="preserve">a každý aj začatý deň omeškania </w:t>
      </w:r>
      <w:r w:rsidRPr="00603BF8">
        <w:rPr>
          <w:rFonts w:ascii="Calibri" w:hAnsi="Calibri" w:cs="Calibri"/>
          <w:sz w:val="22"/>
          <w:szCs w:val="22"/>
        </w:rPr>
        <w:t xml:space="preserve">alebo </w:t>
      </w:r>
    </w:p>
    <w:p w:rsidR="00603BF8" w:rsidRPr="00603BF8" w:rsidRDefault="00965E21" w:rsidP="00603BF8">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603BF8">
        <w:rPr>
          <w:rFonts w:ascii="Calibri" w:hAnsi="Calibri" w:cs="Calibri"/>
          <w:sz w:val="22"/>
          <w:szCs w:val="22"/>
        </w:rPr>
        <w:t xml:space="preserve">ak ktorékoľvek vyhlásenie predávajúceho uvedené v tejto Zmluve je nepravdivé ku dňu uzatvorenia Zmluvy alebo sa takým stane počas platnosti a účinnosti Zmluvy </w:t>
      </w:r>
      <w:r w:rsidR="00603BF8" w:rsidRPr="00603BF8">
        <w:rPr>
          <w:rFonts w:ascii="Calibri" w:hAnsi="Calibri" w:cs="Calibri"/>
          <w:sz w:val="22"/>
          <w:szCs w:val="22"/>
        </w:rPr>
        <w:t xml:space="preserve">je predávajúci povinný zaplatiť zmluvnú pokutu v dohodnutej výške 5 % z celkovej kúpnej ceny bez DPH za každé jednotlivé porušenie povinnosti predávajúceho zvlášť </w:t>
      </w:r>
      <w:r w:rsidRPr="00603BF8">
        <w:rPr>
          <w:rFonts w:ascii="Calibri" w:hAnsi="Calibri" w:cs="Calibri"/>
          <w:sz w:val="22"/>
          <w:szCs w:val="22"/>
        </w:rPr>
        <w:t xml:space="preserve">alebo </w:t>
      </w:r>
    </w:p>
    <w:p w:rsidR="00603BF8" w:rsidRDefault="00965E21" w:rsidP="00603BF8">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603BF8">
        <w:rPr>
          <w:rFonts w:ascii="Calibri" w:hAnsi="Calibri" w:cs="Calibri"/>
          <w:sz w:val="22"/>
          <w:szCs w:val="22"/>
        </w:rPr>
        <w:t>ak predávajúci poruší akúkoľvek informačnú alebo oznamovaciu povinnosť uvedenú v zmluve je predávajúci povinný zaplatiť zmluvnú pokutu v dohodnutej výške 5</w:t>
      </w:r>
      <w:r w:rsidR="00F4092A" w:rsidRPr="00603BF8">
        <w:rPr>
          <w:rFonts w:ascii="Calibri" w:hAnsi="Calibri" w:cs="Calibri"/>
          <w:sz w:val="22"/>
          <w:szCs w:val="22"/>
        </w:rPr>
        <w:t xml:space="preserve"> </w:t>
      </w:r>
      <w:r w:rsidRPr="00603BF8">
        <w:rPr>
          <w:rFonts w:ascii="Calibri" w:hAnsi="Calibri" w:cs="Calibri"/>
          <w:sz w:val="22"/>
          <w:szCs w:val="22"/>
        </w:rPr>
        <w:t>% z celkovej kúpnej ceny bez DPH za každé jednotlivé porušenie povinnosti predávajúceho zvlášť</w:t>
      </w:r>
    </w:p>
    <w:p w:rsidR="00603BF8" w:rsidRDefault="00603BF8" w:rsidP="00603BF8">
      <w:pPr>
        <w:pStyle w:val="Style4"/>
        <w:numPr>
          <w:ilvl w:val="0"/>
          <w:numId w:val="26"/>
        </w:numPr>
        <w:shd w:val="clear" w:color="auto" w:fill="auto"/>
        <w:tabs>
          <w:tab w:val="left" w:pos="294"/>
        </w:tabs>
        <w:spacing w:after="0" w:line="274" w:lineRule="exact"/>
        <w:jc w:val="both"/>
        <w:rPr>
          <w:rFonts w:ascii="Calibri" w:hAnsi="Calibri" w:cs="Calibri"/>
          <w:sz w:val="22"/>
          <w:szCs w:val="22"/>
        </w:rPr>
      </w:pPr>
      <w:r w:rsidRPr="00BA7967">
        <w:rPr>
          <w:rFonts w:ascii="Calibri" w:hAnsi="Calibri" w:cs="Calibri"/>
          <w:sz w:val="22"/>
          <w:szCs w:val="22"/>
        </w:rPr>
        <w:t xml:space="preserve">alebo </w:t>
      </w:r>
      <w:r>
        <w:rPr>
          <w:rFonts w:ascii="Calibri" w:hAnsi="Calibri" w:cs="Calibri"/>
          <w:sz w:val="22"/>
          <w:szCs w:val="22"/>
        </w:rPr>
        <w:t xml:space="preserve">ak predávajúci </w:t>
      </w:r>
      <w:r w:rsidRPr="00BA7967">
        <w:rPr>
          <w:rFonts w:ascii="Calibri" w:hAnsi="Calibri" w:cs="Calibri"/>
          <w:sz w:val="22"/>
          <w:szCs w:val="22"/>
        </w:rPr>
        <w:t xml:space="preserve">poruší povinnosť v článku V. ods. </w:t>
      </w:r>
      <w:r>
        <w:rPr>
          <w:rFonts w:ascii="Calibri" w:hAnsi="Calibri" w:cs="Calibri"/>
          <w:sz w:val="22"/>
          <w:szCs w:val="22"/>
        </w:rPr>
        <w:t>10 Zmluvy</w:t>
      </w:r>
      <w:r w:rsidR="00965E21" w:rsidRPr="00603BF8">
        <w:rPr>
          <w:rFonts w:ascii="Calibri" w:hAnsi="Calibri" w:cs="Calibri"/>
          <w:sz w:val="22"/>
          <w:szCs w:val="22"/>
        </w:rPr>
        <w:t xml:space="preserve"> </w:t>
      </w:r>
      <w:r w:rsidRPr="00603BF8">
        <w:rPr>
          <w:rFonts w:ascii="Calibri" w:hAnsi="Calibri" w:cs="Calibri"/>
          <w:sz w:val="22"/>
          <w:szCs w:val="22"/>
        </w:rPr>
        <w:t>je predávajúci povinný zaplatiť zmluvnú pokutu v dohodnutej výške 5 % z celkovej kúpnej ceny bez DPH</w:t>
      </w:r>
      <w:r>
        <w:rPr>
          <w:rFonts w:ascii="Calibri" w:hAnsi="Calibri" w:cs="Calibri"/>
          <w:sz w:val="22"/>
          <w:szCs w:val="22"/>
        </w:rPr>
        <w:t xml:space="preserve"> alebo </w:t>
      </w:r>
    </w:p>
    <w:p w:rsidR="00965E21" w:rsidRPr="00603BF8" w:rsidRDefault="00603BF8" w:rsidP="00603BF8">
      <w:pPr>
        <w:pStyle w:val="Style4"/>
        <w:numPr>
          <w:ilvl w:val="0"/>
          <w:numId w:val="26"/>
        </w:numPr>
        <w:shd w:val="clear" w:color="auto" w:fill="auto"/>
        <w:tabs>
          <w:tab w:val="left" w:pos="294"/>
        </w:tabs>
        <w:spacing w:after="0" w:line="274" w:lineRule="exact"/>
        <w:jc w:val="both"/>
        <w:rPr>
          <w:rStyle w:val="CharStyle15"/>
          <w:rFonts w:ascii="Calibri" w:hAnsi="Calibri" w:cs="Calibri"/>
          <w:b w:val="0"/>
          <w:bCs w:val="0"/>
          <w:sz w:val="22"/>
          <w:szCs w:val="22"/>
        </w:rPr>
      </w:pPr>
      <w:r>
        <w:rPr>
          <w:rFonts w:ascii="Calibri" w:hAnsi="Calibri" w:cs="Calibri"/>
          <w:sz w:val="22"/>
          <w:szCs w:val="22"/>
        </w:rPr>
        <w:t xml:space="preserve">ak </w:t>
      </w:r>
      <w:r w:rsidR="00965E21" w:rsidRPr="00603BF8">
        <w:rPr>
          <w:rStyle w:val="CharStyle15"/>
          <w:rFonts w:ascii="Calibri" w:hAnsi="Calibri" w:cs="Calibri"/>
          <w:b w:val="0"/>
          <w:color w:val="000000"/>
          <w:sz w:val="22"/>
          <w:szCs w:val="22"/>
        </w:rPr>
        <w:t xml:space="preserve">predávajúci nedodrží termín plnenia dodávky tovaru podľa jednotlivej objednávky a nedodá tovar včas podľa článku </w:t>
      </w:r>
      <w:r w:rsidR="00965E21" w:rsidRPr="00603BF8">
        <w:rPr>
          <w:rFonts w:ascii="Calibri" w:hAnsi="Calibri" w:cs="Calibri"/>
          <w:sz w:val="22"/>
          <w:szCs w:val="22"/>
        </w:rPr>
        <w:t>III</w:t>
      </w:r>
      <w:r w:rsidR="00F66D7B" w:rsidRPr="00603BF8">
        <w:rPr>
          <w:rFonts w:ascii="Calibri" w:hAnsi="Calibri" w:cs="Calibri"/>
          <w:sz w:val="22"/>
          <w:szCs w:val="22"/>
        </w:rPr>
        <w:t>.</w:t>
      </w:r>
      <w:r w:rsidR="00965E21" w:rsidRPr="00603BF8">
        <w:rPr>
          <w:rFonts w:ascii="Calibri" w:hAnsi="Calibri" w:cs="Calibri"/>
          <w:sz w:val="22"/>
          <w:szCs w:val="22"/>
        </w:rPr>
        <w:t xml:space="preserve"> ods. 4</w:t>
      </w:r>
      <w:r w:rsidR="00965E21" w:rsidRPr="00603BF8">
        <w:rPr>
          <w:rStyle w:val="CharStyle15"/>
          <w:rFonts w:ascii="Calibri" w:hAnsi="Calibri" w:cs="Calibri"/>
          <w:b w:val="0"/>
          <w:color w:val="000000"/>
          <w:sz w:val="22"/>
          <w:szCs w:val="22"/>
        </w:rPr>
        <w:t xml:space="preserve">, kupujúci je oprávnený uplatniť si zmluvnú pokutu vo výške </w:t>
      </w:r>
      <w:r w:rsidR="00F34486" w:rsidRPr="00603BF8">
        <w:rPr>
          <w:rStyle w:val="CharStyle15"/>
          <w:rFonts w:ascii="Calibri" w:hAnsi="Calibri" w:cs="Calibri"/>
          <w:b w:val="0"/>
          <w:color w:val="000000"/>
          <w:sz w:val="22"/>
          <w:szCs w:val="22"/>
        </w:rPr>
        <w:t>5</w:t>
      </w:r>
      <w:r w:rsidR="00FA298D" w:rsidRPr="00603BF8">
        <w:rPr>
          <w:rStyle w:val="CharStyle15"/>
          <w:rFonts w:ascii="Calibri" w:hAnsi="Calibri" w:cs="Calibri"/>
          <w:b w:val="0"/>
          <w:color w:val="000000"/>
          <w:sz w:val="22"/>
          <w:szCs w:val="22"/>
        </w:rPr>
        <w:t xml:space="preserve"> </w:t>
      </w:r>
      <w:r w:rsidR="00965E21" w:rsidRPr="00603BF8">
        <w:rPr>
          <w:rStyle w:val="CharStyle15"/>
          <w:rFonts w:ascii="Calibri" w:hAnsi="Calibri" w:cs="Calibri"/>
          <w:b w:val="0"/>
          <w:color w:val="000000"/>
          <w:sz w:val="22"/>
          <w:szCs w:val="22"/>
        </w:rPr>
        <w:t>% z kúpnej ceny dodávanej časti tovaru, s ktorou je predávajúci v omeškaní a to za každý aj začatý deň omeškania.</w:t>
      </w:r>
    </w:p>
    <w:p w:rsidR="007A747A" w:rsidRPr="00603BF8" w:rsidRDefault="007A747A" w:rsidP="00081075">
      <w:pPr>
        <w:pStyle w:val="Style4"/>
        <w:numPr>
          <w:ilvl w:val="0"/>
          <w:numId w:val="13"/>
        </w:numPr>
        <w:shd w:val="clear" w:color="auto" w:fill="auto"/>
        <w:tabs>
          <w:tab w:val="left" w:pos="289"/>
        </w:tabs>
        <w:spacing w:after="0" w:line="274" w:lineRule="exact"/>
        <w:ind w:left="380" w:firstLine="0"/>
        <w:jc w:val="both"/>
        <w:rPr>
          <w:rFonts w:ascii="Calibri" w:hAnsi="Calibri" w:cs="Calibri"/>
          <w:sz w:val="22"/>
          <w:szCs w:val="22"/>
        </w:rPr>
      </w:pPr>
      <w:r w:rsidRPr="00603BF8">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podstatného porušenia povinnosti. </w:t>
      </w:r>
    </w:p>
    <w:p w:rsidR="005123E5" w:rsidRDefault="005123E5" w:rsidP="00603BF8">
      <w:pPr>
        <w:spacing w:after="0"/>
        <w:ind w:right="142"/>
        <w:jc w:val="center"/>
        <w:rPr>
          <w:rFonts w:asciiTheme="minorHAnsi" w:hAnsiTheme="minorHAnsi" w:cstheme="minorHAnsi"/>
          <w:b/>
        </w:rPr>
      </w:pPr>
    </w:p>
    <w:p w:rsidR="007A747A" w:rsidRDefault="007A747A" w:rsidP="00603BF8">
      <w:pPr>
        <w:spacing w:after="0"/>
        <w:ind w:right="142"/>
        <w:jc w:val="center"/>
        <w:rPr>
          <w:rFonts w:asciiTheme="minorHAnsi" w:hAnsiTheme="minorHAnsi" w:cstheme="minorHAnsi"/>
          <w:b/>
        </w:rPr>
      </w:pPr>
      <w:r w:rsidRPr="00BC3728">
        <w:rPr>
          <w:rFonts w:asciiTheme="minorHAnsi" w:hAnsiTheme="minorHAnsi" w:cstheme="minorHAnsi"/>
          <w:b/>
        </w:rPr>
        <w:t>VIII</w:t>
      </w:r>
      <w:r w:rsidR="00603BF8">
        <w:rPr>
          <w:rFonts w:asciiTheme="minorHAnsi" w:hAnsiTheme="minorHAnsi" w:cstheme="minorHAnsi"/>
          <w:b/>
        </w:rPr>
        <w:t>.</w:t>
      </w:r>
    </w:p>
    <w:p w:rsidR="005123E5" w:rsidRPr="00E225A6" w:rsidRDefault="005123E5" w:rsidP="005123E5">
      <w:pPr>
        <w:spacing w:after="120"/>
        <w:jc w:val="center"/>
        <w:rPr>
          <w:rFonts w:asciiTheme="minorHAnsi" w:hAnsiTheme="minorHAnsi" w:cstheme="minorHAnsi"/>
          <w:b/>
        </w:rPr>
      </w:pPr>
      <w:r w:rsidRPr="00E225A6">
        <w:rPr>
          <w:rFonts w:asciiTheme="minorHAnsi" w:hAnsiTheme="minorHAnsi" w:cstheme="minorHAnsi"/>
          <w:b/>
        </w:rPr>
        <w:t>Zmena záväzkov zmluvných strán</w:t>
      </w:r>
    </w:p>
    <w:p w:rsidR="005123E5" w:rsidRDefault="005123E5" w:rsidP="005123E5">
      <w:pPr>
        <w:pStyle w:val="Odsekzoznamu"/>
        <w:widowControl w:val="0"/>
        <w:numPr>
          <w:ilvl w:val="0"/>
          <w:numId w:val="27"/>
        </w:numPr>
        <w:tabs>
          <w:tab w:val="left" w:pos="567"/>
          <w:tab w:val="left" w:pos="7088"/>
        </w:tabs>
        <w:spacing w:after="12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 na zmenu záväz</w:t>
      </w:r>
      <w:r>
        <w:rPr>
          <w:rFonts w:asciiTheme="minorHAnsi" w:hAnsiTheme="minorHAnsi" w:cstheme="minorHAnsi"/>
          <w:lang w:eastAsia="cs-CZ"/>
        </w:rPr>
        <w:softHyphen/>
        <w:t xml:space="preserve">ku/ov </w:t>
      </w:r>
      <w:r w:rsidRPr="00E225A6">
        <w:rPr>
          <w:rFonts w:asciiTheme="minorHAnsi" w:hAnsiTheme="minorHAnsi" w:cstheme="minorHAnsi"/>
          <w:lang w:eastAsia="cs-CZ"/>
        </w:rPr>
        <w:t>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r>
        <w:rPr>
          <w:rFonts w:asciiTheme="minorHAnsi" w:hAnsiTheme="minorHAnsi" w:cstheme="minorHAnsi"/>
          <w:lang w:eastAsia="cs-CZ"/>
        </w:rPr>
        <w:t xml:space="preserve"> </w:t>
      </w:r>
    </w:p>
    <w:p w:rsidR="005123E5" w:rsidRPr="00E225A6" w:rsidRDefault="005123E5" w:rsidP="005123E5">
      <w:pPr>
        <w:pStyle w:val="Odsekzoznamu"/>
        <w:widowControl w:val="0"/>
        <w:numPr>
          <w:ilvl w:val="0"/>
          <w:numId w:val="27"/>
        </w:numPr>
        <w:tabs>
          <w:tab w:val="left" w:pos="567"/>
          <w:tab w:val="left" w:pos="7088"/>
        </w:tabs>
        <w:spacing w:after="12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 na zmenu záväz</w:t>
      </w:r>
      <w:r>
        <w:rPr>
          <w:rFonts w:asciiTheme="minorHAnsi" w:hAnsiTheme="minorHAnsi" w:cstheme="minorHAnsi"/>
          <w:lang w:eastAsia="cs-CZ"/>
        </w:rPr>
        <w:softHyphen/>
        <w:t xml:space="preserve">ku/ov najmä </w:t>
      </w:r>
      <w:r w:rsidRPr="00E225A6">
        <w:rPr>
          <w:rFonts w:asciiTheme="minorHAnsi" w:hAnsiTheme="minorHAnsi" w:cstheme="minorHAnsi"/>
          <w:lang w:eastAsia="cs-CZ"/>
        </w:rPr>
        <w:t>prípad</w:t>
      </w:r>
      <w:r>
        <w:rPr>
          <w:rFonts w:asciiTheme="minorHAnsi" w:hAnsiTheme="minorHAnsi" w:cstheme="minorHAnsi"/>
          <w:lang w:eastAsia="cs-CZ"/>
        </w:rPr>
        <w:t>e</w:t>
      </w:r>
      <w:r w:rsidRPr="00E225A6">
        <w:rPr>
          <w:rFonts w:asciiTheme="minorHAnsi" w:hAnsiTheme="minorHAnsi" w:cstheme="minorHAnsi"/>
          <w:lang w:eastAsia="cs-CZ"/>
        </w:rPr>
        <w:t>,</w:t>
      </w:r>
      <w:r>
        <w:rPr>
          <w:rFonts w:asciiTheme="minorHAnsi" w:hAnsiTheme="minorHAnsi" w:cstheme="minorHAnsi"/>
          <w:lang w:eastAsia="cs-CZ"/>
        </w:rPr>
        <w:t xml:space="preserve"> ak počas trvania Zmluvy dôjde k prečerpaniu finančného limitu Zmluvy a jeho navýšenie vykonané v súlade s § 18 ZVO spolu s prečerpaným finančným limitom nezakladá iný postup verejného obstarávania. Takýmto dodatkom k Zmluve zároveň nesmie dôjsť k presiahnutiu lehoty trvania Zmluvy 48 mesiacov od účinnosti Zmluvy. </w:t>
      </w:r>
    </w:p>
    <w:p w:rsidR="005123E5" w:rsidRPr="00E225A6" w:rsidRDefault="005123E5" w:rsidP="005123E5">
      <w:pPr>
        <w:pStyle w:val="Odsekzoznamu"/>
        <w:widowControl w:val="0"/>
        <w:numPr>
          <w:ilvl w:val="0"/>
          <w:numId w:val="27"/>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5123E5" w:rsidRDefault="005123E5" w:rsidP="00603BF8">
      <w:pPr>
        <w:spacing w:after="0"/>
        <w:ind w:right="142"/>
        <w:jc w:val="center"/>
        <w:rPr>
          <w:rFonts w:asciiTheme="minorHAnsi" w:hAnsiTheme="minorHAnsi" w:cstheme="minorHAnsi"/>
          <w:b/>
        </w:rPr>
      </w:pPr>
    </w:p>
    <w:p w:rsidR="005123E5" w:rsidRPr="00BC3728" w:rsidRDefault="005123E5" w:rsidP="00603BF8">
      <w:pPr>
        <w:spacing w:after="0"/>
        <w:ind w:right="142"/>
        <w:jc w:val="center"/>
        <w:rPr>
          <w:rFonts w:asciiTheme="minorHAnsi" w:hAnsiTheme="minorHAnsi" w:cstheme="minorHAnsi"/>
          <w:b/>
        </w:rPr>
      </w:pPr>
      <w:r>
        <w:rPr>
          <w:rFonts w:asciiTheme="minorHAnsi" w:hAnsiTheme="minorHAnsi" w:cstheme="minorHAnsi"/>
          <w:b/>
        </w:rPr>
        <w:t>IX.</w:t>
      </w:r>
    </w:p>
    <w:p w:rsidR="007A747A" w:rsidRPr="00BC3728" w:rsidRDefault="007A747A" w:rsidP="00603BF8">
      <w:pPr>
        <w:spacing w:after="0"/>
        <w:jc w:val="center"/>
        <w:rPr>
          <w:rFonts w:asciiTheme="minorHAnsi" w:hAnsiTheme="minorHAnsi" w:cstheme="minorHAnsi"/>
          <w:b/>
        </w:rPr>
      </w:pPr>
      <w:r w:rsidRPr="00BC3728">
        <w:rPr>
          <w:rFonts w:asciiTheme="minorHAnsi" w:hAnsiTheme="minorHAnsi" w:cstheme="minorHAnsi"/>
          <w:b/>
        </w:rPr>
        <w:t>P</w:t>
      </w:r>
      <w:r>
        <w:rPr>
          <w:rFonts w:asciiTheme="minorHAnsi" w:hAnsiTheme="minorHAnsi" w:cstheme="minorHAnsi"/>
          <w:b/>
        </w:rPr>
        <w:t>andémia</w:t>
      </w:r>
    </w:p>
    <w:p w:rsidR="007A747A" w:rsidRPr="00705E38" w:rsidRDefault="007A747A" w:rsidP="007A747A">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705E38">
        <w:rPr>
          <w:rFonts w:cstheme="minorHAnsi"/>
        </w:rPr>
        <w:t xml:space="preserve"> </w:t>
      </w:r>
      <w:r w:rsidRPr="00705E38">
        <w:rPr>
          <w:rFonts w:asciiTheme="minorHAnsi" w:hAnsiTheme="minorHAnsi" w:cstheme="minorHAnsi"/>
        </w:rPr>
        <w:t xml:space="preserve">vrátane opatrení štátu, ich účinkov a iných skutočností a udalostí s tým spojených alebo v čase uzavierania Zmluvy predvídateľných, </w:t>
      </w:r>
      <w:r w:rsidRPr="00705E38">
        <w:rPr>
          <w:rFonts w:asciiTheme="minorHAnsi" w:hAnsiTheme="minorHAnsi" w:cstheme="minorHAnsi"/>
          <w:shd w:val="clear" w:color="auto" w:fill="FFFFFF"/>
        </w:rPr>
        <w:t>ktoré okolnosti už preukázateľne existujú v čase uzavierania Zmluvy v Slovenskej republike ( ďalej spolu iba „pandémia“)</w:t>
      </w:r>
      <w:r w:rsidRPr="00705E38">
        <w:rPr>
          <w:rFonts w:cstheme="minorHAnsi"/>
          <w:shd w:val="clear" w:color="auto" w:fill="FFFFFF"/>
        </w:rPr>
        <w:t xml:space="preserve"> </w:t>
      </w:r>
      <w:r w:rsidRPr="00705E38">
        <w:rPr>
          <w:rFonts w:asciiTheme="minorHAnsi" w:hAnsiTheme="minorHAnsi" w:cstheme="minorHAnsi"/>
          <w:shd w:val="clear" w:color="auto" w:fill="FFFFFF"/>
        </w:rPr>
        <w:t xml:space="preserve">nie sú v zmysle tejto Zmluvy bez ďalšieho považované za vyššiu moc. </w:t>
      </w:r>
    </w:p>
    <w:p w:rsidR="007A747A" w:rsidRPr="00705E38" w:rsidRDefault="007A747A" w:rsidP="007A747A">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05E38">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7A747A" w:rsidRPr="00705E38" w:rsidRDefault="007A747A" w:rsidP="007A747A">
      <w:pPr>
        <w:pStyle w:val="Odsekzoznamu"/>
        <w:widowControl w:val="0"/>
        <w:numPr>
          <w:ilvl w:val="0"/>
          <w:numId w:val="23"/>
        </w:numPr>
        <w:autoSpaceDE w:val="0"/>
        <w:autoSpaceDN w:val="0"/>
        <w:spacing w:after="0" w:line="276" w:lineRule="auto"/>
        <w:contextualSpacing w:val="0"/>
        <w:jc w:val="both"/>
        <w:rPr>
          <w:rFonts w:asciiTheme="minorHAnsi" w:hAnsiTheme="minorHAnsi" w:cstheme="minorHAnsi"/>
          <w:shd w:val="clear" w:color="auto" w:fill="FFFFFF"/>
        </w:rPr>
      </w:pPr>
      <w:r w:rsidRPr="00705E38">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705E38">
        <w:rPr>
          <w:rFonts w:asciiTheme="minorHAnsi" w:hAnsiTheme="minorHAnsi" w:cstheme="minorHAnsi"/>
          <w:shd w:val="clear" w:color="auto" w:fill="FFFFFF"/>
        </w:rPr>
        <w:t xml:space="preserve">mimoriadnu, nezavinenú, nepredvídateľnú a neodvrátiteľnú okolnosť/okolnosti počas pandémie, </w:t>
      </w:r>
      <w:r w:rsidRPr="00705E38">
        <w:rPr>
          <w:rFonts w:asciiTheme="minorHAnsi" w:hAnsiTheme="minorHAnsi" w:cstheme="minorHAnsi"/>
        </w:rPr>
        <w:t xml:space="preserve"> v dôsledku čoho</w:t>
      </w:r>
    </w:p>
    <w:p w:rsidR="007A747A" w:rsidRPr="00705E38" w:rsidRDefault="007A747A" w:rsidP="007A747A">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nemožnosť plnenia nastala až po uzavretí zmluvy (t. j. musí ísť o </w:t>
      </w:r>
      <w:r w:rsidRPr="00705E38">
        <w:rPr>
          <w:rFonts w:asciiTheme="minorHAnsi" w:hAnsiTheme="minorHAnsi" w:cstheme="minorHAnsi"/>
          <w:bCs/>
        </w:rPr>
        <w:t>následnú</w:t>
      </w:r>
      <w:r w:rsidRPr="00705E38">
        <w:rPr>
          <w:rFonts w:asciiTheme="minorHAnsi" w:hAnsiTheme="minorHAnsi" w:cstheme="minorHAnsi"/>
        </w:rPr>
        <w:t xml:space="preserve"> nemožnosť) a </w:t>
      </w:r>
    </w:p>
    <w:p w:rsidR="007A747A" w:rsidRPr="00705E38" w:rsidRDefault="007A747A" w:rsidP="007A747A">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nemožnosť plnenia je </w:t>
      </w:r>
      <w:r w:rsidRPr="00705E38">
        <w:rPr>
          <w:rFonts w:asciiTheme="minorHAnsi" w:hAnsiTheme="minorHAnsi" w:cstheme="minorHAnsi"/>
          <w:bCs/>
        </w:rPr>
        <w:t>objektívna (nezávislá od vôle povinnej strany)</w:t>
      </w:r>
      <w:r w:rsidRPr="00705E38">
        <w:rPr>
          <w:rFonts w:asciiTheme="minorHAnsi" w:hAnsiTheme="minorHAnsi" w:cstheme="minorHAnsi"/>
        </w:rPr>
        <w:t>, nesmie byť spôsobená iba individuálnou neschopnosťou povinnej strany/jej subdodávateľa plniť  a </w:t>
      </w:r>
    </w:p>
    <w:p w:rsidR="007A747A" w:rsidRPr="00705E38" w:rsidRDefault="007A747A" w:rsidP="007A747A">
      <w:pPr>
        <w:pStyle w:val="Odsekzoznamu"/>
        <w:numPr>
          <w:ilvl w:val="0"/>
          <w:numId w:val="22"/>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ide o </w:t>
      </w:r>
      <w:r w:rsidRPr="00705E38">
        <w:rPr>
          <w:rFonts w:asciiTheme="minorHAnsi" w:hAnsiTheme="minorHAnsi" w:cstheme="minorHAnsi"/>
          <w:bCs/>
        </w:rPr>
        <w:t>trvalú</w:t>
      </w:r>
      <w:r w:rsidRPr="00705E38">
        <w:rPr>
          <w:rFonts w:asciiTheme="minorHAnsi" w:hAnsiTheme="minorHAnsi" w:cstheme="minorHAnsi"/>
        </w:rPr>
        <w:t> nemožnosť plniť.</w:t>
      </w:r>
    </w:p>
    <w:p w:rsidR="007A747A" w:rsidRPr="00705E38" w:rsidRDefault="007A747A" w:rsidP="007A747A">
      <w:pPr>
        <w:pStyle w:val="Odsekzoznamu"/>
        <w:numPr>
          <w:ilvl w:val="0"/>
          <w:numId w:val="23"/>
        </w:numPr>
        <w:shd w:val="clear" w:color="auto" w:fill="FFFFFF"/>
        <w:spacing w:after="0" w:line="276" w:lineRule="auto"/>
        <w:jc w:val="both"/>
        <w:rPr>
          <w:rFonts w:asciiTheme="minorHAnsi" w:hAnsiTheme="minorHAnsi" w:cstheme="minorHAnsi"/>
        </w:rPr>
      </w:pPr>
      <w:r w:rsidRPr="00705E38">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705E38">
        <w:rPr>
          <w:rFonts w:asciiTheme="minorHAnsi" w:hAnsiTheme="minorHAnsi" w:cstheme="minorHAnsi"/>
          <w:bCs/>
        </w:rPr>
        <w:t xml:space="preserve">Dôkazné bremeno je v prípade nemožnosti plnenia na strane povinnej strany (porušujúcej strany).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Zmluvné strany zhodne prehlasujú, že pandémia pre plnenie tejto Zmluvy má iba dočasný charakter.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bCs/>
        </w:rPr>
        <w:t>Porušujúca strana zodpovedá za škodu</w:t>
      </w:r>
      <w:r w:rsidRPr="00705E38">
        <w:rPr>
          <w:rFonts w:asciiTheme="minorHAnsi" w:hAnsiTheme="minorHAnsi" w:cstheme="minorHAnsi"/>
        </w:rPr>
        <w:t xml:space="preserve">, ktorá druhej zmluvnej strane vznikne v dôsledku pandémie. </w:t>
      </w:r>
      <w:r w:rsidRPr="00705E38">
        <w:rPr>
          <w:rFonts w:asciiTheme="minorHAnsi" w:hAnsiTheme="minorHAnsi" w:cstheme="minorHAnsi"/>
          <w:shd w:val="clear" w:color="auto" w:fill="FFFFFF"/>
        </w:rPr>
        <w:t xml:space="preserve">Existencia a preukázanie liberačných dôvodov porušujúcou stranou nemá vplyv na povinnosť platiť zmluvnú pokutu.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F8745C">
        <w:rPr>
          <w:rFonts w:asciiTheme="minorHAnsi" w:hAnsiTheme="minorHAnsi" w:cstheme="minorHAnsi"/>
          <w:shd w:val="clear" w:color="auto" w:fill="FFFFFF"/>
        </w:rPr>
        <w:t>P</w:t>
      </w:r>
      <w:r w:rsidRPr="00F8745C">
        <w:rPr>
          <w:rStyle w:val="Siln"/>
          <w:rFonts w:asciiTheme="minorHAnsi" w:hAnsiTheme="minorHAnsi" w:cstheme="minorHAnsi"/>
          <w:b w:val="0"/>
        </w:rPr>
        <w:t>orušujúca strana je povinná bezodkladne informovať druhú stranu</w:t>
      </w:r>
      <w:r w:rsidRPr="00EC3C56">
        <w:rPr>
          <w:rFonts w:asciiTheme="minorHAnsi" w:hAnsiTheme="minorHAnsi" w:cstheme="minorHAnsi"/>
          <w:b/>
          <w:shd w:val="clear" w:color="auto" w:fill="FFFFFF"/>
        </w:rPr>
        <w:t> </w:t>
      </w:r>
      <w:r w:rsidRPr="00705E38">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V prípade omeškania  povinnej strany s plnením </w:t>
      </w:r>
      <w:r w:rsidRPr="00F8745C">
        <w:rPr>
          <w:rStyle w:val="Siln"/>
          <w:rFonts w:asciiTheme="minorHAnsi" w:hAnsiTheme="minorHAnsi" w:cstheme="minorHAnsi"/>
          <w:b w:val="0"/>
        </w:rPr>
        <w:t>peňažného záväzku</w:t>
      </w:r>
      <w:r w:rsidRPr="00705E38">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rsidR="007A747A" w:rsidRPr="00705E38" w:rsidRDefault="007A747A" w:rsidP="007A747A">
      <w:pPr>
        <w:pStyle w:val="Odsekzoznamu"/>
        <w:widowControl w:val="0"/>
        <w:numPr>
          <w:ilvl w:val="0"/>
          <w:numId w:val="23"/>
        </w:numPr>
        <w:shd w:val="clear" w:color="auto" w:fill="FFFFFF"/>
        <w:autoSpaceDE w:val="0"/>
        <w:autoSpaceDN w:val="0"/>
        <w:spacing w:after="0" w:line="276" w:lineRule="auto"/>
        <w:contextualSpacing w:val="0"/>
        <w:jc w:val="both"/>
        <w:rPr>
          <w:rFonts w:asciiTheme="minorHAnsi" w:hAnsiTheme="minorHAnsi" w:cstheme="minorHAnsi"/>
        </w:rPr>
      </w:pPr>
      <w:r w:rsidRPr="00705E38">
        <w:rPr>
          <w:rFonts w:asciiTheme="minorHAnsi" w:hAnsiTheme="minorHAnsi" w:cstheme="minorHAnsi"/>
        </w:rPr>
        <w:t>Ak ide o omeškanie s plnením </w:t>
      </w:r>
      <w:r w:rsidRPr="00F8745C">
        <w:rPr>
          <w:rStyle w:val="Siln"/>
          <w:rFonts w:asciiTheme="minorHAnsi" w:hAnsiTheme="minorHAnsi" w:cstheme="minorHAnsi"/>
          <w:b w:val="0"/>
        </w:rPr>
        <w:t>nepeňažného záväzku</w:t>
      </w:r>
      <w:r w:rsidRPr="00705E38">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5123E5" w:rsidRDefault="005123E5" w:rsidP="00F8745C">
      <w:pPr>
        <w:spacing w:after="0"/>
        <w:ind w:right="142"/>
        <w:jc w:val="center"/>
        <w:rPr>
          <w:rFonts w:asciiTheme="minorHAnsi" w:hAnsiTheme="minorHAnsi" w:cstheme="minorHAnsi"/>
          <w:b/>
        </w:rPr>
      </w:pPr>
    </w:p>
    <w:p w:rsidR="007A747A" w:rsidRDefault="007A747A" w:rsidP="00F8745C">
      <w:pPr>
        <w:spacing w:after="0"/>
        <w:ind w:right="142"/>
        <w:jc w:val="center"/>
        <w:rPr>
          <w:rFonts w:asciiTheme="minorHAnsi" w:hAnsiTheme="minorHAnsi" w:cstheme="minorHAnsi"/>
          <w:b/>
        </w:rPr>
      </w:pPr>
      <w:r>
        <w:rPr>
          <w:rFonts w:asciiTheme="minorHAnsi" w:hAnsiTheme="minorHAnsi" w:cstheme="minorHAnsi"/>
          <w:b/>
        </w:rPr>
        <w:t>X</w:t>
      </w:r>
      <w:r w:rsidR="005123E5">
        <w:rPr>
          <w:rFonts w:asciiTheme="minorHAnsi" w:hAnsiTheme="minorHAnsi" w:cstheme="minorHAnsi"/>
          <w:b/>
        </w:rPr>
        <w:t>.</w:t>
      </w:r>
    </w:p>
    <w:p w:rsidR="007A747A" w:rsidRPr="00647D25" w:rsidRDefault="00F8745C" w:rsidP="00F8745C">
      <w:pPr>
        <w:spacing w:before="1" w:after="0"/>
        <w:ind w:left="503"/>
        <w:jc w:val="center"/>
        <w:rPr>
          <w:rFonts w:asciiTheme="minorHAnsi" w:hAnsiTheme="minorHAnsi" w:cstheme="minorHAnsi"/>
          <w:b/>
        </w:rPr>
      </w:pPr>
      <w:r>
        <w:rPr>
          <w:rFonts w:asciiTheme="minorHAnsi" w:hAnsiTheme="minorHAnsi" w:cstheme="minorHAnsi"/>
          <w:b/>
        </w:rPr>
        <w:t>Subdodávatelia a register partnerov verejného sektora</w:t>
      </w:r>
    </w:p>
    <w:p w:rsidR="007A747A" w:rsidRDefault="007A747A" w:rsidP="007A747A">
      <w:pPr>
        <w:pStyle w:val="Odsekzoznamu"/>
        <w:numPr>
          <w:ilvl w:val="0"/>
          <w:numId w:val="25"/>
        </w:numPr>
        <w:autoSpaceDE w:val="0"/>
        <w:autoSpaceDN w:val="0"/>
        <w:spacing w:after="0" w:line="276" w:lineRule="auto"/>
        <w:ind w:right="105"/>
        <w:contextualSpacing w:val="0"/>
        <w:jc w:val="both"/>
      </w:pPr>
      <w:r w:rsidRPr="00F8745C">
        <w:rPr>
          <w:rStyle w:val="CharStyle15"/>
          <w:rFonts w:cs="Calibri"/>
          <w:b w:val="0"/>
          <w:color w:val="000000"/>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4F5859">
        <w:rPr>
          <w:rStyle w:val="CharStyle15"/>
          <w:rFonts w:cs="Calibri"/>
          <w:color w:val="000000"/>
        </w:rPr>
        <w:t xml:space="preserve"> </w:t>
      </w:r>
      <w:r w:rsidRPr="004F5859">
        <w:t>Predávajúci predkladá v </w:t>
      </w:r>
      <w:r w:rsidRPr="007875BC">
        <w:t>Prílohe č. 4</w:t>
      </w:r>
      <w:r w:rsidRPr="004F5859">
        <w:t xml:space="preserve"> k tejto </w:t>
      </w:r>
      <w:r>
        <w:t>Z</w:t>
      </w:r>
      <w:r w:rsidRPr="004F5859">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w:t>
      </w:r>
      <w:r>
        <w:t xml:space="preserve">písomne vopred </w:t>
      </w:r>
      <w:r w:rsidRPr="004F5859">
        <w:t xml:space="preserve">oznámiť Kupujúcemu akúkoľvek zmenu údajov o subdodávateľovi. </w:t>
      </w:r>
    </w:p>
    <w:p w:rsidR="007A747A" w:rsidRPr="00FF04AB" w:rsidRDefault="007A747A" w:rsidP="007A747A">
      <w:pPr>
        <w:pStyle w:val="Odsekzoznamu"/>
        <w:numPr>
          <w:ilvl w:val="0"/>
          <w:numId w:val="25"/>
        </w:numPr>
        <w:autoSpaceDE w:val="0"/>
        <w:autoSpaceDN w:val="0"/>
        <w:spacing w:after="0" w:line="276" w:lineRule="auto"/>
        <w:ind w:right="105"/>
        <w:contextualSpacing w:val="0"/>
        <w:jc w:val="both"/>
        <w:rPr>
          <w:rStyle w:val="CharStyle15"/>
          <w:b w:val="0"/>
          <w:bCs w:val="0"/>
        </w:rPr>
      </w:pPr>
      <w:r w:rsidRPr="00FF04AB">
        <w:rPr>
          <w:rStyle w:val="CharStyle15"/>
          <w:rFonts w:cs="Calibri"/>
          <w:b w:val="0"/>
          <w:color w:val="000000"/>
        </w:rPr>
        <w:t>Súhlas kupujúceho s dodaním časti Predmetu kúpy prostredníctvom subdodávateľa nezbavuje predávajúceho povinnosti a zodpovednosti za činnosti subdodávateľa.</w:t>
      </w:r>
    </w:p>
    <w:p w:rsidR="007A747A" w:rsidRDefault="007A747A" w:rsidP="007A747A">
      <w:pPr>
        <w:pStyle w:val="Odsekzoznamu"/>
        <w:numPr>
          <w:ilvl w:val="0"/>
          <w:numId w:val="25"/>
        </w:numPr>
        <w:autoSpaceDE w:val="0"/>
        <w:autoSpaceDN w:val="0"/>
        <w:spacing w:after="0" w:line="276" w:lineRule="auto"/>
        <w:ind w:right="105"/>
        <w:contextualSpacing w:val="0"/>
        <w:jc w:val="both"/>
      </w:pPr>
      <w:r w:rsidRPr="00D83980">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1" w:name="_Hlk481159816"/>
      <w:r w:rsidRPr="00D83980">
        <w:t>zápisu do registra partnerov verejného sektora</w:t>
      </w:r>
      <w:bookmarkEnd w:id="11"/>
      <w:r w:rsidRPr="00D83980">
        <w:t xml:space="preserve">, ak zákon pre takéhoto subdodávateľa tento zápis vyžaduje. Najneskôr 7 dní pred prijatím subdodávky od nového subdodávateľa, alebo od uzavretia zmluvné vzťahu s novým subdodávateľom (podľa toho ktorá udalosť nastane skôr, je </w:t>
      </w:r>
      <w:r>
        <w:t xml:space="preserve">Predávajúci </w:t>
      </w:r>
      <w:r w:rsidRPr="00D83980">
        <w:t xml:space="preserve">povinný oznámiť Kupujúcemu (identifikačné) údaje o novom subdodávateľovi a o osobe oprávnenej konať za nového subdodávateľa v rozsahu meno a priezvisko, adresa pobytu, dátum narodenia a zároveň predložiť </w:t>
      </w:r>
      <w:r>
        <w:t>Kupujúcemu</w:t>
      </w:r>
      <w:r w:rsidRPr="00D83980">
        <w:t xml:space="preserve"> doklad preukazujúci, že nový subdodávateľ spĺňa podmienku účasti osobného postavenia podľa § 32 ods. 1 písm. e) ZVO pre daný predmet subdodávky. Až do splnenia tejto Zmluvy je </w:t>
      </w:r>
      <w:r>
        <w:t xml:space="preserve">Predávajúci </w:t>
      </w:r>
      <w:r w:rsidRPr="00D83980">
        <w:t xml:space="preserve">povinný oznámiť Kupujúcemu akúkoľvek zmenu údajov o novom subdodávateľovi. Povinnosti uvedené v bodoch 1. a 3. tohto článku nie je Predávajúci povinný plniť v prípade subdodávateľov, ktorí mu dodávajú tovary. </w:t>
      </w:r>
    </w:p>
    <w:p w:rsidR="007A747A" w:rsidRPr="00FF04AB" w:rsidRDefault="007A747A" w:rsidP="007A747A">
      <w:pPr>
        <w:pStyle w:val="Odsekzoznamu"/>
        <w:numPr>
          <w:ilvl w:val="0"/>
          <w:numId w:val="25"/>
        </w:numPr>
        <w:autoSpaceDE w:val="0"/>
        <w:autoSpaceDN w:val="0"/>
        <w:spacing w:after="0" w:line="276" w:lineRule="auto"/>
        <w:ind w:right="105"/>
        <w:contextualSpacing w:val="0"/>
        <w:jc w:val="both"/>
        <w:rPr>
          <w:rStyle w:val="CharStyle15"/>
          <w:b w:val="0"/>
          <w:bCs w:val="0"/>
        </w:rPr>
      </w:pPr>
      <w:r w:rsidRPr="00FF04AB">
        <w:rPr>
          <w:rStyle w:val="CharStyle15"/>
          <w:rFonts w:cs="Calibri"/>
          <w:b w:val="0"/>
          <w:color w:val="000000"/>
        </w:rPr>
        <w:t xml:space="preserve">Počas trvania Zmluvy je predávajúci oprávnený zmeniť subdodávateľa uvedeného v Prílohe tejto Zmluvy výlučne na základe dodatku k tejto Zmluve. </w:t>
      </w:r>
    </w:p>
    <w:p w:rsidR="007A747A" w:rsidRPr="00EC3C56" w:rsidRDefault="007A747A" w:rsidP="007A747A">
      <w:pPr>
        <w:pStyle w:val="Odsekzoznamu"/>
        <w:numPr>
          <w:ilvl w:val="0"/>
          <w:numId w:val="25"/>
        </w:numPr>
        <w:autoSpaceDE w:val="0"/>
        <w:autoSpaceDN w:val="0"/>
        <w:spacing w:after="0" w:line="276" w:lineRule="auto"/>
        <w:ind w:right="105"/>
        <w:contextualSpacing w:val="0"/>
        <w:jc w:val="both"/>
      </w:pPr>
      <w:r w:rsidRPr="0092749C">
        <w:rPr>
          <w:rFonts w:asciiTheme="minorHAnsi" w:hAnsiTheme="minorHAnsi" w:cstheme="minorHAnsi"/>
        </w:rPr>
        <w:t>Kupujúci v zmysle § 41 ods. 4 Zákona o verejnom obstarávaní urč</w:t>
      </w:r>
      <w:r>
        <w:rPr>
          <w:rFonts w:asciiTheme="minorHAnsi" w:hAnsiTheme="minorHAnsi" w:cstheme="minorHAnsi"/>
        </w:rPr>
        <w:t>uje</w:t>
      </w:r>
      <w:r w:rsidRPr="0092749C">
        <w:rPr>
          <w:rFonts w:asciiTheme="minorHAnsi" w:hAnsiTheme="minorHAnsi" w:cstheme="minorHAnsi"/>
        </w:rPr>
        <w:t xml:space="preserve"> pravidlá pre </w:t>
      </w:r>
      <w:r>
        <w:rPr>
          <w:rFonts w:asciiTheme="minorHAnsi" w:hAnsiTheme="minorHAnsi" w:cstheme="minorHAnsi"/>
        </w:rPr>
        <w:t xml:space="preserve">zmenu </w:t>
      </w:r>
      <w:r w:rsidRPr="0092749C">
        <w:rPr>
          <w:rFonts w:asciiTheme="minorHAnsi" w:hAnsiTheme="minorHAnsi" w:cstheme="minorHAnsi"/>
          <w:spacing w:val="-59"/>
        </w:rPr>
        <w:t xml:space="preserve"> </w:t>
      </w:r>
      <w:r>
        <w:rPr>
          <w:rFonts w:asciiTheme="minorHAnsi" w:hAnsiTheme="minorHAnsi" w:cstheme="minorHAnsi"/>
          <w:spacing w:val="-59"/>
        </w:rPr>
        <w:t xml:space="preserve">  </w:t>
      </w:r>
      <w:r w:rsidRPr="0092749C">
        <w:rPr>
          <w:rFonts w:asciiTheme="minorHAnsi" w:hAnsiTheme="minorHAnsi" w:cstheme="minorHAnsi"/>
        </w:rPr>
        <w:t xml:space="preserve">subdodávateľa počas plnenia tejto Zmluvy </w:t>
      </w:r>
      <w:r w:rsidRPr="00EC3C56">
        <w:rPr>
          <w:rFonts w:asciiTheme="minorHAnsi" w:hAnsiTheme="minorHAnsi" w:cstheme="minorHAnsi"/>
        </w:rPr>
        <w:t>tak, že subdodávateľ, ktorého Predávajúci</w:t>
      </w:r>
      <w:r w:rsidRPr="00EC3C56">
        <w:rPr>
          <w:rFonts w:asciiTheme="minorHAnsi" w:hAnsiTheme="minorHAnsi" w:cstheme="minorHAnsi"/>
          <w:spacing w:val="1"/>
        </w:rPr>
        <w:t xml:space="preserve"> </w:t>
      </w:r>
      <w:r w:rsidRPr="00EC3C56">
        <w:rPr>
          <w:rFonts w:asciiTheme="minorHAnsi" w:hAnsiTheme="minorHAnsi" w:cstheme="minorHAnsi"/>
        </w:rPr>
        <w:t>navrhne na zmenu musí spĺňať podmienky účasti týkajúce sa osobného postavenia</w:t>
      </w:r>
      <w:r w:rsidRPr="00EC3C56">
        <w:rPr>
          <w:rFonts w:asciiTheme="minorHAnsi" w:hAnsiTheme="minorHAnsi" w:cstheme="minorHAnsi"/>
          <w:spacing w:val="1"/>
        </w:rPr>
        <w:t xml:space="preserve"> </w:t>
      </w:r>
      <w:r w:rsidRPr="00EC3C56">
        <w:rPr>
          <w:rFonts w:asciiTheme="minorHAnsi" w:hAnsiTheme="minorHAnsi" w:cstheme="minorHAnsi"/>
        </w:rPr>
        <w:t>podľa § 32 ods. 1 Zákona o verejnom obstarávaní. Predávajúci je povinný najneskôr 5</w:t>
      </w:r>
      <w:r w:rsidRPr="00EC3C56">
        <w:rPr>
          <w:rFonts w:asciiTheme="minorHAnsi" w:hAnsiTheme="minorHAnsi" w:cstheme="minorHAnsi"/>
          <w:spacing w:val="1"/>
        </w:rPr>
        <w:t xml:space="preserve"> </w:t>
      </w:r>
      <w:r w:rsidRPr="00EC3C56">
        <w:rPr>
          <w:rFonts w:asciiTheme="minorHAnsi" w:hAnsiTheme="minorHAnsi" w:cstheme="minorHAnsi"/>
        </w:rPr>
        <w:t>dní</w:t>
      </w:r>
      <w:r w:rsidRPr="00EC3C56">
        <w:rPr>
          <w:rFonts w:asciiTheme="minorHAnsi" w:hAnsiTheme="minorHAnsi" w:cstheme="minorHAnsi"/>
          <w:spacing w:val="1"/>
        </w:rPr>
        <w:t xml:space="preserve"> </w:t>
      </w:r>
      <w:r w:rsidRPr="00EC3C56">
        <w:rPr>
          <w:rFonts w:asciiTheme="minorHAnsi" w:hAnsiTheme="minorHAnsi" w:cstheme="minorHAnsi"/>
        </w:rPr>
        <w:t>pred tým ako má nastať zmena subdodávateľa,</w:t>
      </w:r>
      <w:r w:rsidRPr="00EC3C56">
        <w:rPr>
          <w:rFonts w:asciiTheme="minorHAnsi" w:hAnsiTheme="minorHAnsi" w:cstheme="minorHAnsi"/>
          <w:spacing w:val="1"/>
        </w:rPr>
        <w:t xml:space="preserve"> </w:t>
      </w:r>
      <w:r w:rsidRPr="00EC3C56">
        <w:rPr>
          <w:rFonts w:asciiTheme="minorHAnsi" w:hAnsiTheme="minorHAnsi" w:cstheme="minorHAnsi"/>
        </w:rPr>
        <w:t>Kupujúcemu doručiť písomné</w:t>
      </w:r>
      <w:r w:rsidRPr="00EC3C56">
        <w:rPr>
          <w:rFonts w:asciiTheme="minorHAnsi" w:hAnsiTheme="minorHAnsi" w:cstheme="minorHAnsi"/>
          <w:spacing w:val="1"/>
        </w:rPr>
        <w:t xml:space="preserve"> </w:t>
      </w:r>
      <w:r w:rsidRPr="00EC3C56">
        <w:rPr>
          <w:rFonts w:asciiTheme="minorHAnsi" w:hAnsiTheme="minorHAnsi" w:cstheme="minorHAnsi"/>
        </w:rPr>
        <w:t>oznámenie</w:t>
      </w:r>
      <w:r w:rsidRPr="00EC3C56">
        <w:rPr>
          <w:rFonts w:asciiTheme="minorHAnsi" w:hAnsiTheme="minorHAnsi" w:cstheme="minorHAnsi"/>
          <w:spacing w:val="-4"/>
        </w:rPr>
        <w:t xml:space="preserve"> </w:t>
      </w:r>
      <w:r w:rsidRPr="00EC3C56">
        <w:rPr>
          <w:rFonts w:asciiTheme="minorHAnsi" w:hAnsiTheme="minorHAnsi" w:cstheme="minorHAnsi"/>
        </w:rPr>
        <w:t>o</w:t>
      </w:r>
      <w:r w:rsidRPr="00EC3C56">
        <w:rPr>
          <w:rFonts w:asciiTheme="minorHAnsi" w:hAnsiTheme="minorHAnsi" w:cstheme="minorHAnsi"/>
          <w:spacing w:val="-3"/>
        </w:rPr>
        <w:t xml:space="preserve"> </w:t>
      </w:r>
      <w:r w:rsidRPr="00EC3C56">
        <w:rPr>
          <w:rFonts w:asciiTheme="minorHAnsi" w:hAnsiTheme="minorHAnsi" w:cstheme="minorHAnsi"/>
        </w:rPr>
        <w:t>zmene</w:t>
      </w:r>
      <w:r w:rsidRPr="00EC3C56">
        <w:rPr>
          <w:rFonts w:asciiTheme="minorHAnsi" w:hAnsiTheme="minorHAnsi" w:cstheme="minorHAnsi"/>
          <w:spacing w:val="-3"/>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ktoré</w:t>
      </w:r>
      <w:r w:rsidRPr="00EC3C56">
        <w:rPr>
          <w:rFonts w:asciiTheme="minorHAnsi" w:hAnsiTheme="minorHAnsi" w:cstheme="minorHAnsi"/>
          <w:spacing w:val="-5"/>
        </w:rPr>
        <w:t xml:space="preserve"> </w:t>
      </w:r>
      <w:r w:rsidRPr="00EC3C56">
        <w:rPr>
          <w:rFonts w:asciiTheme="minorHAnsi" w:hAnsiTheme="minorHAnsi" w:cstheme="minorHAnsi"/>
        </w:rPr>
        <w:t>bude obsahovať</w:t>
      </w:r>
      <w:r w:rsidRPr="00EC3C56">
        <w:rPr>
          <w:rFonts w:asciiTheme="minorHAnsi" w:hAnsiTheme="minorHAnsi" w:cstheme="minorHAnsi"/>
          <w:spacing w:val="-2"/>
        </w:rPr>
        <w:t xml:space="preserve"> </w:t>
      </w:r>
      <w:r w:rsidRPr="00EC3C56">
        <w:rPr>
          <w:rFonts w:asciiTheme="minorHAnsi" w:hAnsiTheme="minorHAnsi" w:cstheme="minorHAnsi"/>
        </w:rPr>
        <w:t>minimálne:</w:t>
      </w:r>
    </w:p>
    <w:p w:rsidR="007A747A" w:rsidRPr="00EC3C56" w:rsidRDefault="007A747A" w:rsidP="007A747A">
      <w:pPr>
        <w:pStyle w:val="Odsekzoznamu"/>
        <w:widowControl w:val="0"/>
        <w:numPr>
          <w:ilvl w:val="2"/>
          <w:numId w:val="24"/>
        </w:numPr>
        <w:tabs>
          <w:tab w:val="left" w:pos="1831"/>
        </w:tabs>
        <w:autoSpaceDE w:val="0"/>
        <w:autoSpaceDN w:val="0"/>
        <w:spacing w:after="0" w:line="276" w:lineRule="auto"/>
        <w:ind w:left="1830" w:right="105" w:hanging="360"/>
        <w:contextualSpacing w:val="0"/>
        <w:jc w:val="both"/>
        <w:rPr>
          <w:rFonts w:asciiTheme="minorHAnsi" w:hAnsiTheme="minorHAnsi" w:cstheme="minorHAnsi"/>
        </w:rPr>
      </w:pPr>
      <w:r w:rsidRPr="00EC3C56">
        <w:rPr>
          <w:rFonts w:asciiTheme="minorHAnsi" w:hAnsiTheme="minorHAnsi" w:cstheme="minorHAnsi"/>
        </w:rPr>
        <w:t>podiel</w:t>
      </w:r>
      <w:r w:rsidRPr="00EC3C56">
        <w:rPr>
          <w:rFonts w:asciiTheme="minorHAnsi" w:hAnsiTheme="minorHAnsi" w:cstheme="minorHAnsi"/>
          <w:spacing w:val="-4"/>
        </w:rPr>
        <w:t xml:space="preserve"> </w:t>
      </w:r>
      <w:r w:rsidRPr="00EC3C56">
        <w:rPr>
          <w:rFonts w:asciiTheme="minorHAnsi" w:hAnsiTheme="minorHAnsi" w:cstheme="minorHAnsi"/>
        </w:rPr>
        <w:t>na</w:t>
      </w:r>
      <w:r w:rsidRPr="00EC3C56">
        <w:rPr>
          <w:rFonts w:asciiTheme="minorHAnsi" w:hAnsiTheme="minorHAnsi" w:cstheme="minorHAnsi"/>
          <w:spacing w:val="-4"/>
        </w:rPr>
        <w:t xml:space="preserve"> </w:t>
      </w:r>
      <w:r w:rsidRPr="00EC3C56">
        <w:rPr>
          <w:rFonts w:asciiTheme="minorHAnsi" w:hAnsiTheme="minorHAnsi" w:cstheme="minorHAnsi"/>
        </w:rPr>
        <w:t>Predmete</w:t>
      </w:r>
      <w:r w:rsidRPr="00EC3C56">
        <w:rPr>
          <w:rFonts w:asciiTheme="minorHAnsi" w:hAnsiTheme="minorHAnsi" w:cstheme="minorHAnsi"/>
          <w:spacing w:val="-5"/>
        </w:rPr>
        <w:t xml:space="preserve"> </w:t>
      </w:r>
      <w:r w:rsidRPr="00EC3C56">
        <w:rPr>
          <w:rFonts w:asciiTheme="minorHAnsi" w:hAnsiTheme="minorHAnsi" w:cstheme="minorHAnsi"/>
        </w:rPr>
        <w:t>kúpy,</w:t>
      </w:r>
      <w:r w:rsidRPr="00EC3C56">
        <w:rPr>
          <w:rFonts w:asciiTheme="minorHAnsi" w:hAnsiTheme="minorHAnsi" w:cstheme="minorHAnsi"/>
          <w:spacing w:val="-1"/>
        </w:rPr>
        <w:t xml:space="preserve"> </w:t>
      </w:r>
      <w:r w:rsidRPr="00EC3C56">
        <w:rPr>
          <w:rFonts w:asciiTheme="minorHAnsi" w:hAnsiTheme="minorHAnsi" w:cstheme="minorHAnsi"/>
        </w:rPr>
        <w:t>ktorý</w:t>
      </w:r>
      <w:r w:rsidRPr="00EC3C56">
        <w:rPr>
          <w:rFonts w:asciiTheme="minorHAnsi" w:hAnsiTheme="minorHAnsi" w:cstheme="minorHAnsi"/>
          <w:spacing w:val="-8"/>
        </w:rPr>
        <w:t xml:space="preserve"> </w:t>
      </w:r>
      <w:r w:rsidRPr="00EC3C56">
        <w:rPr>
          <w:rFonts w:asciiTheme="minorHAnsi" w:hAnsiTheme="minorHAnsi" w:cstheme="minorHAnsi"/>
        </w:rPr>
        <w:t>má</w:t>
      </w:r>
      <w:r w:rsidRPr="00EC3C56">
        <w:rPr>
          <w:rFonts w:asciiTheme="minorHAnsi" w:hAnsiTheme="minorHAnsi" w:cstheme="minorHAnsi"/>
          <w:spacing w:val="-4"/>
        </w:rPr>
        <w:t xml:space="preserve"> </w:t>
      </w:r>
      <w:r w:rsidRPr="00EC3C56">
        <w:rPr>
          <w:rFonts w:asciiTheme="minorHAnsi" w:hAnsiTheme="minorHAnsi" w:cstheme="minorHAnsi"/>
        </w:rPr>
        <w:t>subdodávateľ</w:t>
      </w:r>
      <w:r w:rsidRPr="00EC3C56">
        <w:rPr>
          <w:rFonts w:asciiTheme="minorHAnsi" w:hAnsiTheme="minorHAnsi" w:cstheme="minorHAnsi"/>
          <w:spacing w:val="-5"/>
        </w:rPr>
        <w:t xml:space="preserve"> </w:t>
      </w:r>
      <w:r w:rsidRPr="00EC3C56">
        <w:rPr>
          <w:rFonts w:asciiTheme="minorHAnsi" w:hAnsiTheme="minorHAnsi" w:cstheme="minorHAnsi"/>
        </w:rPr>
        <w:t>dodať,</w:t>
      </w:r>
    </w:p>
    <w:p w:rsidR="007A747A" w:rsidRPr="00EC3C56" w:rsidRDefault="007A747A" w:rsidP="007A747A">
      <w:pPr>
        <w:pStyle w:val="Odsekzoznamu"/>
        <w:widowControl w:val="0"/>
        <w:numPr>
          <w:ilvl w:val="2"/>
          <w:numId w:val="24"/>
        </w:numPr>
        <w:tabs>
          <w:tab w:val="left" w:pos="1831"/>
        </w:tabs>
        <w:autoSpaceDE w:val="0"/>
        <w:autoSpaceDN w:val="0"/>
        <w:spacing w:before="29" w:after="0" w:line="276" w:lineRule="auto"/>
        <w:ind w:right="105" w:hanging="360"/>
        <w:contextualSpacing w:val="0"/>
        <w:jc w:val="both"/>
        <w:rPr>
          <w:rFonts w:asciiTheme="minorHAnsi" w:hAnsiTheme="minorHAnsi" w:cstheme="minorHAnsi"/>
        </w:rPr>
      </w:pPr>
      <w:r w:rsidRPr="00EC3C56">
        <w:rPr>
          <w:rFonts w:asciiTheme="minorHAnsi" w:hAnsiTheme="minorHAnsi" w:cstheme="minorHAnsi"/>
        </w:rPr>
        <w:t>Identifikačné údaje subdodávateľa vrátane údajov o osobe oprávnenej konať</w:t>
      </w:r>
      <w:r w:rsidRPr="00EC3C56">
        <w:rPr>
          <w:rFonts w:asciiTheme="minorHAnsi" w:hAnsiTheme="minorHAnsi" w:cstheme="minorHAnsi"/>
          <w:spacing w:val="1"/>
        </w:rPr>
        <w:t xml:space="preserve"> </w:t>
      </w:r>
      <w:r w:rsidRPr="00EC3C56">
        <w:rPr>
          <w:rFonts w:asciiTheme="minorHAnsi" w:hAnsiTheme="minorHAnsi" w:cstheme="minorHAnsi"/>
        </w:rPr>
        <w:t>za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rozsahu</w:t>
      </w:r>
      <w:r w:rsidRPr="00EC3C56">
        <w:rPr>
          <w:rFonts w:asciiTheme="minorHAnsi" w:hAnsiTheme="minorHAnsi" w:cstheme="minorHAnsi"/>
          <w:spacing w:val="1"/>
        </w:rPr>
        <w:t xml:space="preserve"> </w:t>
      </w:r>
      <w:r w:rsidRPr="00EC3C56">
        <w:rPr>
          <w:rFonts w:asciiTheme="minorHAnsi" w:hAnsiTheme="minorHAnsi" w:cstheme="minorHAnsi"/>
        </w:rPr>
        <w:t>meno,</w:t>
      </w:r>
      <w:r w:rsidRPr="00EC3C56">
        <w:rPr>
          <w:rFonts w:asciiTheme="minorHAnsi" w:hAnsiTheme="minorHAnsi" w:cstheme="minorHAnsi"/>
          <w:spacing w:val="1"/>
        </w:rPr>
        <w:t xml:space="preserve"> </w:t>
      </w:r>
      <w:r w:rsidRPr="00EC3C56">
        <w:rPr>
          <w:rFonts w:asciiTheme="minorHAnsi" w:hAnsiTheme="minorHAnsi" w:cstheme="minorHAnsi"/>
        </w:rPr>
        <w:t>priezvisko,</w:t>
      </w:r>
      <w:r w:rsidRPr="00EC3C56">
        <w:rPr>
          <w:rFonts w:asciiTheme="minorHAnsi" w:hAnsiTheme="minorHAnsi" w:cstheme="minorHAnsi"/>
          <w:spacing w:val="1"/>
        </w:rPr>
        <w:t xml:space="preserve"> </w:t>
      </w:r>
      <w:r w:rsidRPr="00EC3C56">
        <w:rPr>
          <w:rFonts w:asciiTheme="minorHAnsi" w:hAnsiTheme="minorHAnsi" w:cstheme="minorHAnsi"/>
        </w:rPr>
        <w:t>adresa</w:t>
      </w:r>
      <w:r w:rsidRPr="00EC3C56">
        <w:rPr>
          <w:rFonts w:asciiTheme="minorHAnsi" w:hAnsiTheme="minorHAnsi" w:cstheme="minorHAnsi"/>
          <w:spacing w:val="1"/>
        </w:rPr>
        <w:t xml:space="preserve"> </w:t>
      </w:r>
      <w:r w:rsidRPr="00EC3C56">
        <w:rPr>
          <w:rFonts w:asciiTheme="minorHAnsi" w:hAnsiTheme="minorHAnsi" w:cstheme="minorHAnsi"/>
        </w:rPr>
        <w:t>pobytu</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dátum</w:t>
      </w:r>
      <w:r w:rsidRPr="00EC3C56">
        <w:rPr>
          <w:rFonts w:asciiTheme="minorHAnsi" w:hAnsiTheme="minorHAnsi" w:cstheme="minorHAnsi"/>
          <w:spacing w:val="1"/>
        </w:rPr>
        <w:t xml:space="preserve"> </w:t>
      </w:r>
      <w:r w:rsidRPr="00EC3C56">
        <w:rPr>
          <w:rFonts w:asciiTheme="minorHAnsi" w:hAnsiTheme="minorHAnsi" w:cstheme="minorHAnsi"/>
        </w:rPr>
        <w:t>narodenia,</w:t>
      </w:r>
    </w:p>
    <w:p w:rsidR="007A747A" w:rsidRPr="00EC3C56" w:rsidRDefault="007A747A" w:rsidP="007A747A">
      <w:pPr>
        <w:pStyle w:val="Odsekzoznamu"/>
        <w:widowControl w:val="0"/>
        <w:numPr>
          <w:ilvl w:val="2"/>
          <w:numId w:val="24"/>
        </w:numPr>
        <w:tabs>
          <w:tab w:val="left" w:pos="960"/>
          <w:tab w:val="left" w:pos="1635"/>
        </w:tabs>
        <w:autoSpaceDE w:val="0"/>
        <w:autoSpaceDN w:val="0"/>
        <w:spacing w:before="3" w:after="0" w:line="276" w:lineRule="auto"/>
        <w:ind w:right="105" w:hanging="360"/>
        <w:contextualSpacing w:val="0"/>
        <w:jc w:val="both"/>
        <w:rPr>
          <w:rFonts w:asciiTheme="minorHAnsi" w:hAnsiTheme="minorHAnsi" w:cstheme="minorHAnsi"/>
        </w:rPr>
      </w:pPr>
      <w:r w:rsidRPr="00EC3C56">
        <w:rPr>
          <w:rFonts w:asciiTheme="minorHAnsi" w:hAnsiTheme="minorHAnsi" w:cstheme="minorHAnsi"/>
        </w:rPr>
        <w:tab/>
        <w:t>čestné</w:t>
      </w:r>
      <w:r w:rsidRPr="00EC3C56">
        <w:rPr>
          <w:rFonts w:asciiTheme="minorHAnsi" w:hAnsiTheme="minorHAnsi" w:cstheme="minorHAnsi"/>
          <w:spacing w:val="13"/>
        </w:rPr>
        <w:t xml:space="preserve"> </w:t>
      </w:r>
      <w:r w:rsidRPr="00EC3C56">
        <w:rPr>
          <w:rFonts w:asciiTheme="minorHAnsi" w:hAnsiTheme="minorHAnsi" w:cstheme="minorHAnsi"/>
        </w:rPr>
        <w:t>vyhlásenie,</w:t>
      </w:r>
      <w:r w:rsidRPr="00EC3C56">
        <w:rPr>
          <w:rFonts w:asciiTheme="minorHAnsi" w:hAnsiTheme="minorHAnsi" w:cstheme="minorHAnsi"/>
          <w:spacing w:val="18"/>
        </w:rPr>
        <w:t xml:space="preserve"> </w:t>
      </w:r>
      <w:r w:rsidRPr="00EC3C56">
        <w:rPr>
          <w:rFonts w:asciiTheme="minorHAnsi" w:hAnsiTheme="minorHAnsi" w:cstheme="minorHAnsi"/>
        </w:rPr>
        <w:t>že</w:t>
      </w:r>
      <w:r w:rsidRPr="00EC3C56">
        <w:rPr>
          <w:rFonts w:asciiTheme="minorHAnsi" w:hAnsiTheme="minorHAnsi" w:cstheme="minorHAnsi"/>
          <w:spacing w:val="9"/>
        </w:rPr>
        <w:t xml:space="preserve"> </w:t>
      </w:r>
      <w:r w:rsidRPr="00EC3C56">
        <w:rPr>
          <w:rFonts w:asciiTheme="minorHAnsi" w:hAnsiTheme="minorHAnsi" w:cstheme="minorHAnsi"/>
        </w:rPr>
        <w:t>subdodávateľ</w:t>
      </w:r>
      <w:r w:rsidRPr="00EC3C56">
        <w:rPr>
          <w:rFonts w:asciiTheme="minorHAnsi" w:hAnsiTheme="minorHAnsi" w:cstheme="minorHAnsi"/>
          <w:spacing w:val="15"/>
        </w:rPr>
        <w:t xml:space="preserve"> </w:t>
      </w:r>
      <w:r w:rsidRPr="00EC3C56">
        <w:rPr>
          <w:rFonts w:asciiTheme="minorHAnsi" w:hAnsiTheme="minorHAnsi" w:cstheme="minorHAnsi"/>
        </w:rPr>
        <w:t>spĺňa</w:t>
      </w:r>
      <w:r w:rsidRPr="00EC3C56">
        <w:rPr>
          <w:rFonts w:asciiTheme="minorHAnsi" w:hAnsiTheme="minorHAnsi" w:cstheme="minorHAnsi"/>
          <w:spacing w:val="16"/>
        </w:rPr>
        <w:t xml:space="preserve"> </w:t>
      </w:r>
      <w:r w:rsidRPr="00EC3C56">
        <w:rPr>
          <w:rFonts w:asciiTheme="minorHAnsi" w:hAnsiTheme="minorHAnsi" w:cstheme="minorHAnsi"/>
        </w:rPr>
        <w:t>podmienky</w:t>
      </w:r>
      <w:r w:rsidRPr="00EC3C56">
        <w:rPr>
          <w:rFonts w:asciiTheme="minorHAnsi" w:hAnsiTheme="minorHAnsi" w:cstheme="minorHAnsi"/>
          <w:spacing w:val="15"/>
        </w:rPr>
        <w:t xml:space="preserve"> </w:t>
      </w:r>
      <w:r w:rsidRPr="00EC3C56">
        <w:rPr>
          <w:rFonts w:asciiTheme="minorHAnsi" w:hAnsiTheme="minorHAnsi" w:cstheme="minorHAnsi"/>
        </w:rPr>
        <w:t>účasti</w:t>
      </w:r>
      <w:r w:rsidRPr="00EC3C56">
        <w:rPr>
          <w:rFonts w:asciiTheme="minorHAnsi" w:hAnsiTheme="minorHAnsi" w:cstheme="minorHAnsi"/>
          <w:spacing w:val="13"/>
        </w:rPr>
        <w:t xml:space="preserve"> </w:t>
      </w:r>
      <w:r w:rsidRPr="00EC3C56">
        <w:rPr>
          <w:rFonts w:asciiTheme="minorHAnsi" w:hAnsiTheme="minorHAnsi" w:cstheme="minorHAnsi"/>
        </w:rPr>
        <w:t>týkajúce</w:t>
      </w:r>
      <w:r w:rsidRPr="00EC3C56">
        <w:rPr>
          <w:rFonts w:asciiTheme="minorHAnsi" w:hAnsiTheme="minorHAnsi" w:cstheme="minorHAnsi"/>
          <w:spacing w:val="16"/>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osobného</w:t>
      </w:r>
      <w:r w:rsidRPr="00EC3C56">
        <w:rPr>
          <w:rFonts w:asciiTheme="minorHAnsi" w:hAnsiTheme="minorHAnsi" w:cstheme="minorHAnsi"/>
          <w:spacing w:val="-5"/>
        </w:rPr>
        <w:t xml:space="preserve"> </w:t>
      </w:r>
      <w:r w:rsidRPr="00EC3C56">
        <w:rPr>
          <w:rFonts w:asciiTheme="minorHAnsi" w:hAnsiTheme="minorHAnsi" w:cstheme="minorHAnsi"/>
        </w:rPr>
        <w:t>postavenia</w:t>
      </w:r>
      <w:r w:rsidRPr="00EC3C56">
        <w:rPr>
          <w:rFonts w:asciiTheme="minorHAnsi" w:hAnsiTheme="minorHAnsi" w:cstheme="minorHAnsi"/>
          <w:spacing w:val="-5"/>
        </w:rPr>
        <w:t xml:space="preserve"> </w:t>
      </w:r>
      <w:r w:rsidRPr="00EC3C56">
        <w:rPr>
          <w:rFonts w:asciiTheme="minorHAnsi" w:hAnsiTheme="minorHAnsi" w:cstheme="minorHAnsi"/>
        </w:rPr>
        <w:t>podľa</w:t>
      </w:r>
      <w:r w:rsidRPr="00EC3C56">
        <w:rPr>
          <w:rFonts w:asciiTheme="minorHAnsi" w:hAnsiTheme="minorHAnsi" w:cstheme="minorHAnsi"/>
          <w:spacing w:val="-4"/>
        </w:rPr>
        <w:t xml:space="preserve"> </w:t>
      </w:r>
      <w:r w:rsidRPr="00EC3C56">
        <w:rPr>
          <w:rFonts w:asciiTheme="minorHAnsi" w:hAnsiTheme="minorHAnsi" w:cstheme="minorHAnsi"/>
        </w:rPr>
        <w:t>§</w:t>
      </w:r>
      <w:r w:rsidRPr="00EC3C56">
        <w:rPr>
          <w:rFonts w:asciiTheme="minorHAnsi" w:hAnsiTheme="minorHAnsi" w:cstheme="minorHAnsi"/>
          <w:spacing w:val="-2"/>
        </w:rPr>
        <w:t xml:space="preserve"> </w:t>
      </w:r>
      <w:r w:rsidRPr="00EC3C56">
        <w:rPr>
          <w:rFonts w:asciiTheme="minorHAnsi" w:hAnsiTheme="minorHAnsi" w:cstheme="minorHAnsi"/>
        </w:rPr>
        <w:t>32</w:t>
      </w:r>
      <w:r w:rsidRPr="00EC3C56">
        <w:rPr>
          <w:rFonts w:asciiTheme="minorHAnsi" w:hAnsiTheme="minorHAnsi" w:cstheme="minorHAnsi"/>
          <w:spacing w:val="-2"/>
        </w:rPr>
        <w:t xml:space="preserve"> </w:t>
      </w:r>
      <w:r w:rsidRPr="00EC3C56">
        <w:rPr>
          <w:rFonts w:asciiTheme="minorHAnsi" w:hAnsiTheme="minorHAnsi" w:cstheme="minorHAnsi"/>
        </w:rPr>
        <w:t>ods.</w:t>
      </w:r>
      <w:r w:rsidRPr="00EC3C56">
        <w:rPr>
          <w:rFonts w:asciiTheme="minorHAnsi" w:hAnsiTheme="minorHAnsi" w:cstheme="minorHAnsi"/>
          <w:spacing w:val="-2"/>
        </w:rPr>
        <w:t xml:space="preserve"> </w:t>
      </w:r>
      <w:r w:rsidRPr="00EC3C56">
        <w:rPr>
          <w:rFonts w:asciiTheme="minorHAnsi" w:hAnsiTheme="minorHAnsi" w:cstheme="minorHAnsi"/>
        </w:rPr>
        <w:t>1</w:t>
      </w:r>
      <w:r w:rsidRPr="00EC3C56">
        <w:rPr>
          <w:rFonts w:asciiTheme="minorHAnsi" w:hAnsiTheme="minorHAnsi" w:cstheme="minorHAnsi"/>
          <w:spacing w:val="-5"/>
        </w:rPr>
        <w:t xml:space="preserve"> </w:t>
      </w:r>
      <w:r w:rsidRPr="00EC3C56">
        <w:rPr>
          <w:rFonts w:asciiTheme="minorHAnsi" w:hAnsiTheme="minorHAnsi" w:cstheme="minorHAnsi"/>
        </w:rPr>
        <w:t>Zákona</w:t>
      </w:r>
      <w:r w:rsidRPr="00EC3C56">
        <w:rPr>
          <w:rFonts w:asciiTheme="minorHAnsi" w:hAnsiTheme="minorHAnsi" w:cstheme="minorHAnsi"/>
          <w:spacing w:val="-5"/>
        </w:rPr>
        <w:t xml:space="preserve"> </w:t>
      </w:r>
      <w:r w:rsidRPr="00EC3C56">
        <w:rPr>
          <w:rFonts w:asciiTheme="minorHAnsi" w:hAnsiTheme="minorHAnsi" w:cstheme="minorHAnsi"/>
        </w:rPr>
        <w:t>o</w:t>
      </w:r>
      <w:r w:rsidRPr="00EC3C56">
        <w:rPr>
          <w:rFonts w:asciiTheme="minorHAnsi" w:hAnsiTheme="minorHAnsi" w:cstheme="minorHAnsi"/>
          <w:spacing w:val="-6"/>
        </w:rPr>
        <w:t xml:space="preserve"> </w:t>
      </w:r>
      <w:r w:rsidRPr="00EC3C56">
        <w:rPr>
          <w:rFonts w:asciiTheme="minorHAnsi" w:hAnsiTheme="minorHAnsi" w:cstheme="minorHAnsi"/>
        </w:rPr>
        <w:t>verejnom</w:t>
      </w:r>
      <w:r w:rsidRPr="00EC3C56">
        <w:rPr>
          <w:rFonts w:asciiTheme="minorHAnsi" w:hAnsiTheme="minorHAnsi" w:cstheme="minorHAnsi"/>
          <w:spacing w:val="-2"/>
        </w:rPr>
        <w:t xml:space="preserve"> </w:t>
      </w:r>
      <w:r w:rsidRPr="00EC3C56">
        <w:rPr>
          <w:rFonts w:asciiTheme="minorHAnsi" w:hAnsiTheme="minorHAnsi" w:cstheme="minorHAnsi"/>
        </w:rPr>
        <w:t>obstarávaní</w:t>
      </w:r>
      <w:r w:rsidRPr="00EC3C56">
        <w:rPr>
          <w:rFonts w:asciiTheme="minorHAnsi" w:hAnsiTheme="minorHAnsi" w:cstheme="minorHAnsi"/>
          <w:spacing w:val="-5"/>
        </w:rPr>
        <w:t xml:space="preserve"> </w:t>
      </w:r>
    </w:p>
    <w:p w:rsidR="007A747A" w:rsidRPr="00EC3C56" w:rsidRDefault="007A747A" w:rsidP="00FF04AB">
      <w:pPr>
        <w:tabs>
          <w:tab w:val="left" w:pos="960"/>
          <w:tab w:val="left" w:pos="1635"/>
        </w:tabs>
        <w:spacing w:before="3" w:after="0" w:line="276" w:lineRule="auto"/>
        <w:ind w:left="720" w:right="105"/>
        <w:jc w:val="both"/>
        <w:rPr>
          <w:rFonts w:asciiTheme="minorHAnsi" w:hAnsiTheme="minorHAnsi" w:cstheme="minorHAnsi"/>
        </w:rPr>
      </w:pPr>
      <w:r w:rsidRPr="00EC3C56">
        <w:rPr>
          <w:rFonts w:asciiTheme="minorHAnsi" w:hAnsiTheme="minorHAnsi" w:cstheme="minorHAnsi"/>
        </w:rPr>
        <w:t>Kupujúci</w:t>
      </w:r>
      <w:r w:rsidRPr="00EC3C56">
        <w:rPr>
          <w:rFonts w:asciiTheme="minorHAnsi" w:hAnsiTheme="minorHAnsi" w:cstheme="minorHAnsi"/>
          <w:spacing w:val="1"/>
        </w:rPr>
        <w:t xml:space="preserve"> </w:t>
      </w:r>
      <w:r w:rsidRPr="00EC3C56">
        <w:rPr>
          <w:rFonts w:asciiTheme="minorHAnsi" w:hAnsiTheme="minorHAnsi" w:cstheme="minorHAnsi"/>
        </w:rPr>
        <w:t>si</w:t>
      </w:r>
      <w:r w:rsidRPr="00EC3C56">
        <w:rPr>
          <w:rFonts w:asciiTheme="minorHAnsi" w:hAnsiTheme="minorHAnsi" w:cstheme="minorHAnsi"/>
          <w:spacing w:val="1"/>
        </w:rPr>
        <w:t xml:space="preserve"> </w:t>
      </w:r>
      <w:r w:rsidRPr="00EC3C56">
        <w:rPr>
          <w:rFonts w:asciiTheme="minorHAnsi" w:hAnsiTheme="minorHAnsi" w:cstheme="minorHAnsi"/>
        </w:rPr>
        <w:t>splnenie</w:t>
      </w:r>
      <w:r w:rsidRPr="00EC3C56">
        <w:rPr>
          <w:rFonts w:asciiTheme="minorHAnsi" w:hAnsiTheme="minorHAnsi" w:cstheme="minorHAnsi"/>
          <w:spacing w:val="1"/>
        </w:rPr>
        <w:t xml:space="preserve"> </w:t>
      </w:r>
      <w:r w:rsidRPr="00EC3C56">
        <w:rPr>
          <w:rFonts w:asciiTheme="minorHAnsi" w:hAnsiTheme="minorHAnsi" w:cstheme="minorHAnsi"/>
        </w:rPr>
        <w:t>podmienok</w:t>
      </w:r>
      <w:r w:rsidRPr="00EC3C56">
        <w:rPr>
          <w:rFonts w:asciiTheme="minorHAnsi" w:hAnsiTheme="minorHAnsi" w:cstheme="minorHAnsi"/>
          <w:spacing w:val="1"/>
        </w:rPr>
        <w:t xml:space="preserve"> </w:t>
      </w:r>
      <w:r w:rsidRPr="00EC3C56">
        <w:rPr>
          <w:rFonts w:asciiTheme="minorHAnsi" w:hAnsiTheme="minorHAnsi" w:cstheme="minorHAnsi"/>
        </w:rPr>
        <w:t>určených</w:t>
      </w:r>
      <w:r w:rsidRPr="00EC3C56">
        <w:rPr>
          <w:rFonts w:asciiTheme="minorHAnsi" w:hAnsiTheme="minorHAnsi" w:cstheme="minorHAnsi"/>
          <w:spacing w:val="1"/>
        </w:rPr>
        <w:t xml:space="preserve"> </w:t>
      </w:r>
      <w:r w:rsidRPr="00EC3C56">
        <w:rPr>
          <w:rFonts w:asciiTheme="minorHAnsi" w:hAnsiTheme="minorHAnsi" w:cstheme="minorHAnsi"/>
        </w:rPr>
        <w:t>pre</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overí</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zozname</w:t>
      </w:r>
      <w:r w:rsidRPr="00EC3C56">
        <w:rPr>
          <w:rFonts w:asciiTheme="minorHAnsi" w:hAnsiTheme="minorHAnsi" w:cstheme="minorHAnsi"/>
          <w:spacing w:val="1"/>
        </w:rPr>
        <w:t xml:space="preserve"> </w:t>
      </w:r>
      <w:r w:rsidRPr="00EC3C56">
        <w:rPr>
          <w:rFonts w:asciiTheme="minorHAnsi" w:hAnsiTheme="minorHAnsi" w:cstheme="minorHAnsi"/>
        </w:rPr>
        <w:t>hospodárskych subjektov vedenom na Úrade pre verejné obstarávanie v zmysle § 152</w:t>
      </w:r>
      <w:r w:rsidRPr="00EC3C56">
        <w:rPr>
          <w:rFonts w:asciiTheme="minorHAnsi" w:hAnsiTheme="minorHAnsi" w:cstheme="minorHAnsi"/>
          <w:spacing w:val="1"/>
        </w:rPr>
        <w:t xml:space="preserve"> Z</w:t>
      </w:r>
      <w:r w:rsidRPr="00EC3C56">
        <w:rPr>
          <w:rFonts w:asciiTheme="minorHAnsi" w:hAnsiTheme="minorHAnsi" w:cstheme="minorHAnsi"/>
        </w:rPr>
        <w:t>ákona o verejnom obstarávaní, prípadne vyžiadaním si dokladov od Predávajúceho,</w:t>
      </w:r>
      <w:r w:rsidRPr="00EC3C56">
        <w:rPr>
          <w:rFonts w:asciiTheme="minorHAnsi" w:hAnsiTheme="minorHAnsi" w:cstheme="minorHAnsi"/>
          <w:spacing w:val="1"/>
        </w:rPr>
        <w:t xml:space="preserve"> </w:t>
      </w:r>
      <w:r w:rsidRPr="00EC3C56">
        <w:rPr>
          <w:rFonts w:asciiTheme="minorHAnsi" w:hAnsiTheme="minorHAnsi" w:cstheme="minorHAnsi"/>
        </w:rPr>
        <w:t>týkajúcich</w:t>
      </w:r>
      <w:r w:rsidRPr="00EC3C56">
        <w:rPr>
          <w:rFonts w:asciiTheme="minorHAnsi" w:hAnsiTheme="minorHAnsi" w:cstheme="minorHAnsi"/>
          <w:spacing w:val="1"/>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preukazujúcich</w:t>
      </w:r>
      <w:r w:rsidRPr="00EC3C56">
        <w:rPr>
          <w:rFonts w:asciiTheme="minorHAnsi" w:hAnsiTheme="minorHAnsi" w:cstheme="minorHAnsi"/>
          <w:spacing w:val="1"/>
        </w:rPr>
        <w:t xml:space="preserve"> </w:t>
      </w:r>
      <w:r w:rsidRPr="00EC3C56">
        <w:rPr>
          <w:rFonts w:asciiTheme="minorHAnsi" w:hAnsiTheme="minorHAnsi" w:cstheme="minorHAnsi"/>
        </w:rPr>
        <w:t>spĺňanie</w:t>
      </w:r>
      <w:r w:rsidRPr="00EC3C56">
        <w:rPr>
          <w:rFonts w:asciiTheme="minorHAnsi" w:hAnsiTheme="minorHAnsi" w:cstheme="minorHAnsi"/>
          <w:spacing w:val="1"/>
        </w:rPr>
        <w:t xml:space="preserve"> </w:t>
      </w:r>
      <w:r w:rsidRPr="00EC3C56">
        <w:rPr>
          <w:rFonts w:asciiTheme="minorHAnsi" w:hAnsiTheme="minorHAnsi" w:cstheme="minorHAnsi"/>
        </w:rPr>
        <w:t>podmienok</w:t>
      </w:r>
      <w:r w:rsidRPr="00EC3C56">
        <w:rPr>
          <w:rFonts w:asciiTheme="minorHAnsi" w:hAnsiTheme="minorHAnsi" w:cstheme="minorHAnsi"/>
          <w:spacing w:val="1"/>
        </w:rPr>
        <w:t xml:space="preserve"> </w:t>
      </w:r>
      <w:r w:rsidRPr="00EC3C56">
        <w:rPr>
          <w:rFonts w:asciiTheme="minorHAnsi" w:hAnsiTheme="minorHAnsi" w:cstheme="minorHAnsi"/>
        </w:rPr>
        <w:t>určených</w:t>
      </w:r>
      <w:r w:rsidRPr="00EC3C56">
        <w:rPr>
          <w:rFonts w:asciiTheme="minorHAnsi" w:hAnsiTheme="minorHAnsi" w:cstheme="minorHAnsi"/>
          <w:spacing w:val="1"/>
        </w:rPr>
        <w:t xml:space="preserve"> </w:t>
      </w:r>
      <w:r w:rsidRPr="00EC3C56">
        <w:rPr>
          <w:rFonts w:asciiTheme="minorHAnsi" w:hAnsiTheme="minorHAnsi" w:cstheme="minorHAnsi"/>
        </w:rPr>
        <w:t>pre</w:t>
      </w:r>
      <w:r w:rsidRPr="00EC3C56">
        <w:rPr>
          <w:rFonts w:asciiTheme="minorHAnsi" w:hAnsiTheme="minorHAnsi" w:cstheme="minorHAnsi"/>
          <w:spacing w:val="1"/>
        </w:rPr>
        <w:t xml:space="preserve"> </w:t>
      </w:r>
      <w:r w:rsidRPr="00EC3C56">
        <w:rPr>
          <w:rFonts w:asciiTheme="minorHAnsi" w:hAnsiTheme="minorHAnsi" w:cstheme="minorHAnsi"/>
        </w:rPr>
        <w:t>subdodávateľa. V</w:t>
      </w:r>
      <w:r w:rsidRPr="00EC3C56">
        <w:rPr>
          <w:rFonts w:asciiTheme="minorHAnsi" w:hAnsiTheme="minorHAnsi" w:cstheme="minorHAnsi"/>
          <w:spacing w:val="9"/>
        </w:rPr>
        <w:t xml:space="preserve"> </w:t>
      </w:r>
      <w:r w:rsidRPr="00EC3C56">
        <w:rPr>
          <w:rFonts w:asciiTheme="minorHAnsi" w:hAnsiTheme="minorHAnsi" w:cstheme="minorHAnsi"/>
        </w:rPr>
        <w:t>prípade,</w:t>
      </w:r>
      <w:r w:rsidRPr="00EC3C56">
        <w:rPr>
          <w:rFonts w:asciiTheme="minorHAnsi" w:hAnsiTheme="minorHAnsi" w:cstheme="minorHAnsi"/>
          <w:spacing w:val="10"/>
        </w:rPr>
        <w:t xml:space="preserve"> </w:t>
      </w:r>
      <w:r w:rsidRPr="00EC3C56">
        <w:rPr>
          <w:rFonts w:asciiTheme="minorHAnsi" w:hAnsiTheme="minorHAnsi" w:cstheme="minorHAnsi"/>
        </w:rPr>
        <w:t>ak Predávajúci</w:t>
      </w:r>
      <w:r w:rsidRPr="00EC3C56">
        <w:rPr>
          <w:rFonts w:asciiTheme="minorHAnsi" w:hAnsiTheme="minorHAnsi" w:cstheme="minorHAnsi"/>
          <w:spacing w:val="-10"/>
        </w:rPr>
        <w:t xml:space="preserve"> </w:t>
      </w:r>
      <w:r w:rsidRPr="00EC3C56">
        <w:rPr>
          <w:rFonts w:asciiTheme="minorHAnsi" w:hAnsiTheme="minorHAnsi" w:cstheme="minorHAnsi"/>
        </w:rPr>
        <w:t>nebude</w:t>
      </w:r>
      <w:r w:rsidRPr="00EC3C56">
        <w:rPr>
          <w:rFonts w:asciiTheme="minorHAnsi" w:hAnsiTheme="minorHAnsi" w:cstheme="minorHAnsi"/>
          <w:spacing w:val="-10"/>
        </w:rPr>
        <w:t xml:space="preserve"> </w:t>
      </w:r>
      <w:r w:rsidRPr="00EC3C56">
        <w:rPr>
          <w:rFonts w:asciiTheme="minorHAnsi" w:hAnsiTheme="minorHAnsi" w:cstheme="minorHAnsi"/>
        </w:rPr>
        <w:t>postupovať</w:t>
      </w:r>
      <w:r w:rsidRPr="00EC3C56">
        <w:rPr>
          <w:rFonts w:asciiTheme="minorHAnsi" w:hAnsiTheme="minorHAnsi" w:cstheme="minorHAnsi"/>
          <w:spacing w:val="-10"/>
        </w:rPr>
        <w:t xml:space="preserve"> </w:t>
      </w:r>
      <w:r w:rsidRPr="00EC3C56">
        <w:rPr>
          <w:rFonts w:asciiTheme="minorHAnsi" w:hAnsiTheme="minorHAnsi" w:cstheme="minorHAnsi"/>
        </w:rPr>
        <w:t>v</w:t>
      </w:r>
      <w:r w:rsidRPr="00EC3C56">
        <w:rPr>
          <w:rFonts w:asciiTheme="minorHAnsi" w:hAnsiTheme="minorHAnsi" w:cstheme="minorHAnsi"/>
          <w:spacing w:val="-11"/>
        </w:rPr>
        <w:t xml:space="preserve"> </w:t>
      </w:r>
      <w:r w:rsidRPr="00EC3C56">
        <w:rPr>
          <w:rFonts w:asciiTheme="minorHAnsi" w:hAnsiTheme="minorHAnsi" w:cstheme="minorHAnsi"/>
        </w:rPr>
        <w:t>zmysle</w:t>
      </w:r>
      <w:r w:rsidRPr="00EC3C56">
        <w:rPr>
          <w:rFonts w:asciiTheme="minorHAnsi" w:hAnsiTheme="minorHAnsi" w:cstheme="minorHAnsi"/>
          <w:spacing w:val="-10"/>
        </w:rPr>
        <w:t xml:space="preserve"> </w:t>
      </w:r>
      <w:r w:rsidRPr="00EC3C56">
        <w:rPr>
          <w:rFonts w:asciiTheme="minorHAnsi" w:hAnsiTheme="minorHAnsi" w:cstheme="minorHAnsi"/>
        </w:rPr>
        <w:t>ustanovení</w:t>
      </w:r>
      <w:r w:rsidRPr="00EC3C56">
        <w:rPr>
          <w:rFonts w:asciiTheme="minorHAnsi" w:hAnsiTheme="minorHAnsi" w:cstheme="minorHAnsi"/>
          <w:spacing w:val="-7"/>
        </w:rPr>
        <w:t xml:space="preserve"> </w:t>
      </w:r>
      <w:r w:rsidRPr="00EC3C56">
        <w:rPr>
          <w:rFonts w:asciiTheme="minorHAnsi" w:hAnsiTheme="minorHAnsi" w:cstheme="minorHAnsi"/>
        </w:rPr>
        <w:t>tohto</w:t>
      </w:r>
      <w:r w:rsidRPr="00EC3C56">
        <w:rPr>
          <w:rFonts w:asciiTheme="minorHAnsi" w:hAnsiTheme="minorHAnsi" w:cstheme="minorHAnsi"/>
          <w:spacing w:val="-9"/>
        </w:rPr>
        <w:t xml:space="preserve"> </w:t>
      </w:r>
      <w:r w:rsidRPr="00EC3C56">
        <w:rPr>
          <w:rFonts w:asciiTheme="minorHAnsi" w:hAnsiTheme="minorHAnsi" w:cstheme="minorHAnsi"/>
        </w:rPr>
        <w:t>odseku,</w:t>
      </w:r>
      <w:r w:rsidRPr="00EC3C56">
        <w:rPr>
          <w:rFonts w:asciiTheme="minorHAnsi" w:hAnsiTheme="minorHAnsi" w:cstheme="minorHAnsi"/>
          <w:spacing w:val="-9"/>
        </w:rPr>
        <w:t xml:space="preserve"> </w:t>
      </w:r>
      <w:r w:rsidRPr="00EC3C56">
        <w:rPr>
          <w:rFonts w:asciiTheme="minorHAnsi" w:hAnsiTheme="minorHAnsi" w:cstheme="minorHAnsi"/>
        </w:rPr>
        <w:t>Kupujúci</w:t>
      </w:r>
      <w:r w:rsidRPr="00EC3C56">
        <w:rPr>
          <w:rFonts w:asciiTheme="minorHAnsi" w:hAnsiTheme="minorHAnsi" w:cstheme="minorHAnsi"/>
          <w:spacing w:val="-13"/>
        </w:rPr>
        <w:t xml:space="preserve"> </w:t>
      </w:r>
      <w:r w:rsidRPr="00EC3C56">
        <w:rPr>
          <w:rFonts w:asciiTheme="minorHAnsi" w:hAnsiTheme="minorHAnsi" w:cstheme="minorHAnsi"/>
        </w:rPr>
        <w:t>je</w:t>
      </w:r>
      <w:r w:rsidRPr="00EC3C56">
        <w:rPr>
          <w:rFonts w:asciiTheme="minorHAnsi" w:hAnsiTheme="minorHAnsi" w:cstheme="minorHAnsi"/>
          <w:spacing w:val="-10"/>
        </w:rPr>
        <w:t xml:space="preserve"> </w:t>
      </w:r>
      <w:r w:rsidRPr="00EC3C56">
        <w:rPr>
          <w:rFonts w:asciiTheme="minorHAnsi" w:hAnsiTheme="minorHAnsi" w:cstheme="minorHAnsi"/>
        </w:rPr>
        <w:t xml:space="preserve">oprávnený </w:t>
      </w:r>
      <w:r w:rsidRPr="00EC3C56">
        <w:rPr>
          <w:rFonts w:asciiTheme="minorHAnsi" w:hAnsiTheme="minorHAnsi" w:cstheme="minorHAnsi"/>
          <w:spacing w:val="-59"/>
        </w:rPr>
        <w:t xml:space="preserve"> </w:t>
      </w:r>
      <w:r w:rsidRPr="00EC3C56">
        <w:rPr>
          <w:rFonts w:asciiTheme="minorHAnsi" w:hAnsiTheme="minorHAnsi" w:cstheme="minorHAnsi"/>
        </w:rPr>
        <w:t>od Zmluvy alebo jej časti odstúpiť z dôvodu jej podstatného porušenia; náhrada</w:t>
      </w:r>
      <w:r w:rsidRPr="00EC3C56">
        <w:rPr>
          <w:rFonts w:asciiTheme="minorHAnsi" w:hAnsiTheme="minorHAnsi" w:cstheme="minorHAnsi"/>
          <w:spacing w:val="1"/>
        </w:rPr>
        <w:t xml:space="preserve"> </w:t>
      </w:r>
      <w:r w:rsidRPr="00EC3C56">
        <w:rPr>
          <w:rFonts w:asciiTheme="minorHAnsi" w:hAnsiTheme="minorHAnsi" w:cstheme="minorHAnsi"/>
        </w:rPr>
        <w:t>škody</w:t>
      </w:r>
      <w:r w:rsidRPr="00EC3C56">
        <w:rPr>
          <w:rFonts w:asciiTheme="minorHAnsi" w:hAnsiTheme="minorHAnsi" w:cstheme="minorHAnsi"/>
          <w:spacing w:val="-6"/>
        </w:rPr>
        <w:t xml:space="preserve"> </w:t>
      </w:r>
      <w:r w:rsidRPr="00EC3C56">
        <w:rPr>
          <w:rFonts w:asciiTheme="minorHAnsi" w:hAnsiTheme="minorHAnsi" w:cstheme="minorHAnsi"/>
        </w:rPr>
        <w:t>a</w:t>
      </w:r>
      <w:r w:rsidRPr="00EC3C56">
        <w:rPr>
          <w:rFonts w:asciiTheme="minorHAnsi" w:hAnsiTheme="minorHAnsi" w:cstheme="minorHAnsi"/>
          <w:spacing w:val="-4"/>
        </w:rPr>
        <w:t xml:space="preserve"> </w:t>
      </w:r>
      <w:r w:rsidRPr="00EC3C56">
        <w:rPr>
          <w:rFonts w:asciiTheme="minorHAnsi" w:hAnsiTheme="minorHAnsi" w:cstheme="minorHAnsi"/>
        </w:rPr>
        <w:t>uloženie</w:t>
      </w:r>
      <w:r w:rsidRPr="00EC3C56">
        <w:rPr>
          <w:rFonts w:asciiTheme="minorHAnsi" w:hAnsiTheme="minorHAnsi" w:cstheme="minorHAnsi"/>
          <w:spacing w:val="-1"/>
        </w:rPr>
        <w:t xml:space="preserve"> </w:t>
      </w:r>
      <w:r w:rsidRPr="00EC3C56">
        <w:rPr>
          <w:rFonts w:asciiTheme="minorHAnsi" w:hAnsiTheme="minorHAnsi" w:cstheme="minorHAnsi"/>
        </w:rPr>
        <w:t>zmluvnej</w:t>
      </w:r>
      <w:r w:rsidRPr="00EC3C56">
        <w:rPr>
          <w:rFonts w:asciiTheme="minorHAnsi" w:hAnsiTheme="minorHAnsi" w:cstheme="minorHAnsi"/>
          <w:spacing w:val="-3"/>
        </w:rPr>
        <w:t xml:space="preserve"> </w:t>
      </w:r>
      <w:r w:rsidRPr="00EC3C56">
        <w:rPr>
          <w:rFonts w:asciiTheme="minorHAnsi" w:hAnsiTheme="minorHAnsi" w:cstheme="minorHAnsi"/>
        </w:rPr>
        <w:t>pokuty</w:t>
      </w:r>
      <w:r w:rsidRPr="00EC3C56">
        <w:rPr>
          <w:rFonts w:asciiTheme="minorHAnsi" w:hAnsiTheme="minorHAnsi" w:cstheme="minorHAnsi"/>
          <w:spacing w:val="-2"/>
        </w:rPr>
        <w:t xml:space="preserve"> </w:t>
      </w:r>
      <w:r w:rsidRPr="00EC3C56">
        <w:rPr>
          <w:rFonts w:asciiTheme="minorHAnsi" w:hAnsiTheme="minorHAnsi" w:cstheme="minorHAnsi"/>
        </w:rPr>
        <w:t>v</w:t>
      </w:r>
      <w:r w:rsidRPr="00EC3C56">
        <w:rPr>
          <w:rFonts w:asciiTheme="minorHAnsi" w:hAnsiTheme="minorHAnsi" w:cstheme="minorHAnsi"/>
          <w:spacing w:val="-4"/>
        </w:rPr>
        <w:t xml:space="preserve"> </w:t>
      </w:r>
      <w:r w:rsidRPr="00EC3C56">
        <w:rPr>
          <w:rFonts w:asciiTheme="minorHAnsi" w:hAnsiTheme="minorHAnsi" w:cstheme="minorHAnsi"/>
        </w:rPr>
        <w:t>zmysle</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8"/>
        </w:rPr>
        <w:t xml:space="preserve"> </w:t>
      </w:r>
      <w:r w:rsidRPr="00EC3C56">
        <w:rPr>
          <w:rFonts w:asciiTheme="minorHAnsi" w:hAnsiTheme="minorHAnsi" w:cstheme="minorHAnsi"/>
        </w:rPr>
        <w:t>v</w:t>
      </w:r>
      <w:r w:rsidRPr="00EC3C56">
        <w:rPr>
          <w:rFonts w:asciiTheme="minorHAnsi" w:hAnsiTheme="minorHAnsi" w:cstheme="minorHAnsi"/>
          <w:spacing w:val="-6"/>
        </w:rPr>
        <w:t xml:space="preserve"> </w:t>
      </w:r>
      <w:r w:rsidRPr="00EC3C56">
        <w:rPr>
          <w:rFonts w:asciiTheme="minorHAnsi" w:hAnsiTheme="minorHAnsi" w:cstheme="minorHAnsi"/>
        </w:rPr>
        <w:t>rozsahu</w:t>
      </w:r>
      <w:r w:rsidRPr="00EC3C56">
        <w:rPr>
          <w:rFonts w:asciiTheme="minorHAnsi" w:hAnsiTheme="minorHAnsi" w:cstheme="minorHAnsi"/>
          <w:spacing w:val="-3"/>
        </w:rPr>
        <w:t xml:space="preserve"> </w:t>
      </w:r>
      <w:r w:rsidRPr="00EC3C56">
        <w:rPr>
          <w:rFonts w:asciiTheme="minorHAnsi" w:hAnsiTheme="minorHAnsi" w:cstheme="minorHAnsi"/>
        </w:rPr>
        <w:t>článku</w:t>
      </w:r>
      <w:r w:rsidRPr="00EC3C56">
        <w:rPr>
          <w:rFonts w:asciiTheme="minorHAnsi" w:hAnsiTheme="minorHAnsi" w:cstheme="minorHAnsi"/>
          <w:spacing w:val="-1"/>
        </w:rPr>
        <w:t xml:space="preserve"> VII</w:t>
      </w:r>
      <w:r w:rsidRPr="00EC3C56">
        <w:rPr>
          <w:rFonts w:asciiTheme="minorHAnsi" w:hAnsiTheme="minorHAnsi" w:cstheme="minorHAnsi"/>
          <w:spacing w:val="-8"/>
        </w:rPr>
        <w:t xml:space="preserve"> </w:t>
      </w:r>
      <w:r w:rsidRPr="00EC3C56">
        <w:rPr>
          <w:rFonts w:asciiTheme="minorHAnsi" w:hAnsiTheme="minorHAnsi" w:cstheme="minorHAnsi"/>
        </w:rPr>
        <w:t>tejto</w:t>
      </w:r>
      <w:r w:rsidRPr="00EC3C56">
        <w:rPr>
          <w:rFonts w:asciiTheme="minorHAnsi" w:hAnsiTheme="minorHAnsi" w:cstheme="minorHAnsi"/>
          <w:spacing w:val="-4"/>
        </w:rPr>
        <w:t xml:space="preserve"> </w:t>
      </w:r>
      <w:r w:rsidRPr="00EC3C56">
        <w:rPr>
          <w:rFonts w:asciiTheme="minorHAnsi" w:hAnsiTheme="minorHAnsi" w:cstheme="minorHAnsi"/>
        </w:rPr>
        <w:t>Zmluvy</w:t>
      </w:r>
      <w:r w:rsidRPr="00EC3C56">
        <w:rPr>
          <w:rFonts w:asciiTheme="minorHAnsi" w:hAnsiTheme="minorHAnsi" w:cstheme="minorHAnsi"/>
          <w:spacing w:val="-4"/>
        </w:rPr>
        <w:t xml:space="preserve"> </w:t>
      </w:r>
      <w:r w:rsidRPr="00EC3C56">
        <w:rPr>
          <w:rFonts w:asciiTheme="minorHAnsi" w:hAnsiTheme="minorHAnsi" w:cstheme="minorHAnsi"/>
        </w:rPr>
        <w:t>tým</w:t>
      </w:r>
      <w:r w:rsidRPr="00EC3C56">
        <w:rPr>
          <w:rFonts w:asciiTheme="minorHAnsi" w:hAnsiTheme="minorHAnsi" w:cstheme="minorHAnsi"/>
          <w:spacing w:val="-3"/>
        </w:rPr>
        <w:t xml:space="preserve"> </w:t>
      </w:r>
      <w:r w:rsidRPr="00EC3C56">
        <w:rPr>
          <w:rFonts w:asciiTheme="minorHAnsi" w:hAnsiTheme="minorHAnsi" w:cstheme="minorHAnsi"/>
        </w:rPr>
        <w:t>nie</w:t>
      </w:r>
      <w:r w:rsidRPr="00EC3C56">
        <w:rPr>
          <w:rFonts w:asciiTheme="minorHAnsi" w:hAnsiTheme="minorHAnsi" w:cstheme="minorHAnsi"/>
          <w:spacing w:val="-6"/>
        </w:rPr>
        <w:t xml:space="preserve"> </w:t>
      </w:r>
      <w:r w:rsidRPr="00EC3C56">
        <w:rPr>
          <w:rFonts w:asciiTheme="minorHAnsi" w:hAnsiTheme="minorHAnsi" w:cstheme="minorHAnsi"/>
        </w:rPr>
        <w:t>je</w:t>
      </w:r>
      <w:r w:rsidRPr="00EC3C56">
        <w:rPr>
          <w:rFonts w:asciiTheme="minorHAnsi" w:hAnsiTheme="minorHAnsi" w:cstheme="minorHAnsi"/>
          <w:spacing w:val="-59"/>
        </w:rPr>
        <w:t xml:space="preserve"> </w:t>
      </w:r>
      <w:r w:rsidRPr="00EC3C56">
        <w:rPr>
          <w:rFonts w:asciiTheme="minorHAnsi" w:hAnsiTheme="minorHAnsi" w:cstheme="minorHAnsi"/>
        </w:rPr>
        <w:t>dotknutá.</w:t>
      </w:r>
    </w:p>
    <w:p w:rsidR="007A747A" w:rsidRDefault="007A747A" w:rsidP="00FF04A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EC3C56">
        <w:rPr>
          <w:rFonts w:asciiTheme="minorHAnsi" w:hAnsiTheme="minorHAnsi" w:cstheme="minorHAnsi"/>
        </w:rPr>
        <w:t>Subdodávatelia</w:t>
      </w:r>
      <w:r w:rsidRPr="00EC3C56">
        <w:rPr>
          <w:rFonts w:asciiTheme="minorHAnsi" w:hAnsiTheme="minorHAnsi" w:cstheme="minorHAnsi"/>
          <w:spacing w:val="1"/>
        </w:rPr>
        <w:t xml:space="preserve"> </w:t>
      </w:r>
      <w:r w:rsidRPr="00EC3C56">
        <w:rPr>
          <w:rFonts w:asciiTheme="minorHAnsi" w:hAnsiTheme="minorHAnsi" w:cstheme="minorHAnsi"/>
        </w:rPr>
        <w:t>sú</w:t>
      </w:r>
      <w:r w:rsidRPr="00EC3C56">
        <w:rPr>
          <w:rFonts w:asciiTheme="minorHAnsi" w:hAnsiTheme="minorHAnsi" w:cstheme="minorHAnsi"/>
          <w:spacing w:val="1"/>
        </w:rPr>
        <w:t xml:space="preserve"> </w:t>
      </w:r>
      <w:r w:rsidRPr="00EC3C56">
        <w:rPr>
          <w:rFonts w:asciiTheme="minorHAnsi" w:hAnsiTheme="minorHAnsi" w:cstheme="minorHAnsi"/>
        </w:rPr>
        <w:t>povinní</w:t>
      </w:r>
      <w:r w:rsidRPr="00EC3C56">
        <w:rPr>
          <w:rFonts w:asciiTheme="minorHAnsi" w:hAnsiTheme="minorHAnsi" w:cstheme="minorHAnsi"/>
          <w:spacing w:val="1"/>
        </w:rPr>
        <w:t xml:space="preserve"> </w:t>
      </w:r>
      <w:r w:rsidRPr="00EC3C56">
        <w:rPr>
          <w:rFonts w:asciiTheme="minorHAnsi" w:hAnsiTheme="minorHAnsi" w:cstheme="minorHAnsi"/>
        </w:rPr>
        <w:t xml:space="preserve">spĺňať </w:t>
      </w:r>
      <w:r w:rsidRPr="00EC3C56">
        <w:rPr>
          <w:rFonts w:asciiTheme="minorHAnsi" w:hAnsiTheme="minorHAnsi" w:cstheme="minorHAnsi"/>
          <w:spacing w:val="-60"/>
        </w:rPr>
        <w:t xml:space="preserve">           </w:t>
      </w:r>
      <w:r w:rsidRPr="00EC3C56">
        <w:rPr>
          <w:rFonts w:asciiTheme="minorHAnsi" w:hAnsiTheme="minorHAnsi" w:cstheme="minorHAnsi"/>
        </w:rPr>
        <w:t>podmienky</w:t>
      </w:r>
      <w:r w:rsidRPr="00EC3C56">
        <w:rPr>
          <w:rFonts w:asciiTheme="minorHAnsi" w:hAnsiTheme="minorHAnsi" w:cstheme="minorHAnsi"/>
          <w:spacing w:val="35"/>
        </w:rPr>
        <w:t xml:space="preserve"> </w:t>
      </w:r>
      <w:r w:rsidRPr="00EC3C56">
        <w:rPr>
          <w:rFonts w:asciiTheme="minorHAnsi" w:hAnsiTheme="minorHAnsi" w:cstheme="minorHAnsi"/>
        </w:rPr>
        <w:t>účasti</w:t>
      </w:r>
      <w:r w:rsidRPr="00EC3C56">
        <w:rPr>
          <w:rFonts w:asciiTheme="minorHAnsi" w:hAnsiTheme="minorHAnsi" w:cstheme="minorHAnsi"/>
          <w:spacing w:val="35"/>
        </w:rPr>
        <w:t xml:space="preserve"> </w:t>
      </w:r>
      <w:r w:rsidRPr="00EC3C56">
        <w:rPr>
          <w:rFonts w:asciiTheme="minorHAnsi" w:hAnsiTheme="minorHAnsi" w:cstheme="minorHAnsi"/>
        </w:rPr>
        <w:t>týkajúce</w:t>
      </w:r>
      <w:r w:rsidRPr="00EC3C56">
        <w:rPr>
          <w:rFonts w:asciiTheme="minorHAnsi" w:hAnsiTheme="minorHAnsi" w:cstheme="minorHAnsi"/>
          <w:spacing w:val="36"/>
        </w:rPr>
        <w:t xml:space="preserve"> </w:t>
      </w:r>
      <w:r w:rsidRPr="00EC3C56">
        <w:rPr>
          <w:rFonts w:asciiTheme="minorHAnsi" w:hAnsiTheme="minorHAnsi" w:cstheme="minorHAnsi"/>
        </w:rPr>
        <w:t>sa</w:t>
      </w:r>
      <w:r w:rsidRPr="00EC3C56">
        <w:rPr>
          <w:rFonts w:asciiTheme="minorHAnsi" w:hAnsiTheme="minorHAnsi" w:cstheme="minorHAnsi"/>
          <w:spacing w:val="34"/>
        </w:rPr>
        <w:t xml:space="preserve"> </w:t>
      </w:r>
      <w:r w:rsidRPr="00EC3C56">
        <w:rPr>
          <w:rFonts w:asciiTheme="minorHAnsi" w:hAnsiTheme="minorHAnsi" w:cstheme="minorHAnsi"/>
        </w:rPr>
        <w:t>osobného</w:t>
      </w:r>
      <w:r w:rsidRPr="00EC3C56">
        <w:rPr>
          <w:rFonts w:asciiTheme="minorHAnsi" w:hAnsiTheme="minorHAnsi" w:cstheme="minorHAnsi"/>
          <w:spacing w:val="32"/>
        </w:rPr>
        <w:t xml:space="preserve"> </w:t>
      </w:r>
      <w:r w:rsidRPr="00EC3C56">
        <w:rPr>
          <w:rFonts w:asciiTheme="minorHAnsi" w:hAnsiTheme="minorHAnsi" w:cstheme="minorHAnsi"/>
        </w:rPr>
        <w:t>postavenia,</w:t>
      </w:r>
      <w:r w:rsidRPr="00EC3C56">
        <w:rPr>
          <w:rFonts w:asciiTheme="minorHAnsi" w:hAnsiTheme="minorHAnsi" w:cstheme="minorHAnsi"/>
          <w:spacing w:val="35"/>
        </w:rPr>
        <w:t xml:space="preserve"> </w:t>
      </w:r>
      <w:r w:rsidRPr="00EC3C56">
        <w:rPr>
          <w:rFonts w:asciiTheme="minorHAnsi" w:hAnsiTheme="minorHAnsi" w:cstheme="minorHAnsi"/>
        </w:rPr>
        <w:t>pričom</w:t>
      </w:r>
      <w:r w:rsidRPr="00EC3C56">
        <w:rPr>
          <w:rFonts w:asciiTheme="minorHAnsi" w:hAnsiTheme="minorHAnsi" w:cstheme="minorHAnsi"/>
          <w:spacing w:val="35"/>
        </w:rPr>
        <w:t xml:space="preserve"> </w:t>
      </w:r>
      <w:r w:rsidRPr="00EC3C56">
        <w:rPr>
          <w:rFonts w:asciiTheme="minorHAnsi" w:hAnsiTheme="minorHAnsi" w:cstheme="minorHAnsi"/>
        </w:rPr>
        <w:t>nesmú</w:t>
      </w:r>
      <w:r w:rsidRPr="00EC3C56">
        <w:rPr>
          <w:rFonts w:asciiTheme="minorHAnsi" w:hAnsiTheme="minorHAnsi" w:cstheme="minorHAnsi"/>
          <w:spacing w:val="34"/>
        </w:rPr>
        <w:t xml:space="preserve"> </w:t>
      </w:r>
      <w:r w:rsidRPr="00EC3C56">
        <w:rPr>
          <w:rFonts w:asciiTheme="minorHAnsi" w:hAnsiTheme="minorHAnsi" w:cstheme="minorHAnsi"/>
        </w:rPr>
        <w:t>u</w:t>
      </w:r>
      <w:r w:rsidRPr="00EC3C56">
        <w:rPr>
          <w:rFonts w:asciiTheme="minorHAnsi" w:hAnsiTheme="minorHAnsi" w:cstheme="minorHAnsi"/>
          <w:spacing w:val="34"/>
        </w:rPr>
        <w:t xml:space="preserve"> </w:t>
      </w:r>
      <w:r w:rsidRPr="00EC3C56">
        <w:rPr>
          <w:rFonts w:asciiTheme="minorHAnsi" w:hAnsiTheme="minorHAnsi" w:cstheme="minorHAnsi"/>
        </w:rPr>
        <w:t>nich</w:t>
      </w:r>
      <w:r w:rsidRPr="00EC3C56">
        <w:rPr>
          <w:rFonts w:asciiTheme="minorHAnsi" w:hAnsiTheme="minorHAnsi" w:cstheme="minorHAnsi"/>
          <w:spacing w:val="34"/>
        </w:rPr>
        <w:t xml:space="preserve"> </w:t>
      </w:r>
      <w:r w:rsidRPr="00EC3C56">
        <w:rPr>
          <w:rFonts w:asciiTheme="minorHAnsi" w:hAnsiTheme="minorHAnsi" w:cstheme="minorHAnsi"/>
        </w:rPr>
        <w:t xml:space="preserve">existovať </w:t>
      </w:r>
      <w:r w:rsidRPr="00EC3C56">
        <w:rPr>
          <w:rFonts w:asciiTheme="minorHAnsi" w:hAnsiTheme="minorHAnsi" w:cstheme="minorHAnsi"/>
          <w:spacing w:val="-58"/>
        </w:rPr>
        <w:t xml:space="preserve"> </w:t>
      </w:r>
      <w:r w:rsidRPr="00EC3C56">
        <w:rPr>
          <w:rFonts w:asciiTheme="minorHAnsi" w:hAnsiTheme="minorHAnsi" w:cstheme="minorHAnsi"/>
        </w:rPr>
        <w:t>dôvody</w:t>
      </w:r>
      <w:r w:rsidRPr="00EC3C56">
        <w:rPr>
          <w:rFonts w:asciiTheme="minorHAnsi" w:hAnsiTheme="minorHAnsi" w:cstheme="minorHAnsi"/>
          <w:spacing w:val="30"/>
        </w:rPr>
        <w:t xml:space="preserve"> </w:t>
      </w:r>
      <w:r w:rsidRPr="00EC3C56">
        <w:rPr>
          <w:rFonts w:asciiTheme="minorHAnsi" w:hAnsiTheme="minorHAnsi" w:cstheme="minorHAnsi"/>
        </w:rPr>
        <w:t>na</w:t>
      </w:r>
      <w:r w:rsidRPr="00EC3C56">
        <w:rPr>
          <w:rFonts w:asciiTheme="minorHAnsi" w:hAnsiTheme="minorHAnsi" w:cstheme="minorHAnsi"/>
          <w:spacing w:val="27"/>
        </w:rPr>
        <w:t xml:space="preserve"> </w:t>
      </w:r>
      <w:r w:rsidRPr="00EC3C56">
        <w:rPr>
          <w:rFonts w:asciiTheme="minorHAnsi" w:hAnsiTheme="minorHAnsi" w:cstheme="minorHAnsi"/>
        </w:rPr>
        <w:t>vylúčenie</w:t>
      </w:r>
      <w:r w:rsidRPr="00EC3C56">
        <w:rPr>
          <w:rFonts w:asciiTheme="minorHAnsi" w:hAnsiTheme="minorHAnsi" w:cstheme="minorHAnsi"/>
          <w:spacing w:val="31"/>
        </w:rPr>
        <w:t xml:space="preserve"> </w:t>
      </w:r>
      <w:r w:rsidRPr="00EC3C56">
        <w:rPr>
          <w:rFonts w:asciiTheme="minorHAnsi" w:hAnsiTheme="minorHAnsi" w:cstheme="minorHAnsi"/>
        </w:rPr>
        <w:t>podľa</w:t>
      </w:r>
      <w:r w:rsidRPr="00EC3C56">
        <w:rPr>
          <w:rFonts w:asciiTheme="minorHAnsi" w:hAnsiTheme="minorHAnsi" w:cstheme="minorHAnsi"/>
          <w:spacing w:val="29"/>
        </w:rPr>
        <w:t xml:space="preserve"> </w:t>
      </w:r>
      <w:r w:rsidRPr="00EC3C56">
        <w:rPr>
          <w:rFonts w:asciiTheme="minorHAnsi" w:hAnsiTheme="minorHAnsi" w:cstheme="minorHAnsi"/>
        </w:rPr>
        <w:t>§</w:t>
      </w:r>
      <w:r w:rsidRPr="00EC3C56">
        <w:rPr>
          <w:rFonts w:asciiTheme="minorHAnsi" w:hAnsiTheme="minorHAnsi" w:cstheme="minorHAnsi"/>
          <w:spacing w:val="28"/>
        </w:rPr>
        <w:t xml:space="preserve"> </w:t>
      </w:r>
      <w:r w:rsidRPr="00EC3C56">
        <w:rPr>
          <w:rFonts w:asciiTheme="minorHAnsi" w:hAnsiTheme="minorHAnsi" w:cstheme="minorHAnsi"/>
        </w:rPr>
        <w:t>40</w:t>
      </w:r>
      <w:r w:rsidRPr="00EC3C56">
        <w:rPr>
          <w:rFonts w:asciiTheme="minorHAnsi" w:hAnsiTheme="minorHAnsi" w:cstheme="minorHAnsi"/>
          <w:spacing w:val="29"/>
        </w:rPr>
        <w:t xml:space="preserve"> </w:t>
      </w:r>
      <w:r w:rsidRPr="00EC3C56">
        <w:rPr>
          <w:rFonts w:asciiTheme="minorHAnsi" w:hAnsiTheme="minorHAnsi" w:cstheme="minorHAnsi"/>
        </w:rPr>
        <w:t>ods.</w:t>
      </w:r>
      <w:r w:rsidRPr="00EC3C56">
        <w:rPr>
          <w:rFonts w:asciiTheme="minorHAnsi" w:hAnsiTheme="minorHAnsi" w:cstheme="minorHAnsi"/>
          <w:spacing w:val="31"/>
        </w:rPr>
        <w:t xml:space="preserve"> </w:t>
      </w:r>
      <w:r w:rsidRPr="00EC3C56">
        <w:rPr>
          <w:rFonts w:asciiTheme="minorHAnsi" w:hAnsiTheme="minorHAnsi" w:cstheme="minorHAnsi"/>
        </w:rPr>
        <w:t>6</w:t>
      </w:r>
      <w:r w:rsidRPr="00EC3C56">
        <w:rPr>
          <w:rFonts w:asciiTheme="minorHAnsi" w:hAnsiTheme="minorHAnsi" w:cstheme="minorHAnsi"/>
          <w:spacing w:val="28"/>
        </w:rPr>
        <w:t xml:space="preserve"> </w:t>
      </w:r>
      <w:r w:rsidRPr="00EC3C56">
        <w:rPr>
          <w:rFonts w:asciiTheme="minorHAnsi" w:hAnsiTheme="minorHAnsi" w:cstheme="minorHAnsi"/>
        </w:rPr>
        <w:t>písm.</w:t>
      </w:r>
      <w:r w:rsidRPr="00EC3C56">
        <w:rPr>
          <w:rFonts w:asciiTheme="minorHAnsi" w:hAnsiTheme="minorHAnsi" w:cstheme="minorHAnsi"/>
          <w:spacing w:val="29"/>
        </w:rPr>
        <w:t xml:space="preserve"> </w:t>
      </w:r>
      <w:r w:rsidRPr="00EC3C56">
        <w:rPr>
          <w:rFonts w:asciiTheme="minorHAnsi" w:hAnsiTheme="minorHAnsi" w:cstheme="minorHAnsi"/>
        </w:rPr>
        <w:t>a)</w:t>
      </w:r>
      <w:r w:rsidRPr="00EC3C56">
        <w:rPr>
          <w:rFonts w:asciiTheme="minorHAnsi" w:hAnsiTheme="minorHAnsi" w:cstheme="minorHAnsi"/>
          <w:spacing w:val="32"/>
        </w:rPr>
        <w:t xml:space="preserve"> </w:t>
      </w:r>
      <w:r w:rsidRPr="00EC3C56">
        <w:rPr>
          <w:rFonts w:asciiTheme="minorHAnsi" w:hAnsiTheme="minorHAnsi" w:cstheme="minorHAnsi"/>
        </w:rPr>
        <w:t>až</w:t>
      </w:r>
      <w:r w:rsidRPr="00EC3C56">
        <w:rPr>
          <w:rFonts w:asciiTheme="minorHAnsi" w:hAnsiTheme="minorHAnsi" w:cstheme="minorHAnsi"/>
          <w:spacing w:val="29"/>
        </w:rPr>
        <w:t xml:space="preserve"> </w:t>
      </w:r>
      <w:r w:rsidRPr="00EC3C56">
        <w:rPr>
          <w:rFonts w:asciiTheme="minorHAnsi" w:hAnsiTheme="minorHAnsi" w:cstheme="minorHAnsi"/>
        </w:rPr>
        <w:t>h)</w:t>
      </w:r>
      <w:r w:rsidRPr="00EC3C56">
        <w:rPr>
          <w:rFonts w:asciiTheme="minorHAnsi" w:hAnsiTheme="minorHAnsi" w:cstheme="minorHAnsi"/>
          <w:spacing w:val="31"/>
        </w:rPr>
        <w:t xml:space="preserve"> </w:t>
      </w:r>
      <w:r w:rsidRPr="00EC3C56">
        <w:rPr>
          <w:rFonts w:asciiTheme="minorHAnsi" w:hAnsiTheme="minorHAnsi" w:cstheme="minorHAnsi"/>
        </w:rPr>
        <w:t>a</w:t>
      </w:r>
      <w:r w:rsidRPr="00EC3C56">
        <w:rPr>
          <w:rFonts w:asciiTheme="minorHAnsi" w:hAnsiTheme="minorHAnsi" w:cstheme="minorHAnsi"/>
          <w:spacing w:val="28"/>
        </w:rPr>
        <w:t xml:space="preserve"> </w:t>
      </w:r>
      <w:r w:rsidRPr="00EC3C56">
        <w:rPr>
          <w:rFonts w:asciiTheme="minorHAnsi" w:hAnsiTheme="minorHAnsi" w:cstheme="minorHAnsi"/>
        </w:rPr>
        <w:t>ods.</w:t>
      </w:r>
      <w:r w:rsidRPr="00EC3C56">
        <w:rPr>
          <w:rFonts w:asciiTheme="minorHAnsi" w:hAnsiTheme="minorHAnsi" w:cstheme="minorHAnsi"/>
          <w:spacing w:val="29"/>
        </w:rPr>
        <w:t xml:space="preserve"> </w:t>
      </w:r>
      <w:r w:rsidRPr="00EC3C56">
        <w:rPr>
          <w:rFonts w:asciiTheme="minorHAnsi" w:hAnsiTheme="minorHAnsi" w:cstheme="minorHAnsi"/>
        </w:rPr>
        <w:t>7</w:t>
      </w:r>
      <w:r w:rsidRPr="00EC3C56">
        <w:rPr>
          <w:rFonts w:asciiTheme="minorHAnsi" w:hAnsiTheme="minorHAnsi" w:cstheme="minorHAnsi"/>
          <w:spacing w:val="28"/>
        </w:rPr>
        <w:t xml:space="preserve"> </w:t>
      </w:r>
      <w:r w:rsidRPr="00EC3C56">
        <w:rPr>
          <w:rFonts w:asciiTheme="minorHAnsi" w:hAnsiTheme="minorHAnsi" w:cstheme="minorHAnsi"/>
        </w:rPr>
        <w:t>Zákona</w:t>
      </w:r>
      <w:r w:rsidRPr="00EC3C56">
        <w:rPr>
          <w:rFonts w:asciiTheme="minorHAnsi" w:hAnsiTheme="minorHAnsi" w:cstheme="minorHAnsi"/>
          <w:spacing w:val="32"/>
        </w:rPr>
        <w:t xml:space="preserve"> </w:t>
      </w:r>
      <w:r w:rsidRPr="00EC3C56">
        <w:rPr>
          <w:rFonts w:asciiTheme="minorHAnsi" w:hAnsiTheme="minorHAnsi" w:cstheme="minorHAnsi"/>
        </w:rPr>
        <w:t>o</w:t>
      </w:r>
      <w:r w:rsidRPr="00EC3C56">
        <w:rPr>
          <w:rFonts w:asciiTheme="minorHAnsi" w:hAnsiTheme="minorHAnsi" w:cstheme="minorHAnsi"/>
          <w:spacing w:val="27"/>
        </w:rPr>
        <w:t> </w:t>
      </w:r>
      <w:r w:rsidRPr="00EC3C56">
        <w:rPr>
          <w:rFonts w:asciiTheme="minorHAnsi" w:hAnsiTheme="minorHAnsi" w:cstheme="minorHAnsi"/>
        </w:rPr>
        <w:t>verejnom</w:t>
      </w:r>
      <w:r>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obstarávaní.</w:t>
      </w:r>
      <w:r w:rsidRPr="009A5A89">
        <w:rPr>
          <w:rFonts w:asciiTheme="minorHAnsi" w:hAnsiTheme="minorHAnsi" w:cstheme="minorHAnsi"/>
          <w:spacing w:val="-10"/>
        </w:rPr>
        <w:t xml:space="preserve"> </w:t>
      </w:r>
      <w:r w:rsidRPr="009A5A89">
        <w:rPr>
          <w:rFonts w:asciiTheme="minorHAnsi" w:hAnsiTheme="minorHAnsi" w:cstheme="minorHAnsi"/>
        </w:rPr>
        <w:t>Ak</w:t>
      </w:r>
      <w:r w:rsidRPr="009A5A89">
        <w:rPr>
          <w:rFonts w:asciiTheme="minorHAnsi" w:hAnsiTheme="minorHAnsi" w:cstheme="minorHAnsi"/>
          <w:spacing w:val="-9"/>
        </w:rPr>
        <w:t xml:space="preserve"> </w:t>
      </w:r>
      <w:r w:rsidRPr="009A5A89">
        <w:rPr>
          <w:rFonts w:asciiTheme="minorHAnsi" w:hAnsiTheme="minorHAnsi" w:cstheme="minorHAnsi"/>
        </w:rPr>
        <w:t>subdodávateľ</w:t>
      </w:r>
      <w:r w:rsidRPr="009A5A89">
        <w:rPr>
          <w:rFonts w:asciiTheme="minorHAnsi" w:hAnsiTheme="minorHAnsi" w:cstheme="minorHAnsi"/>
          <w:spacing w:val="-9"/>
        </w:rPr>
        <w:t xml:space="preserve"> </w:t>
      </w:r>
      <w:r w:rsidRPr="009A5A89">
        <w:rPr>
          <w:rFonts w:asciiTheme="minorHAnsi" w:hAnsiTheme="minorHAnsi" w:cstheme="minorHAnsi"/>
        </w:rPr>
        <w:t>nespĺňa</w:t>
      </w:r>
      <w:r w:rsidRPr="009A5A89">
        <w:rPr>
          <w:rFonts w:asciiTheme="minorHAnsi" w:hAnsiTheme="minorHAnsi" w:cstheme="minorHAnsi"/>
          <w:spacing w:val="-8"/>
        </w:rPr>
        <w:t xml:space="preserve"> </w:t>
      </w:r>
      <w:r w:rsidRPr="009A5A89">
        <w:rPr>
          <w:rFonts w:asciiTheme="minorHAnsi" w:hAnsiTheme="minorHAnsi" w:cstheme="minorHAnsi"/>
        </w:rPr>
        <w:t>podmienky</w:t>
      </w:r>
      <w:r w:rsidRPr="009A5A89">
        <w:rPr>
          <w:rFonts w:asciiTheme="minorHAnsi" w:hAnsiTheme="minorHAnsi" w:cstheme="minorHAnsi"/>
          <w:spacing w:val="-11"/>
        </w:rPr>
        <w:t xml:space="preserve"> </w:t>
      </w:r>
      <w:r w:rsidRPr="009A5A89">
        <w:rPr>
          <w:rFonts w:asciiTheme="minorHAnsi" w:hAnsiTheme="minorHAnsi" w:cstheme="minorHAnsi"/>
        </w:rPr>
        <w:t>podľa</w:t>
      </w:r>
      <w:r w:rsidRPr="009A5A89">
        <w:rPr>
          <w:rFonts w:asciiTheme="minorHAnsi" w:hAnsiTheme="minorHAnsi" w:cstheme="minorHAnsi"/>
          <w:spacing w:val="-9"/>
        </w:rPr>
        <w:t xml:space="preserve"> </w:t>
      </w:r>
      <w:r w:rsidRPr="009A5A89">
        <w:rPr>
          <w:rFonts w:asciiTheme="minorHAnsi" w:hAnsiTheme="minorHAnsi" w:cstheme="minorHAnsi"/>
        </w:rPr>
        <w:t>predchádzajúcej</w:t>
      </w:r>
      <w:r w:rsidRPr="009A5A89">
        <w:rPr>
          <w:rFonts w:asciiTheme="minorHAnsi" w:hAnsiTheme="minorHAnsi" w:cstheme="minorHAnsi"/>
          <w:spacing w:val="-9"/>
        </w:rPr>
        <w:t xml:space="preserve"> </w:t>
      </w:r>
      <w:r w:rsidRPr="009A5A89">
        <w:rPr>
          <w:rFonts w:asciiTheme="minorHAnsi" w:hAnsiTheme="minorHAnsi" w:cstheme="minorHAnsi"/>
        </w:rPr>
        <w:t>vety</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58"/>
        </w:rPr>
        <w:t xml:space="preserve"> </w:t>
      </w:r>
      <w:r w:rsidRPr="009A5A89">
        <w:rPr>
          <w:rFonts w:asciiTheme="minorHAnsi" w:hAnsiTheme="minorHAnsi" w:cstheme="minorHAnsi"/>
        </w:rPr>
        <w:t>je</w:t>
      </w:r>
      <w:r w:rsidRPr="009A5A89">
        <w:rPr>
          <w:rFonts w:asciiTheme="minorHAnsi" w:hAnsiTheme="minorHAnsi" w:cstheme="minorHAnsi"/>
          <w:spacing w:val="1"/>
        </w:rPr>
        <w:t xml:space="preserve"> </w:t>
      </w:r>
      <w:r w:rsidRPr="009A5A89">
        <w:rPr>
          <w:rFonts w:asciiTheme="minorHAnsi" w:hAnsiTheme="minorHAnsi" w:cstheme="minorHAnsi"/>
        </w:rPr>
        <w:t>oprávnený</w:t>
      </w:r>
      <w:r w:rsidRPr="009A5A89">
        <w:rPr>
          <w:rFonts w:asciiTheme="minorHAnsi" w:hAnsiTheme="minorHAnsi" w:cstheme="minorHAnsi"/>
          <w:spacing w:val="1"/>
        </w:rPr>
        <w:t xml:space="preserve"> </w:t>
      </w:r>
      <w:r w:rsidRPr="009A5A89">
        <w:rPr>
          <w:rFonts w:asciiTheme="minorHAnsi" w:hAnsiTheme="minorHAnsi" w:cstheme="minorHAnsi"/>
        </w:rPr>
        <w:t>písomne</w:t>
      </w:r>
      <w:r w:rsidRPr="009A5A89">
        <w:rPr>
          <w:rFonts w:asciiTheme="minorHAnsi" w:hAnsiTheme="minorHAnsi" w:cstheme="minorHAnsi"/>
          <w:spacing w:val="1"/>
        </w:rPr>
        <w:t xml:space="preserve"> </w:t>
      </w:r>
      <w:r w:rsidRPr="009A5A89">
        <w:rPr>
          <w:rFonts w:asciiTheme="minorHAnsi" w:hAnsiTheme="minorHAnsi" w:cstheme="minorHAnsi"/>
        </w:rPr>
        <w:t>požiadať</w:t>
      </w:r>
      <w:r w:rsidRPr="009A5A89">
        <w:rPr>
          <w:rFonts w:asciiTheme="minorHAnsi" w:hAnsiTheme="minorHAnsi" w:cstheme="minorHAnsi"/>
          <w:spacing w:val="1"/>
        </w:rPr>
        <w:t xml:space="preserve"> </w:t>
      </w:r>
      <w:r w:rsidRPr="009A5A89">
        <w:rPr>
          <w:rFonts w:asciiTheme="minorHAnsi" w:hAnsiTheme="minorHAnsi" w:cstheme="minorHAnsi"/>
        </w:rPr>
        <w:t>Predávajúceho</w:t>
      </w:r>
      <w:r w:rsidRPr="009A5A89">
        <w:rPr>
          <w:rFonts w:asciiTheme="minorHAnsi" w:hAnsiTheme="minorHAnsi" w:cstheme="minorHAnsi"/>
          <w:spacing w:val="1"/>
        </w:rPr>
        <w:t xml:space="preserve"> </w:t>
      </w:r>
      <w:r w:rsidRPr="009A5A89">
        <w:rPr>
          <w:rFonts w:asciiTheme="minorHAnsi" w:hAnsiTheme="minorHAnsi" w:cstheme="minorHAnsi"/>
        </w:rPr>
        <w:t>o</w:t>
      </w:r>
      <w:r w:rsidRPr="009A5A89">
        <w:rPr>
          <w:rFonts w:asciiTheme="minorHAnsi" w:hAnsiTheme="minorHAnsi" w:cstheme="minorHAnsi"/>
          <w:spacing w:val="1"/>
        </w:rPr>
        <w:t xml:space="preserve"> </w:t>
      </w:r>
      <w:r w:rsidRPr="009A5A89">
        <w:rPr>
          <w:rFonts w:asciiTheme="minorHAnsi" w:hAnsiTheme="minorHAnsi" w:cstheme="minorHAnsi"/>
        </w:rPr>
        <w:t>jeho</w:t>
      </w:r>
      <w:r w:rsidRPr="009A5A89">
        <w:rPr>
          <w:rFonts w:asciiTheme="minorHAnsi" w:hAnsiTheme="minorHAnsi" w:cstheme="minorHAnsi"/>
          <w:spacing w:val="1"/>
        </w:rPr>
        <w:t xml:space="preserve"> </w:t>
      </w:r>
      <w:r w:rsidRPr="009A5A89">
        <w:rPr>
          <w:rFonts w:asciiTheme="minorHAnsi" w:hAnsiTheme="minorHAnsi" w:cstheme="minorHAnsi"/>
        </w:rPr>
        <w:t>nahradenie.</w:t>
      </w:r>
      <w:r w:rsidRPr="009A5A89">
        <w:rPr>
          <w:rFonts w:asciiTheme="minorHAnsi" w:hAnsiTheme="minorHAnsi" w:cstheme="minorHAnsi"/>
          <w:spacing w:val="1"/>
        </w:rPr>
        <w:t xml:space="preserve"> </w:t>
      </w:r>
      <w:r w:rsidRPr="009A5A89">
        <w:rPr>
          <w:rFonts w:asciiTheme="minorHAnsi" w:hAnsiTheme="minorHAnsi" w:cstheme="minorHAnsi"/>
        </w:rPr>
        <w:t>Predávajúci</w:t>
      </w:r>
      <w:r w:rsidRPr="009A5A89">
        <w:rPr>
          <w:rFonts w:asciiTheme="minorHAnsi" w:hAnsiTheme="minorHAnsi" w:cstheme="minorHAnsi"/>
          <w:spacing w:val="1"/>
        </w:rPr>
        <w:t xml:space="preserve"> </w:t>
      </w:r>
      <w:r>
        <w:rPr>
          <w:rFonts w:asciiTheme="minorHAnsi" w:hAnsiTheme="minorHAnsi" w:cstheme="minorHAnsi"/>
          <w:spacing w:val="1"/>
        </w:rPr>
        <w:t xml:space="preserve">je </w:t>
      </w:r>
      <w:r w:rsidRPr="009A5A89">
        <w:rPr>
          <w:rFonts w:asciiTheme="minorHAnsi" w:hAnsiTheme="minorHAnsi" w:cstheme="minorHAnsi"/>
          <w:spacing w:val="-59"/>
        </w:rPr>
        <w:t xml:space="preserve"> </w:t>
      </w:r>
      <w:r>
        <w:rPr>
          <w:rFonts w:asciiTheme="minorHAnsi" w:hAnsiTheme="minorHAnsi" w:cstheme="minorHAnsi"/>
          <w:spacing w:val="-59"/>
        </w:rPr>
        <w:t xml:space="preserve">  </w:t>
      </w:r>
      <w:r w:rsidRPr="009A5A89">
        <w:rPr>
          <w:rFonts w:asciiTheme="minorHAnsi" w:hAnsiTheme="minorHAnsi" w:cstheme="minorHAnsi"/>
        </w:rPr>
        <w:t>povinný</w:t>
      </w:r>
      <w:r w:rsidRPr="009A5A89">
        <w:rPr>
          <w:rFonts w:asciiTheme="minorHAnsi" w:hAnsiTheme="minorHAnsi" w:cstheme="minorHAnsi"/>
          <w:spacing w:val="44"/>
        </w:rPr>
        <w:t xml:space="preserve"> </w:t>
      </w:r>
      <w:r w:rsidRPr="009A5A89">
        <w:rPr>
          <w:rFonts w:asciiTheme="minorHAnsi" w:hAnsiTheme="minorHAnsi" w:cstheme="minorHAnsi"/>
        </w:rPr>
        <w:t>do</w:t>
      </w:r>
      <w:r w:rsidRPr="009A5A89">
        <w:rPr>
          <w:rFonts w:asciiTheme="minorHAnsi" w:hAnsiTheme="minorHAnsi" w:cstheme="minorHAnsi"/>
          <w:spacing w:val="44"/>
        </w:rPr>
        <w:t xml:space="preserve"> </w:t>
      </w:r>
      <w:r w:rsidRPr="009A5A89">
        <w:rPr>
          <w:rFonts w:asciiTheme="minorHAnsi" w:hAnsiTheme="minorHAnsi" w:cstheme="minorHAnsi"/>
        </w:rPr>
        <w:t>5</w:t>
      </w:r>
      <w:r w:rsidRPr="009A5A89">
        <w:rPr>
          <w:rFonts w:asciiTheme="minorHAnsi" w:hAnsiTheme="minorHAnsi" w:cstheme="minorHAnsi"/>
          <w:spacing w:val="41"/>
        </w:rPr>
        <w:t xml:space="preserve"> </w:t>
      </w:r>
      <w:r w:rsidRPr="009A5A89">
        <w:rPr>
          <w:rFonts w:asciiTheme="minorHAnsi" w:hAnsiTheme="minorHAnsi" w:cstheme="minorHAnsi"/>
        </w:rPr>
        <w:t>dní</w:t>
      </w:r>
      <w:r w:rsidRPr="009A5A89">
        <w:rPr>
          <w:rFonts w:asciiTheme="minorHAnsi" w:hAnsiTheme="minorHAnsi" w:cstheme="minorHAnsi"/>
          <w:spacing w:val="46"/>
        </w:rPr>
        <w:t xml:space="preserve"> </w:t>
      </w:r>
      <w:r w:rsidRPr="009A5A89">
        <w:rPr>
          <w:rFonts w:asciiTheme="minorHAnsi" w:hAnsiTheme="minorHAnsi" w:cstheme="minorHAnsi"/>
        </w:rPr>
        <w:t>od</w:t>
      </w:r>
      <w:r w:rsidRPr="009A5A89">
        <w:rPr>
          <w:rFonts w:asciiTheme="minorHAnsi" w:hAnsiTheme="minorHAnsi" w:cstheme="minorHAnsi"/>
          <w:spacing w:val="44"/>
        </w:rPr>
        <w:t xml:space="preserve"> </w:t>
      </w:r>
      <w:r w:rsidRPr="009A5A89">
        <w:rPr>
          <w:rFonts w:asciiTheme="minorHAnsi" w:hAnsiTheme="minorHAnsi" w:cstheme="minorHAnsi"/>
        </w:rPr>
        <w:t>doručenia</w:t>
      </w:r>
      <w:r w:rsidRPr="009A5A89">
        <w:rPr>
          <w:rFonts w:asciiTheme="minorHAnsi" w:hAnsiTheme="minorHAnsi" w:cstheme="minorHAnsi"/>
          <w:spacing w:val="45"/>
        </w:rPr>
        <w:t xml:space="preserve"> </w:t>
      </w:r>
      <w:r w:rsidRPr="009A5A89">
        <w:rPr>
          <w:rFonts w:asciiTheme="minorHAnsi" w:hAnsiTheme="minorHAnsi" w:cstheme="minorHAnsi"/>
        </w:rPr>
        <w:t>žiadosti</w:t>
      </w:r>
      <w:r w:rsidRPr="009A5A89">
        <w:rPr>
          <w:rFonts w:asciiTheme="minorHAnsi" w:hAnsiTheme="minorHAnsi" w:cstheme="minorHAnsi"/>
          <w:spacing w:val="44"/>
        </w:rPr>
        <w:t xml:space="preserve"> </w:t>
      </w:r>
      <w:r w:rsidRPr="009A5A89">
        <w:rPr>
          <w:rFonts w:asciiTheme="minorHAnsi" w:hAnsiTheme="minorHAnsi" w:cstheme="minorHAnsi"/>
        </w:rPr>
        <w:t>podľa</w:t>
      </w:r>
      <w:r w:rsidRPr="009A5A89">
        <w:rPr>
          <w:rFonts w:asciiTheme="minorHAnsi" w:hAnsiTheme="minorHAnsi" w:cstheme="minorHAnsi"/>
          <w:spacing w:val="44"/>
        </w:rPr>
        <w:t xml:space="preserve"> </w:t>
      </w:r>
      <w:r w:rsidRPr="009A5A89">
        <w:rPr>
          <w:rFonts w:asciiTheme="minorHAnsi" w:hAnsiTheme="minorHAnsi" w:cstheme="minorHAnsi"/>
        </w:rPr>
        <w:t>predchádzajúcej</w:t>
      </w:r>
      <w:r w:rsidRPr="009A5A89">
        <w:rPr>
          <w:rFonts w:asciiTheme="minorHAnsi" w:hAnsiTheme="minorHAnsi" w:cstheme="minorHAnsi"/>
          <w:spacing w:val="43"/>
        </w:rPr>
        <w:t xml:space="preserve"> </w:t>
      </w:r>
      <w:r w:rsidRPr="009A5A89">
        <w:rPr>
          <w:rFonts w:asciiTheme="minorHAnsi" w:hAnsiTheme="minorHAnsi" w:cstheme="minorHAnsi"/>
        </w:rPr>
        <w:t>vety</w:t>
      </w:r>
      <w:r>
        <w:rPr>
          <w:rFonts w:asciiTheme="minorHAnsi" w:hAnsiTheme="minorHAnsi" w:cstheme="minorHAnsi"/>
        </w:rPr>
        <w:t xml:space="preserve"> predložiť </w:t>
      </w:r>
      <w:r w:rsidRPr="009A5A89">
        <w:rPr>
          <w:rFonts w:asciiTheme="minorHAnsi" w:hAnsiTheme="minorHAnsi" w:cstheme="minorHAnsi"/>
          <w:spacing w:val="-59"/>
        </w:rPr>
        <w:t xml:space="preserve"> </w:t>
      </w:r>
      <w:r w:rsidRPr="009A5A89">
        <w:rPr>
          <w:rFonts w:asciiTheme="minorHAnsi" w:hAnsiTheme="minorHAnsi" w:cstheme="minorHAnsi"/>
        </w:rPr>
        <w:t>Kupujúcemu</w:t>
      </w:r>
      <w:r w:rsidRPr="009A5A89">
        <w:rPr>
          <w:rFonts w:asciiTheme="minorHAnsi" w:hAnsiTheme="minorHAnsi" w:cstheme="minorHAnsi"/>
          <w:spacing w:val="-4"/>
        </w:rPr>
        <w:t xml:space="preserve"> </w:t>
      </w:r>
      <w:r w:rsidRPr="009A5A89">
        <w:rPr>
          <w:rFonts w:asciiTheme="minorHAnsi" w:hAnsiTheme="minorHAnsi" w:cstheme="minorHAnsi"/>
        </w:rPr>
        <w:t>návrh</w:t>
      </w:r>
      <w:r w:rsidRPr="009A5A89">
        <w:rPr>
          <w:rFonts w:asciiTheme="minorHAnsi" w:hAnsiTheme="minorHAnsi" w:cstheme="minorHAnsi"/>
          <w:spacing w:val="-4"/>
        </w:rPr>
        <w:t xml:space="preserve"> </w:t>
      </w:r>
      <w:r w:rsidRPr="009A5A89">
        <w:rPr>
          <w:rFonts w:asciiTheme="minorHAnsi" w:hAnsiTheme="minorHAnsi" w:cstheme="minorHAnsi"/>
        </w:rPr>
        <w:t>nového</w:t>
      </w:r>
      <w:r w:rsidRPr="009A5A89">
        <w:rPr>
          <w:rFonts w:asciiTheme="minorHAnsi" w:hAnsiTheme="minorHAnsi" w:cstheme="minorHAnsi"/>
          <w:spacing w:val="-2"/>
        </w:rPr>
        <w:t xml:space="preserve"> </w:t>
      </w:r>
      <w:r w:rsidRPr="009A5A89">
        <w:rPr>
          <w:rFonts w:asciiTheme="minorHAnsi" w:hAnsiTheme="minorHAnsi" w:cstheme="minorHAnsi"/>
        </w:rPr>
        <w:t>subdodávateľa</w:t>
      </w:r>
      <w:r>
        <w:rPr>
          <w:rFonts w:asciiTheme="minorHAnsi" w:hAnsiTheme="minorHAnsi" w:cstheme="minorHAnsi"/>
        </w:rPr>
        <w:t xml:space="preserve">. </w:t>
      </w:r>
      <w:r w:rsidRPr="009A5A89">
        <w:rPr>
          <w:rFonts w:asciiTheme="minorHAnsi" w:hAnsiTheme="minorHAnsi" w:cstheme="minorHAnsi"/>
        </w:rPr>
        <w:t xml:space="preserve"> </w:t>
      </w:r>
    </w:p>
    <w:p w:rsidR="007A747A" w:rsidRPr="00AC7D8B" w:rsidRDefault="007A747A" w:rsidP="00FF04A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AC7D8B">
        <w:rPr>
          <w:rFonts w:asciiTheme="minorHAnsi" w:hAnsiTheme="minorHAnsi" w:cstheme="minorHAnsi"/>
        </w:rPr>
        <w:t>Využitím subdodávateľa pri plnení Predmetu zmluvy nie je dotknutá zodpovednosť Predávajúceho za plnenie Zmluvy (§ 41 ods. 8 Zákona o verejnom</w:t>
      </w:r>
      <w:r w:rsidRPr="00AC7D8B">
        <w:rPr>
          <w:rFonts w:asciiTheme="minorHAnsi" w:hAnsiTheme="minorHAnsi" w:cstheme="minorHAnsi"/>
          <w:spacing w:val="1"/>
        </w:rPr>
        <w:t xml:space="preserve"> </w:t>
      </w:r>
      <w:r w:rsidRPr="00AC7D8B">
        <w:rPr>
          <w:rFonts w:asciiTheme="minorHAnsi" w:hAnsiTheme="minorHAnsi" w:cstheme="minorHAnsi"/>
        </w:rPr>
        <w:t>obstarávaní).</w:t>
      </w:r>
      <w:r w:rsidRPr="00AC7D8B">
        <w:rPr>
          <w:rFonts w:asciiTheme="minorHAnsi" w:hAnsiTheme="minorHAnsi" w:cstheme="minorHAnsi"/>
          <w:spacing w:val="1"/>
        </w:rPr>
        <w:t xml:space="preserve"> </w:t>
      </w:r>
    </w:p>
    <w:p w:rsidR="007A747A" w:rsidRPr="00AC7D8B" w:rsidRDefault="007A747A" w:rsidP="00FF04AB">
      <w:pPr>
        <w:pStyle w:val="Odsekzoznamu"/>
        <w:widowControl w:val="0"/>
        <w:numPr>
          <w:ilvl w:val="0"/>
          <w:numId w:val="25"/>
        </w:numPr>
        <w:tabs>
          <w:tab w:val="left" w:pos="960"/>
          <w:tab w:val="left" w:pos="1635"/>
        </w:tabs>
        <w:autoSpaceDE w:val="0"/>
        <w:autoSpaceDN w:val="0"/>
        <w:spacing w:before="3" w:after="0" w:line="276" w:lineRule="auto"/>
        <w:ind w:right="105"/>
        <w:contextualSpacing w:val="0"/>
        <w:jc w:val="both"/>
        <w:rPr>
          <w:rFonts w:asciiTheme="minorHAnsi" w:hAnsiTheme="minorHAnsi" w:cstheme="minorHAnsi"/>
        </w:rPr>
      </w:pPr>
      <w:r w:rsidRPr="00AC7D8B">
        <w:rPr>
          <w:rFonts w:asciiTheme="minorHAnsi" w:hAnsiTheme="minorHAnsi" w:cstheme="minorHAnsi"/>
        </w:rPr>
        <w:t>Ak došlo k výmazu subdodávateľa z registra partnerov verejného</w:t>
      </w:r>
      <w:r w:rsidRPr="00AC7D8B">
        <w:rPr>
          <w:rFonts w:asciiTheme="minorHAnsi" w:hAnsiTheme="minorHAnsi" w:cstheme="minorHAnsi"/>
          <w:spacing w:val="1"/>
        </w:rPr>
        <w:t xml:space="preserve"> </w:t>
      </w:r>
      <w:r w:rsidRPr="00AC7D8B">
        <w:rPr>
          <w:rFonts w:asciiTheme="minorHAnsi" w:hAnsiTheme="minorHAnsi" w:cstheme="minorHAnsi"/>
          <w:spacing w:val="-1"/>
        </w:rPr>
        <w:t>sektora,</w:t>
      </w:r>
      <w:r w:rsidRPr="00AC7D8B">
        <w:rPr>
          <w:rFonts w:asciiTheme="minorHAnsi" w:hAnsiTheme="minorHAnsi" w:cstheme="minorHAnsi"/>
          <w:spacing w:val="-16"/>
        </w:rPr>
        <w:t xml:space="preserve"> </w:t>
      </w:r>
      <w:r w:rsidRPr="00AC7D8B">
        <w:rPr>
          <w:rFonts w:asciiTheme="minorHAnsi" w:hAnsiTheme="minorHAnsi" w:cstheme="minorHAnsi"/>
          <w:spacing w:val="-1"/>
        </w:rPr>
        <w:t>je</w:t>
      </w:r>
      <w:r w:rsidRPr="00AC7D8B">
        <w:rPr>
          <w:rFonts w:asciiTheme="minorHAnsi" w:hAnsiTheme="minorHAnsi" w:cstheme="minorHAnsi"/>
          <w:spacing w:val="-16"/>
        </w:rPr>
        <w:t xml:space="preserve"> </w:t>
      </w:r>
      <w:r w:rsidRPr="00AC7D8B">
        <w:rPr>
          <w:rFonts w:asciiTheme="minorHAnsi" w:hAnsiTheme="minorHAnsi" w:cstheme="minorHAnsi"/>
          <w:spacing w:val="-1"/>
        </w:rPr>
        <w:t>Predávajúci</w:t>
      </w:r>
      <w:r w:rsidRPr="00AC7D8B">
        <w:rPr>
          <w:rFonts w:asciiTheme="minorHAnsi" w:hAnsiTheme="minorHAnsi" w:cstheme="minorHAnsi"/>
          <w:spacing w:val="-16"/>
        </w:rPr>
        <w:t xml:space="preserve"> </w:t>
      </w:r>
      <w:r w:rsidRPr="00AC7D8B">
        <w:rPr>
          <w:rFonts w:asciiTheme="minorHAnsi" w:hAnsiTheme="minorHAnsi" w:cstheme="minorHAnsi"/>
          <w:spacing w:val="-1"/>
        </w:rPr>
        <w:t>povinný</w:t>
      </w:r>
      <w:r w:rsidRPr="00AC7D8B">
        <w:rPr>
          <w:rFonts w:asciiTheme="minorHAnsi" w:hAnsiTheme="minorHAnsi" w:cstheme="minorHAnsi"/>
          <w:spacing w:val="-12"/>
        </w:rPr>
        <w:t xml:space="preserve"> </w:t>
      </w:r>
      <w:r w:rsidRPr="00AC7D8B">
        <w:rPr>
          <w:rFonts w:asciiTheme="minorHAnsi" w:hAnsiTheme="minorHAnsi" w:cstheme="minorHAnsi"/>
          <w:spacing w:val="-1"/>
        </w:rPr>
        <w:t>túto</w:t>
      </w:r>
      <w:r w:rsidRPr="00AC7D8B">
        <w:rPr>
          <w:rFonts w:asciiTheme="minorHAnsi" w:hAnsiTheme="minorHAnsi" w:cstheme="minorHAnsi"/>
          <w:spacing w:val="-13"/>
        </w:rPr>
        <w:t xml:space="preserve"> </w:t>
      </w:r>
      <w:r w:rsidRPr="00AC7D8B">
        <w:rPr>
          <w:rFonts w:asciiTheme="minorHAnsi" w:hAnsiTheme="minorHAnsi" w:cstheme="minorHAnsi"/>
          <w:spacing w:val="-1"/>
        </w:rPr>
        <w:t>skutočnosť</w:t>
      </w:r>
      <w:r w:rsidRPr="00AC7D8B">
        <w:rPr>
          <w:rFonts w:asciiTheme="minorHAnsi" w:hAnsiTheme="minorHAnsi" w:cstheme="minorHAnsi"/>
          <w:spacing w:val="-16"/>
        </w:rPr>
        <w:t xml:space="preserve"> </w:t>
      </w:r>
      <w:r w:rsidRPr="00AC7D8B">
        <w:rPr>
          <w:rFonts w:asciiTheme="minorHAnsi" w:hAnsiTheme="minorHAnsi" w:cstheme="minorHAnsi"/>
          <w:spacing w:val="-1"/>
        </w:rPr>
        <w:t>oznámiť</w:t>
      </w:r>
      <w:r>
        <w:rPr>
          <w:rFonts w:asciiTheme="minorHAnsi" w:hAnsiTheme="minorHAnsi" w:cstheme="minorHAnsi"/>
          <w:spacing w:val="-1"/>
        </w:rPr>
        <w:t xml:space="preserve"> </w:t>
      </w:r>
      <w:r w:rsidRPr="00AC7D8B">
        <w:rPr>
          <w:rFonts w:asciiTheme="minorHAnsi" w:hAnsiTheme="minorHAnsi" w:cstheme="minorHAnsi"/>
          <w:spacing w:val="-15"/>
        </w:rPr>
        <w:t xml:space="preserve"> </w:t>
      </w:r>
      <w:r w:rsidRPr="00AC7D8B">
        <w:rPr>
          <w:rFonts w:asciiTheme="minorHAnsi" w:hAnsiTheme="minorHAnsi" w:cstheme="minorHAnsi"/>
          <w:spacing w:val="-1"/>
        </w:rPr>
        <w:t>Kupujúcemu</w:t>
      </w:r>
      <w:r w:rsidRPr="00AC7D8B">
        <w:rPr>
          <w:rFonts w:asciiTheme="minorHAnsi" w:hAnsiTheme="minorHAnsi" w:cstheme="minorHAnsi"/>
          <w:spacing w:val="-14"/>
        </w:rPr>
        <w:t xml:space="preserve"> </w:t>
      </w:r>
      <w:r w:rsidRPr="00AC7D8B">
        <w:rPr>
          <w:rFonts w:asciiTheme="minorHAnsi" w:hAnsiTheme="minorHAnsi" w:cstheme="minorHAnsi"/>
        </w:rPr>
        <w:t>a</w:t>
      </w:r>
      <w:r w:rsidRPr="00AC7D8B">
        <w:rPr>
          <w:rFonts w:asciiTheme="minorHAnsi" w:hAnsiTheme="minorHAnsi" w:cstheme="minorHAnsi"/>
          <w:spacing w:val="-17"/>
        </w:rPr>
        <w:t xml:space="preserve"> </w:t>
      </w:r>
      <w:r w:rsidRPr="00AC7D8B">
        <w:rPr>
          <w:rFonts w:asciiTheme="minorHAnsi" w:hAnsiTheme="minorHAnsi" w:cstheme="minorHAnsi"/>
        </w:rPr>
        <w:t>zároveň</w:t>
      </w:r>
      <w:r w:rsidRPr="00AC7D8B">
        <w:rPr>
          <w:rFonts w:asciiTheme="minorHAnsi" w:hAnsiTheme="minorHAnsi" w:cstheme="minorHAnsi"/>
          <w:spacing w:val="-12"/>
        </w:rPr>
        <w:t xml:space="preserve"> </w:t>
      </w:r>
      <w:r w:rsidRPr="00AC7D8B">
        <w:rPr>
          <w:rFonts w:asciiTheme="minorHAnsi" w:hAnsiTheme="minorHAnsi" w:cstheme="minorHAnsi"/>
        </w:rPr>
        <w:t>nahradiť</w:t>
      </w:r>
      <w:r>
        <w:rPr>
          <w:rFonts w:asciiTheme="minorHAnsi" w:hAnsiTheme="minorHAnsi" w:cstheme="minorHAnsi"/>
        </w:rPr>
        <w:t xml:space="preserve"> </w:t>
      </w:r>
      <w:r w:rsidRPr="00AC7D8B">
        <w:rPr>
          <w:rFonts w:asciiTheme="minorHAnsi" w:hAnsiTheme="minorHAnsi" w:cstheme="minorHAnsi"/>
          <w:spacing w:val="-59"/>
        </w:rPr>
        <w:t xml:space="preserve"> </w:t>
      </w:r>
      <w:r w:rsidRPr="00AC7D8B">
        <w:rPr>
          <w:rFonts w:asciiTheme="minorHAnsi" w:hAnsiTheme="minorHAnsi" w:cstheme="minorHAnsi"/>
        </w:rPr>
        <w:t xml:space="preserve">takéhoto subdodávateľa subdodávateľom, ktorý bude spĺňať podmienky podľa </w:t>
      </w:r>
      <w:r>
        <w:rPr>
          <w:rFonts w:asciiTheme="minorHAnsi" w:hAnsiTheme="minorHAnsi" w:cstheme="minorHAnsi"/>
        </w:rPr>
        <w:t xml:space="preserve">§ 2 ods. 5 písm. e/ Zákona o verejnom obstarávaní , § 2 ods. 1 písm. a/ bod 7 Zákona o registri partnerov verejného sektora </w:t>
      </w:r>
      <w:r w:rsidRPr="00AC7D8B">
        <w:rPr>
          <w:rFonts w:asciiTheme="minorHAnsi" w:hAnsiTheme="minorHAnsi" w:cstheme="minorHAnsi"/>
        </w:rPr>
        <w:t>a</w:t>
      </w:r>
      <w:r w:rsidRPr="00AC7D8B">
        <w:rPr>
          <w:rFonts w:asciiTheme="minorHAnsi" w:hAnsiTheme="minorHAnsi" w:cstheme="minorHAnsi"/>
          <w:spacing w:val="-9"/>
        </w:rPr>
        <w:t xml:space="preserve"> </w:t>
      </w:r>
      <w:r w:rsidRPr="00AC7D8B">
        <w:rPr>
          <w:rFonts w:asciiTheme="minorHAnsi" w:hAnsiTheme="minorHAnsi" w:cstheme="minorHAnsi"/>
        </w:rPr>
        <w:t>ak</w:t>
      </w:r>
      <w:r w:rsidRPr="00AC7D8B">
        <w:rPr>
          <w:rFonts w:asciiTheme="minorHAnsi" w:hAnsiTheme="minorHAnsi" w:cstheme="minorHAnsi"/>
          <w:spacing w:val="-11"/>
        </w:rPr>
        <w:t xml:space="preserve"> </w:t>
      </w:r>
      <w:r w:rsidRPr="00AC7D8B">
        <w:rPr>
          <w:rFonts w:asciiTheme="minorHAnsi" w:hAnsiTheme="minorHAnsi" w:cstheme="minorHAnsi"/>
        </w:rPr>
        <w:t>má</w:t>
      </w:r>
      <w:r w:rsidRPr="00AC7D8B">
        <w:rPr>
          <w:rFonts w:asciiTheme="minorHAnsi" w:hAnsiTheme="minorHAnsi" w:cstheme="minorHAnsi"/>
          <w:spacing w:val="-5"/>
        </w:rPr>
        <w:t xml:space="preserve"> </w:t>
      </w:r>
      <w:r w:rsidRPr="00AC7D8B">
        <w:rPr>
          <w:rFonts w:asciiTheme="minorHAnsi" w:hAnsiTheme="minorHAnsi" w:cstheme="minorHAnsi"/>
        </w:rPr>
        <w:t>povinnosť</w:t>
      </w:r>
      <w:r w:rsidRPr="00AC7D8B">
        <w:rPr>
          <w:rFonts w:asciiTheme="minorHAnsi" w:hAnsiTheme="minorHAnsi" w:cstheme="minorHAnsi"/>
          <w:spacing w:val="-8"/>
        </w:rPr>
        <w:t xml:space="preserve"> </w:t>
      </w:r>
      <w:r w:rsidRPr="00AC7D8B">
        <w:rPr>
          <w:rFonts w:asciiTheme="minorHAnsi" w:hAnsiTheme="minorHAnsi" w:cstheme="minorHAnsi"/>
        </w:rPr>
        <w:t>zapisovať</w:t>
      </w:r>
      <w:r w:rsidRPr="00AC7D8B">
        <w:rPr>
          <w:rFonts w:asciiTheme="minorHAnsi" w:hAnsiTheme="minorHAnsi" w:cstheme="minorHAnsi"/>
          <w:spacing w:val="-6"/>
        </w:rPr>
        <w:t xml:space="preserve"> </w:t>
      </w:r>
      <w:r w:rsidRPr="00AC7D8B">
        <w:rPr>
          <w:rFonts w:asciiTheme="minorHAnsi" w:hAnsiTheme="minorHAnsi" w:cstheme="minorHAnsi"/>
        </w:rPr>
        <w:t>sa</w:t>
      </w:r>
      <w:r w:rsidRPr="00AC7D8B">
        <w:rPr>
          <w:rFonts w:asciiTheme="minorHAnsi" w:hAnsiTheme="minorHAnsi" w:cstheme="minorHAnsi"/>
          <w:spacing w:val="-9"/>
        </w:rPr>
        <w:t xml:space="preserve"> </w:t>
      </w:r>
      <w:r w:rsidRPr="00AC7D8B">
        <w:rPr>
          <w:rFonts w:asciiTheme="minorHAnsi" w:hAnsiTheme="minorHAnsi" w:cstheme="minorHAnsi"/>
        </w:rPr>
        <w:t>do</w:t>
      </w:r>
      <w:r w:rsidRPr="00AC7D8B">
        <w:rPr>
          <w:rFonts w:asciiTheme="minorHAnsi" w:hAnsiTheme="minorHAnsi" w:cstheme="minorHAnsi"/>
          <w:spacing w:val="-8"/>
        </w:rPr>
        <w:t xml:space="preserve"> </w:t>
      </w:r>
      <w:r w:rsidRPr="00AC7D8B">
        <w:rPr>
          <w:rFonts w:asciiTheme="minorHAnsi" w:hAnsiTheme="minorHAnsi" w:cstheme="minorHAnsi"/>
        </w:rPr>
        <w:t>registra</w:t>
      </w:r>
      <w:r w:rsidRPr="00AC7D8B">
        <w:rPr>
          <w:rFonts w:asciiTheme="minorHAnsi" w:hAnsiTheme="minorHAnsi" w:cstheme="minorHAnsi"/>
          <w:spacing w:val="-7"/>
        </w:rPr>
        <w:t xml:space="preserve"> </w:t>
      </w:r>
      <w:r w:rsidRPr="00AC7D8B">
        <w:rPr>
          <w:rFonts w:asciiTheme="minorHAnsi" w:hAnsiTheme="minorHAnsi" w:cstheme="minorHAnsi"/>
        </w:rPr>
        <w:t>partnerov</w:t>
      </w:r>
      <w:r w:rsidRPr="00AC7D8B">
        <w:rPr>
          <w:rFonts w:asciiTheme="minorHAnsi" w:hAnsiTheme="minorHAnsi" w:cstheme="minorHAnsi"/>
          <w:spacing w:val="-9"/>
        </w:rPr>
        <w:t xml:space="preserve"> </w:t>
      </w:r>
      <w:r w:rsidRPr="00AC7D8B">
        <w:rPr>
          <w:rFonts w:asciiTheme="minorHAnsi" w:hAnsiTheme="minorHAnsi" w:cstheme="minorHAnsi"/>
        </w:rPr>
        <w:t>verejného</w:t>
      </w:r>
      <w:r w:rsidRPr="00AC7D8B">
        <w:rPr>
          <w:rFonts w:asciiTheme="minorHAnsi" w:hAnsiTheme="minorHAnsi" w:cstheme="minorHAnsi"/>
          <w:spacing w:val="-6"/>
        </w:rPr>
        <w:t xml:space="preserve"> </w:t>
      </w:r>
      <w:r w:rsidRPr="00AC7D8B">
        <w:rPr>
          <w:rFonts w:asciiTheme="minorHAnsi" w:hAnsiTheme="minorHAnsi" w:cstheme="minorHAnsi"/>
        </w:rPr>
        <w:t>sektora,</w:t>
      </w:r>
      <w:r w:rsidRPr="00AC7D8B">
        <w:rPr>
          <w:rFonts w:asciiTheme="minorHAnsi" w:hAnsiTheme="minorHAnsi" w:cstheme="minorHAnsi"/>
          <w:spacing w:val="-58"/>
        </w:rPr>
        <w:t xml:space="preserve"> </w:t>
      </w:r>
      <w:r w:rsidRPr="00AC7D8B">
        <w:rPr>
          <w:rFonts w:asciiTheme="minorHAnsi" w:hAnsiTheme="minorHAnsi" w:cstheme="minorHAnsi"/>
        </w:rPr>
        <w:t>musí</w:t>
      </w:r>
      <w:r w:rsidRPr="00AC7D8B">
        <w:rPr>
          <w:rFonts w:asciiTheme="minorHAnsi" w:hAnsiTheme="minorHAnsi" w:cstheme="minorHAnsi"/>
          <w:spacing w:val="-1"/>
        </w:rPr>
        <w:t xml:space="preserve"> </w:t>
      </w:r>
      <w:r w:rsidRPr="00AC7D8B">
        <w:rPr>
          <w:rFonts w:asciiTheme="minorHAnsi" w:hAnsiTheme="minorHAnsi" w:cstheme="minorHAnsi"/>
        </w:rPr>
        <w:t>byť</w:t>
      </w:r>
      <w:r w:rsidRPr="00AC7D8B">
        <w:rPr>
          <w:rFonts w:asciiTheme="minorHAnsi" w:hAnsiTheme="minorHAnsi" w:cstheme="minorHAnsi"/>
          <w:spacing w:val="-2"/>
        </w:rPr>
        <w:t xml:space="preserve"> </w:t>
      </w:r>
      <w:r w:rsidRPr="00AC7D8B">
        <w:rPr>
          <w:rFonts w:asciiTheme="minorHAnsi" w:hAnsiTheme="minorHAnsi" w:cstheme="minorHAnsi"/>
        </w:rPr>
        <w:t>v</w:t>
      </w:r>
      <w:r w:rsidRPr="00AC7D8B">
        <w:rPr>
          <w:rFonts w:asciiTheme="minorHAnsi" w:hAnsiTheme="minorHAnsi" w:cstheme="minorHAnsi"/>
          <w:spacing w:val="-3"/>
        </w:rPr>
        <w:t xml:space="preserve"> </w:t>
      </w:r>
      <w:r w:rsidRPr="00AC7D8B">
        <w:rPr>
          <w:rFonts w:asciiTheme="minorHAnsi" w:hAnsiTheme="minorHAnsi" w:cstheme="minorHAnsi"/>
        </w:rPr>
        <w:t>ňom zapísaný</w:t>
      </w:r>
      <w:r w:rsidRPr="00AC7D8B">
        <w:rPr>
          <w:rFonts w:asciiTheme="minorHAnsi" w:hAnsiTheme="minorHAnsi" w:cstheme="minorHAnsi"/>
          <w:spacing w:val="-1"/>
        </w:rPr>
        <w:t xml:space="preserve"> </w:t>
      </w:r>
      <w:r w:rsidRPr="00AC7D8B">
        <w:rPr>
          <w:rFonts w:asciiTheme="minorHAnsi" w:hAnsiTheme="minorHAnsi" w:cstheme="minorHAnsi"/>
        </w:rPr>
        <w:t>v</w:t>
      </w:r>
      <w:r w:rsidRPr="00AC7D8B">
        <w:rPr>
          <w:rFonts w:asciiTheme="minorHAnsi" w:hAnsiTheme="minorHAnsi" w:cstheme="minorHAnsi"/>
          <w:spacing w:val="-2"/>
        </w:rPr>
        <w:t xml:space="preserve"> </w:t>
      </w:r>
      <w:r w:rsidRPr="00AC7D8B">
        <w:rPr>
          <w:rFonts w:asciiTheme="minorHAnsi" w:hAnsiTheme="minorHAnsi" w:cstheme="minorHAnsi"/>
        </w:rPr>
        <w:t>zmysle</w:t>
      </w:r>
      <w:r w:rsidRPr="00AC7D8B">
        <w:rPr>
          <w:rFonts w:asciiTheme="minorHAnsi" w:hAnsiTheme="minorHAnsi" w:cstheme="minorHAnsi"/>
          <w:spacing w:val="-2"/>
        </w:rPr>
        <w:t xml:space="preserve"> </w:t>
      </w:r>
      <w:r w:rsidRPr="00AC7D8B">
        <w:rPr>
          <w:rFonts w:asciiTheme="minorHAnsi" w:hAnsiTheme="minorHAnsi" w:cstheme="minorHAnsi"/>
        </w:rPr>
        <w:t>§</w:t>
      </w:r>
      <w:r w:rsidRPr="00AC7D8B">
        <w:rPr>
          <w:rFonts w:asciiTheme="minorHAnsi" w:hAnsiTheme="minorHAnsi" w:cstheme="minorHAnsi"/>
          <w:spacing w:val="-2"/>
        </w:rPr>
        <w:t xml:space="preserve"> </w:t>
      </w:r>
      <w:r w:rsidRPr="00AC7D8B">
        <w:rPr>
          <w:rFonts w:asciiTheme="minorHAnsi" w:hAnsiTheme="minorHAnsi" w:cstheme="minorHAnsi"/>
        </w:rPr>
        <w:t>11</w:t>
      </w:r>
      <w:r w:rsidRPr="00AC7D8B">
        <w:rPr>
          <w:rFonts w:asciiTheme="minorHAnsi" w:hAnsiTheme="minorHAnsi" w:cstheme="minorHAnsi"/>
          <w:spacing w:val="-2"/>
        </w:rPr>
        <w:t xml:space="preserve"> </w:t>
      </w:r>
      <w:r w:rsidRPr="00AC7D8B">
        <w:rPr>
          <w:rFonts w:asciiTheme="minorHAnsi" w:hAnsiTheme="minorHAnsi" w:cstheme="minorHAnsi"/>
        </w:rPr>
        <w:t>zákona</w:t>
      </w:r>
      <w:r w:rsidRPr="00AC7D8B">
        <w:rPr>
          <w:rFonts w:asciiTheme="minorHAnsi" w:hAnsiTheme="minorHAnsi" w:cstheme="minorHAnsi"/>
          <w:spacing w:val="-3"/>
        </w:rPr>
        <w:t xml:space="preserve"> </w:t>
      </w:r>
      <w:r w:rsidRPr="00AC7D8B">
        <w:rPr>
          <w:rFonts w:asciiTheme="minorHAnsi" w:hAnsiTheme="minorHAnsi" w:cstheme="minorHAnsi"/>
        </w:rPr>
        <w:t>o</w:t>
      </w:r>
      <w:r w:rsidRPr="00AC7D8B">
        <w:rPr>
          <w:rFonts w:asciiTheme="minorHAnsi" w:hAnsiTheme="minorHAnsi" w:cstheme="minorHAnsi"/>
          <w:spacing w:val="-3"/>
        </w:rPr>
        <w:t xml:space="preserve"> </w:t>
      </w:r>
      <w:r w:rsidRPr="00AC7D8B">
        <w:rPr>
          <w:rFonts w:asciiTheme="minorHAnsi" w:hAnsiTheme="minorHAnsi" w:cstheme="minorHAnsi"/>
        </w:rPr>
        <w:t>verejnom</w:t>
      </w:r>
      <w:r w:rsidRPr="00AC7D8B">
        <w:rPr>
          <w:rFonts w:asciiTheme="minorHAnsi" w:hAnsiTheme="minorHAnsi" w:cstheme="minorHAnsi"/>
          <w:spacing w:val="-2"/>
        </w:rPr>
        <w:t xml:space="preserve"> </w:t>
      </w:r>
      <w:r w:rsidRPr="00AC7D8B">
        <w:rPr>
          <w:rFonts w:asciiTheme="minorHAnsi" w:hAnsiTheme="minorHAnsi" w:cstheme="minorHAnsi"/>
        </w:rPr>
        <w:t>obstarávaní.</w:t>
      </w:r>
    </w:p>
    <w:p w:rsidR="005123E5" w:rsidRDefault="005123E5" w:rsidP="00FF04AB">
      <w:pPr>
        <w:spacing w:after="0"/>
        <w:ind w:right="142"/>
        <w:jc w:val="center"/>
        <w:rPr>
          <w:rFonts w:asciiTheme="minorHAnsi" w:hAnsiTheme="minorHAnsi" w:cstheme="minorHAnsi"/>
          <w:b/>
        </w:rPr>
      </w:pPr>
    </w:p>
    <w:p w:rsidR="007A747A" w:rsidRDefault="007A747A" w:rsidP="00FF04AB">
      <w:pPr>
        <w:spacing w:after="0"/>
        <w:ind w:right="142"/>
        <w:jc w:val="center"/>
        <w:rPr>
          <w:rFonts w:asciiTheme="minorHAnsi" w:hAnsiTheme="minorHAnsi" w:cstheme="minorHAnsi"/>
          <w:b/>
        </w:rPr>
      </w:pPr>
      <w:r>
        <w:rPr>
          <w:rFonts w:asciiTheme="minorHAnsi" w:hAnsiTheme="minorHAnsi" w:cstheme="minorHAnsi"/>
          <w:b/>
        </w:rPr>
        <w:t>X</w:t>
      </w:r>
      <w:r w:rsidR="005123E5">
        <w:rPr>
          <w:rFonts w:asciiTheme="minorHAnsi" w:hAnsiTheme="minorHAnsi" w:cstheme="minorHAnsi"/>
          <w:b/>
        </w:rPr>
        <w:t>I</w:t>
      </w:r>
      <w:r w:rsidR="00FF04AB">
        <w:rPr>
          <w:rFonts w:asciiTheme="minorHAnsi" w:hAnsiTheme="minorHAnsi" w:cstheme="minorHAnsi"/>
          <w:b/>
        </w:rPr>
        <w:t>.</w:t>
      </w:r>
    </w:p>
    <w:p w:rsidR="007A747A" w:rsidRPr="00E225A6" w:rsidRDefault="007A747A" w:rsidP="00FF04AB">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je vyhotovená v štyroch 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v dvoch vyhotoveniach (rovnopisoch), pre </w:t>
      </w:r>
      <w:r>
        <w:rPr>
          <w:rFonts w:asciiTheme="minorHAnsi" w:hAnsiTheme="minorHAnsi" w:cstheme="minorHAnsi"/>
          <w:lang w:eastAsia="cs-CZ"/>
        </w:rPr>
        <w:t>Predávajúceho</w:t>
      </w:r>
      <w:r w:rsidRPr="00E225A6">
        <w:rPr>
          <w:rFonts w:asciiTheme="minorHAnsi" w:hAnsiTheme="minorHAnsi" w:cstheme="minorHAnsi"/>
          <w:lang w:eastAsia="cs-CZ"/>
        </w:rPr>
        <w:t xml:space="preserve"> v dvoch vyhotoveniach (rovnopisoch).</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w:t>
      </w:r>
      <w:r>
        <w:rPr>
          <w:rFonts w:asciiTheme="minorHAnsi" w:hAnsiTheme="minorHAnsi" w:cstheme="minorHAnsi"/>
          <w:lang w:eastAsia="cs-CZ"/>
        </w:rPr>
        <w:t>Z</w:t>
      </w:r>
      <w:r w:rsidRPr="00E225A6">
        <w:rPr>
          <w:rFonts w:asciiTheme="minorHAnsi" w:hAnsiTheme="minorHAnsi" w:cstheme="minorHAnsi"/>
          <w:lang w:eastAsia="cs-CZ"/>
        </w:rPr>
        <w:t xml:space="preserve">mluvy. </w:t>
      </w:r>
      <w:r w:rsidRPr="00E225A6">
        <w:rPr>
          <w:rFonts w:asciiTheme="minorHAnsi" w:hAnsiTheme="minorHAnsi" w:cstheme="minorHAnsi"/>
        </w:rPr>
        <w:t xml:space="preserve">Kupujúci je povinný uchovávať dokumentáciu, doklady a dokumenty súvisiace so zadávaním zákazky a s odovzdaním a prevzatím Tovaru v lehotách podľa platných predpisov. </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7A747A" w:rsidRPr="00E225A6" w:rsidRDefault="007A747A" w:rsidP="007A747A">
      <w:pPr>
        <w:pStyle w:val="Odsekzoznamu"/>
        <w:numPr>
          <w:ilvl w:val="0"/>
          <w:numId w:val="3"/>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7A747A" w:rsidRPr="00E225A6"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A747A" w:rsidRPr="005123E5"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nadobúda platnosť dňom jej podpisu oprávnenými zástupcami zmluvných strán a účinnosť dňom nasledujúcim po dni jej zverejnenia na webovom sídle objednávateľa v zmysle § 47a zákona č. 40/1964 Zb. Občianskeho zákonníka v </w:t>
      </w:r>
      <w:r w:rsidRPr="005123E5">
        <w:rPr>
          <w:rFonts w:asciiTheme="minorHAnsi" w:hAnsiTheme="minorHAnsi" w:cstheme="minorHAnsi"/>
          <w:lang w:eastAsia="cs-CZ"/>
        </w:rPr>
        <w:t xml:space="preserve">platnom znení a § 5a zákona č. 211/2000 Z. z. o slobodnom prístupe k informáciám a o zmene a doplnení niektorých zákonov (zákon o slobode informácií) v znení neskorších predpisov. </w:t>
      </w:r>
    </w:p>
    <w:p w:rsidR="007A747A" w:rsidRPr="005123E5"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5123E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123E5">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7A747A" w:rsidRPr="005123E5" w:rsidRDefault="007A747A" w:rsidP="007A747A">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5123E5">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FF04AB" w:rsidRPr="005123E5" w:rsidRDefault="007A747A" w:rsidP="00FF04AB">
      <w:pPr>
        <w:pStyle w:val="Odsekzoznamu"/>
        <w:numPr>
          <w:ilvl w:val="0"/>
          <w:numId w:val="3"/>
        </w:numPr>
        <w:spacing w:after="0" w:line="240" w:lineRule="auto"/>
        <w:ind w:left="426" w:hanging="426"/>
        <w:contextualSpacing w:val="0"/>
        <w:jc w:val="both"/>
        <w:rPr>
          <w:rStyle w:val="CharStyle8"/>
          <w:rFonts w:asciiTheme="minorHAnsi" w:hAnsiTheme="minorHAnsi" w:cstheme="minorHAnsi"/>
          <w:b w:val="0"/>
          <w:lang w:eastAsia="cs-CZ"/>
        </w:rPr>
      </w:pPr>
      <w:r w:rsidRPr="005123E5">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965E21" w:rsidRPr="005123E5" w:rsidRDefault="00965E21" w:rsidP="00FF04AB">
      <w:pPr>
        <w:pStyle w:val="Odsekzoznamu"/>
        <w:numPr>
          <w:ilvl w:val="0"/>
          <w:numId w:val="3"/>
        </w:numPr>
        <w:spacing w:after="0" w:line="240" w:lineRule="auto"/>
        <w:ind w:left="426" w:hanging="426"/>
        <w:contextualSpacing w:val="0"/>
        <w:jc w:val="both"/>
        <w:rPr>
          <w:rFonts w:asciiTheme="minorHAnsi" w:hAnsiTheme="minorHAnsi" w:cstheme="minorHAnsi"/>
          <w:bCs/>
          <w:lang w:eastAsia="cs-CZ"/>
        </w:rPr>
      </w:pPr>
      <w:r w:rsidRPr="005123E5">
        <w:rPr>
          <w:rFonts w:cs="Calibri"/>
          <w:lang w:eastAsia="cs-CZ"/>
        </w:rPr>
        <w:t xml:space="preserve">Zmluvu je možné zrušiť písomnou dohodou zmluvných strán alebo odstúpením od zmluvy. </w:t>
      </w:r>
      <w:r w:rsidRPr="005123E5">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5123E5">
        <w:rPr>
          <w:rFonts w:cs="Calibri"/>
          <w:lang w:eastAsia="cs-CZ"/>
        </w:rPr>
        <w:t>Zaplatenie zmluvnej pokuty predávajúcim nezbavuje predávajúceho povinnosti, ktorej splnenie zmluvná pokuta zabezpečuje, ak nie je v Zmluve uvedené inak.</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965E21" w:rsidRPr="005123E5" w:rsidRDefault="00965E21" w:rsidP="00A72840">
      <w:pPr>
        <w:pStyle w:val="Odsekzoznamu"/>
        <w:numPr>
          <w:ilvl w:val="0"/>
          <w:numId w:val="3"/>
        </w:numPr>
        <w:spacing w:after="0" w:line="240" w:lineRule="auto"/>
        <w:ind w:left="284" w:hanging="284"/>
        <w:contextualSpacing w:val="0"/>
        <w:jc w:val="both"/>
        <w:rPr>
          <w:rFonts w:cs="Calibri"/>
          <w:lang w:eastAsia="cs-CZ"/>
        </w:rPr>
      </w:pPr>
      <w:r w:rsidRPr="005123E5">
        <w:rPr>
          <w:rFonts w:cs="Calibri"/>
          <w:lang w:eastAsia="cs-CZ"/>
        </w:rPr>
        <w:t xml:space="preserve">Akékoľvek ustanovenie tejto Zmluvy, ktoré je alebo sa stane neplatným, nezákonným, neúčinným alebo nevynútiteľným podľa platného práva, </w:t>
      </w:r>
      <w:r w:rsidRPr="005123E5">
        <w:rPr>
          <w:rFonts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5123E5">
        <w:t xml:space="preserve"> </w:t>
      </w:r>
    </w:p>
    <w:p w:rsidR="00965E21" w:rsidRPr="005123E5" w:rsidRDefault="00965E21" w:rsidP="00A72840">
      <w:pPr>
        <w:pStyle w:val="Odsekzoznamu"/>
        <w:numPr>
          <w:ilvl w:val="0"/>
          <w:numId w:val="3"/>
        </w:numPr>
        <w:spacing w:after="240" w:line="240" w:lineRule="auto"/>
        <w:ind w:left="284" w:hanging="284"/>
        <w:contextualSpacing w:val="0"/>
        <w:jc w:val="both"/>
        <w:rPr>
          <w:rFonts w:cs="Calibri"/>
          <w:lang w:eastAsia="cs-CZ"/>
        </w:rPr>
      </w:pPr>
      <w:r w:rsidRPr="005123E5">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965E21" w:rsidRPr="005123E5" w:rsidRDefault="00965E21" w:rsidP="00965E2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5123E5">
        <w:rPr>
          <w:rStyle w:val="CharStyle15"/>
          <w:rFonts w:ascii="Calibri" w:hAnsi="Calibri" w:cs="Calibri"/>
          <w:color w:val="000000"/>
          <w:sz w:val="22"/>
          <w:szCs w:val="22"/>
        </w:rPr>
        <w:t xml:space="preserve">Záväznou a Neoddeliteľnou súčasťou rámcovej </w:t>
      </w:r>
      <w:r w:rsidR="00037F70" w:rsidRPr="005123E5">
        <w:rPr>
          <w:rStyle w:val="CharStyle15"/>
          <w:rFonts w:ascii="Calibri" w:hAnsi="Calibri" w:cs="Calibri"/>
          <w:color w:val="000000"/>
          <w:sz w:val="22"/>
          <w:szCs w:val="22"/>
        </w:rPr>
        <w:t xml:space="preserve">kúpnej </w:t>
      </w:r>
      <w:r w:rsidRPr="005123E5">
        <w:rPr>
          <w:rStyle w:val="CharStyle15"/>
          <w:rFonts w:ascii="Calibri" w:hAnsi="Calibri" w:cs="Calibri"/>
          <w:color w:val="000000"/>
          <w:sz w:val="22"/>
          <w:szCs w:val="22"/>
        </w:rPr>
        <w:t>zmluvy vo forme príloh sú:</w:t>
      </w:r>
    </w:p>
    <w:p w:rsidR="00965E21" w:rsidRPr="005123E5" w:rsidRDefault="00965E21"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1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r>
      <w:r w:rsidR="00393EEF" w:rsidRPr="005123E5">
        <w:rPr>
          <w:rStyle w:val="CharStyle15"/>
          <w:rFonts w:ascii="Calibri" w:hAnsi="Calibri" w:cs="Calibri"/>
          <w:b w:val="0"/>
          <w:sz w:val="22"/>
          <w:szCs w:val="22"/>
        </w:rPr>
        <w:t>Návrh na plnenie kritéria</w:t>
      </w:r>
    </w:p>
    <w:p w:rsidR="00C61068" w:rsidRPr="005123E5" w:rsidRDefault="00C61068"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2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r>
      <w:r w:rsidR="00393EEF" w:rsidRPr="005123E5">
        <w:rPr>
          <w:rStyle w:val="CharStyle15"/>
          <w:rFonts w:ascii="Calibri" w:hAnsi="Calibri" w:cs="Calibri"/>
          <w:b w:val="0"/>
          <w:sz w:val="22"/>
          <w:szCs w:val="22"/>
        </w:rPr>
        <w:t>Špecifikácia</w:t>
      </w:r>
    </w:p>
    <w:p w:rsidR="00CE2B1C" w:rsidRPr="005123E5" w:rsidRDefault="00CE2B1C" w:rsidP="00CE2B1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5123E5">
        <w:rPr>
          <w:rStyle w:val="CharStyle15"/>
          <w:rFonts w:ascii="Calibri" w:hAnsi="Calibri" w:cs="Calibri"/>
          <w:b w:val="0"/>
          <w:sz w:val="22"/>
          <w:szCs w:val="22"/>
        </w:rPr>
        <w:t xml:space="preserve">Príloha č. 3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r>
      <w:r w:rsidR="00393EEF" w:rsidRPr="005123E5">
        <w:rPr>
          <w:rStyle w:val="CharStyle15"/>
          <w:rFonts w:ascii="Calibri" w:hAnsi="Calibri" w:cs="Calibri"/>
          <w:b w:val="0"/>
          <w:sz w:val="22"/>
          <w:szCs w:val="22"/>
        </w:rPr>
        <w:t>Odberné miesta s určením množstva tlakových fliaš</w:t>
      </w:r>
    </w:p>
    <w:p w:rsidR="00F4092A" w:rsidRPr="005123E5" w:rsidRDefault="00965E21" w:rsidP="00393EEF">
      <w:pPr>
        <w:pStyle w:val="Bezriadkovania"/>
        <w:pBdr>
          <w:top w:val="single" w:sz="4" w:space="1" w:color="auto"/>
          <w:left w:val="single" w:sz="4" w:space="4" w:color="auto"/>
          <w:bottom w:val="single" w:sz="4" w:space="1" w:color="auto"/>
          <w:right w:val="single" w:sz="4" w:space="4" w:color="auto"/>
        </w:pBdr>
        <w:rPr>
          <w:rStyle w:val="CharStyle28"/>
          <w:rFonts w:ascii="Calibri" w:hAnsi="Calibri" w:cs="Calibri"/>
          <w:bCs/>
          <w:sz w:val="22"/>
          <w:szCs w:val="22"/>
          <w:shd w:val="clear" w:color="auto" w:fill="auto"/>
        </w:rPr>
      </w:pPr>
      <w:r w:rsidRPr="005123E5">
        <w:rPr>
          <w:rStyle w:val="CharStyle15"/>
          <w:rFonts w:ascii="Calibri" w:hAnsi="Calibri" w:cs="Calibri"/>
          <w:b w:val="0"/>
          <w:sz w:val="22"/>
          <w:szCs w:val="22"/>
        </w:rPr>
        <w:t xml:space="preserve">Príloha č. </w:t>
      </w:r>
      <w:r w:rsidR="00CE2B1C" w:rsidRPr="005123E5">
        <w:rPr>
          <w:rStyle w:val="CharStyle15"/>
          <w:rFonts w:ascii="Calibri" w:hAnsi="Calibri" w:cs="Calibri"/>
          <w:b w:val="0"/>
          <w:sz w:val="22"/>
          <w:szCs w:val="22"/>
        </w:rPr>
        <w:t>4</w:t>
      </w:r>
      <w:r w:rsidRPr="005123E5">
        <w:rPr>
          <w:rStyle w:val="CharStyle15"/>
          <w:rFonts w:ascii="Calibri" w:hAnsi="Calibri" w:cs="Calibri"/>
          <w:b w:val="0"/>
          <w:sz w:val="22"/>
          <w:szCs w:val="22"/>
        </w:rPr>
        <w:t xml:space="preserve"> </w:t>
      </w:r>
      <w:r w:rsidRPr="005123E5">
        <w:rPr>
          <w:rStyle w:val="CharStyle15"/>
          <w:rFonts w:ascii="Calibri" w:hAnsi="Calibri" w:cs="Calibri"/>
          <w:b w:val="0"/>
          <w:sz w:val="22"/>
          <w:szCs w:val="22"/>
        </w:rPr>
        <w:tab/>
      </w:r>
      <w:r w:rsidRPr="005123E5">
        <w:rPr>
          <w:rStyle w:val="CharStyle15"/>
          <w:rFonts w:ascii="Calibri" w:hAnsi="Calibri" w:cs="Calibri"/>
          <w:b w:val="0"/>
          <w:sz w:val="22"/>
          <w:szCs w:val="22"/>
        </w:rPr>
        <w:tab/>
        <w:t>Zoznam subdodávateľov (aj ak ide o plnenie bez využitia subdodávky)</w:t>
      </w:r>
    </w:p>
    <w:p w:rsidR="006F7B22" w:rsidRPr="005123E5" w:rsidRDefault="006F7B22" w:rsidP="00965E21">
      <w:pPr>
        <w:rPr>
          <w:rFonts w:cs="Calibri"/>
          <w:lang w:eastAsia="cs-CZ"/>
        </w:rPr>
      </w:pPr>
    </w:p>
    <w:p w:rsidR="00965E21" w:rsidRPr="005123E5" w:rsidRDefault="00965E21" w:rsidP="00965E21">
      <w:pPr>
        <w:rPr>
          <w:rFonts w:cs="Calibri"/>
          <w:lang w:eastAsia="cs-CZ"/>
        </w:rPr>
      </w:pPr>
      <w:r w:rsidRPr="005123E5">
        <w:rPr>
          <w:rFonts w:cs="Calibri"/>
          <w:lang w:eastAsia="cs-CZ"/>
        </w:rPr>
        <w:t>Banská Bystrica, dňa:</w:t>
      </w:r>
      <w:r w:rsidRPr="005123E5">
        <w:rPr>
          <w:rFonts w:cs="Calibri"/>
          <w:lang w:eastAsia="cs-CZ"/>
        </w:rPr>
        <w:tab/>
      </w:r>
      <w:r w:rsidRPr="005123E5">
        <w:rPr>
          <w:rFonts w:cs="Calibri"/>
          <w:lang w:eastAsia="cs-CZ"/>
        </w:rPr>
        <w:tab/>
      </w:r>
      <w:r w:rsidRPr="005123E5">
        <w:rPr>
          <w:rFonts w:cs="Calibri"/>
          <w:lang w:eastAsia="cs-CZ"/>
        </w:rPr>
        <w:tab/>
      </w:r>
      <w:r w:rsidRPr="005123E5">
        <w:rPr>
          <w:rFonts w:cs="Calibri"/>
          <w:lang w:eastAsia="cs-CZ"/>
        </w:rPr>
        <w:tab/>
        <w:t xml:space="preserve">          .....................................dňa:</w:t>
      </w:r>
    </w:p>
    <w:p w:rsidR="00965E21" w:rsidRPr="005123E5" w:rsidRDefault="00965E21" w:rsidP="00965E21">
      <w:pPr>
        <w:rPr>
          <w:rFonts w:cs="Calibri"/>
          <w:lang w:eastAsia="cs-CZ"/>
        </w:rPr>
      </w:pPr>
      <w:r w:rsidRPr="005123E5">
        <w:rPr>
          <w:rFonts w:cs="Calibri"/>
          <w:lang w:eastAsia="cs-CZ"/>
        </w:rPr>
        <w:t xml:space="preserve">Za kupujúceho:                                                 </w:t>
      </w:r>
      <w:r w:rsidRPr="005123E5">
        <w:rPr>
          <w:rFonts w:cs="Calibri"/>
          <w:lang w:eastAsia="cs-CZ"/>
        </w:rPr>
        <w:tab/>
        <w:t xml:space="preserve">          Za predávajúceho:</w:t>
      </w:r>
    </w:p>
    <w:p w:rsidR="00965E21" w:rsidRPr="005123E5" w:rsidRDefault="00965E21" w:rsidP="00965E21">
      <w:pPr>
        <w:tabs>
          <w:tab w:val="left" w:pos="4500"/>
          <w:tab w:val="left" w:pos="4962"/>
        </w:tabs>
        <w:spacing w:after="120"/>
        <w:rPr>
          <w:rFonts w:cs="Calibri"/>
          <w:lang w:eastAsia="cs-CZ"/>
        </w:rPr>
      </w:pPr>
    </w:p>
    <w:p w:rsidR="00227F69" w:rsidRPr="005123E5" w:rsidRDefault="00227F69" w:rsidP="00965E21">
      <w:pPr>
        <w:tabs>
          <w:tab w:val="left" w:pos="4500"/>
          <w:tab w:val="left" w:pos="4962"/>
        </w:tabs>
        <w:spacing w:after="120"/>
        <w:rPr>
          <w:rFonts w:cs="Calibri"/>
          <w:lang w:eastAsia="cs-CZ"/>
        </w:rPr>
      </w:pPr>
    </w:p>
    <w:p w:rsidR="00227F69" w:rsidRPr="005123E5" w:rsidRDefault="00227F69" w:rsidP="00965E21">
      <w:pPr>
        <w:tabs>
          <w:tab w:val="left" w:pos="4500"/>
          <w:tab w:val="left" w:pos="4962"/>
        </w:tabs>
        <w:spacing w:after="120"/>
        <w:rPr>
          <w:rFonts w:cs="Calibri"/>
          <w:lang w:eastAsia="cs-CZ"/>
        </w:rPr>
      </w:pPr>
    </w:p>
    <w:p w:rsidR="00965E21" w:rsidRPr="005123E5" w:rsidRDefault="00965E21" w:rsidP="00965E21">
      <w:pPr>
        <w:pStyle w:val="Bezriadkovania"/>
        <w:rPr>
          <w:rStyle w:val="CharStyle8"/>
          <w:rFonts w:ascii="Calibri" w:hAnsi="Calibri" w:cs="Calibri"/>
          <w:b w:val="0"/>
          <w:bCs w:val="0"/>
        </w:rPr>
      </w:pPr>
      <w:r w:rsidRPr="005123E5">
        <w:rPr>
          <w:rStyle w:val="CharStyle8"/>
          <w:rFonts w:ascii="Calibri" w:hAnsi="Calibri" w:cs="Calibri"/>
          <w:bCs w:val="0"/>
        </w:rPr>
        <w:t>.............................................................                        .............................................................</w:t>
      </w:r>
    </w:p>
    <w:p w:rsidR="00965E21" w:rsidRPr="005123E5" w:rsidRDefault="00B83BCF" w:rsidP="00965E21">
      <w:pPr>
        <w:pStyle w:val="Bezriadkovania"/>
        <w:rPr>
          <w:rStyle w:val="CharStyle8"/>
          <w:rFonts w:ascii="Calibri" w:hAnsi="Calibri" w:cs="Calibri"/>
          <w:b w:val="0"/>
          <w:bCs w:val="0"/>
        </w:rPr>
      </w:pPr>
      <w:r w:rsidRPr="005123E5">
        <w:rPr>
          <w:rStyle w:val="CharStyle8"/>
          <w:rFonts w:ascii="Calibri" w:hAnsi="Calibri" w:cs="Calibri"/>
          <w:bCs w:val="0"/>
        </w:rPr>
        <w:t>Mgr</w:t>
      </w:r>
      <w:r w:rsidR="00965E21" w:rsidRPr="005123E5">
        <w:rPr>
          <w:rStyle w:val="CharStyle8"/>
          <w:rFonts w:ascii="Calibri" w:hAnsi="Calibri" w:cs="Calibri"/>
          <w:bCs w:val="0"/>
        </w:rPr>
        <w:t xml:space="preserve">. Ján </w:t>
      </w:r>
      <w:r w:rsidRPr="005123E5">
        <w:rPr>
          <w:rStyle w:val="CharStyle8"/>
          <w:rFonts w:ascii="Calibri" w:hAnsi="Calibri" w:cs="Calibri"/>
          <w:bCs w:val="0"/>
        </w:rPr>
        <w:t>Havran</w:t>
      </w:r>
    </w:p>
    <w:p w:rsidR="00965E21" w:rsidRPr="005123E5" w:rsidRDefault="00965E21" w:rsidP="00965E21">
      <w:pPr>
        <w:pStyle w:val="Bezriadkovania"/>
        <w:rPr>
          <w:rStyle w:val="CharStyle8"/>
          <w:rFonts w:ascii="Calibri" w:hAnsi="Calibri" w:cs="Calibri"/>
          <w:b w:val="0"/>
          <w:bCs w:val="0"/>
        </w:rPr>
      </w:pPr>
      <w:r w:rsidRPr="005123E5">
        <w:rPr>
          <w:rStyle w:val="CharStyle8"/>
          <w:rFonts w:ascii="Calibri" w:hAnsi="Calibri" w:cs="Calibri"/>
          <w:b w:val="0"/>
          <w:bCs w:val="0"/>
        </w:rPr>
        <w:t>predseda predstavenstva</w:t>
      </w:r>
    </w:p>
    <w:p w:rsidR="00965E21" w:rsidRPr="005123E5" w:rsidRDefault="00965E21" w:rsidP="00965E21">
      <w:pPr>
        <w:pStyle w:val="Bezriadkovania"/>
        <w:rPr>
          <w:rStyle w:val="CharStyle8"/>
          <w:rFonts w:ascii="Calibri" w:hAnsi="Calibri" w:cs="Calibri"/>
          <w:b w:val="0"/>
          <w:bCs w:val="0"/>
        </w:rPr>
      </w:pPr>
      <w:r w:rsidRPr="005123E5">
        <w:rPr>
          <w:rStyle w:val="CharStyle8"/>
          <w:rFonts w:ascii="Calibri" w:hAnsi="Calibri" w:cs="Calibri"/>
          <w:b w:val="0"/>
          <w:bCs w:val="0"/>
        </w:rPr>
        <w:t>Banskobystrickej regionálnej správy ciest, a.s.</w:t>
      </w:r>
    </w:p>
    <w:p w:rsidR="00965E21" w:rsidRPr="005123E5" w:rsidRDefault="00965E21" w:rsidP="00965E21">
      <w:pPr>
        <w:pStyle w:val="Bezriadkovania"/>
        <w:rPr>
          <w:rStyle w:val="CharStyle8"/>
          <w:rFonts w:ascii="Calibri" w:hAnsi="Calibri" w:cs="Calibri"/>
          <w:b w:val="0"/>
          <w:bCs w:val="0"/>
        </w:rPr>
      </w:pPr>
      <w:r w:rsidRPr="005123E5">
        <w:rPr>
          <w:rStyle w:val="CharStyle8"/>
          <w:rFonts w:ascii="Calibri" w:hAnsi="Calibri" w:cs="Calibri"/>
          <w:b w:val="0"/>
          <w:bCs w:val="0"/>
        </w:rPr>
        <w:tab/>
      </w:r>
    </w:p>
    <w:p w:rsidR="00BC3D58" w:rsidRPr="005123E5" w:rsidRDefault="00BC3D58" w:rsidP="00965E21">
      <w:pPr>
        <w:pStyle w:val="Bezriadkovania"/>
        <w:rPr>
          <w:rStyle w:val="CharStyle8"/>
          <w:rFonts w:ascii="Calibri" w:hAnsi="Calibri" w:cs="Calibri"/>
          <w:b w:val="0"/>
          <w:bCs w:val="0"/>
        </w:rPr>
      </w:pPr>
    </w:p>
    <w:p w:rsidR="00BC3D58" w:rsidRPr="005123E5" w:rsidRDefault="00BC3D58" w:rsidP="00965E21">
      <w:pPr>
        <w:pStyle w:val="Bezriadkovania"/>
        <w:rPr>
          <w:rStyle w:val="CharStyle8"/>
          <w:rFonts w:ascii="Calibri" w:hAnsi="Calibri" w:cs="Calibri"/>
          <w:b w:val="0"/>
          <w:bCs w:val="0"/>
        </w:rPr>
      </w:pPr>
    </w:p>
    <w:p w:rsidR="00227F69" w:rsidRPr="005123E5" w:rsidRDefault="00227F69" w:rsidP="00965E21">
      <w:pPr>
        <w:pStyle w:val="Bezriadkovania"/>
        <w:rPr>
          <w:rStyle w:val="CharStyle8"/>
          <w:rFonts w:ascii="Calibri" w:hAnsi="Calibri" w:cs="Calibri"/>
          <w:b w:val="0"/>
          <w:bCs w:val="0"/>
        </w:rPr>
      </w:pPr>
    </w:p>
    <w:p w:rsidR="00965E21" w:rsidRPr="005123E5" w:rsidRDefault="00965E21" w:rsidP="00430CCF">
      <w:pPr>
        <w:pStyle w:val="Bezriadkovania"/>
        <w:ind w:left="4320" w:hanging="4320"/>
        <w:rPr>
          <w:rFonts w:ascii="Calibri" w:hAnsi="Calibri" w:cs="Calibri"/>
          <w:b/>
          <w:color w:val="auto"/>
          <w:sz w:val="22"/>
          <w:szCs w:val="22"/>
        </w:rPr>
      </w:pPr>
      <w:r w:rsidRPr="005123E5">
        <w:rPr>
          <w:rFonts w:ascii="Calibri" w:hAnsi="Calibri" w:cs="Calibri"/>
          <w:b/>
          <w:color w:val="auto"/>
          <w:sz w:val="22"/>
          <w:szCs w:val="22"/>
        </w:rPr>
        <w:t>.....</w:t>
      </w:r>
      <w:r w:rsidR="00B83BCF" w:rsidRPr="005123E5">
        <w:rPr>
          <w:rFonts w:ascii="Calibri" w:hAnsi="Calibri" w:cs="Calibri"/>
          <w:b/>
          <w:color w:val="auto"/>
          <w:sz w:val="22"/>
          <w:szCs w:val="22"/>
        </w:rPr>
        <w:t>...</w:t>
      </w:r>
      <w:r w:rsidRPr="005123E5">
        <w:rPr>
          <w:rFonts w:ascii="Calibri" w:hAnsi="Calibri" w:cs="Calibri"/>
          <w:b/>
          <w:color w:val="auto"/>
          <w:sz w:val="22"/>
          <w:szCs w:val="22"/>
        </w:rPr>
        <w:t>.....................................................</w:t>
      </w:r>
    </w:p>
    <w:p w:rsidR="00965E21" w:rsidRPr="005123E5" w:rsidRDefault="00B83BCF" w:rsidP="00430CCF">
      <w:pPr>
        <w:spacing w:after="0" w:line="240" w:lineRule="auto"/>
        <w:ind w:left="4320" w:hanging="4320"/>
        <w:jc w:val="both"/>
        <w:rPr>
          <w:rFonts w:cs="Calibri"/>
          <w:b/>
        </w:rPr>
      </w:pPr>
      <w:r w:rsidRPr="005123E5">
        <w:rPr>
          <w:rFonts w:cs="Calibri"/>
          <w:b/>
        </w:rPr>
        <w:t>Mgr. Nikoleta Oktavcová</w:t>
      </w:r>
    </w:p>
    <w:p w:rsidR="00965E21" w:rsidRPr="005123E5" w:rsidRDefault="00965E21" w:rsidP="00430CCF">
      <w:pPr>
        <w:spacing w:after="0" w:line="240" w:lineRule="auto"/>
        <w:ind w:left="4320" w:hanging="4320"/>
        <w:jc w:val="both"/>
        <w:rPr>
          <w:rFonts w:cs="Calibri"/>
        </w:rPr>
      </w:pPr>
      <w:r w:rsidRPr="005123E5">
        <w:rPr>
          <w:rFonts w:cs="Calibri"/>
        </w:rPr>
        <w:t>podpredseda predstavenstva</w:t>
      </w:r>
    </w:p>
    <w:p w:rsidR="00965E21" w:rsidRPr="005123E5" w:rsidRDefault="00965E21" w:rsidP="00430CCF">
      <w:pPr>
        <w:pStyle w:val="Style16"/>
        <w:shd w:val="clear" w:color="auto" w:fill="auto"/>
        <w:spacing w:line="240" w:lineRule="auto"/>
        <w:ind w:left="5040" w:hanging="5040"/>
        <w:jc w:val="both"/>
        <w:rPr>
          <w:rStyle w:val="CharStyle8"/>
          <w:rFonts w:ascii="Calibri" w:hAnsi="Calibri" w:cs="Calibri"/>
          <w:bCs/>
        </w:rPr>
      </w:pPr>
      <w:r w:rsidRPr="005123E5">
        <w:rPr>
          <w:rStyle w:val="CharStyle8"/>
          <w:rFonts w:ascii="Calibri" w:hAnsi="Calibri" w:cs="Calibri"/>
          <w:bCs/>
        </w:rPr>
        <w:t>Banskobystrickej regionálnej správy ciest, a.s.</w:t>
      </w: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sectPr w:rsidR="00022BC4" w:rsidSect="00F4092A">
      <w:headerReference w:type="default" r:id="rId9"/>
      <w:pgSz w:w="11906" w:h="16838"/>
      <w:pgMar w:top="851" w:right="720" w:bottom="85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AAE" w:rsidRDefault="00BB6AAE" w:rsidP="00C20423">
      <w:pPr>
        <w:spacing w:after="0" w:line="240" w:lineRule="auto"/>
      </w:pPr>
      <w:r>
        <w:separator/>
      </w:r>
    </w:p>
  </w:endnote>
  <w:endnote w:type="continuationSeparator" w:id="0">
    <w:p w:rsidR="00BB6AAE" w:rsidRDefault="00BB6AAE"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AAE" w:rsidRDefault="00BB6AAE" w:rsidP="00C20423">
      <w:pPr>
        <w:spacing w:after="0" w:line="240" w:lineRule="auto"/>
      </w:pPr>
      <w:r>
        <w:separator/>
      </w:r>
    </w:p>
  </w:footnote>
  <w:footnote w:type="continuationSeparator" w:id="0">
    <w:p w:rsidR="00BB6AAE" w:rsidRDefault="00BB6AAE" w:rsidP="00C20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754635"/>
      <w:docPartObj>
        <w:docPartGallery w:val="Page Numbers (Margins)"/>
        <w:docPartUnique/>
      </w:docPartObj>
    </w:sdtPr>
    <w:sdtEndPr/>
    <w:sdtContent>
      <w:p w:rsidR="00C20423" w:rsidRDefault="00C2042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423" w:rsidRDefault="00C20423">
                              <w:pPr>
                                <w:pBdr>
                                  <w:bottom w:val="single" w:sz="4" w:space="1" w:color="auto"/>
                                </w:pBdr>
                              </w:pPr>
                              <w:r>
                                <w:fldChar w:fldCharType="begin"/>
                              </w:r>
                              <w:r>
                                <w:instrText>PAGE   \* MERGEFORMAT</w:instrText>
                              </w:r>
                              <w:r>
                                <w:fldChar w:fldCharType="separate"/>
                              </w:r>
                              <w:r w:rsidR="006172C7">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6172C7">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9"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0"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48860E5"/>
    <w:multiLevelType w:val="hybridMultilevel"/>
    <w:tmpl w:val="CD941DB0"/>
    <w:lvl w:ilvl="0" w:tplc="A406F6E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4"/>
  </w:num>
  <w:num w:numId="3">
    <w:abstractNumId w:val="22"/>
  </w:num>
  <w:num w:numId="4">
    <w:abstractNumId w:val="15"/>
  </w:num>
  <w:num w:numId="5">
    <w:abstractNumId w:val="25"/>
  </w:num>
  <w:num w:numId="6">
    <w:abstractNumId w:val="12"/>
  </w:num>
  <w:num w:numId="7">
    <w:abstractNumId w:val="17"/>
  </w:num>
  <w:num w:numId="8">
    <w:abstractNumId w:val="10"/>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9"/>
  </w:num>
  <w:num w:numId="18">
    <w:abstractNumId w:val="14"/>
  </w:num>
  <w:num w:numId="19">
    <w:abstractNumId w:val="9"/>
  </w:num>
  <w:num w:numId="20">
    <w:abstractNumId w:val="21"/>
  </w:num>
  <w:num w:numId="21">
    <w:abstractNumId w:val="26"/>
  </w:num>
  <w:num w:numId="22">
    <w:abstractNumId w:val="13"/>
  </w:num>
  <w:num w:numId="23">
    <w:abstractNumId w:val="20"/>
  </w:num>
  <w:num w:numId="24">
    <w:abstractNumId w:val="8"/>
  </w:num>
  <w:num w:numId="25">
    <w:abstractNumId w:val="16"/>
  </w:num>
  <w:num w:numId="26">
    <w:abstractNumId w:val="23"/>
  </w:num>
  <w:num w:numId="2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7305"/>
    <w:rsid w:val="00022BC4"/>
    <w:rsid w:val="00024D4E"/>
    <w:rsid w:val="00024FF6"/>
    <w:rsid w:val="00030FE5"/>
    <w:rsid w:val="000357FA"/>
    <w:rsid w:val="00037F70"/>
    <w:rsid w:val="00064312"/>
    <w:rsid w:val="000729DE"/>
    <w:rsid w:val="00085E94"/>
    <w:rsid w:val="00086C0D"/>
    <w:rsid w:val="000915BF"/>
    <w:rsid w:val="000A1060"/>
    <w:rsid w:val="000A3586"/>
    <w:rsid w:val="000A5F6F"/>
    <w:rsid w:val="000B0029"/>
    <w:rsid w:val="000B1D70"/>
    <w:rsid w:val="000B26BC"/>
    <w:rsid w:val="000B378F"/>
    <w:rsid w:val="000C15FD"/>
    <w:rsid w:val="000D3260"/>
    <w:rsid w:val="000D5112"/>
    <w:rsid w:val="000D6019"/>
    <w:rsid w:val="000F051A"/>
    <w:rsid w:val="000F1942"/>
    <w:rsid w:val="000F61FA"/>
    <w:rsid w:val="00102CFA"/>
    <w:rsid w:val="00107A9C"/>
    <w:rsid w:val="001137AA"/>
    <w:rsid w:val="0012028A"/>
    <w:rsid w:val="001231BC"/>
    <w:rsid w:val="00126F1C"/>
    <w:rsid w:val="00131C8F"/>
    <w:rsid w:val="00136A32"/>
    <w:rsid w:val="00137700"/>
    <w:rsid w:val="001465C6"/>
    <w:rsid w:val="001552A4"/>
    <w:rsid w:val="00156662"/>
    <w:rsid w:val="00156CB3"/>
    <w:rsid w:val="00164134"/>
    <w:rsid w:val="00167581"/>
    <w:rsid w:val="00176D9F"/>
    <w:rsid w:val="00190E78"/>
    <w:rsid w:val="00192ED7"/>
    <w:rsid w:val="001A6E2C"/>
    <w:rsid w:val="001B192A"/>
    <w:rsid w:val="001B43EA"/>
    <w:rsid w:val="001B61F4"/>
    <w:rsid w:val="001C0A23"/>
    <w:rsid w:val="001C277F"/>
    <w:rsid w:val="001C7CCF"/>
    <w:rsid w:val="001E1985"/>
    <w:rsid w:val="001E52E0"/>
    <w:rsid w:val="001F25B2"/>
    <w:rsid w:val="001F28FD"/>
    <w:rsid w:val="001F38A9"/>
    <w:rsid w:val="001F4CF4"/>
    <w:rsid w:val="00213147"/>
    <w:rsid w:val="002142C3"/>
    <w:rsid w:val="002156B2"/>
    <w:rsid w:val="00224747"/>
    <w:rsid w:val="00227F69"/>
    <w:rsid w:val="0023022D"/>
    <w:rsid w:val="002337FD"/>
    <w:rsid w:val="0025241A"/>
    <w:rsid w:val="00260D23"/>
    <w:rsid w:val="00263F4A"/>
    <w:rsid w:val="002677DE"/>
    <w:rsid w:val="00270003"/>
    <w:rsid w:val="00276C7B"/>
    <w:rsid w:val="002772A8"/>
    <w:rsid w:val="00281837"/>
    <w:rsid w:val="0028192B"/>
    <w:rsid w:val="0029051D"/>
    <w:rsid w:val="00294339"/>
    <w:rsid w:val="002955EE"/>
    <w:rsid w:val="002B341D"/>
    <w:rsid w:val="002C0BC2"/>
    <w:rsid w:val="002C6E9D"/>
    <w:rsid w:val="002C6EBA"/>
    <w:rsid w:val="002D0EEF"/>
    <w:rsid w:val="002D1A4B"/>
    <w:rsid w:val="002D2EEC"/>
    <w:rsid w:val="002E53FF"/>
    <w:rsid w:val="002E66D9"/>
    <w:rsid w:val="002F070C"/>
    <w:rsid w:val="00310109"/>
    <w:rsid w:val="0031148E"/>
    <w:rsid w:val="00322B27"/>
    <w:rsid w:val="00322FD4"/>
    <w:rsid w:val="00323092"/>
    <w:rsid w:val="00323485"/>
    <w:rsid w:val="00333E92"/>
    <w:rsid w:val="00344D0B"/>
    <w:rsid w:val="00345D70"/>
    <w:rsid w:val="0034622B"/>
    <w:rsid w:val="00347936"/>
    <w:rsid w:val="00355A88"/>
    <w:rsid w:val="00355B16"/>
    <w:rsid w:val="00367667"/>
    <w:rsid w:val="00375F16"/>
    <w:rsid w:val="003852A9"/>
    <w:rsid w:val="00386BE8"/>
    <w:rsid w:val="00391AD2"/>
    <w:rsid w:val="00392623"/>
    <w:rsid w:val="00392702"/>
    <w:rsid w:val="00393EEF"/>
    <w:rsid w:val="0039466F"/>
    <w:rsid w:val="003978B2"/>
    <w:rsid w:val="00397997"/>
    <w:rsid w:val="003A0731"/>
    <w:rsid w:val="003A639F"/>
    <w:rsid w:val="003B01A9"/>
    <w:rsid w:val="003C0094"/>
    <w:rsid w:val="003C1E98"/>
    <w:rsid w:val="003C61B1"/>
    <w:rsid w:val="003D311B"/>
    <w:rsid w:val="003D5930"/>
    <w:rsid w:val="003D59AE"/>
    <w:rsid w:val="003D7290"/>
    <w:rsid w:val="003E3E77"/>
    <w:rsid w:val="003E4149"/>
    <w:rsid w:val="003F128C"/>
    <w:rsid w:val="003F6FCB"/>
    <w:rsid w:val="0040116A"/>
    <w:rsid w:val="00407ED8"/>
    <w:rsid w:val="00412FA0"/>
    <w:rsid w:val="00414CED"/>
    <w:rsid w:val="00420BC5"/>
    <w:rsid w:val="00430CCF"/>
    <w:rsid w:val="004315E7"/>
    <w:rsid w:val="00431907"/>
    <w:rsid w:val="00431E2E"/>
    <w:rsid w:val="00434900"/>
    <w:rsid w:val="00435EA4"/>
    <w:rsid w:val="00440183"/>
    <w:rsid w:val="004620E6"/>
    <w:rsid w:val="004649C7"/>
    <w:rsid w:val="004770D3"/>
    <w:rsid w:val="00483EB6"/>
    <w:rsid w:val="004A2C86"/>
    <w:rsid w:val="004B6BE6"/>
    <w:rsid w:val="004C16CB"/>
    <w:rsid w:val="004C357C"/>
    <w:rsid w:val="004D1F11"/>
    <w:rsid w:val="004D3299"/>
    <w:rsid w:val="004D3B7F"/>
    <w:rsid w:val="004D4F28"/>
    <w:rsid w:val="004D63CF"/>
    <w:rsid w:val="004D672A"/>
    <w:rsid w:val="004F0B9F"/>
    <w:rsid w:val="004F5BD9"/>
    <w:rsid w:val="005123E5"/>
    <w:rsid w:val="005148B8"/>
    <w:rsid w:val="00515825"/>
    <w:rsid w:val="00544FAD"/>
    <w:rsid w:val="00545F71"/>
    <w:rsid w:val="0056767B"/>
    <w:rsid w:val="005701E8"/>
    <w:rsid w:val="00570A34"/>
    <w:rsid w:val="005722FE"/>
    <w:rsid w:val="005857E2"/>
    <w:rsid w:val="005A723D"/>
    <w:rsid w:val="005B788E"/>
    <w:rsid w:val="005C0917"/>
    <w:rsid w:val="005C16A5"/>
    <w:rsid w:val="005C798C"/>
    <w:rsid w:val="005E0BE0"/>
    <w:rsid w:val="005E3906"/>
    <w:rsid w:val="005F5442"/>
    <w:rsid w:val="00603BF8"/>
    <w:rsid w:val="00604A2D"/>
    <w:rsid w:val="00604CA6"/>
    <w:rsid w:val="00610C61"/>
    <w:rsid w:val="0061457B"/>
    <w:rsid w:val="00617153"/>
    <w:rsid w:val="006172C7"/>
    <w:rsid w:val="00617BD3"/>
    <w:rsid w:val="00633F72"/>
    <w:rsid w:val="00644CBF"/>
    <w:rsid w:val="00646918"/>
    <w:rsid w:val="006728F0"/>
    <w:rsid w:val="00680447"/>
    <w:rsid w:val="006827A7"/>
    <w:rsid w:val="00685D58"/>
    <w:rsid w:val="006B00BD"/>
    <w:rsid w:val="006C0BCB"/>
    <w:rsid w:val="006C4EF8"/>
    <w:rsid w:val="006C52A4"/>
    <w:rsid w:val="006F2024"/>
    <w:rsid w:val="006F7B22"/>
    <w:rsid w:val="0070688B"/>
    <w:rsid w:val="00712F9D"/>
    <w:rsid w:val="00715717"/>
    <w:rsid w:val="007254FA"/>
    <w:rsid w:val="00727C43"/>
    <w:rsid w:val="00734A79"/>
    <w:rsid w:val="0074608F"/>
    <w:rsid w:val="00747B55"/>
    <w:rsid w:val="00754E27"/>
    <w:rsid w:val="0077352C"/>
    <w:rsid w:val="00792254"/>
    <w:rsid w:val="007968FB"/>
    <w:rsid w:val="007A4D5E"/>
    <w:rsid w:val="007A747A"/>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4F"/>
    <w:rsid w:val="0088365B"/>
    <w:rsid w:val="00893265"/>
    <w:rsid w:val="00897715"/>
    <w:rsid w:val="008A1C19"/>
    <w:rsid w:val="008A3BB9"/>
    <w:rsid w:val="008A558C"/>
    <w:rsid w:val="008A733D"/>
    <w:rsid w:val="008B1189"/>
    <w:rsid w:val="008B19CD"/>
    <w:rsid w:val="008C5626"/>
    <w:rsid w:val="008C5835"/>
    <w:rsid w:val="008C61D9"/>
    <w:rsid w:val="008C6682"/>
    <w:rsid w:val="008D2043"/>
    <w:rsid w:val="008E17F0"/>
    <w:rsid w:val="008E3042"/>
    <w:rsid w:val="008E7B6D"/>
    <w:rsid w:val="008F30E5"/>
    <w:rsid w:val="008F74A7"/>
    <w:rsid w:val="00901A5A"/>
    <w:rsid w:val="00902CE9"/>
    <w:rsid w:val="009042AE"/>
    <w:rsid w:val="00910BCC"/>
    <w:rsid w:val="00910F6C"/>
    <w:rsid w:val="00922760"/>
    <w:rsid w:val="009269E8"/>
    <w:rsid w:val="00935843"/>
    <w:rsid w:val="00963666"/>
    <w:rsid w:val="0096500D"/>
    <w:rsid w:val="0096586C"/>
    <w:rsid w:val="00965E21"/>
    <w:rsid w:val="00973804"/>
    <w:rsid w:val="00974976"/>
    <w:rsid w:val="00986468"/>
    <w:rsid w:val="00992DB2"/>
    <w:rsid w:val="009931A1"/>
    <w:rsid w:val="009A3823"/>
    <w:rsid w:val="009B4AF8"/>
    <w:rsid w:val="009D0667"/>
    <w:rsid w:val="00A017F3"/>
    <w:rsid w:val="00A02938"/>
    <w:rsid w:val="00A227E4"/>
    <w:rsid w:val="00A357A8"/>
    <w:rsid w:val="00A37918"/>
    <w:rsid w:val="00A412B3"/>
    <w:rsid w:val="00A6170A"/>
    <w:rsid w:val="00A72840"/>
    <w:rsid w:val="00A746E3"/>
    <w:rsid w:val="00A81E8D"/>
    <w:rsid w:val="00A86A95"/>
    <w:rsid w:val="00A87D5E"/>
    <w:rsid w:val="00A91290"/>
    <w:rsid w:val="00AB46E6"/>
    <w:rsid w:val="00AC5D4C"/>
    <w:rsid w:val="00AC771E"/>
    <w:rsid w:val="00AD7FF1"/>
    <w:rsid w:val="00AE4D56"/>
    <w:rsid w:val="00B15ECB"/>
    <w:rsid w:val="00B17BDB"/>
    <w:rsid w:val="00B222A3"/>
    <w:rsid w:val="00B32671"/>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22B"/>
    <w:rsid w:val="00BA27B7"/>
    <w:rsid w:val="00BA4970"/>
    <w:rsid w:val="00BA49F4"/>
    <w:rsid w:val="00BA5470"/>
    <w:rsid w:val="00BA69AB"/>
    <w:rsid w:val="00BA7967"/>
    <w:rsid w:val="00BB0CF9"/>
    <w:rsid w:val="00BB1339"/>
    <w:rsid w:val="00BB26F7"/>
    <w:rsid w:val="00BB6AAE"/>
    <w:rsid w:val="00BB745E"/>
    <w:rsid w:val="00BC25E1"/>
    <w:rsid w:val="00BC3AA6"/>
    <w:rsid w:val="00BC3D58"/>
    <w:rsid w:val="00BD043A"/>
    <w:rsid w:val="00BE1359"/>
    <w:rsid w:val="00BE5339"/>
    <w:rsid w:val="00BF22EE"/>
    <w:rsid w:val="00C03FF3"/>
    <w:rsid w:val="00C048E7"/>
    <w:rsid w:val="00C138BB"/>
    <w:rsid w:val="00C20423"/>
    <w:rsid w:val="00C21321"/>
    <w:rsid w:val="00C418FF"/>
    <w:rsid w:val="00C443D7"/>
    <w:rsid w:val="00C467BE"/>
    <w:rsid w:val="00C56876"/>
    <w:rsid w:val="00C56B5F"/>
    <w:rsid w:val="00C572C8"/>
    <w:rsid w:val="00C57A07"/>
    <w:rsid w:val="00C61068"/>
    <w:rsid w:val="00C85F27"/>
    <w:rsid w:val="00CA1C69"/>
    <w:rsid w:val="00CB3541"/>
    <w:rsid w:val="00CB773D"/>
    <w:rsid w:val="00CC4582"/>
    <w:rsid w:val="00CC4D47"/>
    <w:rsid w:val="00CC6D8C"/>
    <w:rsid w:val="00CD3A3F"/>
    <w:rsid w:val="00CD51A3"/>
    <w:rsid w:val="00CD7915"/>
    <w:rsid w:val="00CE2B1C"/>
    <w:rsid w:val="00CF665A"/>
    <w:rsid w:val="00D30FD5"/>
    <w:rsid w:val="00D33C41"/>
    <w:rsid w:val="00D5752B"/>
    <w:rsid w:val="00D64E93"/>
    <w:rsid w:val="00D6534B"/>
    <w:rsid w:val="00D7543E"/>
    <w:rsid w:val="00D76487"/>
    <w:rsid w:val="00D87CCC"/>
    <w:rsid w:val="00DB20C2"/>
    <w:rsid w:val="00DC144C"/>
    <w:rsid w:val="00DE0001"/>
    <w:rsid w:val="00DF46FB"/>
    <w:rsid w:val="00DF6DF5"/>
    <w:rsid w:val="00E00008"/>
    <w:rsid w:val="00E05721"/>
    <w:rsid w:val="00E134A8"/>
    <w:rsid w:val="00E3087B"/>
    <w:rsid w:val="00E34288"/>
    <w:rsid w:val="00E36920"/>
    <w:rsid w:val="00E406B0"/>
    <w:rsid w:val="00E41C2E"/>
    <w:rsid w:val="00E44582"/>
    <w:rsid w:val="00E65B06"/>
    <w:rsid w:val="00E72B36"/>
    <w:rsid w:val="00E72BE7"/>
    <w:rsid w:val="00E76618"/>
    <w:rsid w:val="00E818DB"/>
    <w:rsid w:val="00E91ADA"/>
    <w:rsid w:val="00E91E37"/>
    <w:rsid w:val="00EB4E22"/>
    <w:rsid w:val="00ED5143"/>
    <w:rsid w:val="00EE114F"/>
    <w:rsid w:val="00EE5EFC"/>
    <w:rsid w:val="00EF0ADE"/>
    <w:rsid w:val="00EF67BB"/>
    <w:rsid w:val="00F03D34"/>
    <w:rsid w:val="00F11C4D"/>
    <w:rsid w:val="00F15951"/>
    <w:rsid w:val="00F34486"/>
    <w:rsid w:val="00F36A00"/>
    <w:rsid w:val="00F4092A"/>
    <w:rsid w:val="00F44122"/>
    <w:rsid w:val="00F47029"/>
    <w:rsid w:val="00F66D7B"/>
    <w:rsid w:val="00F8648E"/>
    <w:rsid w:val="00F869F6"/>
    <w:rsid w:val="00F8745C"/>
    <w:rsid w:val="00FA298D"/>
    <w:rsid w:val="00FB5655"/>
    <w:rsid w:val="00FC1717"/>
    <w:rsid w:val="00FC411F"/>
    <w:rsid w:val="00FD0D3D"/>
    <w:rsid w:val="00FD339A"/>
    <w:rsid w:val="00FE0CE8"/>
    <w:rsid w:val="00FE10AD"/>
    <w:rsid w:val="00FE4156"/>
    <w:rsid w:val="00FF04AB"/>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uiPriority w:val="34"/>
    <w:qFormat/>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 w:type="character" w:styleId="Siln">
    <w:name w:val="Strong"/>
    <w:basedOn w:val="Predvolenpsmoodseku"/>
    <w:uiPriority w:val="22"/>
    <w:qFormat/>
    <w:rsid w:val="007A7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935DDA7-2471-4F9A-B652-999F99E1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5798</Words>
  <Characters>33054</Characters>
  <Application>Microsoft Office Word</Application>
  <DocSecurity>4</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Katarina Jombikova</cp:lastModifiedBy>
  <cp:revision>2</cp:revision>
  <cp:lastPrinted>2018-09-18T08:07:00Z</cp:lastPrinted>
  <dcterms:created xsi:type="dcterms:W3CDTF">2021-06-03T11:45:00Z</dcterms:created>
  <dcterms:modified xsi:type="dcterms:W3CDTF">2021-06-03T11:45:00Z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