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0B1CF5">
        <w:rPr>
          <w:b/>
        </w:rPr>
        <w:t>3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BE466C" w:rsidRPr="00BE466C" w:rsidRDefault="00BE466C" w:rsidP="00BE466C">
      <w:pPr>
        <w:spacing w:line="254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E466C">
        <w:rPr>
          <w:b/>
          <w:sz w:val="24"/>
          <w:szCs w:val="24"/>
        </w:rPr>
        <w:t>„Rekonštrukci</w:t>
      </w:r>
      <w:r w:rsidR="007B1F3E">
        <w:rPr>
          <w:b/>
          <w:sz w:val="24"/>
          <w:szCs w:val="24"/>
        </w:rPr>
        <w:t>e</w:t>
      </w:r>
      <w:bookmarkStart w:id="0" w:name="_GoBack"/>
      <w:bookmarkEnd w:id="0"/>
      <w:r w:rsidRPr="00BE466C">
        <w:rPr>
          <w:b/>
          <w:sz w:val="24"/>
          <w:szCs w:val="24"/>
        </w:rPr>
        <w:t xml:space="preserve"> ciest III. triedy BBSK -</w:t>
      </w:r>
    </w:p>
    <w:p w:rsidR="00BE466C" w:rsidRPr="00BE466C" w:rsidRDefault="00BE466C" w:rsidP="00BE466C">
      <w:pPr>
        <w:spacing w:line="254" w:lineRule="auto"/>
        <w:ind w:right="286"/>
        <w:jc w:val="center"/>
        <w:rPr>
          <w:b/>
          <w:sz w:val="24"/>
          <w:szCs w:val="24"/>
        </w:rPr>
      </w:pPr>
      <w:r w:rsidRPr="00BE466C">
        <w:rPr>
          <w:b/>
          <w:sz w:val="24"/>
          <w:szCs w:val="24"/>
        </w:rPr>
        <w:t>Cesta III/2655 Lučenec-Boľkovce, intravilán, III/2480 Janova Lehota,</w:t>
      </w:r>
    </w:p>
    <w:p w:rsidR="00BE466C" w:rsidRPr="00BE466C" w:rsidRDefault="00BE466C" w:rsidP="00BE466C">
      <w:pPr>
        <w:spacing w:line="254" w:lineRule="auto"/>
        <w:ind w:right="286"/>
        <w:rPr>
          <w:b/>
          <w:sz w:val="24"/>
          <w:szCs w:val="24"/>
        </w:rPr>
      </w:pPr>
      <w:r w:rsidRPr="00BE466C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  <w:t xml:space="preserve">      </w:t>
      </w:r>
      <w:r w:rsidRPr="00BE466C">
        <w:rPr>
          <w:b/>
          <w:sz w:val="24"/>
          <w:szCs w:val="24"/>
        </w:rPr>
        <w:t xml:space="preserve"> III/2482 Janova Lehota - vybraté úseky“ </w:t>
      </w:r>
    </w:p>
    <w:p w:rsidR="00827DEA" w:rsidRPr="00827DEA" w:rsidRDefault="00827DEA" w:rsidP="00827DEA">
      <w:pPr>
        <w:spacing w:after="0" w:line="256" w:lineRule="auto"/>
        <w:ind w:right="286"/>
        <w:jc w:val="center"/>
        <w:rPr>
          <w:b/>
          <w:sz w:val="24"/>
          <w:szCs w:val="24"/>
        </w:rPr>
      </w:pP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ED4CFB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C9034A" w:rsidRPr="00C9034A" w:rsidRDefault="00C9034A" w:rsidP="00C9034A">
      <w:pPr>
        <w:spacing w:before="120" w:after="0" w:line="240" w:lineRule="auto"/>
        <w:ind w:left="182" w:right="0" w:hanging="4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A1535C" w:rsidRDefault="00D834A3" w:rsidP="00A1535C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52819"/>
    <w:rsid w:val="000B1CF5"/>
    <w:rsid w:val="00131337"/>
    <w:rsid w:val="002178D1"/>
    <w:rsid w:val="00250DD9"/>
    <w:rsid w:val="004E5C51"/>
    <w:rsid w:val="004F668B"/>
    <w:rsid w:val="005859BC"/>
    <w:rsid w:val="005E2EC3"/>
    <w:rsid w:val="00673253"/>
    <w:rsid w:val="00724ED6"/>
    <w:rsid w:val="007B1F3E"/>
    <w:rsid w:val="007C7209"/>
    <w:rsid w:val="00827DEA"/>
    <w:rsid w:val="00895C42"/>
    <w:rsid w:val="00A1535C"/>
    <w:rsid w:val="00A51AB0"/>
    <w:rsid w:val="00A776C6"/>
    <w:rsid w:val="00BD3667"/>
    <w:rsid w:val="00BE466C"/>
    <w:rsid w:val="00C9034A"/>
    <w:rsid w:val="00CA2943"/>
    <w:rsid w:val="00D834A3"/>
    <w:rsid w:val="00E8697C"/>
    <w:rsid w:val="00ED4CFB"/>
    <w:rsid w:val="00F117C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C7A04-268D-497A-8F4A-51400A4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F306-AC6D-4D21-B8BA-A7CDF9D1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Kapustová Ľubica</cp:lastModifiedBy>
  <cp:revision>5</cp:revision>
  <cp:lastPrinted>2018-04-25T10:52:00Z</cp:lastPrinted>
  <dcterms:created xsi:type="dcterms:W3CDTF">2018-10-09T10:52:00Z</dcterms:created>
  <dcterms:modified xsi:type="dcterms:W3CDTF">2018-10-12T05:09:00Z</dcterms:modified>
</cp:coreProperties>
</file>