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64C7ADE" w:rsidR="00256DC6" w:rsidRPr="000961E2" w:rsidRDefault="00395A68" w:rsidP="00395A68">
      <w:pPr>
        <w:pStyle w:val="BodyText3"/>
        <w:rPr>
          <w:rFonts w:asciiTheme="majorHAnsi" w:hAnsiTheme="majorHAnsi" w:cs="Arial"/>
          <w:b/>
          <w:bCs/>
          <w:color w:val="auto"/>
        </w:rPr>
      </w:pPr>
      <w:r w:rsidRPr="007E0C85">
        <w:rPr>
          <w:rFonts w:asciiTheme="majorHAnsi" w:hAnsiTheme="majorHAnsi" w:cs="Arial"/>
          <w:b/>
          <w:bCs/>
          <w:color w:val="auto"/>
        </w:rPr>
        <w:t xml:space="preserve">na </w:t>
      </w:r>
      <w:r w:rsidRPr="007E0C85">
        <w:rPr>
          <w:rFonts w:asciiTheme="majorHAnsi" w:hAnsiTheme="majorHAnsi" w:cs="Arial"/>
          <w:b/>
          <w:color w:val="auto"/>
        </w:rPr>
        <w:t>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1FDCD7B8" w:rsidR="004C1313" w:rsidRPr="007E0C85" w:rsidRDefault="007E0C85" w:rsidP="004C1313">
      <w:pPr>
        <w:spacing w:before="100"/>
        <w:ind w:left="2126" w:hanging="2126"/>
        <w:jc w:val="center"/>
        <w:rPr>
          <w:rFonts w:ascii="Cambria" w:hAnsi="Cambria" w:cs="Arial"/>
          <w:b/>
          <w:bCs/>
          <w:color w:val="000000"/>
          <w:sz w:val="28"/>
          <w:szCs w:val="28"/>
        </w:rPr>
      </w:pPr>
      <w:r w:rsidRPr="007E0C85">
        <w:rPr>
          <w:rFonts w:ascii="Cambria" w:hAnsi="Cambria" w:cs="Arial"/>
          <w:b/>
        </w:rPr>
        <w:t>Dodávka zemného plynu na obdobie 2023 – 2026</w:t>
      </w: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08F16C65" w14:textId="561F9860" w:rsidR="00B31ACC" w:rsidRPr="00EC0768" w:rsidRDefault="00EC0768" w:rsidP="00B31ACC">
      <w:pPr>
        <w:rPr>
          <w:rFonts w:asciiTheme="majorHAnsi" w:hAnsiTheme="majorHAnsi" w:cs="Arial"/>
          <w:sz w:val="20"/>
          <w:szCs w:val="20"/>
        </w:rPr>
      </w:pPr>
      <w:r w:rsidRPr="00EC0768">
        <w:rPr>
          <w:rFonts w:ascii="Cambria" w:hAnsi="Cambria"/>
          <w:color w:val="000000"/>
          <w:sz w:val="20"/>
          <w:szCs w:val="20"/>
        </w:rPr>
        <w:t>Ing. Boris Mísař</w:t>
      </w:r>
      <w:r w:rsidRPr="00EC0768">
        <w:rPr>
          <w:rFonts w:asciiTheme="majorHAnsi" w:hAnsiTheme="majorHAnsi" w:cs="Arial"/>
          <w:sz w:val="20"/>
          <w:szCs w:val="20"/>
        </w:rPr>
        <w:t xml:space="preserve"> </w:t>
      </w:r>
    </w:p>
    <w:p w14:paraId="30D82101" w14:textId="7C17421B" w:rsidR="00B31ACC" w:rsidRPr="007E0C85" w:rsidRDefault="00EC0768" w:rsidP="00B31ACC">
      <w:pPr>
        <w:rPr>
          <w:rFonts w:asciiTheme="majorHAnsi" w:hAnsiTheme="majorHAnsi" w:cs="Arial"/>
          <w:sz w:val="20"/>
          <w:szCs w:val="20"/>
        </w:rPr>
      </w:pPr>
      <w:r>
        <w:rPr>
          <w:rFonts w:asciiTheme="majorHAnsi" w:hAnsiTheme="majorHAnsi" w:cs="Arial"/>
          <w:sz w:val="20"/>
          <w:szCs w:val="20"/>
        </w:rPr>
        <w:t>riaditeľ odboru technických služieb</w:t>
      </w:r>
    </w:p>
    <w:p w14:paraId="6E76F3AF" w14:textId="77777777" w:rsidR="00B31ACC" w:rsidRPr="000961E2" w:rsidRDefault="00B31ACC" w:rsidP="00B31ACC">
      <w:pPr>
        <w:rPr>
          <w:rFonts w:asciiTheme="majorHAnsi" w:hAnsiTheme="majorHAnsi" w:cs="Arial"/>
          <w:sz w:val="20"/>
          <w:szCs w:val="20"/>
        </w:rPr>
      </w:pPr>
    </w:p>
    <w:p w14:paraId="53FB50BD" w14:textId="43ACA91F" w:rsidR="007E0C85" w:rsidRPr="001F6584" w:rsidRDefault="00EC0768" w:rsidP="007E0C85">
      <w:pPr>
        <w:rPr>
          <w:rFonts w:asciiTheme="majorHAnsi" w:hAnsiTheme="majorHAnsi" w:cs="Arial"/>
          <w:sz w:val="20"/>
          <w:szCs w:val="20"/>
        </w:rPr>
      </w:pPr>
      <w:r>
        <w:rPr>
          <w:rFonts w:asciiTheme="majorHAnsi" w:hAnsiTheme="majorHAnsi" w:cs="Arial"/>
          <w:sz w:val="20"/>
          <w:szCs w:val="20"/>
        </w:rPr>
        <w:t>Lubor Vítek</w:t>
      </w:r>
    </w:p>
    <w:p w14:paraId="6B55365A" w14:textId="473D9D1A" w:rsidR="007E0C85" w:rsidRPr="00EC0768" w:rsidRDefault="00EC0768" w:rsidP="007E0C85">
      <w:pPr>
        <w:rPr>
          <w:rFonts w:asciiTheme="majorHAnsi" w:hAnsiTheme="majorHAnsi" w:cs="Arial"/>
          <w:sz w:val="20"/>
          <w:szCs w:val="20"/>
        </w:rPr>
      </w:pPr>
      <w:r w:rsidRPr="00EC0768">
        <w:rPr>
          <w:rFonts w:asciiTheme="majorHAnsi" w:hAnsiTheme="majorHAnsi" w:cs="Segoe UI"/>
          <w:color w:val="2E2E2E"/>
          <w:sz w:val="20"/>
          <w:szCs w:val="20"/>
          <w:shd w:val="clear" w:color="auto" w:fill="FFFFFF"/>
        </w:rPr>
        <w:t>vedúci oddelenia riadenia technologických zariadení</w:t>
      </w:r>
      <w:r w:rsidRPr="00EC0768">
        <w:rPr>
          <w:rFonts w:asciiTheme="majorHAnsi" w:hAnsiTheme="majorHAnsi" w:cs="Arial"/>
          <w:sz w:val="20"/>
          <w:szCs w:val="20"/>
        </w:rPr>
        <w:t xml:space="preserve"> </w:t>
      </w:r>
    </w:p>
    <w:p w14:paraId="230E36AA" w14:textId="68514DC9" w:rsidR="00B31ACC" w:rsidRPr="000961E2" w:rsidRDefault="00B31ACC" w:rsidP="00B31ACC">
      <w:pPr>
        <w:rPr>
          <w:rFonts w:asciiTheme="majorHAnsi" w:hAnsiTheme="majorHAnsi" w:cs="Arial"/>
          <w:sz w:val="20"/>
          <w:szCs w:val="20"/>
          <w:highlight w:val="yellow"/>
        </w:rPr>
      </w:pP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3372A4FB"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Ing. Zora Vypuš</w:t>
      </w:r>
      <w:r>
        <w:rPr>
          <w:rFonts w:asciiTheme="majorHAnsi" w:hAnsiTheme="majorHAnsi" w:cs="Arial"/>
          <w:sz w:val="20"/>
          <w:szCs w:val="20"/>
        </w:rPr>
        <w:t>ť</w:t>
      </w:r>
      <w:r w:rsidRPr="001F6584">
        <w:rPr>
          <w:rFonts w:asciiTheme="majorHAnsi" w:hAnsiTheme="majorHAnsi" w:cs="Arial"/>
          <w:sz w:val="20"/>
          <w:szCs w:val="20"/>
        </w:rPr>
        <w:t>áková</w:t>
      </w:r>
    </w:p>
    <w:p w14:paraId="5030125D"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riaditeľka odboru hospodárskych služieb</w:t>
      </w:r>
    </w:p>
    <w:p w14:paraId="5F3D6A2D" w14:textId="77777777" w:rsidR="007E0C85" w:rsidRPr="001F6584" w:rsidRDefault="007E0C85" w:rsidP="007E0C85">
      <w:pPr>
        <w:jc w:val="both"/>
        <w:rPr>
          <w:rFonts w:asciiTheme="majorHAnsi" w:hAnsiTheme="majorHAnsi" w:cs="Arial"/>
          <w:sz w:val="20"/>
          <w:szCs w:val="20"/>
        </w:rPr>
      </w:pPr>
    </w:p>
    <w:p w14:paraId="521F2BDE"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Ing. Jozef Zelenák</w:t>
      </w:r>
    </w:p>
    <w:p w14:paraId="10E2D697"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vedúci oddelenia centrálneho obstarávania</w:t>
      </w:r>
    </w:p>
    <w:p w14:paraId="694F2AC1" w14:textId="77777777" w:rsidR="007E0C85" w:rsidRPr="001F6584" w:rsidRDefault="007E0C85" w:rsidP="007E0C85">
      <w:pPr>
        <w:rPr>
          <w:rFonts w:asciiTheme="majorHAnsi" w:hAnsiTheme="majorHAnsi" w:cs="Arial"/>
          <w:sz w:val="20"/>
          <w:szCs w:val="20"/>
        </w:rPr>
      </w:pPr>
    </w:p>
    <w:p w14:paraId="1D282E65" w14:textId="77777777" w:rsidR="007E0C85" w:rsidRPr="001F6584" w:rsidRDefault="007E0C85" w:rsidP="007E0C85">
      <w:pPr>
        <w:rPr>
          <w:rFonts w:asciiTheme="majorHAnsi" w:hAnsiTheme="majorHAnsi" w:cs="Arial"/>
          <w:sz w:val="20"/>
          <w:szCs w:val="20"/>
        </w:rPr>
      </w:pPr>
      <w:r w:rsidRPr="001F6584">
        <w:rPr>
          <w:rFonts w:asciiTheme="majorHAnsi" w:hAnsiTheme="majorHAnsi" w:cs="Arial"/>
          <w:sz w:val="20"/>
          <w:szCs w:val="20"/>
        </w:rPr>
        <w:t xml:space="preserve">Ing. </w:t>
      </w:r>
      <w:r>
        <w:rPr>
          <w:rFonts w:asciiTheme="majorHAnsi" w:hAnsiTheme="majorHAnsi" w:cs="Arial"/>
          <w:sz w:val="20"/>
          <w:szCs w:val="20"/>
        </w:rPr>
        <w:t xml:space="preserve">Anna Zubeková </w:t>
      </w:r>
    </w:p>
    <w:p w14:paraId="29888AF8" w14:textId="77777777" w:rsidR="007E0C85" w:rsidRPr="001F6584" w:rsidRDefault="007E0C85" w:rsidP="007E0C85">
      <w:pPr>
        <w:rPr>
          <w:rFonts w:asciiTheme="majorHAnsi" w:hAnsiTheme="majorHAnsi" w:cs="Arial"/>
          <w:sz w:val="20"/>
          <w:szCs w:val="20"/>
        </w:rPr>
      </w:pPr>
      <w:r>
        <w:rPr>
          <w:rFonts w:asciiTheme="majorHAnsi" w:hAnsiTheme="majorHAnsi" w:cs="Arial"/>
          <w:sz w:val="20"/>
          <w:szCs w:val="20"/>
        </w:rPr>
        <w:t xml:space="preserve">hlavný </w:t>
      </w:r>
      <w:r w:rsidRPr="001F6584">
        <w:rPr>
          <w:rFonts w:asciiTheme="majorHAnsi" w:hAnsiTheme="majorHAnsi" w:cs="Arial"/>
          <w:sz w:val="20"/>
          <w:szCs w:val="20"/>
        </w:rPr>
        <w:t>metodik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478A459B" w:rsidR="00B15776" w:rsidRPr="00150596"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243F6A">
        <w:rPr>
          <w:rFonts w:asciiTheme="majorHAnsi" w:hAnsiTheme="majorHAnsi" w:cs="Arial"/>
          <w:sz w:val="20"/>
          <w:szCs w:val="20"/>
        </w:rPr>
        <w:t>30</w:t>
      </w:r>
      <w:r w:rsidR="004C1313" w:rsidRPr="00150596">
        <w:rPr>
          <w:rFonts w:asciiTheme="majorHAnsi" w:hAnsiTheme="majorHAnsi" w:cs="Arial"/>
          <w:sz w:val="20"/>
          <w:szCs w:val="20"/>
        </w:rPr>
        <w:t>.</w:t>
      </w:r>
      <w:r w:rsidR="007E0C85" w:rsidRPr="00150596">
        <w:rPr>
          <w:rFonts w:asciiTheme="majorHAnsi" w:hAnsiTheme="majorHAnsi" w:cs="Arial"/>
          <w:sz w:val="20"/>
          <w:szCs w:val="20"/>
        </w:rPr>
        <w:t>0</w:t>
      </w:r>
      <w:r w:rsidR="00243F6A">
        <w:rPr>
          <w:rFonts w:asciiTheme="majorHAnsi" w:hAnsiTheme="majorHAnsi" w:cs="Arial"/>
          <w:sz w:val="20"/>
          <w:szCs w:val="20"/>
        </w:rPr>
        <w:t>8</w:t>
      </w:r>
      <w:r w:rsidR="001B5E85" w:rsidRPr="00150596">
        <w:rPr>
          <w:rFonts w:asciiTheme="majorHAnsi" w:hAnsiTheme="majorHAnsi" w:cs="Arial"/>
          <w:sz w:val="20"/>
          <w:szCs w:val="20"/>
        </w:rPr>
        <w:t>. 20</w:t>
      </w:r>
      <w:r w:rsidR="007E0C85" w:rsidRPr="00150596">
        <w:rPr>
          <w:rFonts w:asciiTheme="majorHAnsi" w:hAnsiTheme="majorHAnsi" w:cs="Arial"/>
          <w:sz w:val="20"/>
          <w:szCs w:val="20"/>
        </w:rPr>
        <w:t>21</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Default="00361F5D" w:rsidP="00126D5F">
      <w:pPr>
        <w:jc w:val="both"/>
        <w:rPr>
          <w:rFonts w:asciiTheme="majorHAnsi" w:hAnsiTheme="majorHAnsi" w:cs="Arial"/>
          <w:b/>
          <w:bCs/>
          <w:sz w:val="20"/>
          <w:szCs w:val="20"/>
        </w:rPr>
      </w:pPr>
      <w:r>
        <w:rPr>
          <w:rFonts w:ascii="Cambria" w:eastAsia="Calibri" w:hAnsi="Cambria" w:cs="Calibri"/>
          <w:noProof w:val="0"/>
          <w:sz w:val="22"/>
          <w:szCs w:val="22"/>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Pr>
          <w:rFonts w:ascii="Cambria" w:eastAsia="Calibri" w:hAnsi="Cambria" w:cs="Calibri"/>
          <w:noProof w:val="0"/>
          <w:sz w:val="22"/>
          <w:szCs w:val="22"/>
          <w:lang w:eastAsia="en-US"/>
        </w:rPr>
        <w:t xml:space="preserve"> </w:t>
      </w:r>
      <w:hyperlink r:id="rId8" w:history="1">
        <w:r>
          <w:rPr>
            <w:rStyle w:val="Hyperlink"/>
            <w:rFonts w:ascii="Calibri" w:eastAsia="Calibri" w:hAnsi="Calibr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43546B1F" w14:textId="77777777" w:rsidR="00361F5D"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AC6533" w:rsidRPr="000E286E">
        <w:rPr>
          <w:rFonts w:asciiTheme="majorHAnsi" w:hAnsiTheme="majorHAnsi" w:cs="Arial"/>
          <w:sz w:val="20"/>
          <w:szCs w:val="20"/>
          <w:u w:val="none"/>
        </w:rPr>
        <w:t>dodania</w:t>
      </w:r>
      <w:r w:rsidR="00AC6533" w:rsidRPr="000961E2">
        <w:rPr>
          <w:rFonts w:asciiTheme="majorHAnsi" w:hAnsiTheme="majorHAnsi" w:cs="Arial"/>
          <w:sz w:val="20"/>
          <w:szCs w:val="20"/>
          <w:u w:val="none"/>
        </w:rPr>
        <w:t xml:space="preserve"> 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065F72" w:rsidRPr="000E286E">
        <w:rPr>
          <w:rFonts w:asciiTheme="majorHAnsi" w:hAnsiTheme="majorHAnsi" w:cs="Arial"/>
          <w:sz w:val="20"/>
          <w:szCs w:val="20"/>
          <w:u w:val="none"/>
        </w:rPr>
        <w:t>dodania</w:t>
      </w:r>
      <w:r w:rsidR="003B2568"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13B241D0" w14:textId="67E3362F" w:rsidR="00714232" w:rsidRDefault="00423ACA" w:rsidP="00140AF6">
      <w:pPr>
        <w:ind w:left="851"/>
        <w:rPr>
          <w:rFonts w:asciiTheme="majorHAnsi" w:hAnsiTheme="majorHAnsi" w:cs="Arial"/>
          <w:sz w:val="20"/>
          <w:szCs w:val="20"/>
        </w:rPr>
      </w:pPr>
      <w:r w:rsidRPr="00140AF6">
        <w:rPr>
          <w:rFonts w:asciiTheme="majorHAnsi" w:hAnsiTheme="majorHAnsi" w:cs="Arial"/>
          <w:sz w:val="20"/>
          <w:szCs w:val="20"/>
        </w:rPr>
        <w:t xml:space="preserve">Príloha č. 1 – Doplňujúce údaje k zoznamu dodávok tovaru </w:t>
      </w:r>
    </w:p>
    <w:p w14:paraId="12A295F3" w14:textId="77777777" w:rsidR="00140AF6" w:rsidRPr="000961E2" w:rsidRDefault="00140AF6" w:rsidP="00140AF6">
      <w:pPr>
        <w:ind w:left="851"/>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60A994C3"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64BCE151" w14:textId="757EA9AA" w:rsidR="00140AF6" w:rsidRPr="00140AF6" w:rsidRDefault="00140AF6" w:rsidP="00140AF6">
      <w:pPr>
        <w:pStyle w:val="Heading9"/>
        <w:numPr>
          <w:ilvl w:val="0"/>
          <w:numId w:val="1"/>
        </w:numPr>
        <w:tabs>
          <w:tab w:val="clear" w:pos="360"/>
          <w:tab w:val="left" w:pos="1276"/>
        </w:tabs>
        <w:spacing w:line="276" w:lineRule="auto"/>
        <w:ind w:left="851" w:firstLine="0"/>
        <w:jc w:val="both"/>
        <w:rPr>
          <w:rFonts w:asciiTheme="majorHAnsi" w:hAnsiTheme="majorHAnsi"/>
          <w:b w:val="0"/>
          <w:bCs w:val="0"/>
          <w:sz w:val="20"/>
          <w:szCs w:val="20"/>
          <w:u w:val="none"/>
        </w:rPr>
      </w:pPr>
      <w:r w:rsidRPr="00140AF6">
        <w:rPr>
          <w:rFonts w:asciiTheme="majorHAnsi" w:hAnsiTheme="majorHAnsi"/>
          <w:b w:val="0"/>
          <w:bCs w:val="0"/>
          <w:sz w:val="20"/>
          <w:szCs w:val="20"/>
          <w:u w:val="none"/>
        </w:rPr>
        <w:t>Požiadavky verejného obstarávateľa na predmet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158CDC7B"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65F72" w:rsidRPr="000E286E">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62E7F4F"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w:t>
      </w:r>
      <w:r w:rsidR="000B703C">
        <w:rPr>
          <w:rFonts w:asciiTheme="majorHAnsi" w:hAnsiTheme="majorHAnsi" w:cs="Arial"/>
          <w:b w:val="0"/>
          <w:bCs w:val="0"/>
          <w:sz w:val="20"/>
          <w:szCs w:val="20"/>
          <w:u w:val="none"/>
        </w:rPr>
        <w:t>y</w:t>
      </w:r>
      <w:r w:rsidRPr="000961E2">
        <w:rPr>
          <w:rFonts w:asciiTheme="majorHAnsi" w:hAnsiTheme="majorHAnsi" w:cs="Arial"/>
          <w:b w:val="0"/>
          <w:bCs w:val="0"/>
          <w:sz w:val="20"/>
          <w:szCs w:val="20"/>
          <w:u w:val="none"/>
        </w:rPr>
        <w:t xml:space="preserve"> zml</w:t>
      </w:r>
      <w:r w:rsidR="000220EC">
        <w:rPr>
          <w:rFonts w:asciiTheme="majorHAnsi" w:hAnsiTheme="majorHAnsi" w:cs="Arial"/>
          <w:b w:val="0"/>
          <w:bCs w:val="0"/>
          <w:sz w:val="20"/>
          <w:szCs w:val="20"/>
          <w:u w:val="none"/>
        </w:rPr>
        <w:t>úv</w:t>
      </w:r>
    </w:p>
    <w:p w14:paraId="3D6156B6" w14:textId="5A48685F" w:rsidR="00E934F1" w:rsidRDefault="00E934F1" w:rsidP="00E934F1"/>
    <w:p w14:paraId="26D8DFB4" w14:textId="216535D8" w:rsidR="00E934F1" w:rsidRPr="00E934F1" w:rsidRDefault="00E934F1" w:rsidP="00E934F1">
      <w:pPr>
        <w:tabs>
          <w:tab w:val="left" w:pos="851"/>
        </w:tabs>
        <w:spacing w:after="100"/>
        <w:ind w:left="851" w:hanging="851"/>
        <w:rPr>
          <w:rFonts w:asciiTheme="majorHAnsi" w:hAnsiTheme="majorHAnsi" w:cs="Arial"/>
          <w:b/>
          <w:bCs/>
          <w:smallCaps/>
          <w:sz w:val="20"/>
          <w:szCs w:val="20"/>
        </w:rPr>
      </w:pPr>
      <w:r w:rsidRPr="00A25612">
        <w:rPr>
          <w:rFonts w:ascii="Arial" w:hAnsi="Arial" w:cs="Arial"/>
          <w:b/>
          <w:bCs/>
          <w:smallCaps/>
          <w:sz w:val="20"/>
          <w:szCs w:val="20"/>
        </w:rPr>
        <w:t>D</w:t>
      </w:r>
      <w:r>
        <w:rPr>
          <w:rFonts w:ascii="Arial" w:hAnsi="Arial" w:cs="Arial"/>
          <w:b/>
          <w:bCs/>
          <w:smallCaps/>
          <w:sz w:val="20"/>
          <w:szCs w:val="20"/>
        </w:rPr>
        <w:t>.</w:t>
      </w:r>
      <w:r w:rsidRPr="00A25612">
        <w:rPr>
          <w:rFonts w:ascii="Arial" w:hAnsi="Arial" w:cs="Arial"/>
          <w:b/>
          <w:bCs/>
          <w:smallCaps/>
          <w:sz w:val="20"/>
          <w:szCs w:val="20"/>
        </w:rPr>
        <w:tab/>
      </w:r>
      <w:r w:rsidRPr="00E934F1">
        <w:rPr>
          <w:rFonts w:asciiTheme="majorHAnsi" w:hAnsiTheme="majorHAnsi" w:cs="Arial"/>
          <w:b/>
          <w:bCs/>
          <w:smallCaps/>
          <w:sz w:val="20"/>
          <w:szCs w:val="20"/>
        </w:rPr>
        <w:t>Elektronická aukcia</w:t>
      </w:r>
    </w:p>
    <w:p w14:paraId="4A1ED23B" w14:textId="13F5FBDE" w:rsidR="00F600EF" w:rsidRDefault="00B20811" w:rsidP="00B20811">
      <w:pPr>
        <w:pStyle w:val="Heading9"/>
        <w:numPr>
          <w:ilvl w:val="0"/>
          <w:numId w:val="1"/>
        </w:numPr>
        <w:tabs>
          <w:tab w:val="clear" w:pos="360"/>
          <w:tab w:val="left" w:pos="1276"/>
        </w:tabs>
        <w:spacing w:line="276" w:lineRule="auto"/>
        <w:ind w:left="851" w:firstLine="0"/>
        <w:jc w:val="both"/>
        <w:rPr>
          <w:rFonts w:asciiTheme="majorHAnsi" w:hAnsiTheme="majorHAnsi" w:cs="Arial"/>
          <w:sz w:val="20"/>
          <w:szCs w:val="20"/>
        </w:rPr>
      </w:pPr>
      <w:r w:rsidRPr="000305C6">
        <w:rPr>
          <w:rFonts w:asciiTheme="majorHAnsi" w:hAnsiTheme="majorHAnsi" w:cs="Arial"/>
          <w:b w:val="0"/>
          <w:bCs w:val="0"/>
          <w:sz w:val="20"/>
          <w:szCs w:val="20"/>
          <w:u w:val="none"/>
        </w:rPr>
        <w:t>Podmienky elektronickej aukcie</w:t>
      </w:r>
    </w:p>
    <w:p w14:paraId="280EC28D" w14:textId="77777777" w:rsidR="00B20811" w:rsidRPr="000961E2" w:rsidRDefault="00B20811" w:rsidP="00414CBD">
      <w:pPr>
        <w:tabs>
          <w:tab w:val="left" w:pos="426"/>
          <w:tab w:val="left" w:pos="851"/>
        </w:tabs>
        <w:rPr>
          <w:rFonts w:asciiTheme="majorHAnsi" w:hAnsiTheme="majorHAnsi" w:cs="Arial"/>
          <w:sz w:val="20"/>
          <w:szCs w:val="20"/>
        </w:rPr>
      </w:pPr>
    </w:p>
    <w:p w14:paraId="23EE673A" w14:textId="29C89AA4" w:rsidR="00423ACA" w:rsidRPr="007C14C6" w:rsidRDefault="00E934F1" w:rsidP="00423ACA">
      <w:pPr>
        <w:tabs>
          <w:tab w:val="left" w:pos="0"/>
        </w:tabs>
        <w:spacing w:after="100"/>
        <w:ind w:left="851" w:hanging="851"/>
        <w:rPr>
          <w:rFonts w:asciiTheme="majorHAnsi" w:hAnsiTheme="majorHAnsi" w:cs="Arial"/>
          <w:b/>
          <w:bCs/>
          <w:smallCaps/>
          <w:sz w:val="20"/>
          <w:szCs w:val="20"/>
        </w:rPr>
      </w:pPr>
      <w:r w:rsidRPr="007C14C6">
        <w:rPr>
          <w:rFonts w:asciiTheme="majorHAnsi" w:hAnsiTheme="majorHAnsi" w:cs="Arial"/>
          <w:b/>
          <w:bCs/>
          <w:smallCaps/>
          <w:sz w:val="20"/>
          <w:szCs w:val="20"/>
        </w:rPr>
        <w:t>E</w:t>
      </w:r>
      <w:r w:rsidR="00423ACA" w:rsidRPr="007C14C6">
        <w:rPr>
          <w:rFonts w:asciiTheme="majorHAnsi" w:hAnsiTheme="majorHAnsi" w:cs="Arial"/>
          <w:b/>
          <w:bCs/>
          <w:smallCaps/>
          <w:sz w:val="20"/>
          <w:szCs w:val="20"/>
        </w:rPr>
        <w:t>.</w:t>
      </w:r>
      <w:r w:rsidR="00423ACA" w:rsidRPr="007C14C6">
        <w:rPr>
          <w:rFonts w:asciiTheme="majorHAnsi" w:hAnsiTheme="majorHAnsi" w:cs="Arial"/>
          <w:b/>
          <w:bCs/>
          <w:smallCaps/>
          <w:sz w:val="20"/>
          <w:szCs w:val="20"/>
        </w:rPr>
        <w:tab/>
        <w:t>Samostatné prílohy</w:t>
      </w:r>
    </w:p>
    <w:p w14:paraId="0BFAD4F2" w14:textId="2E86185D" w:rsidR="00423ACA" w:rsidRPr="000961E2" w:rsidRDefault="00423ACA" w:rsidP="00423ACA">
      <w:pPr>
        <w:ind w:left="851"/>
        <w:rPr>
          <w:rFonts w:asciiTheme="majorHAnsi" w:hAnsiTheme="majorHAnsi" w:cs="Arial"/>
          <w:sz w:val="20"/>
          <w:szCs w:val="20"/>
        </w:rPr>
      </w:pPr>
      <w:r w:rsidRPr="007C14C6">
        <w:rPr>
          <w:rFonts w:asciiTheme="majorHAnsi" w:hAnsiTheme="majorHAnsi" w:cs="Arial"/>
          <w:sz w:val="20"/>
          <w:szCs w:val="20"/>
        </w:rPr>
        <w:t xml:space="preserve">Príloha č. 1 – </w:t>
      </w:r>
      <w:r w:rsidR="007C14C6" w:rsidRPr="007C14C6">
        <w:rPr>
          <w:rFonts w:asciiTheme="majorHAnsi" w:hAnsiTheme="majorHAnsi" w:cs="Arial"/>
          <w:sz w:val="20"/>
          <w:szCs w:val="20"/>
        </w:rPr>
        <w:t>Návrhy zmlúv</w:t>
      </w: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65DDA0FC" w14:textId="77777777" w:rsidR="006B074A"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1CC3DBD"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967338">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495F851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967338">
        <w:rPr>
          <w:rFonts w:asciiTheme="majorHAnsi" w:hAnsiTheme="majorHAnsi" w:cs="Arial"/>
          <w:sz w:val="20"/>
          <w:szCs w:val="20"/>
        </w:rPr>
        <w:t>+421 2 5787 1215, +421 918 720 359</w:t>
      </w:r>
    </w:p>
    <w:p w14:paraId="1FEE96FA" w14:textId="4253AD42"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967338" w:rsidRPr="00EA2A48">
          <w:rPr>
            <w:rStyle w:val="Hyperlink"/>
            <w:rFonts w:asciiTheme="majorHAnsi" w:hAnsiTheme="majorHAnsi" w:cs="Arial"/>
            <w:sz w:val="20"/>
            <w:szCs w:val="20"/>
          </w:rPr>
          <w:t>anna.zubekova@nbs.sk</w:t>
        </w:r>
      </w:hyperlink>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478CBE5C"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967338">
        <w:rPr>
          <w:rFonts w:asciiTheme="majorHAnsi" w:hAnsiTheme="majorHAnsi" w:cs="Arial"/>
          <w:sz w:val="20"/>
          <w:szCs w:val="20"/>
        </w:rPr>
        <w:t xml:space="preserve"> Dodávka zemného plynu na obdobie 2023 </w:t>
      </w:r>
      <w:r w:rsidR="00653A0B">
        <w:rPr>
          <w:rFonts w:asciiTheme="majorHAnsi" w:hAnsiTheme="majorHAnsi" w:cs="Arial"/>
          <w:sz w:val="20"/>
          <w:szCs w:val="20"/>
        </w:rPr>
        <w:t>–</w:t>
      </w:r>
      <w:r w:rsidR="00967338">
        <w:rPr>
          <w:rFonts w:asciiTheme="majorHAnsi" w:hAnsiTheme="majorHAnsi" w:cs="Arial"/>
          <w:sz w:val="20"/>
          <w:szCs w:val="20"/>
        </w:rPr>
        <w:t xml:space="preserve"> 2026</w:t>
      </w:r>
      <w:r w:rsidR="00653A0B">
        <w:rPr>
          <w:rFonts w:asciiTheme="majorHAnsi" w:hAnsiTheme="majorHAnsi" w:cs="Arial"/>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57895E3B" w14:textId="04862466" w:rsidR="00A226BA" w:rsidRPr="00FA7539" w:rsidRDefault="007C2810" w:rsidP="00FA7539">
      <w:pPr>
        <w:pStyle w:val="BodyTextIndent2"/>
        <w:tabs>
          <w:tab w:val="num" w:pos="567"/>
        </w:tabs>
        <w:spacing w:line="276" w:lineRule="auto"/>
        <w:ind w:left="567"/>
        <w:rPr>
          <w:rFonts w:ascii="Cambria" w:hAnsi="Cambria"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226BA" w:rsidRPr="000961E2">
        <w:rPr>
          <w:rFonts w:asciiTheme="majorHAnsi" w:hAnsiTheme="majorHAnsi" w:cs="Arial"/>
          <w:sz w:val="20"/>
          <w:szCs w:val="20"/>
        </w:rPr>
        <w:t>:</w:t>
      </w:r>
      <w:r w:rsidR="003A4FBE" w:rsidRPr="000961E2">
        <w:rPr>
          <w:rFonts w:asciiTheme="majorHAnsi" w:hAnsiTheme="majorHAnsi" w:cs="Arial"/>
          <w:sz w:val="20"/>
          <w:szCs w:val="20"/>
        </w:rPr>
        <w:t xml:space="preserve"> </w:t>
      </w:r>
      <w:r w:rsidR="006B7473" w:rsidRPr="006B7473">
        <w:rPr>
          <w:rFonts w:ascii="Cambria" w:hAnsi="Cambria" w:cs="Arial"/>
          <w:sz w:val="20"/>
          <w:szCs w:val="20"/>
        </w:rPr>
        <w:t>d</w:t>
      </w:r>
      <w:r w:rsidR="006B7473" w:rsidRPr="006B7473">
        <w:rPr>
          <w:rFonts w:ascii="Cambria" w:hAnsi="Cambria"/>
          <w:color w:val="000000"/>
          <w:sz w:val="20"/>
          <w:szCs w:val="20"/>
        </w:rPr>
        <w:t>odávka zemného plynu do odberných miest verejného obstarávateľa</w:t>
      </w:r>
      <w:r w:rsidR="00FA7539">
        <w:rPr>
          <w:rFonts w:ascii="Cambria" w:hAnsi="Cambria"/>
          <w:color w:val="000000"/>
          <w:sz w:val="20"/>
          <w:szCs w:val="20"/>
        </w:rPr>
        <w:t xml:space="preserve">                                </w:t>
      </w:r>
      <w:r w:rsidR="00FA7539" w:rsidRPr="00FA7539">
        <w:rPr>
          <w:rFonts w:ascii="Cambria" w:hAnsi="Cambria" w:cs="Arial"/>
          <w:sz w:val="20"/>
          <w:szCs w:val="20"/>
        </w:rPr>
        <w:t xml:space="preserve">(1 veľkoodber a 8 maloodberov) vrátane zabezpečenia prepravy a distribúcie do odberných miest, v kvalite zodpovedajúcej technickým podmienkam prevádzkovateľa distribučnej siete, za dodržania platných právnych predpisov SR, technických podmienok a prevádzkového poriadku prevádzkovateľa distribučnej siete pre zmluvné obdobie za každé odberné miesto. </w:t>
      </w:r>
    </w:p>
    <w:p w14:paraId="753943BA" w14:textId="3D249579"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OPIS PREDMETU ZÁKAZKY týchto súťažných podkladov</w:t>
      </w:r>
      <w:r w:rsidR="00B5035A" w:rsidRPr="000961E2">
        <w:rPr>
          <w:rFonts w:asciiTheme="majorHAnsi" w:hAnsiTheme="majorHAnsi" w:cs="Arial"/>
          <w:sz w:val="20"/>
          <w:szCs w:val="20"/>
        </w:rPr>
        <w:t>.</w:t>
      </w:r>
    </w:p>
    <w:p w14:paraId="30E829A9" w14:textId="74B63D42"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967338">
        <w:rPr>
          <w:rFonts w:asciiTheme="majorHAnsi" w:hAnsiTheme="majorHAnsi" w:cs="Arial"/>
          <w:sz w:val="20"/>
          <w:szCs w:val="20"/>
        </w:rPr>
        <w:t xml:space="preserve">1 714 282,-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0E59071D"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r w:rsidR="00967338">
        <w:rPr>
          <w:rFonts w:asciiTheme="majorHAnsi" w:hAnsiTheme="majorHAnsi" w:cs="Arial"/>
          <w:sz w:val="20"/>
          <w:szCs w:val="20"/>
        </w:rPr>
        <w:t xml:space="preserve"> </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8AC1DD6" w14:textId="18B667BB" w:rsidR="003A4FBE" w:rsidRPr="00967338" w:rsidRDefault="00967338" w:rsidP="003A4FBE">
      <w:pPr>
        <w:pStyle w:val="BodyTextIndent2"/>
        <w:tabs>
          <w:tab w:val="left" w:pos="3261"/>
          <w:tab w:val="left" w:pos="4253"/>
        </w:tabs>
        <w:ind w:left="574"/>
        <w:rPr>
          <w:rFonts w:ascii="Cambria" w:hAnsi="Cambria" w:cs="Arial"/>
          <w:sz w:val="20"/>
          <w:szCs w:val="20"/>
        </w:rPr>
      </w:pPr>
      <w:r w:rsidRPr="00967338">
        <w:rPr>
          <w:rFonts w:ascii="Cambria" w:hAnsi="Cambria" w:cs="Arial"/>
          <w:sz w:val="20"/>
        </w:rPr>
        <w:t>09123000-7 Zemný plyn</w:t>
      </w:r>
      <w:r w:rsidRPr="00967338">
        <w:rPr>
          <w:rFonts w:ascii="Cambria" w:hAnsi="Cambria" w:cs="Arial"/>
          <w:sz w:val="20"/>
          <w:szCs w:val="20"/>
          <w:highlight w:val="yellow"/>
        </w:rPr>
        <w:t xml:space="preserve"> </w:t>
      </w:r>
    </w:p>
    <w:p w14:paraId="0E0188F7"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 xml:space="preserve">Doplňujúci predmet: </w:t>
      </w:r>
    </w:p>
    <w:p w14:paraId="6BF0269F" w14:textId="3A849F2C" w:rsidR="003A4FBE" w:rsidRPr="00967338" w:rsidRDefault="00967338" w:rsidP="003A4FBE">
      <w:pPr>
        <w:pStyle w:val="ListParagraph"/>
        <w:spacing w:after="0" w:line="240" w:lineRule="auto"/>
        <w:ind w:left="574"/>
        <w:jc w:val="both"/>
        <w:rPr>
          <w:rFonts w:ascii="Cambria" w:hAnsi="Cambria" w:cs="Arial"/>
          <w:sz w:val="20"/>
          <w:szCs w:val="20"/>
        </w:rPr>
      </w:pPr>
      <w:r w:rsidRPr="00967338">
        <w:rPr>
          <w:rFonts w:ascii="Cambria" w:hAnsi="Cambria" w:cs="Arial"/>
          <w:sz w:val="20"/>
          <w:szCs w:val="20"/>
        </w:rPr>
        <w:t>65210000-8 Rozvod plynu</w:t>
      </w:r>
      <w:r w:rsidRPr="00967338">
        <w:rPr>
          <w:rFonts w:ascii="Cambria" w:hAnsi="Cambria" w:cs="Arial"/>
          <w:sz w:val="20"/>
          <w:szCs w:val="20"/>
          <w:highlight w:val="yellow"/>
        </w:rPr>
        <w:t xml:space="preserve"> </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8BDC051" w14:textId="77777777" w:rsidR="00967338" w:rsidRPr="00967338" w:rsidRDefault="00F35FAE" w:rsidP="00FA7539">
      <w:pPr>
        <w:pStyle w:val="BodyTextIndent2"/>
        <w:numPr>
          <w:ilvl w:val="0"/>
          <w:numId w:val="52"/>
        </w:numPr>
        <w:tabs>
          <w:tab w:val="left" w:pos="3261"/>
          <w:tab w:val="left" w:pos="4253"/>
        </w:tabs>
        <w:spacing w:line="276" w:lineRule="auto"/>
        <w:ind w:left="567" w:hanging="567"/>
        <w:rPr>
          <w:rFonts w:ascii="Arial" w:hAnsi="Arial" w:cs="Arial"/>
          <w:color w:val="FF0000"/>
          <w:sz w:val="20"/>
          <w:szCs w:val="20"/>
        </w:rPr>
      </w:pPr>
      <w:r w:rsidRPr="000961E2">
        <w:rPr>
          <w:rFonts w:asciiTheme="majorHAnsi" w:hAnsiTheme="majorHAnsi" w:cs="Arial"/>
          <w:sz w:val="20"/>
          <w:szCs w:val="20"/>
        </w:rPr>
        <w:t xml:space="preserve">Predmet zákazky </w:t>
      </w:r>
      <w:r w:rsidRPr="00967338">
        <w:rPr>
          <w:rFonts w:asciiTheme="majorHAnsi" w:hAnsiTheme="majorHAnsi" w:cs="Arial"/>
          <w:sz w:val="20"/>
          <w:szCs w:val="20"/>
        </w:rPr>
        <w:t>nie je</w:t>
      </w:r>
      <w:r w:rsidR="00967338" w:rsidRPr="00967338">
        <w:rPr>
          <w:rFonts w:asciiTheme="majorHAnsi" w:hAnsiTheme="majorHAnsi" w:cs="Arial"/>
          <w:sz w:val="20"/>
          <w:szCs w:val="20"/>
        </w:rPr>
        <w:t xml:space="preserve"> </w:t>
      </w:r>
      <w:r w:rsidRPr="000961E2">
        <w:rPr>
          <w:rFonts w:asciiTheme="majorHAnsi" w:hAnsiTheme="majorHAnsi" w:cs="Arial"/>
          <w:sz w:val="20"/>
          <w:szCs w:val="20"/>
        </w:rPr>
        <w:t>rozdelený na časti. Uchádzači sú povinní predložiť ponuku na celý predmet zákazky.</w:t>
      </w:r>
    </w:p>
    <w:p w14:paraId="6B1826D9" w14:textId="77777777" w:rsidR="00286768" w:rsidRPr="00286768" w:rsidRDefault="00967338" w:rsidP="006B6BE3">
      <w:pPr>
        <w:pStyle w:val="BodyTextIndent2"/>
        <w:numPr>
          <w:ilvl w:val="0"/>
          <w:numId w:val="52"/>
        </w:numPr>
        <w:tabs>
          <w:tab w:val="left" w:pos="3261"/>
          <w:tab w:val="left" w:pos="4253"/>
        </w:tabs>
        <w:ind w:left="567" w:hanging="567"/>
        <w:rPr>
          <w:rFonts w:ascii="Cambria" w:hAnsi="Cambria" w:cs="Arial"/>
          <w:color w:val="FF0000"/>
          <w:sz w:val="20"/>
          <w:szCs w:val="20"/>
        </w:rPr>
      </w:pPr>
      <w:r w:rsidRPr="00967338">
        <w:rPr>
          <w:rFonts w:ascii="Cambria" w:hAnsi="Cambria" w:cs="Arial"/>
          <w:sz w:val="20"/>
          <w:szCs w:val="20"/>
        </w:rPr>
        <w:t>Predmet z</w:t>
      </w:r>
      <w:r w:rsidRPr="00967338">
        <w:rPr>
          <w:rFonts w:ascii="Cambria" w:hAnsi="Cambria" w:cs="Helv"/>
          <w:color w:val="000000"/>
          <w:sz w:val="20"/>
          <w:szCs w:val="20"/>
        </w:rPr>
        <w:t xml:space="preserve">ákazky nie je možné rozdeliť na časti z dôvodu, že verejný obstarávateľ môže uskutočňovať stanovené minimálne nákupy množstva plynu v jednej tranži iba u jedného dodávateľa s podmienkou naplniť ročné objemy s toleranciou čerpania podľa zmluvy. </w:t>
      </w:r>
    </w:p>
    <w:p w14:paraId="1DD0BBDE" w14:textId="334EA4E1" w:rsidR="00967338" w:rsidRPr="00967338" w:rsidRDefault="00286768" w:rsidP="006B6BE3">
      <w:pPr>
        <w:pStyle w:val="BodyTextIndent2"/>
        <w:numPr>
          <w:ilvl w:val="0"/>
          <w:numId w:val="52"/>
        </w:numPr>
        <w:tabs>
          <w:tab w:val="left" w:pos="3261"/>
          <w:tab w:val="left" w:pos="4253"/>
        </w:tabs>
        <w:ind w:left="567" w:hanging="567"/>
        <w:rPr>
          <w:rFonts w:ascii="Cambria" w:hAnsi="Cambria" w:cs="Arial"/>
          <w:color w:val="FF0000"/>
          <w:sz w:val="20"/>
          <w:szCs w:val="20"/>
        </w:rPr>
      </w:pPr>
      <w:r w:rsidRPr="00286768">
        <w:rPr>
          <w:rFonts w:ascii="Cambria" w:hAnsi="Cambria" w:cs="Helv"/>
          <w:color w:val="000000"/>
          <w:sz w:val="20"/>
          <w:szCs w:val="20"/>
        </w:rPr>
        <w:t>Z realizovanej verejnej súťaži, ktorá pokrývala dodávku zemného plynu na obdobie rokov 2019 - 2022 vyplýva, že na trhu boli a po overení sú hospodárske subjekty, ktoré disponujú dostatočnými kapacitami na úspešné zrealizovanie predmetu tejto zákazky, na základe čoho je možné zabezpečiť dostatočnú hospodársku súťaž.</w:t>
      </w:r>
    </w:p>
    <w:p w14:paraId="243A5B8D" w14:textId="77777777" w:rsidR="00071E16" w:rsidRPr="000961E2" w:rsidRDefault="00071E16" w:rsidP="006B6BE3">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967338">
        <w:rPr>
          <w:rFonts w:asciiTheme="majorHAnsi" w:hAnsiTheme="majorHAnsi" w:cs="Arial"/>
          <w:b/>
          <w:bCs/>
          <w:smallCaps/>
          <w:sz w:val="20"/>
          <w:szCs w:val="20"/>
        </w:rPr>
        <w:t>termín dodania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5C22CB56" w14:textId="77777777" w:rsidR="009E3AD4" w:rsidRPr="00033542" w:rsidRDefault="00FA446C" w:rsidP="00FA7539">
      <w:pPr>
        <w:pStyle w:val="ListParagraph"/>
        <w:numPr>
          <w:ilvl w:val="1"/>
          <w:numId w:val="17"/>
        </w:numPr>
        <w:tabs>
          <w:tab w:val="right" w:leader="dot" w:pos="9000"/>
          <w:tab w:val="left" w:leader="dot" w:pos="10034"/>
        </w:tabs>
        <w:spacing w:after="0"/>
        <w:ind w:left="567" w:hanging="567"/>
        <w:jc w:val="both"/>
        <w:rPr>
          <w:rFonts w:asciiTheme="majorHAnsi" w:hAnsiTheme="majorHAnsi" w:cs="Arial"/>
          <w:sz w:val="20"/>
          <w:szCs w:val="20"/>
        </w:rPr>
      </w:pPr>
      <w:r w:rsidRPr="00033542">
        <w:rPr>
          <w:rFonts w:asciiTheme="majorHAnsi" w:hAnsiTheme="majorHAnsi" w:cs="Arial"/>
          <w:sz w:val="20"/>
          <w:szCs w:val="20"/>
        </w:rPr>
        <w:t xml:space="preserve">Miesto plnenia predmetu zákazky: </w:t>
      </w:r>
    </w:p>
    <w:p w14:paraId="3DDF76C3" w14:textId="55A5F61A" w:rsidR="009E3AD4" w:rsidRPr="005957FC" w:rsidRDefault="009E3AD4" w:rsidP="00FA7539">
      <w:pPr>
        <w:pStyle w:val="normalL3"/>
        <w:numPr>
          <w:ilvl w:val="2"/>
          <w:numId w:val="17"/>
        </w:numPr>
        <w:rPr>
          <w:rFonts w:ascii="Cambria" w:hAnsi="Cambria"/>
        </w:rPr>
      </w:pPr>
      <w:r w:rsidRPr="005957FC">
        <w:rPr>
          <w:rFonts w:ascii="Cambria" w:hAnsi="Cambria"/>
        </w:rPr>
        <w:t xml:space="preserve">NBS ústredie, Imricha </w:t>
      </w:r>
      <w:proofErr w:type="spellStart"/>
      <w:r w:rsidRPr="005957FC">
        <w:rPr>
          <w:rFonts w:ascii="Cambria" w:hAnsi="Cambria"/>
        </w:rPr>
        <w:t>Karvaša</w:t>
      </w:r>
      <w:proofErr w:type="spellEnd"/>
      <w:r w:rsidRPr="005957FC">
        <w:rPr>
          <w:rFonts w:ascii="Cambria" w:hAnsi="Cambria"/>
        </w:rPr>
        <w:t xml:space="preserve"> 1, Bratislava, </w:t>
      </w:r>
    </w:p>
    <w:p w14:paraId="40DBEC7C" w14:textId="777739E0" w:rsidR="009E3AD4" w:rsidRPr="005957FC" w:rsidRDefault="009E3AD4" w:rsidP="00FA7539">
      <w:pPr>
        <w:pStyle w:val="normalL3"/>
        <w:numPr>
          <w:ilvl w:val="2"/>
          <w:numId w:val="17"/>
        </w:numPr>
        <w:rPr>
          <w:rFonts w:ascii="Cambria" w:hAnsi="Cambria"/>
        </w:rPr>
      </w:pPr>
      <w:r w:rsidRPr="005957FC">
        <w:rPr>
          <w:rFonts w:ascii="Cambria" w:hAnsi="Cambria"/>
        </w:rPr>
        <w:t xml:space="preserve">NBS </w:t>
      </w:r>
      <w:r w:rsidR="00D04BB7" w:rsidRPr="005957FC">
        <w:rPr>
          <w:rFonts w:ascii="Cambria" w:hAnsi="Cambria"/>
        </w:rPr>
        <w:t>administratíva</w:t>
      </w:r>
      <w:r w:rsidRPr="005957FC">
        <w:rPr>
          <w:rFonts w:ascii="Cambria" w:hAnsi="Cambria"/>
        </w:rPr>
        <w:t xml:space="preserve">, </w:t>
      </w:r>
      <w:proofErr w:type="spellStart"/>
      <w:r w:rsidRPr="005957FC">
        <w:rPr>
          <w:rFonts w:ascii="Cambria" w:hAnsi="Cambria"/>
        </w:rPr>
        <w:t>Vazovova</w:t>
      </w:r>
      <w:proofErr w:type="spellEnd"/>
      <w:r w:rsidRPr="005957FC">
        <w:rPr>
          <w:rFonts w:ascii="Cambria" w:hAnsi="Cambria"/>
        </w:rPr>
        <w:t xml:space="preserve"> 2, Bratislava,</w:t>
      </w:r>
    </w:p>
    <w:p w14:paraId="500C1C20" w14:textId="77777777" w:rsidR="009E3AD4" w:rsidRPr="005957FC" w:rsidRDefault="009E3AD4" w:rsidP="00FA7539">
      <w:pPr>
        <w:pStyle w:val="normalL3"/>
        <w:numPr>
          <w:ilvl w:val="2"/>
          <w:numId w:val="17"/>
        </w:numPr>
        <w:rPr>
          <w:rFonts w:ascii="Cambria" w:hAnsi="Cambria"/>
        </w:rPr>
      </w:pPr>
      <w:r w:rsidRPr="005957FC">
        <w:rPr>
          <w:rFonts w:ascii="Cambria" w:hAnsi="Cambria"/>
        </w:rPr>
        <w:t>NBS archív, Cukrová 10, Bratislava,</w:t>
      </w:r>
    </w:p>
    <w:p w14:paraId="3D3953A5" w14:textId="77777777" w:rsidR="009E3AD4" w:rsidRPr="005957FC" w:rsidRDefault="009E3AD4" w:rsidP="00FA7539">
      <w:pPr>
        <w:pStyle w:val="normalL3"/>
        <w:numPr>
          <w:ilvl w:val="2"/>
          <w:numId w:val="17"/>
        </w:numPr>
        <w:rPr>
          <w:rFonts w:ascii="Cambria" w:hAnsi="Cambria"/>
        </w:rPr>
      </w:pPr>
      <w:r w:rsidRPr="005957FC">
        <w:rPr>
          <w:rFonts w:ascii="Cambria" w:hAnsi="Cambria"/>
        </w:rPr>
        <w:t xml:space="preserve">NBS - Expozitúra NZ, </w:t>
      </w:r>
      <w:proofErr w:type="spellStart"/>
      <w:r w:rsidRPr="005957FC">
        <w:rPr>
          <w:rFonts w:ascii="Cambria" w:hAnsi="Cambria"/>
        </w:rPr>
        <w:t>T.G.Masaryka</w:t>
      </w:r>
      <w:proofErr w:type="spellEnd"/>
      <w:r w:rsidRPr="005957FC">
        <w:rPr>
          <w:rFonts w:ascii="Cambria" w:hAnsi="Cambria"/>
        </w:rPr>
        <w:t xml:space="preserve"> 3, Nové Zámky,</w:t>
      </w:r>
    </w:p>
    <w:p w14:paraId="7AB6E096" w14:textId="77777777" w:rsidR="009E3AD4" w:rsidRPr="005957FC" w:rsidRDefault="009E3AD4" w:rsidP="00FA7539">
      <w:pPr>
        <w:pStyle w:val="normalL3"/>
        <w:numPr>
          <w:ilvl w:val="2"/>
          <w:numId w:val="17"/>
        </w:numPr>
        <w:rPr>
          <w:rFonts w:ascii="Cambria" w:hAnsi="Cambria"/>
        </w:rPr>
      </w:pPr>
      <w:r w:rsidRPr="005957FC">
        <w:rPr>
          <w:rFonts w:ascii="Cambria" w:hAnsi="Cambria"/>
        </w:rPr>
        <w:t>NBS - Expozitúra, Národná 10, Banská Bystrica,</w:t>
      </w:r>
    </w:p>
    <w:p w14:paraId="54D2C9FC" w14:textId="77777777" w:rsidR="009E3AD4" w:rsidRPr="005957FC" w:rsidRDefault="009E3AD4" w:rsidP="00FA7539">
      <w:pPr>
        <w:pStyle w:val="normalL3"/>
        <w:numPr>
          <w:ilvl w:val="2"/>
          <w:numId w:val="17"/>
        </w:numPr>
        <w:rPr>
          <w:rFonts w:ascii="Cambria" w:hAnsi="Cambria"/>
        </w:rPr>
      </w:pPr>
      <w:r w:rsidRPr="005957FC">
        <w:rPr>
          <w:rFonts w:ascii="Cambria" w:hAnsi="Cambria"/>
        </w:rPr>
        <w:lastRenderedPageBreak/>
        <w:t>NBS - Expozitúra, A. Bernoláka 74, Žilina,</w:t>
      </w:r>
    </w:p>
    <w:p w14:paraId="304F6F04" w14:textId="77777777" w:rsidR="009E3AD4" w:rsidRPr="005957FC" w:rsidRDefault="009E3AD4" w:rsidP="00FA7539">
      <w:pPr>
        <w:pStyle w:val="normalL3"/>
        <w:numPr>
          <w:ilvl w:val="2"/>
          <w:numId w:val="17"/>
        </w:numPr>
        <w:rPr>
          <w:rFonts w:ascii="Cambria" w:hAnsi="Cambria"/>
        </w:rPr>
      </w:pPr>
      <w:r w:rsidRPr="005957FC">
        <w:rPr>
          <w:rFonts w:ascii="Cambria" w:hAnsi="Cambria"/>
        </w:rPr>
        <w:t xml:space="preserve">Múzeum mincí a medailí, </w:t>
      </w:r>
      <w:proofErr w:type="spellStart"/>
      <w:r w:rsidRPr="005957FC">
        <w:rPr>
          <w:rFonts w:ascii="Cambria" w:hAnsi="Cambria"/>
        </w:rPr>
        <w:t>Angyalova</w:t>
      </w:r>
      <w:proofErr w:type="spellEnd"/>
      <w:r w:rsidRPr="005957FC">
        <w:rPr>
          <w:rFonts w:ascii="Cambria" w:hAnsi="Cambria"/>
        </w:rPr>
        <w:t xml:space="preserve"> 24, Kremnica,</w:t>
      </w:r>
    </w:p>
    <w:p w14:paraId="7262B3DB" w14:textId="27169A4C" w:rsidR="009E3AD4" w:rsidRPr="005957FC" w:rsidRDefault="009E3AD4" w:rsidP="00FA7539">
      <w:pPr>
        <w:pStyle w:val="normalL3"/>
        <w:numPr>
          <w:ilvl w:val="2"/>
          <w:numId w:val="17"/>
        </w:numPr>
        <w:rPr>
          <w:rFonts w:ascii="Cambria" w:hAnsi="Cambria"/>
        </w:rPr>
      </w:pPr>
      <w:r w:rsidRPr="005957FC">
        <w:rPr>
          <w:rFonts w:ascii="Cambria" w:hAnsi="Cambria"/>
        </w:rPr>
        <w:t>NBS VUZ Bystrina kotolňa, Nový Smokovec 21, Vysoké Tatry,</w:t>
      </w:r>
    </w:p>
    <w:p w14:paraId="292A1107" w14:textId="17CABB63" w:rsidR="00D04BB7" w:rsidRPr="005957FC" w:rsidRDefault="00D04BB7" w:rsidP="00FA7539">
      <w:pPr>
        <w:pStyle w:val="normalL3"/>
        <w:numPr>
          <w:ilvl w:val="2"/>
          <w:numId w:val="17"/>
        </w:numPr>
        <w:rPr>
          <w:rFonts w:ascii="Cambria" w:hAnsi="Cambria"/>
        </w:rPr>
      </w:pPr>
      <w:r w:rsidRPr="005957FC">
        <w:rPr>
          <w:rFonts w:ascii="Cambria" w:hAnsi="Cambria"/>
        </w:rPr>
        <w:t>NBS VUZ Bystrina, kuchyňa, Nový Smokovec 21, Vysoké Tatry</w:t>
      </w:r>
    </w:p>
    <w:p w14:paraId="3AA6ABB9" w14:textId="77777777" w:rsidR="00D04BB7" w:rsidRPr="00D04BB7" w:rsidRDefault="00D04BB7" w:rsidP="00D04BB7">
      <w:pPr>
        <w:pStyle w:val="normalL2"/>
      </w:pPr>
    </w:p>
    <w:p w14:paraId="44B52007" w14:textId="18478DDF" w:rsidR="00FA446C" w:rsidRPr="00033542" w:rsidRDefault="00FA446C" w:rsidP="00FA7539">
      <w:pPr>
        <w:pStyle w:val="ListParagraph"/>
        <w:numPr>
          <w:ilvl w:val="1"/>
          <w:numId w:val="17"/>
        </w:numPr>
        <w:tabs>
          <w:tab w:val="right" w:leader="dot" w:pos="9000"/>
          <w:tab w:val="left" w:leader="dot" w:pos="10034"/>
        </w:tabs>
        <w:spacing w:after="0"/>
        <w:ind w:left="567" w:hanging="567"/>
        <w:jc w:val="both"/>
        <w:rPr>
          <w:rFonts w:asciiTheme="majorHAnsi" w:hAnsiTheme="majorHAnsi" w:cs="Arial"/>
          <w:sz w:val="20"/>
          <w:szCs w:val="20"/>
        </w:rPr>
      </w:pPr>
      <w:r w:rsidRPr="00033542">
        <w:rPr>
          <w:rFonts w:asciiTheme="majorHAnsi" w:hAnsiTheme="majorHAnsi" w:cs="Arial"/>
          <w:sz w:val="20"/>
          <w:szCs w:val="20"/>
        </w:rPr>
        <w:t xml:space="preserve">Predmet zákazky bude </w:t>
      </w:r>
      <w:r w:rsidR="00FE36A7" w:rsidRPr="00033542">
        <w:rPr>
          <w:rFonts w:asciiTheme="majorHAnsi" w:hAnsiTheme="majorHAnsi" w:cs="Arial"/>
          <w:sz w:val="20"/>
          <w:szCs w:val="20"/>
        </w:rPr>
        <w:t>dodaný</w:t>
      </w:r>
      <w:r w:rsidRPr="00033542">
        <w:rPr>
          <w:rFonts w:asciiTheme="majorHAnsi" w:hAnsiTheme="majorHAnsi" w:cs="Arial"/>
          <w:sz w:val="20"/>
          <w:szCs w:val="20"/>
        </w:rPr>
        <w:t xml:space="preserve"> v termínoch a spôsobom podľa obchodných podmienok uvedených </w:t>
      </w:r>
      <w:r w:rsidR="00033542" w:rsidRPr="00033542">
        <w:rPr>
          <w:rFonts w:asciiTheme="majorHAnsi" w:hAnsiTheme="majorHAnsi" w:cs="Arial"/>
          <w:sz w:val="20"/>
          <w:szCs w:val="20"/>
        </w:rPr>
        <w:t>v</w:t>
      </w:r>
      <w:r w:rsidRPr="00033542">
        <w:rPr>
          <w:rFonts w:asciiTheme="majorHAnsi" w:hAnsiTheme="majorHAnsi" w:cs="Arial"/>
          <w:sz w:val="20"/>
          <w:szCs w:val="20"/>
        </w:rPr>
        <w:t xml:space="preserve"> časti C. </w:t>
      </w:r>
      <w:r w:rsidRPr="00033542">
        <w:rPr>
          <w:rFonts w:asciiTheme="majorHAnsi" w:hAnsiTheme="majorHAnsi" w:cs="Arial"/>
          <w:i/>
          <w:sz w:val="20"/>
          <w:szCs w:val="20"/>
        </w:rPr>
        <w:t xml:space="preserve">OBCHODNÉ PODMIENKY </w:t>
      </w:r>
      <w:r w:rsidR="00FE36A7" w:rsidRPr="00033542">
        <w:rPr>
          <w:rFonts w:asciiTheme="majorHAnsi" w:hAnsiTheme="majorHAnsi" w:cs="Arial"/>
          <w:i/>
          <w:sz w:val="20"/>
          <w:szCs w:val="20"/>
        </w:rPr>
        <w:t>DODANIA</w:t>
      </w:r>
      <w:r w:rsidRPr="00033542">
        <w:rPr>
          <w:rFonts w:asciiTheme="majorHAnsi" w:hAnsiTheme="majorHAnsi" w:cs="Arial"/>
          <w:i/>
          <w:sz w:val="20"/>
          <w:szCs w:val="20"/>
        </w:rPr>
        <w:t xml:space="preserve"> PREDMETU ZÁKAZKY</w:t>
      </w:r>
      <w:r w:rsidRPr="00033542">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2FF9BCCF" w:rsidR="00415275" w:rsidRPr="00967338" w:rsidRDefault="00871E29" w:rsidP="00FA753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967338">
        <w:rPr>
          <w:rFonts w:asciiTheme="majorHAnsi" w:hAnsiTheme="majorHAnsi" w:cs="Arial"/>
          <w:noProof w:val="0"/>
          <w:color w:val="000000"/>
          <w:sz w:val="20"/>
          <w:szCs w:val="20"/>
        </w:rPr>
        <w:t>na dodanie tvaru</w:t>
      </w:r>
      <w:r w:rsidR="00967338" w:rsidRPr="00967338">
        <w:rPr>
          <w:rFonts w:asciiTheme="majorHAnsi" w:hAnsiTheme="majorHAnsi" w:cs="Arial"/>
          <w:noProof w:val="0"/>
          <w:color w:val="000000"/>
          <w:sz w:val="20"/>
          <w:szCs w:val="20"/>
        </w:rPr>
        <w:t>.</w:t>
      </w:r>
    </w:p>
    <w:p w14:paraId="7037BB5B" w14:textId="47104299" w:rsidR="00CD4D00" w:rsidRPr="00D04BB7"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 xml:space="preserve">Druh zákazky: </w:t>
      </w:r>
      <w:r w:rsidR="00C611D4" w:rsidRPr="00D04BB7">
        <w:rPr>
          <w:rFonts w:asciiTheme="majorHAnsi" w:hAnsiTheme="majorHAnsi" w:cs="Arial"/>
          <w:noProof w:val="0"/>
          <w:sz w:val="20"/>
          <w:szCs w:val="20"/>
        </w:rPr>
        <w:t xml:space="preserve">Zákazka sa považuje za zákazku na </w:t>
      </w:r>
      <w:r w:rsidR="001A4A8B" w:rsidRPr="00D04BB7">
        <w:rPr>
          <w:rFonts w:asciiTheme="majorHAnsi" w:hAnsiTheme="majorHAnsi" w:cs="Arial"/>
          <w:noProof w:val="0"/>
          <w:sz w:val="20"/>
          <w:szCs w:val="20"/>
        </w:rPr>
        <w:t xml:space="preserve">dodanie tovaru podľa § 3 ods. 2 </w:t>
      </w:r>
      <w:r w:rsidR="00C611D4" w:rsidRPr="00D04BB7">
        <w:rPr>
          <w:rFonts w:asciiTheme="majorHAnsi" w:hAnsiTheme="majorHAnsi" w:cs="Arial"/>
          <w:sz w:val="20"/>
          <w:szCs w:val="20"/>
        </w:rPr>
        <w:t>zákona o verejnom obstarávaní.</w:t>
      </w:r>
    </w:p>
    <w:p w14:paraId="251B7CE9" w14:textId="50D0658B" w:rsidR="00CD4D00" w:rsidRPr="006B6BE3" w:rsidRDefault="001A4A8B" w:rsidP="00FA7539">
      <w:pPr>
        <w:numPr>
          <w:ilvl w:val="1"/>
          <w:numId w:val="8"/>
        </w:numPr>
        <w:tabs>
          <w:tab w:val="clear" w:pos="1143"/>
          <w:tab w:val="num" w:pos="567"/>
        </w:tabs>
        <w:ind w:left="567" w:hanging="567"/>
        <w:jc w:val="both"/>
        <w:rPr>
          <w:rFonts w:asciiTheme="majorHAnsi" w:hAnsiTheme="majorHAnsi" w:cs="Arial"/>
          <w:color w:val="FF0000"/>
          <w:sz w:val="20"/>
          <w:szCs w:val="20"/>
        </w:rPr>
      </w:pPr>
      <w:r w:rsidRPr="000961E2">
        <w:rPr>
          <w:rFonts w:asciiTheme="majorHAnsi" w:hAnsiTheme="majorHAnsi" w:cs="Arial"/>
          <w:noProof w:val="0"/>
          <w:color w:val="000000"/>
          <w:sz w:val="20"/>
          <w:szCs w:val="20"/>
        </w:rPr>
        <w:t xml:space="preserve">Vzhľadom na to, že verejný obstarávateľ použije elektronickú aukciu, </w:t>
      </w:r>
      <w:r w:rsidRPr="002D7C85">
        <w:rPr>
          <w:rFonts w:asciiTheme="majorHAnsi" w:hAnsiTheme="majorHAnsi" w:cs="Arial"/>
          <w:noProof w:val="0"/>
          <w:sz w:val="20"/>
          <w:szCs w:val="20"/>
        </w:rPr>
        <w:t xml:space="preserve">pri vyhodnocovaní ponúk bude postupovať podľa </w:t>
      </w:r>
      <w:r w:rsidR="002D7C85" w:rsidRPr="002D7C85">
        <w:rPr>
          <w:rFonts w:asciiTheme="majorHAnsi" w:hAnsiTheme="majorHAnsi" w:cs="Arial"/>
          <w:noProof w:val="0"/>
          <w:sz w:val="20"/>
          <w:szCs w:val="20"/>
        </w:rPr>
        <w:t>prvej</w:t>
      </w:r>
      <w:r w:rsidR="00884B0F" w:rsidRPr="002D7C85">
        <w:rPr>
          <w:rFonts w:asciiTheme="majorHAnsi" w:hAnsiTheme="majorHAnsi" w:cs="Arial"/>
          <w:noProof w:val="0"/>
          <w:sz w:val="20"/>
          <w:szCs w:val="20"/>
        </w:rPr>
        <w:t xml:space="preserve"> vety </w:t>
      </w:r>
      <w:r w:rsidRPr="002D7C85">
        <w:rPr>
          <w:rFonts w:asciiTheme="majorHAnsi" w:hAnsiTheme="majorHAnsi" w:cs="Arial"/>
          <w:noProof w:val="0"/>
          <w:sz w:val="20"/>
          <w:szCs w:val="20"/>
        </w:rPr>
        <w:t xml:space="preserve">§ </w:t>
      </w:r>
      <w:r w:rsidR="00471603" w:rsidRPr="002D7C85">
        <w:rPr>
          <w:rFonts w:asciiTheme="majorHAnsi" w:hAnsiTheme="majorHAnsi" w:cs="Arial"/>
          <w:noProof w:val="0"/>
          <w:sz w:val="20"/>
          <w:szCs w:val="20"/>
        </w:rPr>
        <w:t>66 ods. 7</w:t>
      </w:r>
      <w:r w:rsidRPr="002D7C85">
        <w:rPr>
          <w:rFonts w:asciiTheme="majorHAnsi" w:hAnsiTheme="majorHAnsi" w:cs="Arial"/>
          <w:noProof w:val="0"/>
          <w:sz w:val="20"/>
          <w:szCs w:val="20"/>
        </w:rPr>
        <w:t xml:space="preserve"> zákona o verejnom obstarávaní, t. j. </w:t>
      </w:r>
      <w:r w:rsidR="002D7C85" w:rsidRPr="002D7C85">
        <w:rPr>
          <w:rFonts w:asciiTheme="majorHAnsi" w:hAnsiTheme="majorHAnsi" w:cs="Arial"/>
          <w:noProof w:val="0"/>
          <w:sz w:val="20"/>
          <w:szCs w:val="20"/>
        </w:rPr>
        <w:t xml:space="preserve"> </w:t>
      </w:r>
      <w:r w:rsidR="002D7C85">
        <w:rPr>
          <w:rFonts w:asciiTheme="majorHAnsi" w:hAnsiTheme="majorHAnsi" w:cs="Arial"/>
          <w:noProof w:val="0"/>
          <w:color w:val="000000"/>
          <w:sz w:val="20"/>
          <w:szCs w:val="20"/>
        </w:rPr>
        <w:t>verejný obstarávateľ rozhodol, že vyhodnotenie splnenia podmienok účasti sa uskutoční po vyhodnotení ponúk.</w:t>
      </w:r>
    </w:p>
    <w:p w14:paraId="1275E50C" w14:textId="6D552201" w:rsidR="00662E68" w:rsidRPr="000961E2" w:rsidRDefault="00662E68" w:rsidP="00FA7539">
      <w:pPr>
        <w:numPr>
          <w:ilvl w:val="1"/>
          <w:numId w:val="8"/>
        </w:numPr>
        <w:tabs>
          <w:tab w:val="clear" w:pos="1143"/>
          <w:tab w:val="num" w:pos="567"/>
        </w:tabs>
        <w:ind w:left="567" w:hanging="567"/>
        <w:jc w:val="both"/>
        <w:rPr>
          <w:rFonts w:asciiTheme="majorHAnsi" w:hAnsiTheme="majorHAnsi" w:cs="Arial"/>
          <w:sz w:val="20"/>
          <w:szCs w:val="20"/>
        </w:rPr>
      </w:pPr>
      <w:bookmarkStart w:id="9" w:name="_Hlk81205990"/>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0E286E" w:rsidRPr="00C17661">
        <w:rPr>
          <w:rFonts w:ascii="Cambria" w:hAnsi="Cambria" w:cs="Arial"/>
          <w:sz w:val="20"/>
          <w:szCs w:val="20"/>
        </w:rPr>
        <w:t>Zmluv</w:t>
      </w:r>
      <w:r w:rsidR="002E4059" w:rsidRPr="00C17661">
        <w:rPr>
          <w:rFonts w:ascii="Cambria" w:hAnsi="Cambria" w:cs="Arial"/>
          <w:sz w:val="20"/>
          <w:szCs w:val="20"/>
        </w:rPr>
        <w:t>y</w:t>
      </w:r>
      <w:r w:rsidR="000E286E" w:rsidRPr="00C17661">
        <w:rPr>
          <w:rFonts w:ascii="Cambria" w:hAnsi="Cambria" w:cs="Arial"/>
          <w:sz w:val="20"/>
          <w:szCs w:val="20"/>
        </w:rPr>
        <w:t xml:space="preserve"> o združenej dodávke plynu uzatvoren</w:t>
      </w:r>
      <w:r w:rsidR="00042B90" w:rsidRPr="00C17661">
        <w:rPr>
          <w:rFonts w:ascii="Cambria" w:hAnsi="Cambria" w:cs="Arial"/>
          <w:sz w:val="20"/>
          <w:szCs w:val="20"/>
        </w:rPr>
        <w:t>ej</w:t>
      </w:r>
      <w:r w:rsidR="000E286E" w:rsidRPr="00C17661">
        <w:rPr>
          <w:rFonts w:ascii="Cambria" w:hAnsi="Cambria" w:cs="Arial"/>
          <w:sz w:val="20"/>
          <w:szCs w:val="20"/>
        </w:rPr>
        <w:t xml:space="preserve"> </w:t>
      </w:r>
      <w:r w:rsidR="00042B90" w:rsidRPr="00C17661">
        <w:rPr>
          <w:rFonts w:ascii="Cambria" w:hAnsi="Cambria" w:cs="Arial"/>
          <w:sz w:val="20"/>
          <w:szCs w:val="20"/>
        </w:rPr>
        <w:t>podľa</w:t>
      </w:r>
      <w:r w:rsidR="000E286E" w:rsidRPr="00C17661">
        <w:rPr>
          <w:rFonts w:ascii="Cambria" w:hAnsi="Cambria" w:cs="Arial"/>
          <w:sz w:val="20"/>
          <w:szCs w:val="20"/>
        </w:rPr>
        <w:t xml:space="preserve">  § 269 ods. 2 zákona č. 513/1991 Zb. Obchodn</w:t>
      </w:r>
      <w:r w:rsidR="00042B90" w:rsidRPr="00C17661">
        <w:rPr>
          <w:rFonts w:ascii="Cambria" w:hAnsi="Cambria" w:cs="Arial"/>
          <w:sz w:val="20"/>
          <w:szCs w:val="20"/>
        </w:rPr>
        <w:t>ého</w:t>
      </w:r>
      <w:r w:rsidR="000E286E" w:rsidRPr="00C17661">
        <w:rPr>
          <w:rFonts w:ascii="Cambria" w:hAnsi="Cambria" w:cs="Arial"/>
          <w:sz w:val="20"/>
          <w:szCs w:val="20"/>
        </w:rPr>
        <w:t xml:space="preserve"> zákonník</w:t>
      </w:r>
      <w:r w:rsidR="00042B90" w:rsidRPr="00C17661">
        <w:rPr>
          <w:rFonts w:ascii="Cambria" w:hAnsi="Cambria" w:cs="Arial"/>
          <w:sz w:val="20"/>
          <w:szCs w:val="20"/>
        </w:rPr>
        <w:t>a a</w:t>
      </w:r>
      <w:r w:rsidR="000E286E" w:rsidRPr="00C17661">
        <w:rPr>
          <w:rFonts w:ascii="Cambria" w:hAnsi="Cambria" w:cs="Arial"/>
          <w:sz w:val="20"/>
          <w:szCs w:val="20"/>
        </w:rPr>
        <w:t xml:space="preserve"> v</w:t>
      </w:r>
      <w:r w:rsidR="00042B90" w:rsidRPr="00C17661">
        <w:rPr>
          <w:rFonts w:ascii="Cambria" w:hAnsi="Cambria" w:cs="Arial"/>
          <w:sz w:val="20"/>
          <w:szCs w:val="20"/>
        </w:rPr>
        <w:t xml:space="preserve"> súlade so </w:t>
      </w:r>
      <w:r w:rsidR="000E286E" w:rsidRPr="00C17661">
        <w:rPr>
          <w:rFonts w:ascii="Cambria" w:hAnsi="Cambria" w:cs="Arial"/>
          <w:sz w:val="20"/>
          <w:szCs w:val="20"/>
        </w:rPr>
        <w:t xml:space="preserve">zákonom č. 251/2012 Z.z. o energetike </w:t>
      </w:r>
      <w:r w:rsidR="00042B90" w:rsidRPr="00C17661">
        <w:rPr>
          <w:rFonts w:ascii="Cambria" w:hAnsi="Cambria" w:cs="Arial"/>
          <w:sz w:val="20"/>
          <w:szCs w:val="20"/>
        </w:rPr>
        <w:t xml:space="preserve">a o zmene a doplnení niektorých zákonov v znení neskorších predpisov </w:t>
      </w:r>
      <w:r w:rsidR="000E286E" w:rsidRPr="00C17661">
        <w:rPr>
          <w:rFonts w:ascii="Cambria" w:hAnsi="Cambria" w:cs="Arial"/>
          <w:sz w:val="20"/>
          <w:szCs w:val="20"/>
        </w:rPr>
        <w:t>a Zmluv</w:t>
      </w:r>
      <w:r w:rsidR="00C17661" w:rsidRPr="00C17661">
        <w:rPr>
          <w:rFonts w:ascii="Cambria" w:hAnsi="Cambria" w:cs="Arial"/>
          <w:sz w:val="20"/>
          <w:szCs w:val="20"/>
        </w:rPr>
        <w:t>y</w:t>
      </w:r>
      <w:r w:rsidR="000E286E" w:rsidRPr="00C17661">
        <w:rPr>
          <w:rFonts w:ascii="Cambria" w:hAnsi="Cambria" w:cs="Arial"/>
          <w:sz w:val="20"/>
          <w:szCs w:val="20"/>
        </w:rPr>
        <w:t xml:space="preserve"> o dodávke plynu pre odberateľov kategórie Malé podnikanie a organizácie  (maloodber) uzatvoren</w:t>
      </w:r>
      <w:r w:rsidR="00C17661" w:rsidRPr="00C17661">
        <w:rPr>
          <w:rFonts w:ascii="Cambria" w:hAnsi="Cambria" w:cs="Arial"/>
          <w:sz w:val="20"/>
          <w:szCs w:val="20"/>
        </w:rPr>
        <w:t>ej</w:t>
      </w:r>
      <w:r w:rsidR="000E286E" w:rsidRPr="00C17661">
        <w:rPr>
          <w:rFonts w:ascii="Cambria" w:hAnsi="Cambria" w:cs="Arial"/>
          <w:sz w:val="20"/>
          <w:szCs w:val="20"/>
        </w:rPr>
        <w:t xml:space="preserve"> </w:t>
      </w:r>
      <w:r w:rsidR="00042B90" w:rsidRPr="00C17661">
        <w:rPr>
          <w:rFonts w:ascii="Cambria" w:hAnsi="Cambria" w:cs="Arial"/>
          <w:sz w:val="20"/>
          <w:szCs w:val="20"/>
        </w:rPr>
        <w:t>podľa</w:t>
      </w:r>
      <w:r w:rsidR="000E286E" w:rsidRPr="00C17661">
        <w:rPr>
          <w:rFonts w:ascii="Cambria" w:hAnsi="Cambria" w:cs="Arial"/>
          <w:sz w:val="20"/>
          <w:szCs w:val="20"/>
        </w:rPr>
        <w:t xml:space="preserve">  § 269 ods. 2  zákona č. 513/1991 Zb.  Obchodn</w:t>
      </w:r>
      <w:r w:rsidR="00042B90" w:rsidRPr="00C17661">
        <w:rPr>
          <w:rFonts w:ascii="Cambria" w:hAnsi="Cambria" w:cs="Arial"/>
          <w:sz w:val="20"/>
          <w:szCs w:val="20"/>
        </w:rPr>
        <w:t>ého</w:t>
      </w:r>
      <w:r w:rsidR="000E286E" w:rsidRPr="00C17661">
        <w:rPr>
          <w:rFonts w:ascii="Cambria" w:hAnsi="Cambria" w:cs="Arial"/>
          <w:sz w:val="20"/>
          <w:szCs w:val="20"/>
        </w:rPr>
        <w:t xml:space="preserve"> zákonník</w:t>
      </w:r>
      <w:r w:rsidR="00042B90" w:rsidRPr="00C17661">
        <w:rPr>
          <w:rFonts w:ascii="Cambria" w:hAnsi="Cambria" w:cs="Arial"/>
          <w:sz w:val="20"/>
          <w:szCs w:val="20"/>
        </w:rPr>
        <w:t>a a </w:t>
      </w:r>
      <w:r w:rsidR="000E286E" w:rsidRPr="00C17661">
        <w:rPr>
          <w:rFonts w:ascii="Cambria" w:hAnsi="Cambria" w:cs="Arial"/>
          <w:sz w:val="20"/>
          <w:szCs w:val="20"/>
        </w:rPr>
        <w:t>v</w:t>
      </w:r>
      <w:r w:rsidR="00042B90" w:rsidRPr="00C17661">
        <w:rPr>
          <w:rFonts w:ascii="Cambria" w:hAnsi="Cambria" w:cs="Arial"/>
          <w:sz w:val="20"/>
          <w:szCs w:val="20"/>
        </w:rPr>
        <w:t xml:space="preserve"> súlade </w:t>
      </w:r>
      <w:r w:rsidR="000E286E" w:rsidRPr="00C17661">
        <w:rPr>
          <w:rFonts w:ascii="Cambria" w:hAnsi="Cambria" w:cs="Arial"/>
          <w:sz w:val="20"/>
          <w:szCs w:val="20"/>
        </w:rPr>
        <w:t xml:space="preserve"> so zákonom č. 251/2012 Z.z. o</w:t>
      </w:r>
      <w:r w:rsidR="00042B90" w:rsidRPr="00C17661">
        <w:rPr>
          <w:rFonts w:ascii="Cambria" w:hAnsi="Cambria" w:cs="Arial"/>
          <w:sz w:val="20"/>
          <w:szCs w:val="20"/>
        </w:rPr>
        <w:t> </w:t>
      </w:r>
      <w:r w:rsidR="000E286E" w:rsidRPr="00C17661">
        <w:rPr>
          <w:rFonts w:ascii="Cambria" w:hAnsi="Cambria" w:cs="Arial"/>
          <w:sz w:val="20"/>
          <w:szCs w:val="20"/>
        </w:rPr>
        <w:t>energetike</w:t>
      </w:r>
      <w:r w:rsidR="00042B90" w:rsidRPr="00C17661">
        <w:rPr>
          <w:rFonts w:ascii="Cambria" w:hAnsi="Cambria" w:cs="Arial"/>
          <w:sz w:val="20"/>
          <w:szCs w:val="20"/>
        </w:rPr>
        <w:t xml:space="preserve"> a o zmene a doplnení niektorých zákonov </w:t>
      </w:r>
      <w:r w:rsidR="000E286E" w:rsidRPr="00C17661">
        <w:rPr>
          <w:rFonts w:ascii="Cambria" w:hAnsi="Cambria" w:cs="Arial"/>
          <w:sz w:val="20"/>
          <w:szCs w:val="20"/>
        </w:rPr>
        <w:t>v znení neskorších predpisov</w:t>
      </w:r>
      <w:bookmarkEnd w:id="9"/>
      <w:r w:rsidR="000E286E" w:rsidRPr="00C17661">
        <w:rPr>
          <w:rFonts w:ascii="Cambria" w:hAnsi="Cambria" w:cs="Arial"/>
          <w:sz w:val="20"/>
          <w:szCs w:val="20"/>
        </w:rPr>
        <w:t xml:space="preserve"> (ďalej len „zmluvy</w:t>
      </w:r>
      <w:r w:rsidR="000E286E" w:rsidRPr="000E286E">
        <w:rPr>
          <w:rFonts w:ascii="Cambria" w:hAnsi="Cambria" w:cs="Arial"/>
          <w:sz w:val="20"/>
          <w:szCs w:val="20"/>
        </w:rPr>
        <w:t>“).</w:t>
      </w:r>
    </w:p>
    <w:p w14:paraId="7E14B761" w14:textId="5C56365F" w:rsidR="00CD4D00" w:rsidRPr="000961E2" w:rsidRDefault="00CD4D00" w:rsidP="00FA7539">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6F31AC">
        <w:rPr>
          <w:rFonts w:asciiTheme="majorHAnsi" w:hAnsiTheme="majorHAnsi" w:cs="Arial"/>
          <w:i/>
          <w:iCs/>
          <w:sz w:val="20"/>
          <w:szCs w:val="20"/>
        </w:rPr>
        <w:t>DODANIA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701B9A36"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2712C4">
        <w:rPr>
          <w:rFonts w:asciiTheme="majorHAnsi" w:hAnsiTheme="majorHAnsi"/>
          <w:b/>
        </w:rPr>
        <w:t>28</w:t>
      </w:r>
      <w:r w:rsidR="00D50DF9">
        <w:rPr>
          <w:rFonts w:asciiTheme="majorHAnsi" w:hAnsiTheme="majorHAnsi"/>
          <w:b/>
        </w:rPr>
        <w:t>.</w:t>
      </w:r>
      <w:r w:rsidR="002712C4">
        <w:rPr>
          <w:rFonts w:asciiTheme="majorHAnsi" w:hAnsiTheme="majorHAnsi"/>
          <w:b/>
        </w:rPr>
        <w:t>02</w:t>
      </w:r>
      <w:r w:rsidR="00D50DF9">
        <w:rPr>
          <w:rFonts w:asciiTheme="majorHAnsi" w:hAnsiTheme="majorHAnsi"/>
          <w:b/>
        </w:rPr>
        <w:t>.202</w:t>
      </w:r>
      <w:r w:rsidR="002712C4">
        <w:rPr>
          <w:rFonts w:asciiTheme="majorHAnsi" w:hAnsiTheme="majorHAnsi"/>
          <w:b/>
        </w:rPr>
        <w:t>2</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FA7539">
      <w:pPr>
        <w:pStyle w:val="ListParagraph"/>
        <w:numPr>
          <w:ilvl w:val="1"/>
          <w:numId w:val="18"/>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4D9B5662" w:rsidR="00006F07" w:rsidRPr="000961E2" w:rsidRDefault="00012631" w:rsidP="00FA753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 xml:space="preserve">20 zákona o verejnom obstarávaní prostredníctvom komunikačného rozhrania systému JOSEPHINE. Tento </w:t>
      </w:r>
      <w:r w:rsidRPr="000961E2">
        <w:rPr>
          <w:rFonts w:asciiTheme="majorHAnsi" w:hAnsiTheme="majorHAnsi" w:cs="Arial"/>
          <w:sz w:val="20"/>
          <w:szCs w:val="20"/>
        </w:rPr>
        <w:lastRenderedPageBreak/>
        <w:t>spôsob komunikácie sa týka akejkoľvek komunikácie a podaní medzi verejným obstarávateľom a záujemcami alebo uchádzačmi.</w:t>
      </w:r>
    </w:p>
    <w:p w14:paraId="7F22DE5F" w14:textId="11685184" w:rsidR="00006F07" w:rsidRPr="000961E2" w:rsidRDefault="00012631" w:rsidP="00FA753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3"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FA753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FA753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FA753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FA753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FA753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FA753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FA753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FA753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FA753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FA7539">
      <w:pPr>
        <w:pStyle w:val="ListParagraph"/>
        <w:numPr>
          <w:ilvl w:val="1"/>
          <w:numId w:val="18"/>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0A20BE98" w:rsidR="00DD7EB1" w:rsidRPr="000961E2" w:rsidRDefault="00DD7EB1" w:rsidP="00FA7539">
      <w:pPr>
        <w:pStyle w:val="ListParagraph"/>
        <w:numPr>
          <w:ilvl w:val="1"/>
          <w:numId w:val="18"/>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FA7539">
      <w:pPr>
        <w:pStyle w:val="ListParagraph"/>
        <w:numPr>
          <w:ilvl w:val="1"/>
          <w:numId w:val="19"/>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FA753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FA753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FA753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FA753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7E9E59"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653A0B">
        <w:rPr>
          <w:rFonts w:asciiTheme="majorHAnsi" w:hAnsiTheme="majorHAnsi" w:cs="Arial"/>
          <w:b/>
          <w:bCs/>
          <w:smallCaps/>
          <w:sz w:val="20"/>
          <w:szCs w:val="20"/>
        </w:rPr>
        <w:t xml:space="preserve">miesta </w:t>
      </w:r>
      <w:r w:rsidR="00065F72" w:rsidRPr="00653A0B">
        <w:rPr>
          <w:rFonts w:asciiTheme="majorHAnsi" w:hAnsiTheme="majorHAnsi" w:cs="Arial"/>
          <w:b/>
          <w:bCs/>
          <w:smallCaps/>
          <w:sz w:val="20"/>
          <w:szCs w:val="20"/>
        </w:rPr>
        <w:t>dodania</w:t>
      </w:r>
      <w:r w:rsidR="00FE36A7" w:rsidRPr="00653A0B">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3CB1FE38"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miesta </w:t>
      </w:r>
      <w:r w:rsidRPr="00653A0B">
        <w:rPr>
          <w:rFonts w:asciiTheme="majorHAnsi" w:hAnsiTheme="majorHAnsi" w:cs="Arial"/>
          <w:sz w:val="20"/>
          <w:szCs w:val="20"/>
        </w:rPr>
        <w:t>dodania</w:t>
      </w:r>
      <w:r w:rsidRPr="000961E2">
        <w:rPr>
          <w:rFonts w:asciiTheme="majorHAnsi" w:hAnsiTheme="majorHAnsi" w:cs="Arial"/>
          <w:sz w:val="20"/>
          <w:szCs w:val="20"/>
        </w:rPr>
        <w:t xml:space="preserve"> predmetu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7AA026B3" w:rsidR="0044081B" w:rsidRPr="000961E2" w:rsidRDefault="00415275" w:rsidP="00FA753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6"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FA753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FA753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FA753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FA753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FA753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C2F8EE0" w:rsidR="00A337BA" w:rsidRPr="000961E2" w:rsidRDefault="00C5250B" w:rsidP="00FA753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961E2">
        <w:rPr>
          <w:rFonts w:asciiTheme="majorHAnsi" w:hAnsiTheme="majorHAnsi" w:cs="Arial"/>
          <w:sz w:val="20"/>
          <w:szCs w:val="20"/>
        </w:rPr>
        <w:t xml:space="preserve"> a do cien zahrnie všetky náklady spojené s plnením tohto predmetu zákazky.</w:t>
      </w:r>
    </w:p>
    <w:p w14:paraId="15EC16EB" w14:textId="016B622E" w:rsidR="00C5250B" w:rsidRPr="000961E2" w:rsidRDefault="00C5250B" w:rsidP="00FA7539">
      <w:pPr>
        <w:pStyle w:val="ListParagraph"/>
        <w:numPr>
          <w:ilvl w:val="1"/>
          <w:numId w:val="21"/>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FA7539">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FE82F31"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653A0B">
        <w:rPr>
          <w:rFonts w:asciiTheme="majorHAnsi" w:hAnsiTheme="majorHAnsi" w:cs="Arial"/>
          <w:b/>
          <w:sz w:val="20"/>
          <w:szCs w:val="20"/>
        </w:rPr>
        <w:t>50 000,-</w:t>
      </w:r>
      <w:r w:rsidRPr="000961E2">
        <w:rPr>
          <w:rFonts w:asciiTheme="majorHAnsi" w:hAnsiTheme="majorHAnsi" w:cs="Arial"/>
          <w:b/>
          <w:sz w:val="20"/>
          <w:szCs w:val="20"/>
        </w:rPr>
        <w:t xml:space="preserve"> eur (slovom: </w:t>
      </w:r>
      <w:r w:rsidR="00653A0B" w:rsidRPr="00653A0B">
        <w:rPr>
          <w:rFonts w:ascii="Cambria" w:hAnsi="Cambria" w:cs="Arial"/>
          <w:b/>
          <w:bCs/>
          <w:sz w:val="20"/>
          <w:szCs w:val="20"/>
        </w:rPr>
        <w:t>päťdesiattisíc</w:t>
      </w:r>
      <w:r w:rsidR="00653A0B" w:rsidRPr="00653A0B">
        <w:rPr>
          <w:rFonts w:ascii="Cambria" w:hAnsi="Cambria" w:cs="Arial"/>
          <w:b/>
          <w:bCs/>
          <w:sz w:val="20"/>
          <w:szCs w:val="20"/>
          <w:highlight w:val="yellow"/>
        </w:rPr>
        <w:t xml:space="preserve"> </w:t>
      </w:r>
      <w:r w:rsidRPr="00653A0B">
        <w:rPr>
          <w:rFonts w:ascii="Cambria" w:hAnsi="Cambria" w:cs="Arial"/>
          <w:b/>
          <w:bCs/>
          <w:sz w:val="20"/>
          <w:szCs w:val="20"/>
        </w:rPr>
        <w:t xml:space="preserve"> </w:t>
      </w:r>
      <w:r w:rsidRPr="000961E2">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FA7539">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FA7539">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Spôsob zloženia zábezpeky si vyberie uchádzač.</w:t>
      </w:r>
    </w:p>
    <w:p w14:paraId="1A10F502" w14:textId="77777777" w:rsidR="00AB133C" w:rsidRPr="000961E2" w:rsidRDefault="00AB133C" w:rsidP="00FA7539">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00AB133C" w:rsidRPr="00653A0B">
        <w:rPr>
          <w:rFonts w:asciiTheme="majorHAnsi" w:hAnsiTheme="majorHAnsi" w:cs="Arial"/>
          <w:sz w:val="20"/>
          <w:szCs w:val="20"/>
        </w:rPr>
        <w:t>Platnosť bankovej záruky končí uplynutí</w:t>
      </w:r>
      <w:r w:rsidR="00304329" w:rsidRPr="00653A0B">
        <w:rPr>
          <w:rFonts w:asciiTheme="majorHAnsi" w:hAnsiTheme="majorHAnsi" w:cs="Arial"/>
          <w:sz w:val="20"/>
          <w:szCs w:val="20"/>
        </w:rPr>
        <w:t>m</w:t>
      </w:r>
      <w:r w:rsidR="00AB133C" w:rsidRPr="00653A0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AB133C" w:rsidRPr="000961E2">
        <w:rPr>
          <w:rFonts w:asciiTheme="majorHAnsi" w:hAnsiTheme="majorHAnsi" w:cs="Arial"/>
          <w:sz w:val="20"/>
          <w:szCs w:val="20"/>
        </w:rPr>
        <w:t xml:space="preserve">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1370B">
      <w:pPr>
        <w:pStyle w:val="ListParagraph"/>
        <w:numPr>
          <w:ilvl w:val="3"/>
          <w:numId w:val="2"/>
        </w:numPr>
        <w:tabs>
          <w:tab w:val="clear" w:pos="864"/>
          <w:tab w:val="num" w:pos="1985"/>
        </w:tabs>
        <w:spacing w:after="0" w:line="240" w:lineRule="auto"/>
        <w:ind w:left="1985"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35161C3D"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653A0B">
        <w:rPr>
          <w:rFonts w:asciiTheme="majorHAnsi" w:hAnsiTheme="majorHAnsi" w:cs="Arial"/>
          <w:sz w:val="20"/>
          <w:szCs w:val="20"/>
        </w:rPr>
        <w:t>Dodávka zemného plynu na obdobie 2023 - 2026</w:t>
      </w:r>
      <w:r w:rsidRPr="000961E2">
        <w:rPr>
          <w:rFonts w:asciiTheme="majorHAnsi" w:hAnsiTheme="majorHAnsi" w:cs="Arial"/>
          <w:sz w:val="20"/>
          <w:szCs w:val="20"/>
        </w:rPr>
        <w:t>“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7777777" w:rsidR="00304329" w:rsidRPr="000961E2" w:rsidRDefault="00304329" w:rsidP="00FA7539">
      <w:pPr>
        <w:pStyle w:val="ListParagraph"/>
        <w:numPr>
          <w:ilvl w:val="0"/>
          <w:numId w:val="51"/>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FA7539">
      <w:pPr>
        <w:pStyle w:val="ListParagraph"/>
        <w:numPr>
          <w:ilvl w:val="0"/>
          <w:numId w:val="51"/>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FA7539">
      <w:pPr>
        <w:pStyle w:val="ListParagraph"/>
        <w:numPr>
          <w:ilvl w:val="0"/>
          <w:numId w:val="51"/>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FA7539">
      <w:pPr>
        <w:pStyle w:val="ListParagraph"/>
        <w:numPr>
          <w:ilvl w:val="0"/>
          <w:numId w:val="51"/>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77777777" w:rsidR="00304329" w:rsidRPr="000961E2" w:rsidRDefault="00304329" w:rsidP="00FA7539">
      <w:pPr>
        <w:pStyle w:val="ListParagraph"/>
        <w:numPr>
          <w:ilvl w:val="0"/>
          <w:numId w:val="51"/>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516C0C88" w:rsidR="00AB133C" w:rsidRDefault="00AB133C" w:rsidP="00FA7539">
      <w:pPr>
        <w:pStyle w:val="ListParagraph"/>
        <w:numPr>
          <w:ilvl w:val="2"/>
          <w:numId w:val="47"/>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vo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A847DB">
        <w:rPr>
          <w:rFonts w:asciiTheme="majorHAnsi" w:hAnsiTheme="majorHAnsi" w:cs="Arial"/>
          <w:b/>
          <w:sz w:val="20"/>
          <w:szCs w:val="20"/>
        </w:rPr>
        <w:t>„</w:t>
      </w:r>
      <w:r w:rsidR="00653A0B" w:rsidRPr="00A847DB">
        <w:rPr>
          <w:rFonts w:asciiTheme="majorHAnsi" w:hAnsiTheme="majorHAnsi" w:cs="Arial"/>
          <w:b/>
          <w:sz w:val="20"/>
          <w:szCs w:val="20"/>
        </w:rPr>
        <w:t>Dodávka zemného plynu na obdobie 2023 - 2026</w:t>
      </w:r>
      <w:r w:rsidRPr="00A847DB">
        <w:rPr>
          <w:rFonts w:asciiTheme="majorHAnsi" w:hAnsiTheme="majorHAnsi" w:cs="Arial"/>
          <w:b/>
          <w:sz w:val="20"/>
          <w:szCs w:val="20"/>
        </w:rPr>
        <w:t>“</w:t>
      </w:r>
      <w:r w:rsidRPr="000961E2">
        <w:rPr>
          <w:rFonts w:asciiTheme="majorHAnsi" w:hAnsiTheme="majorHAnsi" w:cs="Arial"/>
          <w:b/>
          <w:sz w:val="20"/>
          <w:szCs w:val="20"/>
        </w:rPr>
        <w:t xml:space="preserve"> a s poznámkou „NEOTVÁRAŤ“.</w:t>
      </w:r>
    </w:p>
    <w:p w14:paraId="0323B7DF" w14:textId="2F2685E2" w:rsidR="00415A22" w:rsidRPr="00415A22" w:rsidRDefault="00415A22" w:rsidP="00415A22">
      <w:pPr>
        <w:ind w:left="1276"/>
        <w:jc w:val="both"/>
        <w:rPr>
          <w:rFonts w:asciiTheme="majorHAnsi" w:hAnsiTheme="majorHAnsi" w:cs="Arial"/>
          <w:b/>
          <w:sz w:val="20"/>
          <w:szCs w:val="20"/>
        </w:rPr>
      </w:pPr>
      <w:r w:rsidRPr="007F520F">
        <w:rPr>
          <w:rFonts w:asciiTheme="majorHAnsi" w:hAnsiTheme="majorHAnsi"/>
          <w:sz w:val="20"/>
          <w:szCs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 o bankovej záruke alebo o poistení záruky v listinnej podobe doručovať na adresu verejného obstarávateľa</w:t>
      </w:r>
      <w:r>
        <w:rPr>
          <w:rFonts w:asciiTheme="majorHAnsi" w:hAnsiTheme="majorHAnsi"/>
          <w:sz w:val="20"/>
          <w:szCs w:val="20"/>
        </w:rPr>
        <w:t>.</w:t>
      </w:r>
    </w:p>
    <w:p w14:paraId="068E51EF"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FA7539">
      <w:pPr>
        <w:pStyle w:val="ListParagraph"/>
        <w:numPr>
          <w:ilvl w:val="3"/>
          <w:numId w:val="47"/>
        </w:numPr>
        <w:tabs>
          <w:tab w:val="num" w:pos="2127"/>
        </w:tabs>
        <w:spacing w:after="0" w:line="240" w:lineRule="auto"/>
        <w:ind w:left="2127" w:hanging="993"/>
        <w:jc w:val="both"/>
        <w:rPr>
          <w:rFonts w:asciiTheme="majorHAnsi" w:hAnsiTheme="majorHAnsi" w:cs="Arial"/>
          <w:noProof/>
          <w:sz w:val="20"/>
          <w:szCs w:val="20"/>
        </w:rPr>
      </w:pPr>
      <w:r w:rsidRPr="000961E2">
        <w:rPr>
          <w:rFonts w:asciiTheme="majorHAnsi" w:hAnsiTheme="majorHAnsi" w:cs="Arial"/>
          <w:b/>
          <w:noProof/>
          <w:sz w:val="20"/>
          <w:szCs w:val="20"/>
        </w:rPr>
        <w:lastRenderedPageBreak/>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3B60739" w:rsidR="00AB133C" w:rsidRPr="000961E2" w:rsidRDefault="00AB133C" w:rsidP="0071370B">
      <w:pPr>
        <w:pStyle w:val="ListParagraph"/>
        <w:tabs>
          <w:tab w:val="left" w:pos="2127"/>
        </w:tabs>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653A0B" w:rsidRPr="00653A0B">
        <w:rPr>
          <w:rFonts w:asciiTheme="majorHAnsi" w:hAnsiTheme="majorHAnsi" w:cs="Arial"/>
          <w:noProof/>
          <w:sz w:val="20"/>
          <w:szCs w:val="20"/>
          <w:lang w:eastAsia="sk-SK"/>
        </w:rPr>
        <w:t>57</w:t>
      </w:r>
      <w:r w:rsidRPr="00653A0B">
        <w:rPr>
          <w:rFonts w:asciiTheme="majorHAnsi" w:hAnsiTheme="majorHAnsi" w:cs="Arial"/>
          <w:noProof/>
          <w:sz w:val="20"/>
          <w:szCs w:val="20"/>
          <w:lang w:eastAsia="sk-SK"/>
        </w:rPr>
        <w:t>-</w:t>
      </w:r>
      <w:r w:rsidR="00653A0B" w:rsidRPr="00653A0B">
        <w:rPr>
          <w:rFonts w:asciiTheme="majorHAnsi" w:hAnsiTheme="majorHAnsi" w:cs="Arial"/>
          <w:noProof/>
          <w:sz w:val="20"/>
          <w:szCs w:val="20"/>
          <w:lang w:eastAsia="sk-SK"/>
        </w:rPr>
        <w:t>654</w:t>
      </w:r>
    </w:p>
    <w:p w14:paraId="3DF09635" w14:textId="77777777" w:rsidR="00AB133C" w:rsidRPr="000961E2" w:rsidRDefault="00AB133C" w:rsidP="00FA7539">
      <w:pPr>
        <w:pStyle w:val="ListParagraph"/>
        <w:numPr>
          <w:ilvl w:val="3"/>
          <w:numId w:val="47"/>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b/>
          <w:noProof/>
          <w:sz w:val="20"/>
          <w:szCs w:val="20"/>
          <w:lang w:eastAsia="sk-SK"/>
        </w:rPr>
        <w:t>finančné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609FEF7A" w:rsidR="007716D7" w:rsidRPr="000961E2" w:rsidRDefault="00AB133C" w:rsidP="0071370B">
      <w:pPr>
        <w:pStyle w:val="ListParagraph"/>
        <w:tabs>
          <w:tab w:val="left" w:pos="1985"/>
        </w:tabs>
        <w:spacing w:after="0" w:line="240" w:lineRule="auto"/>
        <w:ind w:left="1985" w:firstLine="142"/>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653A0B">
        <w:rPr>
          <w:rFonts w:asciiTheme="majorHAnsi" w:hAnsiTheme="majorHAnsi" w:cs="Arial"/>
          <w:noProof/>
          <w:sz w:val="20"/>
          <w:szCs w:val="20"/>
          <w:lang w:eastAsia="sk-SK"/>
        </w:rPr>
        <w:t>NBS1-000-0</w:t>
      </w:r>
      <w:r w:rsidR="00653A0B" w:rsidRPr="00653A0B">
        <w:rPr>
          <w:rFonts w:asciiTheme="majorHAnsi" w:hAnsiTheme="majorHAnsi" w:cs="Arial"/>
          <w:noProof/>
          <w:sz w:val="20"/>
          <w:szCs w:val="20"/>
          <w:lang w:eastAsia="sk-SK"/>
        </w:rPr>
        <w:t>57</w:t>
      </w:r>
      <w:r w:rsidRPr="00653A0B">
        <w:rPr>
          <w:rFonts w:asciiTheme="majorHAnsi" w:hAnsiTheme="majorHAnsi" w:cs="Arial"/>
          <w:noProof/>
          <w:sz w:val="20"/>
          <w:szCs w:val="20"/>
          <w:lang w:eastAsia="sk-SK"/>
        </w:rPr>
        <w:t>-</w:t>
      </w:r>
      <w:r w:rsidR="00653A0B" w:rsidRPr="00653A0B">
        <w:rPr>
          <w:rFonts w:asciiTheme="majorHAnsi" w:hAnsiTheme="majorHAnsi" w:cs="Arial"/>
          <w:noProof/>
          <w:sz w:val="20"/>
          <w:szCs w:val="20"/>
          <w:lang w:eastAsia="sk-SK"/>
        </w:rPr>
        <w:t>654</w:t>
      </w:r>
    </w:p>
    <w:p w14:paraId="531AECD2" w14:textId="4B5C79B9" w:rsidR="00AB133C" w:rsidRPr="000961E2" w:rsidRDefault="00AB133C" w:rsidP="00FA7539">
      <w:pPr>
        <w:pStyle w:val="ListParagraph"/>
        <w:numPr>
          <w:ilvl w:val="3"/>
          <w:numId w:val="47"/>
        </w:numPr>
        <w:tabs>
          <w:tab w:val="num" w:pos="2127"/>
        </w:tabs>
        <w:spacing w:after="0" w:line="240" w:lineRule="auto"/>
        <w:ind w:left="2127"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rsidP="00FA7539">
      <w:pPr>
        <w:pStyle w:val="ListParagraph"/>
        <w:numPr>
          <w:ilvl w:val="1"/>
          <w:numId w:val="47"/>
        </w:numPr>
        <w:spacing w:after="0" w:line="240" w:lineRule="auto"/>
        <w:ind w:left="567" w:hanging="567"/>
        <w:jc w:val="both"/>
        <w:rPr>
          <w:rFonts w:asciiTheme="majorHAnsi" w:hAnsiTheme="majorHAnsi" w:cs="Arial"/>
          <w:b/>
          <w:sz w:val="20"/>
          <w:szCs w:val="20"/>
        </w:rPr>
      </w:pPr>
      <w:bookmarkStart w:id="14"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4"/>
    </w:p>
    <w:p w14:paraId="4562FAE1" w14:textId="77777777" w:rsidR="00AB133C" w:rsidRPr="000961E2" w:rsidRDefault="00AB133C" w:rsidP="00FA7539">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Pr="000E286E">
        <w:rPr>
          <w:rFonts w:asciiTheme="majorHAnsi" w:hAnsiTheme="majorHAnsi" w:cs="Arial"/>
          <w:sz w:val="20"/>
          <w:szCs w:val="20"/>
        </w:rPr>
        <w:t>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FA7539">
      <w:pPr>
        <w:pStyle w:val="ListParagraph"/>
        <w:numPr>
          <w:ilvl w:val="1"/>
          <w:numId w:val="4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E286E" w:rsidRDefault="00AB133C" w:rsidP="00FA7539">
      <w:pPr>
        <w:pStyle w:val="ListParagraph"/>
        <w:numPr>
          <w:ilvl w:val="2"/>
          <w:numId w:val="4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0E286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FA753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FA753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iba jednu ponuku a že nie je členom skupiny dodávateľov, ktorá ako iný uchádzač </w:t>
      </w:r>
      <w:r w:rsidR="003A1DFB" w:rsidRPr="000961E2">
        <w:rPr>
          <w:rFonts w:asciiTheme="majorHAnsi" w:hAnsiTheme="majorHAnsi" w:cs="Arial"/>
          <w:sz w:val="20"/>
          <w:szCs w:val="20"/>
        </w:rPr>
        <w:lastRenderedPageBreak/>
        <w:t>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0E5EC8E" w:rsidR="00AC210D" w:rsidRPr="00095080" w:rsidRDefault="00AC210D"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5080">
        <w:rPr>
          <w:rFonts w:asciiTheme="majorHAnsi" w:hAnsiTheme="majorHAnsi" w:cs="Arial"/>
          <w:sz w:val="20"/>
          <w:szCs w:val="20"/>
        </w:rPr>
        <w:t>Doklad o zlože</w:t>
      </w:r>
      <w:r w:rsidR="00B964D6" w:rsidRPr="00095080">
        <w:rPr>
          <w:rFonts w:asciiTheme="majorHAnsi" w:hAnsiTheme="majorHAnsi" w:cs="Arial"/>
          <w:sz w:val="20"/>
          <w:szCs w:val="20"/>
        </w:rPr>
        <w:t>ní zábezpeky v súlade s bodom 16</w:t>
      </w:r>
      <w:r w:rsidR="001419DC" w:rsidRPr="00095080">
        <w:rPr>
          <w:rFonts w:asciiTheme="majorHAnsi" w:hAnsiTheme="majorHAnsi" w:cs="Arial"/>
          <w:sz w:val="20"/>
          <w:szCs w:val="20"/>
        </w:rPr>
        <w:t>.4.3</w:t>
      </w:r>
      <w:r w:rsidRPr="00095080">
        <w:rPr>
          <w:rFonts w:asciiTheme="majorHAnsi" w:hAnsiTheme="majorHAnsi" w:cs="Arial"/>
          <w:sz w:val="20"/>
          <w:szCs w:val="20"/>
        </w:rPr>
        <w:t xml:space="preserve"> týchto súťažných podkladov. </w:t>
      </w:r>
    </w:p>
    <w:p w14:paraId="0F8C76B9" w14:textId="46772430" w:rsidR="00271495" w:rsidRPr="008F5A0A" w:rsidRDefault="00EA04B5" w:rsidP="00FA7539">
      <w:pPr>
        <w:pStyle w:val="ListParagraph"/>
        <w:numPr>
          <w:ilvl w:val="2"/>
          <w:numId w:val="22"/>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8F5A0A">
        <w:rPr>
          <w:rFonts w:asciiTheme="majorHAnsi" w:hAnsiTheme="majorHAnsi" w:cs="Arial"/>
          <w:sz w:val="20"/>
          <w:szCs w:val="20"/>
        </w:rPr>
        <w:t>3</w:t>
      </w:r>
      <w:r w:rsidR="0045450F" w:rsidRPr="008F5A0A">
        <w:rPr>
          <w:rFonts w:asciiTheme="majorHAnsi" w:hAnsiTheme="majorHAnsi" w:cs="Arial"/>
          <w:sz w:val="20"/>
          <w:szCs w:val="20"/>
        </w:rPr>
        <w:t>4 a 35</w:t>
      </w:r>
      <w:r w:rsidR="00D7515D" w:rsidRPr="008F5A0A">
        <w:rPr>
          <w:rFonts w:asciiTheme="majorHAnsi" w:hAnsiTheme="majorHAnsi" w:cs="Arial"/>
          <w:sz w:val="20"/>
          <w:szCs w:val="20"/>
        </w:rPr>
        <w:t xml:space="preserve"> </w:t>
      </w:r>
      <w:r w:rsidR="000A76D1" w:rsidRPr="008F5A0A">
        <w:rPr>
          <w:rFonts w:asciiTheme="majorHAnsi" w:hAnsiTheme="majorHAnsi" w:cs="Arial"/>
          <w:sz w:val="20"/>
          <w:szCs w:val="20"/>
        </w:rPr>
        <w:t>časti A.2</w:t>
      </w:r>
      <w:r w:rsidRPr="008F5A0A">
        <w:rPr>
          <w:rFonts w:asciiTheme="majorHAnsi" w:hAnsiTheme="majorHAnsi" w:cs="Arial"/>
          <w:sz w:val="20"/>
          <w:szCs w:val="20"/>
        </w:rPr>
        <w:t xml:space="preserve"> </w:t>
      </w:r>
      <w:r w:rsidR="000C555B" w:rsidRPr="008F5A0A">
        <w:rPr>
          <w:rFonts w:asciiTheme="majorHAnsi" w:hAnsiTheme="majorHAnsi" w:cs="Arial"/>
          <w:i/>
          <w:sz w:val="20"/>
          <w:szCs w:val="20"/>
        </w:rPr>
        <w:t>PODMIENKY ÚČASTI UCHÁDZAČOV</w:t>
      </w:r>
      <w:r w:rsidR="00A35E4F" w:rsidRPr="008F5A0A">
        <w:rPr>
          <w:rFonts w:asciiTheme="majorHAnsi" w:hAnsiTheme="majorHAnsi" w:cs="Arial"/>
          <w:sz w:val="20"/>
          <w:szCs w:val="20"/>
        </w:rPr>
        <w:t xml:space="preserve"> </w:t>
      </w:r>
      <w:r w:rsidRPr="008F5A0A">
        <w:rPr>
          <w:rFonts w:asciiTheme="majorHAnsi" w:hAnsiTheme="majorHAnsi" w:cs="Arial"/>
          <w:sz w:val="20"/>
          <w:szCs w:val="20"/>
        </w:rPr>
        <w:t>týchto súťažných podkladov.</w:t>
      </w:r>
    </w:p>
    <w:p w14:paraId="1AB34212" w14:textId="265DF602" w:rsidR="00F174FC" w:rsidRPr="000961E2" w:rsidRDefault="00F174FC"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4E370A32" w:rsidR="00502792" w:rsidRPr="000961E2" w:rsidRDefault="00F174FC" w:rsidP="00FA7539">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0E286E">
        <w:rPr>
          <w:rFonts w:asciiTheme="majorHAnsi" w:hAnsiTheme="majorHAnsi" w:cs="Arial"/>
          <w:sz w:val="20"/>
          <w:szCs w:val="20"/>
        </w:rPr>
        <w:t>zml</w:t>
      </w:r>
      <w:r w:rsidR="000E286E" w:rsidRPr="000E286E">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CC2D86" w:rsidR="00AE2A82" w:rsidRPr="000961E2" w:rsidRDefault="00AE2A82" w:rsidP="00FA7539">
      <w:pPr>
        <w:pStyle w:val="ListParagraph"/>
        <w:numPr>
          <w:ilvl w:val="2"/>
          <w:numId w:val="22"/>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0E286E">
        <w:rPr>
          <w:rFonts w:asciiTheme="majorHAnsi" w:hAnsiTheme="majorHAnsi" w:cs="Arial"/>
          <w:sz w:val="20"/>
          <w:szCs w:val="20"/>
        </w:rPr>
        <w:t>zml</w:t>
      </w:r>
      <w:r w:rsidR="000E286E" w:rsidRPr="000E286E">
        <w:rPr>
          <w:rFonts w:asciiTheme="majorHAnsi" w:hAnsiTheme="majorHAnsi" w:cs="Arial"/>
          <w:sz w:val="20"/>
          <w:szCs w:val="20"/>
        </w:rPr>
        <w:t>úv</w:t>
      </w:r>
      <w:r w:rsidRPr="000E286E">
        <w:rPr>
          <w:rFonts w:asciiTheme="majorHAnsi" w:hAnsiTheme="majorHAnsi" w:cs="Arial"/>
          <w:sz w:val="20"/>
          <w:szCs w:val="20"/>
        </w:rPr>
        <w:t>,</w:t>
      </w:r>
      <w:r w:rsidRPr="000961E2">
        <w:rPr>
          <w:rFonts w:asciiTheme="majorHAnsi" w:hAnsiTheme="majorHAnsi" w:cs="Arial"/>
          <w:sz w:val="20"/>
          <w:szCs w:val="20"/>
        </w:rPr>
        <w:t xml:space="preserve"> musí byť súčasťou ponuky aj plná moc (poverenie), jednoznačne identifikujúci právny úkon v tomto prípade.</w:t>
      </w:r>
    </w:p>
    <w:p w14:paraId="477E53AD" w14:textId="0E94C1CA" w:rsidR="00AE2A82" w:rsidRPr="000E286E" w:rsidRDefault="000E286E" w:rsidP="00FA7539">
      <w:pPr>
        <w:pStyle w:val="ListParagraph"/>
        <w:numPr>
          <w:ilvl w:val="2"/>
          <w:numId w:val="22"/>
        </w:numPr>
        <w:shd w:val="clear" w:color="auto" w:fill="FFFFFF" w:themeFill="background1"/>
        <w:spacing w:after="0" w:line="240" w:lineRule="auto"/>
        <w:ind w:left="1276" w:hanging="709"/>
        <w:jc w:val="both"/>
        <w:rPr>
          <w:rFonts w:asciiTheme="majorHAnsi" w:hAnsiTheme="majorHAnsi" w:cs="Arial"/>
          <w:color w:val="000000"/>
          <w:sz w:val="20"/>
          <w:szCs w:val="20"/>
        </w:rPr>
      </w:pPr>
      <w:r w:rsidRPr="000E286E">
        <w:rPr>
          <w:rFonts w:asciiTheme="majorHAnsi" w:hAnsiTheme="majorHAnsi" w:cs="Arial"/>
          <w:bCs/>
          <w:sz w:val="20"/>
          <w:szCs w:val="20"/>
        </w:rPr>
        <w:t>Informácie o zodpovednej osobe pre realizáciu elektronickej aukcie</w:t>
      </w:r>
      <w:r w:rsidRPr="000E286E">
        <w:rPr>
          <w:rFonts w:asciiTheme="majorHAnsi" w:hAnsiTheme="majorHAnsi" w:cs="Arial"/>
          <w:b/>
          <w:sz w:val="20"/>
          <w:szCs w:val="20"/>
        </w:rPr>
        <w:t>:</w:t>
      </w:r>
      <w:r w:rsidRPr="000E286E">
        <w:rPr>
          <w:rFonts w:asciiTheme="majorHAnsi" w:hAnsiTheme="majorHAnsi" w:cs="Arial"/>
          <w:sz w:val="20"/>
          <w:szCs w:val="20"/>
        </w:rPr>
        <w:t xml:space="preserve"> meno a priezvisko osoby, jej e-mailovú adresu a telefonický kontakt. (V prípade zmeny kontaktných údajov uvedenej osoby je potrebné príslušnú zmenu dať verejnému obstarávateľovi na vedomie najneskôr dva pracovné dni pred začatím e-aukcie).</w:t>
      </w:r>
    </w:p>
    <w:p w14:paraId="2ADFF123" w14:textId="58BDC8F3" w:rsidR="008B079A" w:rsidRPr="000961E2" w:rsidRDefault="008B079A" w:rsidP="00FA753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FA753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FA753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FA753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FA753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986E02">
        <w:rPr>
          <w:rFonts w:asciiTheme="majorHAnsi" w:hAnsiTheme="majorHAnsi" w:cs="Arial"/>
          <w:sz w:val="20"/>
          <w:szCs w:val="20"/>
        </w:rPr>
        <w:t>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FA753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FA753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FA753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443D803F" w:rsidR="00CA3E41" w:rsidRPr="000961E2" w:rsidRDefault="004C7CA5" w:rsidP="00FA753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podpisu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a</w:t>
      </w:r>
      <w:r w:rsidR="00D471A7" w:rsidRPr="000961E2">
        <w:rPr>
          <w:rFonts w:asciiTheme="majorHAnsi" w:hAnsiTheme="majorHAnsi" w:cs="Arial"/>
          <w:sz w:val="20"/>
          <w:szCs w:val="20"/>
        </w:rPr>
        <w:t> </w:t>
      </w:r>
      <w:r w:rsidRPr="000961E2">
        <w:rPr>
          <w:rFonts w:asciiTheme="majorHAnsi" w:hAnsiTheme="majorHAnsi" w:cs="Arial"/>
          <w:sz w:val="20"/>
          <w:szCs w:val="20"/>
        </w:rPr>
        <w:t>komunikácie</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zodpovednosti v procese plnenia </w:t>
      </w:r>
      <w:r w:rsidRPr="00E934F1">
        <w:rPr>
          <w:rFonts w:asciiTheme="majorHAnsi" w:hAnsiTheme="majorHAnsi" w:cs="Arial"/>
          <w:sz w:val="20"/>
          <w:szCs w:val="20"/>
        </w:rPr>
        <w:t>zml</w:t>
      </w:r>
      <w:r w:rsidR="00E934F1" w:rsidRPr="00E934F1">
        <w:rPr>
          <w:rFonts w:asciiTheme="majorHAnsi" w:hAnsiTheme="majorHAnsi" w:cs="Arial"/>
          <w:sz w:val="20"/>
          <w:szCs w:val="20"/>
        </w:rPr>
        <w:t>ú</w:t>
      </w:r>
      <w:r w:rsidRPr="00E934F1">
        <w:rPr>
          <w:rFonts w:asciiTheme="majorHAnsi" w:hAnsiTheme="majorHAnsi" w:cs="Arial"/>
          <w:sz w:val="20"/>
          <w:szCs w:val="20"/>
        </w:rPr>
        <w:t>v v</w:t>
      </w:r>
      <w:r w:rsidRPr="000961E2">
        <w:rPr>
          <w:rFonts w:asciiTheme="majorHAnsi" w:hAnsiTheme="majorHAnsi" w:cs="Arial"/>
          <w:sz w:val="20"/>
          <w:szCs w:val="20"/>
        </w:rPr>
        <w:t>yžaduje vytvorenie určitej právnej formy</w:t>
      </w:r>
      <w:r w:rsidR="00D471A7" w:rsidRPr="000961E2">
        <w:rPr>
          <w:rFonts w:asciiTheme="majorHAnsi" w:hAnsiTheme="majorHAnsi" w:cs="Arial"/>
          <w:sz w:val="20"/>
          <w:szCs w:val="20"/>
        </w:rPr>
        <w:t>,</w:t>
      </w:r>
      <w:r w:rsidRPr="000961E2">
        <w:rPr>
          <w:rFonts w:asciiTheme="majorHAnsi" w:hAnsiTheme="majorHAnsi" w:cs="Arial"/>
          <w:sz w:val="20"/>
          <w:szCs w:val="20"/>
        </w:rPr>
        <w:t xml:space="preserve"> t.</w:t>
      </w:r>
      <w:r w:rsidR="00D83762" w:rsidRPr="000961E2">
        <w:rPr>
          <w:rFonts w:asciiTheme="majorHAnsi" w:hAnsiTheme="majorHAnsi" w:cs="Arial"/>
          <w:sz w:val="20"/>
          <w:szCs w:val="20"/>
        </w:rPr>
        <w:t xml:space="preserve"> </w:t>
      </w:r>
      <w:r w:rsidRPr="000961E2">
        <w:rPr>
          <w:rFonts w:asciiTheme="majorHAnsi" w:hAnsiTheme="majorHAnsi" w:cs="Arial"/>
          <w:sz w:val="20"/>
          <w:szCs w:val="20"/>
        </w:rPr>
        <w:t xml:space="preserve">j., aby skupina dodávateľov z dôvodu riadneho plnenia </w:t>
      </w:r>
      <w:r w:rsidRPr="00E934F1">
        <w:rPr>
          <w:rFonts w:asciiTheme="majorHAnsi" w:hAnsiTheme="majorHAnsi" w:cs="Arial"/>
          <w:sz w:val="20"/>
          <w:szCs w:val="20"/>
        </w:rPr>
        <w:t>zml</w:t>
      </w:r>
      <w:r w:rsidR="00E934F1" w:rsidRPr="00E934F1">
        <w:rPr>
          <w:rFonts w:asciiTheme="majorHAnsi" w:hAnsiTheme="majorHAnsi" w:cs="Arial"/>
          <w:sz w:val="20"/>
          <w:szCs w:val="20"/>
        </w:rPr>
        <w:t>úv</w:t>
      </w:r>
      <w:r w:rsidRPr="000961E2">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0961E2">
        <w:rPr>
          <w:rFonts w:asciiTheme="majorHAnsi" w:hAnsiTheme="majorHAnsi" w:cs="Arial"/>
          <w:sz w:val="20"/>
          <w:szCs w:val="20"/>
        </w:rPr>
        <w:t>acquis</w:t>
      </w:r>
      <w:proofErr w:type="spellEnd"/>
      <w:r w:rsidRPr="000961E2">
        <w:rPr>
          <w:rFonts w:asciiTheme="majorHAnsi" w:hAnsiTheme="majorHAnsi" w:cs="Arial"/>
          <w:sz w:val="20"/>
          <w:szCs w:val="20"/>
        </w:rPr>
        <w:t xml:space="preserve"> </w:t>
      </w:r>
      <w:proofErr w:type="spellStart"/>
      <w:r w:rsidRPr="000961E2">
        <w:rPr>
          <w:rFonts w:asciiTheme="majorHAnsi" w:hAnsiTheme="majorHAnsi" w:cs="Arial"/>
          <w:sz w:val="20"/>
          <w:szCs w:val="20"/>
        </w:rPr>
        <w:t>communautaire</w:t>
      </w:r>
      <w:proofErr w:type="spellEnd"/>
      <w:r w:rsidRPr="000961E2">
        <w:rPr>
          <w:rFonts w:asciiTheme="majorHAnsi" w:hAnsiTheme="majorHAnsi" w:cs="Arial"/>
          <w:sz w:val="20"/>
          <w:szCs w:val="20"/>
        </w:rPr>
        <w:t xml:space="preserve"> (napr. podľa</w:t>
      </w:r>
      <w:r w:rsidR="00D471A7" w:rsidRPr="000961E2">
        <w:rPr>
          <w:rFonts w:asciiTheme="majorHAnsi" w:hAnsiTheme="majorHAnsi" w:cs="Arial"/>
          <w:sz w:val="20"/>
          <w:szCs w:val="20"/>
        </w:rPr>
        <w:t xml:space="preserve"> </w:t>
      </w:r>
      <w:r w:rsidRPr="000961E2">
        <w:rPr>
          <w:rFonts w:asciiTheme="majorHAnsi" w:hAnsiTheme="majorHAnsi" w:cs="Arial"/>
          <w:sz w:val="20"/>
          <w:szCs w:val="20"/>
        </w:rPr>
        <w:t>§</w:t>
      </w:r>
      <w:r w:rsidR="00D83762" w:rsidRPr="000961E2">
        <w:rPr>
          <w:rFonts w:asciiTheme="majorHAnsi" w:hAnsiTheme="majorHAnsi" w:cs="Arial"/>
          <w:sz w:val="20"/>
          <w:szCs w:val="20"/>
        </w:rPr>
        <w:t> </w:t>
      </w:r>
      <w:r w:rsidRPr="000961E2">
        <w:rPr>
          <w:rFonts w:asciiTheme="majorHAnsi" w:hAnsiTheme="majorHAnsi" w:cs="Arial"/>
          <w:sz w:val="20"/>
          <w:szCs w:val="20"/>
        </w:rPr>
        <w:t>829 zák. č. 40/1964 Zb. Občiansky zákonník v znení neskorší</w:t>
      </w:r>
      <w:r w:rsidR="00D83762" w:rsidRPr="000961E2">
        <w:rPr>
          <w:rFonts w:asciiTheme="majorHAnsi" w:hAnsiTheme="majorHAnsi" w:cs="Arial"/>
          <w:sz w:val="20"/>
          <w:szCs w:val="20"/>
        </w:rPr>
        <w:t xml:space="preserve">ch predpisov, podľa zákona č. </w:t>
      </w:r>
      <w:r w:rsidRPr="000961E2">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961E2">
        <w:rPr>
          <w:rFonts w:asciiTheme="majorHAnsi" w:hAnsiTheme="majorHAnsi" w:cs="Arial"/>
          <w:sz w:val="20"/>
          <w:szCs w:val="20"/>
        </w:rPr>
        <w:t xml:space="preserve"> Verejný obstarávateľ neuzavrie </w:t>
      </w:r>
      <w:r w:rsidR="0079253C" w:rsidRPr="00E934F1">
        <w:rPr>
          <w:rFonts w:asciiTheme="majorHAnsi" w:hAnsiTheme="majorHAnsi" w:cs="Arial"/>
          <w:sz w:val="20"/>
          <w:szCs w:val="20"/>
        </w:rPr>
        <w:t>zmluv</w:t>
      </w:r>
      <w:r w:rsidR="00E934F1" w:rsidRPr="00E934F1">
        <w:rPr>
          <w:rFonts w:asciiTheme="majorHAnsi" w:hAnsiTheme="majorHAnsi" w:cs="Arial"/>
          <w:sz w:val="20"/>
          <w:szCs w:val="20"/>
        </w:rPr>
        <w:t>y</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FA7539">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FA7539">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FA7539">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2CDE12C2" w14:textId="5CA50B04" w:rsidR="00E20DB3" w:rsidRPr="000961E2" w:rsidRDefault="00E20DB3" w:rsidP="00FA7539">
      <w:pPr>
        <w:pStyle w:val="ListParagraph"/>
        <w:numPr>
          <w:ilvl w:val="0"/>
          <w:numId w:val="49"/>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 alebo</w:t>
      </w:r>
    </w:p>
    <w:p w14:paraId="6067054B" w14:textId="12B96E64" w:rsidR="00765B4A" w:rsidRPr="000961E2" w:rsidRDefault="00765B4A" w:rsidP="00FA7539">
      <w:pPr>
        <w:pStyle w:val="ListParagraph"/>
        <w:numPr>
          <w:ilvl w:val="0"/>
          <w:numId w:val="49"/>
        </w:numPr>
        <w:tabs>
          <w:tab w:val="num" w:pos="993"/>
        </w:tabs>
        <w:spacing w:after="0" w:line="240" w:lineRule="auto"/>
        <w:jc w:val="both"/>
        <w:rPr>
          <w:rFonts w:asciiTheme="majorHAnsi" w:hAnsiTheme="majorHAnsi" w:cs="Arial"/>
          <w:sz w:val="20"/>
          <w:szCs w:val="20"/>
        </w:rPr>
      </w:pPr>
      <w:bookmarkStart w:id="15" w:name="_Hlk533675063"/>
      <w:r w:rsidRPr="000961E2">
        <w:rPr>
          <w:rFonts w:asciiTheme="majorHAnsi" w:hAnsiTheme="majorHAnsi" w:cs="Arial"/>
          <w:sz w:val="20"/>
          <w:szCs w:val="20"/>
        </w:rPr>
        <w:t xml:space="preserve">nahraním kvalifikovaného elektronického podpisu (napríklad podpisu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5"/>
      <w:r w:rsidRPr="000961E2">
        <w:rPr>
          <w:rFonts w:asciiTheme="majorHAnsi" w:hAnsiTheme="majorHAnsi" w:cs="Arial"/>
          <w:sz w:val="20"/>
          <w:szCs w:val="20"/>
        </w:rPr>
        <w:t xml:space="preserve"> alebo</w:t>
      </w:r>
    </w:p>
    <w:p w14:paraId="27BE33FE" w14:textId="502E7B30" w:rsidR="000C1C4B" w:rsidRDefault="000C1C4B" w:rsidP="00FA7539">
      <w:pPr>
        <w:pStyle w:val="ListParagraph"/>
        <w:numPr>
          <w:ilvl w:val="0"/>
          <w:numId w:val="49"/>
        </w:numPr>
        <w:spacing w:after="0" w:line="240" w:lineRule="auto"/>
        <w:jc w:val="both"/>
        <w:rPr>
          <w:rFonts w:asciiTheme="majorHAnsi" w:hAnsiTheme="majorHAnsi" w:cs="Arial"/>
          <w:sz w:val="20"/>
          <w:szCs w:val="20"/>
        </w:rPr>
      </w:pPr>
      <w:bookmarkStart w:id="16" w:name="_Hlk533675093"/>
      <w:r w:rsidRPr="00A77FBF">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Pr>
          <w:rFonts w:asciiTheme="majorHAnsi" w:hAnsiTheme="majorHAnsi" w:cs="Arial"/>
          <w:sz w:val="20"/>
          <w:szCs w:val="20"/>
        </w:rPr>
        <w:t xml:space="preserve"> alebo</w:t>
      </w:r>
    </w:p>
    <w:p w14:paraId="1FB3AABF" w14:textId="40EEE46E" w:rsidR="00220CFA" w:rsidRPr="000961E2" w:rsidRDefault="00765B4A" w:rsidP="00FA7539">
      <w:pPr>
        <w:pStyle w:val="ListParagraph"/>
        <w:numPr>
          <w:ilvl w:val="0"/>
          <w:numId w:val="49"/>
        </w:numPr>
        <w:spacing w:after="0" w:line="240" w:lineRule="auto"/>
        <w:jc w:val="both"/>
        <w:rPr>
          <w:rFonts w:asciiTheme="majorHAnsi" w:hAnsiTheme="majorHAnsi" w:cs="Arial"/>
          <w:sz w:val="20"/>
          <w:szCs w:val="20"/>
        </w:rPr>
      </w:pPr>
      <w:r w:rsidRPr="000961E2">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0961E2">
        <w:rPr>
          <w:rFonts w:asciiTheme="majorHAnsi" w:hAnsiTheme="majorHAnsi" w:cs="Arial"/>
          <w:noProof/>
          <w:sz w:val="20"/>
          <w:szCs w:val="20"/>
        </w:rPr>
        <w:t xml:space="preserve">h </w:t>
      </w:r>
      <w:r w:rsidRPr="000961E2">
        <w:rPr>
          <w:rFonts w:asciiTheme="majorHAnsi" w:hAnsiTheme="majorHAnsi" w:cs="Arial"/>
          <w:noProof/>
          <w:sz w:val="20"/>
          <w:szCs w:val="20"/>
        </w:rPr>
        <w:t>do 16.00 h</w:t>
      </w:r>
      <w:bookmarkEnd w:id="16"/>
      <w:r w:rsidR="00220CFA" w:rsidRPr="000961E2">
        <w:rPr>
          <w:rFonts w:asciiTheme="majorHAnsi" w:hAnsiTheme="majorHAnsi" w:cs="Arial"/>
          <w:sz w:val="20"/>
          <w:szCs w:val="20"/>
        </w:rPr>
        <w:t xml:space="preserve"> alebo</w:t>
      </w:r>
    </w:p>
    <w:p w14:paraId="15E2AC71" w14:textId="6C38D0A5" w:rsidR="00C03110" w:rsidRPr="000961E2" w:rsidRDefault="00E20DB3" w:rsidP="00FA7539">
      <w:pPr>
        <w:pStyle w:val="ListParagraph"/>
        <w:numPr>
          <w:ilvl w:val="0"/>
          <w:numId w:val="49"/>
        </w:numPr>
        <w:spacing w:after="0" w:line="240" w:lineRule="auto"/>
        <w:jc w:val="both"/>
        <w:rPr>
          <w:rFonts w:asciiTheme="majorHAnsi" w:hAnsiTheme="majorHAnsi" w:cs="Arial"/>
          <w:sz w:val="20"/>
          <w:szCs w:val="20"/>
        </w:rPr>
      </w:pPr>
      <w:r w:rsidRPr="000961E2">
        <w:rPr>
          <w:rFonts w:asciiTheme="majorHAnsi" w:hAnsiTheme="majorHAnsi" w:cs="Arial"/>
          <w:sz w:val="20"/>
          <w:szCs w:val="20"/>
        </w:rPr>
        <w:t xml:space="preserve">počkaním na </w:t>
      </w:r>
      <w:r w:rsidR="00364C50" w:rsidRPr="000961E2">
        <w:rPr>
          <w:rFonts w:asciiTheme="majorHAnsi" w:hAnsiTheme="majorHAnsi" w:cs="Arial"/>
          <w:sz w:val="20"/>
          <w:szCs w:val="20"/>
        </w:rPr>
        <w:t>autentifikačný</w:t>
      </w:r>
      <w:r w:rsidRPr="000961E2">
        <w:rPr>
          <w:rFonts w:asciiTheme="majorHAnsi" w:hAnsiTheme="majorHAnsi" w:cs="Arial"/>
          <w:sz w:val="20"/>
          <w:szCs w:val="20"/>
        </w:rPr>
        <w:t xml:space="preserve"> kód, ktorý bude zaslaný na adr</w:t>
      </w:r>
      <w:r w:rsidR="008D6706" w:rsidRPr="000961E2">
        <w:rPr>
          <w:rFonts w:asciiTheme="majorHAnsi" w:hAnsiTheme="majorHAnsi" w:cs="Arial"/>
          <w:sz w:val="20"/>
          <w:szCs w:val="20"/>
        </w:rPr>
        <w:t xml:space="preserve">esu sídla uchádzača </w:t>
      </w:r>
      <w:r w:rsidR="00364C50" w:rsidRPr="000961E2">
        <w:rPr>
          <w:rFonts w:asciiTheme="majorHAnsi" w:hAnsiTheme="majorHAnsi" w:cs="Arial"/>
          <w:sz w:val="20"/>
          <w:szCs w:val="20"/>
        </w:rPr>
        <w:t xml:space="preserve">do rúk štatutára uchádzača </w:t>
      </w:r>
      <w:r w:rsidR="008D6706" w:rsidRPr="000961E2">
        <w:rPr>
          <w:rFonts w:asciiTheme="majorHAnsi" w:hAnsiTheme="majorHAnsi" w:cs="Arial"/>
          <w:sz w:val="20"/>
          <w:szCs w:val="20"/>
        </w:rPr>
        <w:t xml:space="preserve">v listovej </w:t>
      </w:r>
      <w:r w:rsidRPr="000961E2">
        <w:rPr>
          <w:rFonts w:asciiTheme="majorHAnsi" w:hAnsiTheme="majorHAnsi" w:cs="Arial"/>
          <w:sz w:val="20"/>
          <w:szCs w:val="20"/>
        </w:rPr>
        <w:t xml:space="preserve">podobe formou doporučenej zásielky. Lehota na tento úkon sú </w:t>
      </w:r>
      <w:r w:rsidR="00364C50" w:rsidRPr="000961E2">
        <w:rPr>
          <w:rFonts w:asciiTheme="majorHAnsi" w:hAnsiTheme="majorHAnsi" w:cs="Arial"/>
          <w:sz w:val="20"/>
          <w:szCs w:val="20"/>
        </w:rPr>
        <w:t xml:space="preserve">obvykle </w:t>
      </w:r>
      <w:r w:rsidR="000C1C4B">
        <w:rPr>
          <w:rFonts w:asciiTheme="majorHAnsi" w:hAnsiTheme="majorHAnsi" w:cs="Arial"/>
          <w:sz w:val="20"/>
          <w:szCs w:val="20"/>
        </w:rPr>
        <w:t>štyri</w:t>
      </w:r>
      <w:r w:rsidR="000C1C4B"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pracovné dni a je potrebné </w:t>
      </w:r>
      <w:r w:rsidRPr="000961E2">
        <w:rPr>
          <w:rFonts w:asciiTheme="majorHAnsi" w:hAnsiTheme="majorHAnsi" w:cs="Arial"/>
          <w:sz w:val="20"/>
          <w:szCs w:val="20"/>
        </w:rPr>
        <w:t>s touto lehotou počítať pri vkladaní ponuky</w:t>
      </w:r>
      <w:r w:rsidR="00C03110" w:rsidRPr="000961E2">
        <w:rPr>
          <w:rFonts w:asciiTheme="majorHAnsi" w:hAnsiTheme="majorHAnsi" w:cs="Arial"/>
          <w:sz w:val="20"/>
          <w:szCs w:val="20"/>
        </w:rPr>
        <w:t>.</w:t>
      </w:r>
    </w:p>
    <w:p w14:paraId="0D05E6AF" w14:textId="2E5EFFEF" w:rsidR="00E20DB3" w:rsidRPr="000961E2" w:rsidRDefault="00E20DB3" w:rsidP="00FA7539">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7777777" w:rsidR="00974DC8" w:rsidRPr="000961E2" w:rsidRDefault="00E20DB3" w:rsidP="00FA7539">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2720BD" w:rsidR="00974DC8" w:rsidRPr="000961E2" w:rsidRDefault="00E20DB3" w:rsidP="00FA7539">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236FBE56" w:rsidR="00974DC8" w:rsidRDefault="00974DC8" w:rsidP="00FA7539">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10E5A603" w14:textId="26FC1C5F" w:rsidR="002078FC" w:rsidRPr="002078FC" w:rsidRDefault="002078FC" w:rsidP="002078FC">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34762">
        <w:rPr>
          <w:rFonts w:asciiTheme="majorHAnsi" w:hAnsiTheme="majorHAnsi" w:cs="Arial"/>
          <w:sz w:val="20"/>
          <w:szCs w:val="20"/>
        </w:rPr>
        <w:t xml:space="preserve">Uchádzačom navrhovaná cena za dodanie požadovaného predmetu zákazky, uvedená v ponuke uchádzača, bude vyjadrená v EUR (Eurách) s presnosťou na dve desatinné miesta a vložená do systému JOSEPHINE v </w:t>
      </w:r>
      <w:r w:rsidRPr="00C34762">
        <w:rPr>
          <w:rFonts w:asciiTheme="majorHAnsi" w:hAnsiTheme="majorHAnsi" w:cs="Arial"/>
          <w:sz w:val="20"/>
          <w:szCs w:val="20"/>
        </w:rPr>
        <w:lastRenderedPageBreak/>
        <w:t>tejto štruktúre: cena bez DPH, sadzba DPH, cena s alebo bez DPH (pri vkladaní do systému JOSEPHINE označená ako „Jednotková cena (kritérium hodnotenia)“).</w:t>
      </w:r>
    </w:p>
    <w:p w14:paraId="62324306" w14:textId="021F473A" w:rsidR="00974DC8" w:rsidRPr="000961E2" w:rsidRDefault="00974DC8" w:rsidP="00FA7539">
      <w:pPr>
        <w:pStyle w:val="ListParagraph"/>
        <w:numPr>
          <w:ilvl w:val="1"/>
          <w:numId w:val="4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3A9E761A"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847DB" w:rsidRPr="00653A0B">
        <w:rPr>
          <w:rFonts w:asciiTheme="majorHAnsi" w:hAnsiTheme="majorHAnsi" w:cs="Arial"/>
          <w:bCs/>
          <w:sz w:val="20"/>
          <w:szCs w:val="20"/>
        </w:rPr>
        <w:t>Dodávka zemného plynu na obdobie 2023 - 2026</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72B6EFF3" w:rsidR="004C7CA5"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na predkladanie ponuky</w:t>
      </w:r>
    </w:p>
    <w:p w14:paraId="10B24C8D" w14:textId="77777777" w:rsidR="00E77FBE" w:rsidRPr="000961E2" w:rsidRDefault="004C7CA5" w:rsidP="00FA753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3A8873D1" w:rsidR="00C8482F" w:rsidRPr="000961E2" w:rsidRDefault="00C00EAB" w:rsidP="00FA753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2712C4">
        <w:rPr>
          <w:rFonts w:asciiTheme="majorHAnsi" w:hAnsiTheme="majorHAnsi" w:cs="Arial"/>
          <w:b/>
          <w:sz w:val="20"/>
          <w:szCs w:val="20"/>
        </w:rPr>
        <w:t>04</w:t>
      </w:r>
      <w:r w:rsidR="00D57030">
        <w:rPr>
          <w:rFonts w:asciiTheme="majorHAnsi" w:hAnsiTheme="majorHAnsi" w:cs="Arial"/>
          <w:b/>
          <w:sz w:val="20"/>
          <w:szCs w:val="20"/>
        </w:rPr>
        <w:t>.</w:t>
      </w:r>
      <w:r w:rsidR="002712C4">
        <w:rPr>
          <w:rFonts w:asciiTheme="majorHAnsi" w:hAnsiTheme="majorHAnsi" w:cs="Arial"/>
          <w:b/>
          <w:sz w:val="20"/>
          <w:szCs w:val="20"/>
        </w:rPr>
        <w:t>10</w:t>
      </w:r>
      <w:r w:rsidR="00D57030" w:rsidRPr="002712C4">
        <w:rPr>
          <w:rFonts w:asciiTheme="majorHAnsi" w:hAnsiTheme="majorHAnsi" w:cs="Arial"/>
          <w:b/>
          <w:sz w:val="20"/>
          <w:szCs w:val="20"/>
        </w:rPr>
        <w:t>.2021</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D57030">
        <w:rPr>
          <w:rFonts w:asciiTheme="majorHAnsi" w:hAnsiTheme="majorHAnsi" w:cs="Arial"/>
          <w:b/>
          <w:sz w:val="20"/>
          <w:szCs w:val="20"/>
        </w:rPr>
        <w:t>1</w:t>
      </w:r>
      <w:r w:rsidR="002712C4">
        <w:rPr>
          <w:rFonts w:asciiTheme="majorHAnsi" w:hAnsiTheme="majorHAnsi" w:cs="Arial"/>
          <w:b/>
          <w:sz w:val="20"/>
          <w:szCs w:val="20"/>
        </w:rPr>
        <w:t>2</w:t>
      </w:r>
      <w:r w:rsidR="00D57030">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FA753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FA753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FA753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FA753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FA753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518EC120" w:rsidR="00876E8B" w:rsidRDefault="00BF2657" w:rsidP="00FA753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18D619A0" w14:textId="2B3E07AD" w:rsidR="002D7C85" w:rsidRPr="00464161" w:rsidRDefault="002D7C85" w:rsidP="002D7C85">
      <w:pPr>
        <w:pStyle w:val="ListParagraph"/>
        <w:numPr>
          <w:ilvl w:val="1"/>
          <w:numId w:val="25"/>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Verejný obstarávateľ</w:t>
      </w:r>
      <w:r w:rsidRPr="00464161">
        <w:rPr>
          <w:rFonts w:asciiTheme="majorHAnsi" w:hAnsiTheme="majorHAnsi" w:cs="Arial"/>
          <w:sz w:val="20"/>
          <w:szCs w:val="20"/>
        </w:rPr>
        <w:t xml:space="preserve"> pri použití elektronickej aukcie postupuje podľa § 54 zákona o verejnom obstarávaní.</w:t>
      </w:r>
    </w:p>
    <w:p w14:paraId="68A1CBAA" w14:textId="77777777" w:rsidR="002D7C85" w:rsidRPr="00464161" w:rsidRDefault="002D7C85" w:rsidP="002D7C85">
      <w:pPr>
        <w:pStyle w:val="ListParagraph"/>
        <w:numPr>
          <w:ilvl w:val="1"/>
          <w:numId w:val="25"/>
        </w:numPr>
        <w:shd w:val="clear" w:color="auto" w:fill="FFFFFF" w:themeFill="background1"/>
        <w:spacing w:after="0" w:line="240" w:lineRule="auto"/>
        <w:ind w:left="567" w:hanging="567"/>
        <w:jc w:val="both"/>
        <w:rPr>
          <w:rFonts w:asciiTheme="majorHAnsi" w:hAnsiTheme="majorHAnsi" w:cs="Arial"/>
          <w:sz w:val="20"/>
          <w:szCs w:val="20"/>
        </w:rPr>
      </w:pPr>
      <w:r w:rsidRPr="00464161">
        <w:rPr>
          <w:rFonts w:asciiTheme="majorHAnsi" w:hAnsiTheme="majorHAnsi" w:cs="Arial"/>
          <w:sz w:val="20"/>
          <w:szCs w:val="20"/>
        </w:rPr>
        <w:t>Na neverejnom otváraní ponúk sa zúčastní len komisia bez prítomnosti uchádzačov. Pri použití elektronickej aukci</w:t>
      </w:r>
      <w:r>
        <w:rPr>
          <w:rFonts w:asciiTheme="majorHAnsi" w:hAnsiTheme="majorHAnsi" w:cs="Arial"/>
          <w:sz w:val="20"/>
          <w:szCs w:val="20"/>
        </w:rPr>
        <w:t>e</w:t>
      </w:r>
      <w:r w:rsidRPr="00464161">
        <w:rPr>
          <w:rFonts w:asciiTheme="majorHAnsi" w:hAnsiTheme="majorHAnsi" w:cs="Arial"/>
          <w:sz w:val="20"/>
          <w:szCs w:val="20"/>
        </w:rPr>
        <w:t xml:space="preserve"> je otváranie ponúk podľa § 54 ods. 3 zákona o verejnom obstarávaní neverejné, údaje z otvárania ponúk komisia nezverejňuje a neposiela uchádzačom ani zápisnicu z otvárania ponúk.</w:t>
      </w:r>
      <w:r w:rsidRPr="00464161">
        <w:rPr>
          <w:rFonts w:asciiTheme="majorHAnsi" w:hAnsiTheme="majorHAnsi" w:cs="Arial Narrow"/>
          <w:sz w:val="20"/>
          <w:szCs w:val="20"/>
        </w:rPr>
        <w:t xml:space="preserve"> </w:t>
      </w:r>
    </w:p>
    <w:p w14:paraId="6C93CD8D" w14:textId="7EAD2BDF" w:rsidR="002D7C85" w:rsidRDefault="002D7C85" w:rsidP="002D7C85">
      <w:pPr>
        <w:pStyle w:val="ListParagraph"/>
        <w:numPr>
          <w:ilvl w:val="1"/>
          <w:numId w:val="25"/>
        </w:numPr>
        <w:spacing w:after="0" w:line="240" w:lineRule="auto"/>
        <w:ind w:left="567" w:hanging="567"/>
        <w:jc w:val="both"/>
        <w:rPr>
          <w:rFonts w:asciiTheme="majorHAnsi" w:hAnsiTheme="majorHAnsi" w:cs="Arial"/>
          <w:sz w:val="20"/>
          <w:szCs w:val="20"/>
        </w:rPr>
      </w:pPr>
      <w:r w:rsidRPr="00464161">
        <w:rPr>
          <w:rFonts w:asciiTheme="majorHAnsi" w:hAnsiTheme="majorHAnsi" w:cs="Arial"/>
          <w:sz w:val="20"/>
          <w:szCs w:val="20"/>
        </w:rPr>
        <w:t>Po uplynutí lehoty na predkladanie ponúk budú ponuky elektronicky otvorené v systéme JOSEPHINE</w:t>
      </w:r>
      <w:r w:rsidR="00BD1CBF">
        <w:rPr>
          <w:rFonts w:asciiTheme="majorHAnsi" w:hAnsiTheme="majorHAnsi" w:cs="Arial"/>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FA7539">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59C23B18" w:rsidR="00882033" w:rsidRPr="000961E2" w:rsidRDefault="00120BE2" w:rsidP="00FA7539">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 vyhodnocovaní ponúk bude postupovať v zmysle </w:t>
      </w:r>
      <w:r w:rsidR="00BD1CBF">
        <w:rPr>
          <w:rFonts w:asciiTheme="majorHAnsi" w:hAnsiTheme="majorHAnsi" w:cs="Arial"/>
          <w:sz w:val="20"/>
          <w:szCs w:val="20"/>
        </w:rPr>
        <w:t xml:space="preserve">prvej vety </w:t>
      </w:r>
      <w:r w:rsidRPr="000961E2">
        <w:rPr>
          <w:rFonts w:asciiTheme="majorHAnsi" w:hAnsiTheme="majorHAnsi" w:cs="Arial"/>
          <w:sz w:val="20"/>
          <w:szCs w:val="20"/>
        </w:rPr>
        <w:t>§ 66 ods. 7 zákona o verejnom obstarávaní</w:t>
      </w:r>
      <w:r w:rsidR="000F65F1" w:rsidRPr="000961E2">
        <w:rPr>
          <w:rFonts w:asciiTheme="majorHAnsi" w:hAnsiTheme="majorHAnsi" w:cs="Arial"/>
          <w:sz w:val="20"/>
          <w:szCs w:val="20"/>
        </w:rPr>
        <w:t>.</w:t>
      </w:r>
    </w:p>
    <w:p w14:paraId="526D3F06" w14:textId="7D2C84DE" w:rsidR="00516F94" w:rsidRPr="000961E2" w:rsidRDefault="00ED59B2" w:rsidP="00516F94">
      <w:pPr>
        <w:pStyle w:val="ListParagraph"/>
        <w:numPr>
          <w:ilvl w:val="1"/>
          <w:numId w:val="5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00516F94">
        <w:rPr>
          <w:rFonts w:asciiTheme="majorHAnsi" w:hAnsiTheme="majorHAnsi" w:cs="Arial"/>
          <w:sz w:val="20"/>
          <w:szCs w:val="20"/>
        </w:rPr>
        <w:t>postupuj</w:t>
      </w:r>
      <w:r w:rsidR="007E70CF">
        <w:rPr>
          <w:rFonts w:asciiTheme="majorHAnsi" w:hAnsiTheme="majorHAnsi" w:cs="Arial"/>
          <w:sz w:val="20"/>
          <w:szCs w:val="20"/>
        </w:rPr>
        <w:t>e</w:t>
      </w:r>
      <w:r w:rsidR="00516F94">
        <w:rPr>
          <w:rFonts w:asciiTheme="majorHAnsi" w:hAnsiTheme="majorHAnsi" w:cs="Arial"/>
          <w:sz w:val="20"/>
          <w:szCs w:val="20"/>
        </w:rPr>
        <w:t xml:space="preserve"> pri </w:t>
      </w:r>
      <w:r w:rsidR="00516F94" w:rsidRPr="000961E2">
        <w:rPr>
          <w:rFonts w:asciiTheme="majorHAnsi" w:hAnsiTheme="majorHAnsi" w:cs="Arial"/>
          <w:sz w:val="20"/>
          <w:szCs w:val="20"/>
        </w:rPr>
        <w:t>vyhodno</w:t>
      </w:r>
      <w:r w:rsidR="00516F94">
        <w:rPr>
          <w:rFonts w:asciiTheme="majorHAnsi" w:hAnsiTheme="majorHAnsi" w:cs="Arial"/>
          <w:sz w:val="20"/>
          <w:szCs w:val="20"/>
        </w:rPr>
        <w:t xml:space="preserve">covaní ponúk </w:t>
      </w:r>
      <w:r w:rsidR="00516F94" w:rsidRPr="000961E2">
        <w:rPr>
          <w:rFonts w:asciiTheme="majorHAnsi" w:hAnsiTheme="majorHAnsi" w:cs="Arial"/>
          <w:sz w:val="20"/>
          <w:szCs w:val="20"/>
        </w:rPr>
        <w:t>podľa § 53 zákona o verejnom obstarávaní</w:t>
      </w:r>
      <w:r w:rsidR="00516F94" w:rsidRPr="006A117F">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FA753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FA753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FA753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FA753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FA7539">
      <w:pPr>
        <w:pStyle w:val="ListParagraph"/>
        <w:numPr>
          <w:ilvl w:val="2"/>
          <w:numId w:val="27"/>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FA7539">
      <w:pPr>
        <w:pStyle w:val="ListParagraph"/>
        <w:numPr>
          <w:ilvl w:val="1"/>
          <w:numId w:val="2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FA753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FA753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FA753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256167E7" w:rsidR="007D534C" w:rsidRPr="00E934F1" w:rsidRDefault="00E934F1" w:rsidP="008818E6">
      <w:pPr>
        <w:pStyle w:val="ListParagraph"/>
        <w:spacing w:line="240" w:lineRule="auto"/>
        <w:ind w:left="0"/>
        <w:jc w:val="both"/>
        <w:rPr>
          <w:rFonts w:asciiTheme="majorHAnsi" w:hAnsiTheme="majorHAnsi" w:cs="Arial"/>
          <w:sz w:val="20"/>
          <w:szCs w:val="20"/>
        </w:rPr>
      </w:pPr>
      <w:r w:rsidRPr="00E934F1">
        <w:rPr>
          <w:rFonts w:asciiTheme="majorHAnsi" w:hAnsiTheme="majorHAnsi" w:cs="Arial"/>
          <w:sz w:val="20"/>
          <w:szCs w:val="20"/>
        </w:rPr>
        <w:t xml:space="preserve">Verejný obstarávateľ použije elektronickú aukciu, ktorej pravidlá sú určené v časti D. </w:t>
      </w:r>
      <w:r w:rsidRPr="00E934F1">
        <w:rPr>
          <w:rFonts w:asciiTheme="majorHAnsi" w:hAnsiTheme="majorHAnsi" w:cs="Arial"/>
          <w:i/>
          <w:sz w:val="20"/>
          <w:szCs w:val="20"/>
        </w:rPr>
        <w:t>„Elektronická aukcia“</w:t>
      </w:r>
      <w:r w:rsidRPr="00E934F1">
        <w:rPr>
          <w:rFonts w:asciiTheme="majorHAnsi" w:hAnsiTheme="majorHAnsi" w:cs="Arial"/>
          <w:sz w:val="20"/>
          <w:szCs w:val="20"/>
        </w:rPr>
        <w:t xml:space="preserve"> týchto súťažných podkladov. </w:t>
      </w:r>
      <w:r w:rsidR="00516F94" w:rsidRPr="000E538E">
        <w:rPr>
          <w:rFonts w:asciiTheme="majorHAnsi" w:hAnsiTheme="majorHAnsi" w:cs="Arial"/>
          <w:sz w:val="20"/>
          <w:szCs w:val="20"/>
        </w:rPr>
        <w:t>V zmysle § 54 ods. 15 zákona o verejnom obstarávaní verejný obstarávateľ môže rozhodnúť o nepoužití elektronickej aukcie v prípade, ak sa aukcie zúčastní len jeden uchádzač</w:t>
      </w:r>
      <w:r w:rsidR="00516F94">
        <w:rPr>
          <w:rFonts w:asciiTheme="majorHAnsi" w:hAnsiTheme="majorHAnsi" w:cs="Arial"/>
          <w:sz w:val="20"/>
          <w:szCs w:val="20"/>
        </w:rPr>
        <w:t>.</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FA753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FA753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FA753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3D23D1F3" w:rsidR="00812AA8" w:rsidRPr="000961E2" w:rsidRDefault="0040576F" w:rsidP="00FA753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FA753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FA753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961E2" w:rsidRDefault="002030D0" w:rsidP="00FA753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796B225B" w:rsidR="00245563" w:rsidRPr="000961E2" w:rsidRDefault="00DF73B3" w:rsidP="00FA753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2F0F01">
        <w:rPr>
          <w:rFonts w:asciiTheme="majorHAnsi" w:hAnsiTheme="majorHAnsi" w:cs="Arial"/>
          <w:sz w:val="20"/>
          <w:szCs w:val="20"/>
        </w:rPr>
        <w:t xml:space="preserve">Verejný obstarávateľ po vyhodnotení ponúk </w:t>
      </w:r>
      <w:r>
        <w:rPr>
          <w:rFonts w:asciiTheme="majorHAnsi" w:hAnsiTheme="majorHAnsi" w:cs="Arial"/>
          <w:sz w:val="20"/>
          <w:szCs w:val="20"/>
        </w:rPr>
        <w:t xml:space="preserve">v súlade s § 55 ods. 1 zákona o verejnom obstarávaní </w:t>
      </w:r>
      <w:r w:rsidRPr="002F0F01">
        <w:rPr>
          <w:rFonts w:asciiTheme="majorHAnsi" w:hAnsiTheme="majorHAnsi" w:cs="Arial"/>
          <w:sz w:val="20"/>
          <w:szCs w:val="20"/>
        </w:rPr>
        <w:t>vyhodnotí splnenie podmienok účasti uchádzačom, ktorý sa umiestnil na prvom mieste v poradí.</w:t>
      </w:r>
      <w:r>
        <w:rPr>
          <w:rFonts w:asciiTheme="majorHAnsi" w:hAnsiTheme="majorHAnsi" w:cs="Arial"/>
          <w:sz w:val="20"/>
          <w:szCs w:val="20"/>
        </w:rPr>
        <w:t xml:space="preserve"> </w:t>
      </w:r>
      <w:r w:rsidRPr="00EC5AB3">
        <w:rPr>
          <w:rFonts w:asciiTheme="majorHAnsi" w:hAnsiTheme="majorHAnsi" w:cs="Arial"/>
          <w:sz w:val="20"/>
          <w:szCs w:val="20"/>
        </w:rPr>
        <w:t>Ak dôjde k vylúčeniu uchádzača, vyhodnotí sa následne splnenie podmienok účasti u ďalšieho uchádzača v poradí tak, aby uchádzač umiestnený na prvom mieste v novo zostavenom poradí spĺňal podmienky</w:t>
      </w:r>
      <w:r w:rsidRPr="000961E2">
        <w:rPr>
          <w:rFonts w:asciiTheme="majorHAnsi" w:hAnsiTheme="majorHAnsi" w:cs="Arial"/>
          <w:sz w:val="20"/>
          <w:szCs w:val="20"/>
        </w:rPr>
        <w:t xml:space="preserve"> účasti</w:t>
      </w:r>
      <w:r>
        <w:rPr>
          <w:rFonts w:asciiTheme="majorHAnsi" w:hAnsiTheme="majorHAnsi" w:cs="Arial"/>
          <w:sz w:val="20"/>
          <w:szCs w:val="20"/>
        </w:rPr>
        <w:t>.</w:t>
      </w:r>
      <w:r w:rsidRPr="000961E2">
        <w:rPr>
          <w:rFonts w:asciiTheme="majorHAnsi" w:hAnsiTheme="majorHAnsi" w:cs="Arial"/>
          <w:sz w:val="20"/>
          <w:szCs w:val="20"/>
        </w:rPr>
        <w:t xml:space="preserve"> </w:t>
      </w:r>
    </w:p>
    <w:p w14:paraId="36C149E3" w14:textId="1C9AE46B" w:rsidR="00552C09" w:rsidRPr="000961E2" w:rsidRDefault="00820B67" w:rsidP="00FA7539">
      <w:pPr>
        <w:pStyle w:val="ListParagraph"/>
        <w:numPr>
          <w:ilvl w:val="0"/>
          <w:numId w:val="41"/>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Úspešnému uchádzačovi alebo uchádzačom oznámi, že jeho ponuku alebo ponuky prijíma. Neúspešnému uchádzačovi oznámi, že neuspel a dôvody neprijatia jeho ponuky. Neúspešnému uchádzačovi v informácii o výsledku </w:t>
      </w:r>
      <w:r w:rsidRPr="000961E2">
        <w:rPr>
          <w:rFonts w:asciiTheme="majorHAnsi" w:hAnsiTheme="majorHAnsi" w:cs="Arial"/>
          <w:sz w:val="20"/>
          <w:szCs w:val="20"/>
        </w:rPr>
        <w:lastRenderedPageBreak/>
        <w:t>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402D827E" w:rsidR="005F51C6" w:rsidRPr="000961E2" w:rsidRDefault="00B70B6C" w:rsidP="00FA75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uzavrie </w:t>
      </w:r>
      <w:r w:rsidRPr="00DA3413">
        <w:rPr>
          <w:rFonts w:asciiTheme="majorHAnsi" w:hAnsiTheme="majorHAnsi" w:cs="Arial"/>
          <w:sz w:val="20"/>
          <w:szCs w:val="20"/>
        </w:rPr>
        <w:t>zmluv</w:t>
      </w:r>
      <w:r w:rsidR="00DA3413" w:rsidRPr="00DA3413">
        <w:rPr>
          <w:rFonts w:asciiTheme="majorHAnsi" w:hAnsiTheme="majorHAnsi" w:cs="Arial"/>
          <w:sz w:val="20"/>
          <w:szCs w:val="20"/>
        </w:rPr>
        <w:t>y</w:t>
      </w:r>
      <w:r w:rsidRPr="000961E2">
        <w:rPr>
          <w:rFonts w:asciiTheme="majorHAnsi" w:hAnsiTheme="majorHAnsi" w:cs="Arial"/>
          <w:sz w:val="20"/>
          <w:szCs w:val="20"/>
        </w:rPr>
        <w:t xml:space="preserve"> s úspešným uchádzačom v súla</w:t>
      </w:r>
      <w:r w:rsidR="006D2C74" w:rsidRPr="000961E2">
        <w:rPr>
          <w:rFonts w:asciiTheme="majorHAnsi" w:hAnsiTheme="majorHAnsi" w:cs="Arial"/>
          <w:sz w:val="20"/>
          <w:szCs w:val="20"/>
        </w:rPr>
        <w:t>de s</w:t>
      </w:r>
      <w:r w:rsidR="00820B67" w:rsidRPr="000961E2">
        <w:rPr>
          <w:rFonts w:asciiTheme="majorHAnsi" w:hAnsiTheme="majorHAnsi" w:cs="Arial"/>
          <w:sz w:val="20"/>
          <w:szCs w:val="20"/>
        </w:rPr>
        <w:t xml:space="preserve"> § 56 </w:t>
      </w:r>
      <w:r w:rsidR="00AD3811" w:rsidRPr="000961E2">
        <w:rPr>
          <w:rFonts w:asciiTheme="majorHAnsi" w:hAnsiTheme="majorHAnsi" w:cs="Arial"/>
          <w:sz w:val="20"/>
          <w:szCs w:val="20"/>
        </w:rPr>
        <w:t>zákona o verejnom obstarávaní.</w:t>
      </w:r>
    </w:p>
    <w:p w14:paraId="22429817" w14:textId="22D25FDC" w:rsidR="005F51C6" w:rsidRPr="000961E2" w:rsidRDefault="00A61E07" w:rsidP="00FA75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nesmie uzavrieť </w:t>
      </w:r>
      <w:r w:rsidRPr="00DA3413">
        <w:rPr>
          <w:rFonts w:asciiTheme="majorHAnsi" w:hAnsiTheme="majorHAnsi" w:cs="Arial"/>
          <w:sz w:val="20"/>
          <w:szCs w:val="20"/>
        </w:rPr>
        <w:t>zmluv</w:t>
      </w:r>
      <w:r w:rsidR="00DA3413" w:rsidRPr="00DA3413">
        <w:rPr>
          <w:rFonts w:asciiTheme="majorHAnsi" w:hAnsiTheme="majorHAnsi" w:cs="Arial"/>
          <w:sz w:val="20"/>
          <w:szCs w:val="20"/>
        </w:rPr>
        <w:t>y</w:t>
      </w:r>
      <w:r w:rsidRPr="000961E2">
        <w:rPr>
          <w:rFonts w:asciiTheme="majorHAnsi" w:hAnsiTheme="majorHAnsi" w:cs="Arial"/>
          <w:sz w:val="20"/>
          <w:szCs w:val="20"/>
        </w:rPr>
        <w:t xml:space="preserve"> s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FA75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FF6B5B8"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najneskôr v čase </w:t>
      </w:r>
      <w:r w:rsidR="007660C5">
        <w:rPr>
          <w:rFonts w:asciiTheme="majorHAnsi" w:hAnsiTheme="majorHAnsi" w:cs="Arial"/>
          <w:sz w:val="20"/>
          <w:szCs w:val="20"/>
        </w:rPr>
        <w:t>ich</w:t>
      </w:r>
      <w:r w:rsidRPr="0038251A">
        <w:rPr>
          <w:rFonts w:asciiTheme="majorHAnsi" w:hAnsiTheme="majorHAnsi" w:cs="Arial"/>
          <w:sz w:val="20"/>
          <w:szCs w:val="20"/>
        </w:rPr>
        <w:t xml:space="preserve">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2CFCA343" w:rsidR="005F51C6" w:rsidRPr="007660C5" w:rsidRDefault="007B761E" w:rsidP="00FA75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w:t>
      </w:r>
      <w:r w:rsidRPr="007660C5">
        <w:rPr>
          <w:rFonts w:asciiTheme="majorHAnsi" w:hAnsiTheme="majorHAnsi" w:cs="Arial"/>
          <w:sz w:val="20"/>
          <w:szCs w:val="20"/>
        </w:rPr>
        <w:t>trvania zml</w:t>
      </w:r>
      <w:r w:rsidR="007660C5" w:rsidRPr="007660C5">
        <w:rPr>
          <w:rFonts w:asciiTheme="majorHAnsi" w:hAnsiTheme="majorHAnsi" w:cs="Arial"/>
          <w:sz w:val="20"/>
          <w:szCs w:val="20"/>
        </w:rPr>
        <w:t>úv</w:t>
      </w:r>
      <w:r w:rsidRPr="000961E2">
        <w:rPr>
          <w:rFonts w:asciiTheme="majorHAnsi" w:hAnsiTheme="majorHAnsi" w:cs="Arial"/>
          <w:sz w:val="20"/>
          <w:szCs w:val="20"/>
        </w:rPr>
        <w:t xml:space="preserve"> je úspešný uchádzač oprávnený zmeniť subdodávateľa v súlade s</w:t>
      </w:r>
      <w:r w:rsidR="007660C5">
        <w:rPr>
          <w:rFonts w:asciiTheme="majorHAnsi" w:hAnsiTheme="majorHAnsi" w:cs="Arial"/>
          <w:sz w:val="20"/>
          <w:szCs w:val="20"/>
        </w:rPr>
        <w:t>o</w:t>
      </w:r>
      <w:r w:rsidRPr="000961E2">
        <w:rPr>
          <w:rFonts w:asciiTheme="majorHAnsi" w:hAnsiTheme="majorHAnsi" w:cs="Arial"/>
          <w:sz w:val="20"/>
          <w:szCs w:val="20"/>
        </w:rPr>
        <w:t xml:space="preserve"> </w:t>
      </w:r>
      <w:r w:rsidRPr="007660C5">
        <w:rPr>
          <w:rFonts w:asciiTheme="majorHAnsi" w:hAnsiTheme="majorHAnsi" w:cs="Arial"/>
          <w:sz w:val="20"/>
          <w:szCs w:val="20"/>
        </w:rPr>
        <w:t>zmluv</w:t>
      </w:r>
      <w:r w:rsidR="007660C5" w:rsidRPr="007660C5">
        <w:rPr>
          <w:rFonts w:asciiTheme="majorHAnsi" w:hAnsiTheme="majorHAnsi" w:cs="Arial"/>
          <w:sz w:val="20"/>
          <w:szCs w:val="20"/>
        </w:rPr>
        <w:t>ami.</w:t>
      </w:r>
    </w:p>
    <w:p w14:paraId="5D7948BE" w14:textId="4A4BD844" w:rsidR="003F67C3" w:rsidRPr="000961E2" w:rsidRDefault="00BC4F2B" w:rsidP="00FA75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w:t>
      </w:r>
      <w:r w:rsidRPr="007660C5">
        <w:rPr>
          <w:rFonts w:asciiTheme="majorHAnsi" w:hAnsiTheme="majorHAnsi" w:cs="Arial"/>
          <w:sz w:val="20"/>
          <w:szCs w:val="20"/>
        </w:rPr>
        <w:t>uzavretie zml</w:t>
      </w:r>
      <w:r w:rsidR="007660C5" w:rsidRPr="007660C5">
        <w:rPr>
          <w:rFonts w:asciiTheme="majorHAnsi" w:hAnsiTheme="majorHAnsi" w:cs="Arial"/>
          <w:sz w:val="20"/>
          <w:szCs w:val="20"/>
        </w:rPr>
        <w:t>úv</w:t>
      </w:r>
      <w:r w:rsidR="007B761E" w:rsidRPr="000961E2">
        <w:rPr>
          <w:rFonts w:asciiTheme="majorHAnsi" w:hAnsiTheme="majorHAnsi" w:cs="Arial"/>
          <w:sz w:val="20"/>
          <w:szCs w:val="20"/>
        </w:rPr>
        <w:t xml:space="preserve"> tak, aby mohl</w:t>
      </w:r>
      <w:r w:rsidR="007660C5">
        <w:rPr>
          <w:rFonts w:asciiTheme="majorHAnsi" w:hAnsiTheme="majorHAnsi" w:cs="Arial"/>
          <w:sz w:val="20"/>
          <w:szCs w:val="20"/>
        </w:rPr>
        <w:t>i</w:t>
      </w:r>
      <w:r w:rsidR="007B761E" w:rsidRPr="000961E2">
        <w:rPr>
          <w:rFonts w:asciiTheme="majorHAnsi" w:hAnsiTheme="majorHAnsi" w:cs="Arial"/>
          <w:sz w:val="20"/>
          <w:szCs w:val="20"/>
        </w:rPr>
        <w:t xml:space="preserve"> byť uzavret</w:t>
      </w:r>
      <w:r w:rsidR="007660C5">
        <w:rPr>
          <w:rFonts w:asciiTheme="majorHAnsi" w:hAnsiTheme="majorHAnsi" w:cs="Arial"/>
          <w:sz w:val="20"/>
          <w:szCs w:val="20"/>
        </w:rPr>
        <w:t>é</w:t>
      </w:r>
      <w:r w:rsidRPr="000961E2">
        <w:rPr>
          <w:rFonts w:asciiTheme="majorHAnsi" w:hAnsiTheme="majorHAnsi" w:cs="Arial"/>
          <w:sz w:val="20"/>
          <w:szCs w:val="20"/>
        </w:rPr>
        <w:t xml:space="preserve"> do 10 pracovných dní odo dňa uplynutia lehoty podľa § 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FA753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FA753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FA753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2F03F073" w:rsidR="004C7CA5" w:rsidRDefault="00AE5068" w:rsidP="00FA753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452C4159" w14:textId="762ED600" w:rsidR="0010019E" w:rsidRPr="000961E2" w:rsidRDefault="0010019E" w:rsidP="00FA7539">
      <w:pPr>
        <w:pStyle w:val="ListParagraph"/>
        <w:numPr>
          <w:ilvl w:val="1"/>
          <w:numId w:val="42"/>
        </w:numPr>
        <w:spacing w:after="0" w:line="240" w:lineRule="auto"/>
        <w:ind w:left="567" w:hanging="567"/>
        <w:jc w:val="both"/>
        <w:rPr>
          <w:rFonts w:asciiTheme="majorHAnsi" w:hAnsiTheme="majorHAnsi" w:cs="Arial"/>
          <w:sz w:val="20"/>
          <w:szCs w:val="20"/>
        </w:rPr>
      </w:pPr>
      <w:r w:rsidRPr="0010019E">
        <w:rPr>
          <w:rFonts w:asciiTheme="majorHAnsi" w:hAnsiTheme="majorHAnsi" w:cs="Arial"/>
          <w:sz w:val="20"/>
          <w:szCs w:val="20"/>
        </w:rPr>
        <w:t>V zmysle § 54 ods. 15 zákona o verejnom obstarávaní verejný obstarávateľ nepoužije elektronickú aukciu v prípade, ak sa aukcie zúčastní len jeden uchádzač</w:t>
      </w:r>
      <w:r>
        <w:rPr>
          <w:rFonts w:asciiTheme="majorHAnsi" w:hAnsiTheme="majorHAnsi" w:cs="Arial"/>
          <w:sz w:val="20"/>
          <w:szCs w:val="20"/>
        </w:rPr>
        <w:t xml:space="preserve">. </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FA753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3037D567"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873476">
        <w:rPr>
          <w:rFonts w:asciiTheme="majorHAnsi" w:hAnsiTheme="majorHAnsi" w:cs="Arial"/>
          <w:sz w:val="20"/>
          <w:szCs w:val="20"/>
        </w:rPr>
        <w:t xml:space="preserve"> </w:t>
      </w:r>
      <w:r w:rsidR="00873476" w:rsidRPr="00653A0B">
        <w:rPr>
          <w:rFonts w:asciiTheme="majorHAnsi" w:hAnsiTheme="majorHAnsi" w:cs="Arial"/>
          <w:bCs/>
          <w:sz w:val="20"/>
          <w:szCs w:val="20"/>
        </w:rPr>
        <w:t>Dodávka zemného plynu na obdobie 2023 - 2026</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581DF5E5"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A23ADE" w:rsidRPr="00DA3413">
        <w:rPr>
          <w:rFonts w:asciiTheme="majorHAnsi" w:hAnsiTheme="majorHAnsi" w:cs="Arial"/>
          <w:sz w:val="20"/>
          <w:szCs w:val="20"/>
        </w:rPr>
        <w:t>zml</w:t>
      </w:r>
      <w:r w:rsidR="00DA3413" w:rsidRPr="00DA3413">
        <w:rPr>
          <w:rFonts w:asciiTheme="majorHAnsi" w:hAnsiTheme="majorHAnsi" w:cs="Arial"/>
          <w:sz w:val="20"/>
          <w:szCs w:val="20"/>
        </w:rPr>
        <w:t>úv</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7"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7"/>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53BF935E"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73476" w:rsidRPr="00653A0B">
        <w:rPr>
          <w:rFonts w:asciiTheme="majorHAnsi" w:hAnsiTheme="majorHAnsi" w:cs="Arial"/>
          <w:bCs/>
          <w:sz w:val="20"/>
          <w:szCs w:val="20"/>
        </w:rPr>
        <w:t>Dodávka zemného plynu na obdobie 2023 - 2026</w:t>
      </w:r>
    </w:p>
    <w:p w14:paraId="2D2AFA12" w14:textId="77777777" w:rsidR="00A23ADE" w:rsidRPr="000961E2" w:rsidRDefault="00A23ADE" w:rsidP="00FA753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42CBE41" w:rsidR="00A23ADE" w:rsidRPr="000961E2" w:rsidRDefault="00A23ADE" w:rsidP="00FA753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FA7539">
      <w:pPr>
        <w:pStyle w:val="BodyText"/>
        <w:numPr>
          <w:ilvl w:val="0"/>
          <w:numId w:val="31"/>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77854E71" w:rsidR="00A23ADE" w:rsidRPr="00873476" w:rsidRDefault="00A23ADE" w:rsidP="00873476">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FA753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FA753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8B4FB6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73476" w:rsidRPr="00653A0B">
        <w:rPr>
          <w:rFonts w:asciiTheme="majorHAnsi" w:hAnsiTheme="majorHAnsi" w:cs="Arial"/>
          <w:bCs/>
          <w:sz w:val="20"/>
          <w:szCs w:val="20"/>
        </w:rPr>
        <w:t>Dodávka zemného plynu na obdobie 2023 - 2026</w:t>
      </w:r>
      <w:r w:rsidRPr="000961E2">
        <w:rPr>
          <w:rFonts w:asciiTheme="majorHAnsi" w:hAnsiTheme="majorHAnsi" w:cs="Arial"/>
          <w:sz w:val="20"/>
          <w:szCs w:val="20"/>
        </w:rPr>
        <w:t xml:space="preserve"> a pre prípad prijatia ponuky verejným obstarávateľom aj počas plnenia </w:t>
      </w:r>
      <w:r w:rsidRPr="00DA3413">
        <w:rPr>
          <w:rFonts w:asciiTheme="majorHAnsi" w:hAnsiTheme="majorHAnsi" w:cs="Arial"/>
          <w:sz w:val="20"/>
          <w:szCs w:val="20"/>
        </w:rPr>
        <w:t>zml</w:t>
      </w:r>
      <w:r w:rsidR="00DA3413" w:rsidRPr="00DA3413">
        <w:rPr>
          <w:rFonts w:asciiTheme="majorHAnsi" w:hAnsiTheme="majorHAnsi" w:cs="Arial"/>
          <w:sz w:val="20"/>
          <w:szCs w:val="20"/>
        </w:rPr>
        <w:t>úv</w:t>
      </w:r>
      <w:r w:rsidRPr="000961E2">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FA7539">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FA7539">
      <w:pPr>
        <w:pStyle w:val="ListParagraph"/>
        <w:numPr>
          <w:ilvl w:val="2"/>
          <w:numId w:val="32"/>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0DBC8781" w:rsidR="007C6039" w:rsidRPr="000961E2" w:rsidRDefault="007C6039" w:rsidP="00FA753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64C725FB" w14:textId="6961397B" w:rsidR="007C6039" w:rsidRPr="000961E2" w:rsidRDefault="007C6039" w:rsidP="00FA753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FA753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FA753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FA7539">
      <w:pPr>
        <w:numPr>
          <w:ilvl w:val="2"/>
          <w:numId w:val="32"/>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5A89D4F1" w:rsidR="00D876A4" w:rsidRPr="000961E2" w:rsidRDefault="00D876A4" w:rsidP="00FA7539">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DA3413">
        <w:rPr>
          <w:rFonts w:asciiTheme="majorHAnsi" w:hAnsiTheme="majorHAnsi" w:cs="Arial"/>
          <w:sz w:val="20"/>
          <w:szCs w:val="20"/>
        </w:rPr>
        <w:t xml:space="preserve">podľa </w:t>
      </w:r>
      <w:r w:rsidR="004404B7" w:rsidRPr="00DA3413">
        <w:rPr>
          <w:rFonts w:asciiTheme="majorHAnsi" w:hAnsiTheme="majorHAnsi" w:cs="Arial"/>
          <w:sz w:val="20"/>
          <w:szCs w:val="20"/>
        </w:rPr>
        <w:t xml:space="preserve">bodu </w:t>
      </w:r>
      <w:r w:rsidR="00733F6A" w:rsidRPr="00DA3413">
        <w:rPr>
          <w:rFonts w:asciiTheme="majorHAnsi" w:hAnsiTheme="majorHAnsi" w:cs="Arial"/>
          <w:sz w:val="20"/>
          <w:szCs w:val="20"/>
        </w:rPr>
        <w:t>34</w:t>
      </w:r>
      <w:r w:rsidR="00D36050" w:rsidRPr="00DA3413">
        <w:rPr>
          <w:rFonts w:asciiTheme="majorHAnsi" w:hAnsiTheme="majorHAnsi" w:cs="Arial"/>
          <w:sz w:val="20"/>
          <w:szCs w:val="20"/>
        </w:rPr>
        <w:t>.1.5</w:t>
      </w:r>
      <w:r w:rsidRPr="00DA3413">
        <w:rPr>
          <w:rFonts w:asciiTheme="majorHAnsi" w:hAnsiTheme="majorHAnsi" w:cs="Arial"/>
          <w:sz w:val="20"/>
          <w:szCs w:val="20"/>
        </w:rPr>
        <w:t xml:space="preserve"> </w:t>
      </w:r>
      <w:r w:rsidR="004404B7" w:rsidRPr="00DA3413">
        <w:rPr>
          <w:rFonts w:asciiTheme="majorHAnsi" w:hAnsiTheme="majorHAnsi" w:cs="Arial"/>
          <w:sz w:val="20"/>
          <w:szCs w:val="20"/>
        </w:rPr>
        <w:t>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FA7539">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54A2B288" w:rsidR="007C6039" w:rsidRPr="000961E2" w:rsidRDefault="007C6039" w:rsidP="00FA7539">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77777777" w:rsidR="009758B2" w:rsidRPr="000961E2" w:rsidRDefault="007C6039" w:rsidP="00FA7539">
      <w:pPr>
        <w:numPr>
          <w:ilvl w:val="1"/>
          <w:numId w:val="44"/>
        </w:numPr>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 xml:space="preserve">ý </w:t>
      </w:r>
      <w:r w:rsidR="00C90E80" w:rsidRPr="000961E2">
        <w:rPr>
          <w:rFonts w:asciiTheme="majorHAnsi" w:hAnsiTheme="majorHAnsi" w:cs="Arial"/>
          <w:sz w:val="20"/>
          <w:szCs w:val="20"/>
        </w:rPr>
        <w:t xml:space="preserve">sa </w:t>
      </w:r>
      <w:r w:rsidR="009B69AB" w:rsidRPr="000961E2">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525EE4B4" w14:textId="3E66A423" w:rsidR="009758B2" w:rsidRPr="000961E2" w:rsidRDefault="009B69AB" w:rsidP="00FA7539">
      <w:pPr>
        <w:numPr>
          <w:ilvl w:val="1"/>
          <w:numId w:val="44"/>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lastRenderedPageBreak/>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FA7539">
      <w:pPr>
        <w:numPr>
          <w:ilvl w:val="1"/>
          <w:numId w:val="44"/>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FA7539">
      <w:pPr>
        <w:numPr>
          <w:ilvl w:val="1"/>
          <w:numId w:val="44"/>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FA7539">
      <w:pPr>
        <w:numPr>
          <w:ilvl w:val="1"/>
          <w:numId w:val="44"/>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0961E2" w:rsidRDefault="007C6039"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A22CE4" w:rsidRDefault="00EE5D82" w:rsidP="00FA7539">
      <w:pPr>
        <w:pStyle w:val="ListParagraph"/>
        <w:numPr>
          <w:ilvl w:val="1"/>
          <w:numId w:val="34"/>
        </w:numPr>
        <w:spacing w:after="0" w:line="240" w:lineRule="auto"/>
        <w:ind w:left="567" w:hanging="567"/>
        <w:jc w:val="both"/>
        <w:rPr>
          <w:rFonts w:asciiTheme="majorHAnsi" w:hAnsiTheme="majorHAnsi" w:cs="Arial"/>
          <w:sz w:val="20"/>
          <w:szCs w:val="20"/>
        </w:rPr>
      </w:pPr>
      <w:r w:rsidRPr="00A22CE4">
        <w:rPr>
          <w:rFonts w:asciiTheme="majorHAnsi" w:hAnsiTheme="majorHAnsi" w:cs="Arial"/>
          <w:sz w:val="20"/>
          <w:szCs w:val="20"/>
        </w:rPr>
        <w:t>Uchádzač v ponuke predloží nasle</w:t>
      </w:r>
      <w:r w:rsidR="00CA29C2" w:rsidRPr="00A22CE4">
        <w:rPr>
          <w:rFonts w:asciiTheme="majorHAnsi" w:hAnsiTheme="majorHAnsi" w:cs="Arial"/>
          <w:sz w:val="20"/>
          <w:szCs w:val="20"/>
        </w:rPr>
        <w:t>d</w:t>
      </w:r>
      <w:r w:rsidRPr="00A22CE4">
        <w:rPr>
          <w:rFonts w:asciiTheme="majorHAnsi" w:hAnsiTheme="majorHAnsi" w:cs="Arial"/>
          <w:sz w:val="20"/>
          <w:szCs w:val="20"/>
        </w:rPr>
        <w:t>ovné doklady:</w:t>
      </w:r>
    </w:p>
    <w:p w14:paraId="15EE7DA0" w14:textId="7CD935E2" w:rsidR="003261A8" w:rsidRPr="00A22CE4" w:rsidRDefault="003261A8" w:rsidP="00FA7539">
      <w:pPr>
        <w:pStyle w:val="ListParagraph"/>
        <w:numPr>
          <w:ilvl w:val="2"/>
          <w:numId w:val="34"/>
        </w:numPr>
        <w:spacing w:after="0" w:line="240" w:lineRule="auto"/>
        <w:ind w:left="1276" w:hanging="709"/>
        <w:jc w:val="both"/>
        <w:rPr>
          <w:rFonts w:asciiTheme="majorHAnsi" w:hAnsiTheme="majorHAnsi" w:cs="Arial"/>
          <w:sz w:val="20"/>
          <w:szCs w:val="20"/>
        </w:rPr>
      </w:pPr>
      <w:r w:rsidRPr="00A22CE4">
        <w:rPr>
          <w:rFonts w:asciiTheme="majorHAnsi" w:hAnsiTheme="majorHAnsi" w:cs="Arial"/>
          <w:b/>
          <w:sz w:val="20"/>
          <w:szCs w:val="20"/>
        </w:rPr>
        <w:t>Podľa § 34 ods. 1 písm. a</w:t>
      </w:r>
      <w:r w:rsidRPr="00A22CE4">
        <w:rPr>
          <w:rFonts w:asciiTheme="majorHAnsi" w:hAnsiTheme="majorHAnsi" w:cs="Arial"/>
          <w:sz w:val="20"/>
          <w:szCs w:val="20"/>
        </w:rPr>
        <w:t xml:space="preserve">) zákona o verejnom obstarávaní – zoznam dodávok tovaru </w:t>
      </w:r>
      <w:r w:rsidR="00CC3EC4" w:rsidRPr="00CC3EC4">
        <w:rPr>
          <w:rFonts w:asciiTheme="majorHAnsi" w:hAnsiTheme="majorHAnsi" w:cs="Arial"/>
          <w:sz w:val="20"/>
          <w:szCs w:val="20"/>
        </w:rPr>
        <w:t>a poskytnutých služieb</w:t>
      </w:r>
      <w:r w:rsidR="00CC3EC4" w:rsidRPr="00C272BB">
        <w:rPr>
          <w:rFonts w:ascii="Arial" w:hAnsi="Arial" w:cs="Arial"/>
          <w:sz w:val="20"/>
          <w:szCs w:val="20"/>
        </w:rPr>
        <w:t xml:space="preserve"> </w:t>
      </w:r>
      <w:r w:rsidRPr="00A22CE4">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CC3EC4" w:rsidRDefault="003261A8" w:rsidP="00E05CB5">
      <w:pPr>
        <w:ind w:left="1276"/>
        <w:jc w:val="both"/>
        <w:rPr>
          <w:rFonts w:asciiTheme="majorHAnsi" w:hAnsiTheme="majorHAnsi" w:cs="Arial"/>
          <w:sz w:val="20"/>
          <w:szCs w:val="20"/>
        </w:rPr>
      </w:pPr>
      <w:r w:rsidRPr="00CC3EC4">
        <w:rPr>
          <w:rFonts w:asciiTheme="majorHAnsi" w:hAnsiTheme="majorHAnsi" w:cs="Arial"/>
          <w:b/>
          <w:sz w:val="20"/>
          <w:szCs w:val="20"/>
        </w:rPr>
        <w:t>Minimálna požadovaná úroveň podmienky účasti:</w:t>
      </w:r>
    </w:p>
    <w:p w14:paraId="6604B05A" w14:textId="23499B3A" w:rsidR="00EE5D82" w:rsidRPr="003F09EB" w:rsidRDefault="003261A8" w:rsidP="00FA7539">
      <w:pPr>
        <w:pStyle w:val="ListParagraph"/>
        <w:numPr>
          <w:ilvl w:val="3"/>
          <w:numId w:val="33"/>
        </w:numPr>
        <w:tabs>
          <w:tab w:val="left" w:pos="2127"/>
        </w:tabs>
        <w:spacing w:after="0" w:line="240" w:lineRule="auto"/>
        <w:ind w:left="2127" w:hanging="851"/>
        <w:jc w:val="both"/>
        <w:rPr>
          <w:rFonts w:ascii="Cambria" w:hAnsi="Cambria" w:cs="Arial"/>
          <w:sz w:val="20"/>
          <w:szCs w:val="20"/>
        </w:rPr>
      </w:pPr>
      <w:r w:rsidRPr="002E4C05">
        <w:rPr>
          <w:rFonts w:asciiTheme="majorHAnsi" w:hAnsiTheme="majorHAnsi" w:cs="Arial"/>
          <w:sz w:val="20"/>
          <w:szCs w:val="20"/>
        </w:rPr>
        <w:t>Verejný obstarávateľ požaduje, aby uchádzač v ponuke predložil zoznam dodávok tovaru</w:t>
      </w:r>
      <w:r w:rsidR="00466394">
        <w:rPr>
          <w:rFonts w:asciiTheme="majorHAnsi" w:hAnsiTheme="majorHAnsi" w:cs="Arial"/>
          <w:sz w:val="20"/>
          <w:szCs w:val="20"/>
        </w:rPr>
        <w:t xml:space="preserve"> a poskytnutých služieb</w:t>
      </w:r>
      <w:r w:rsidRPr="002E4C05">
        <w:rPr>
          <w:rFonts w:asciiTheme="majorHAnsi" w:hAnsiTheme="majorHAnsi" w:cs="Arial"/>
          <w:sz w:val="20"/>
          <w:szCs w:val="20"/>
        </w:rPr>
        <w:t xml:space="preserve"> </w:t>
      </w:r>
      <w:r w:rsidRPr="003F09EB">
        <w:rPr>
          <w:rFonts w:asciiTheme="majorHAnsi" w:hAnsiTheme="majorHAnsi" w:cs="Arial"/>
          <w:sz w:val="20"/>
          <w:szCs w:val="20"/>
        </w:rPr>
        <w:t>rovnakého alebo obdobného charakteru ako je predmet tejto zákazky za predchádzajúce tri roky počítaných od vyhlásenia verejného obstarávania s uvedením cien, lehôt dodania a odberateľov v</w:t>
      </w:r>
      <w:r w:rsidR="00CC3EC4" w:rsidRPr="003F09EB">
        <w:rPr>
          <w:rFonts w:asciiTheme="majorHAnsi" w:hAnsiTheme="majorHAnsi" w:cs="Arial"/>
          <w:sz w:val="20"/>
          <w:szCs w:val="20"/>
        </w:rPr>
        <w:t xml:space="preserve"> celkovom objeme </w:t>
      </w:r>
      <w:r w:rsidRPr="003F09EB">
        <w:rPr>
          <w:rFonts w:asciiTheme="majorHAnsi" w:hAnsiTheme="majorHAnsi" w:cs="Arial"/>
          <w:sz w:val="20"/>
          <w:szCs w:val="20"/>
        </w:rPr>
        <w:t xml:space="preserve">minimálne </w:t>
      </w:r>
      <w:r w:rsidR="00CC3EC4" w:rsidRPr="003F09EB">
        <w:rPr>
          <w:rFonts w:ascii="Cambria" w:hAnsi="Cambria" w:cs="Arial"/>
          <w:sz w:val="20"/>
          <w:szCs w:val="20"/>
        </w:rPr>
        <w:t>30 000 MWh.</w:t>
      </w:r>
    </w:p>
    <w:p w14:paraId="2749AB8E" w14:textId="3F536ED1" w:rsidR="00EE5D82" w:rsidRPr="003F09EB" w:rsidRDefault="003261A8" w:rsidP="00CC3EC4">
      <w:pPr>
        <w:pStyle w:val="ListParagraph"/>
        <w:numPr>
          <w:ilvl w:val="3"/>
          <w:numId w:val="33"/>
        </w:numPr>
        <w:shd w:val="clear" w:color="auto" w:fill="FFFFFF" w:themeFill="background1"/>
        <w:tabs>
          <w:tab w:val="left" w:pos="2127"/>
        </w:tabs>
        <w:spacing w:after="0" w:line="240" w:lineRule="auto"/>
        <w:ind w:left="2127" w:hanging="851"/>
        <w:jc w:val="both"/>
        <w:rPr>
          <w:rFonts w:asciiTheme="majorHAnsi" w:hAnsiTheme="majorHAnsi"/>
        </w:rPr>
      </w:pPr>
      <w:r w:rsidRPr="003F09EB">
        <w:rPr>
          <w:rFonts w:asciiTheme="majorHAnsi" w:hAnsiTheme="majorHAnsi" w:cs="Arial"/>
          <w:sz w:val="20"/>
          <w:szCs w:val="20"/>
        </w:rPr>
        <w:t xml:space="preserve">V prípade, ak odberateľom dodávok tovaru </w:t>
      </w:r>
      <w:r w:rsidR="00466394">
        <w:rPr>
          <w:rFonts w:asciiTheme="majorHAnsi" w:hAnsiTheme="majorHAnsi" w:cs="Arial"/>
          <w:sz w:val="20"/>
          <w:szCs w:val="20"/>
        </w:rPr>
        <w:t xml:space="preserve">a poskytnutých služieb </w:t>
      </w:r>
      <w:r w:rsidRPr="003F09EB">
        <w:rPr>
          <w:rFonts w:asciiTheme="majorHAnsi" w:hAnsiTheme="majorHAnsi" w:cs="Arial"/>
          <w:sz w:val="20"/>
          <w:szCs w:val="20"/>
        </w:rPr>
        <w:t>bol verejný obstarávateľ alebo obstarávateľ podľa zákona o verejnom obstarávaní, uchádzač určí, ktorá dodávka tovaru zo zoznamu dodávok tovaru</w:t>
      </w:r>
      <w:r w:rsidR="00466394">
        <w:rPr>
          <w:rFonts w:asciiTheme="majorHAnsi" w:hAnsiTheme="majorHAnsi" w:cs="Arial"/>
          <w:sz w:val="20"/>
          <w:szCs w:val="20"/>
        </w:rPr>
        <w:t xml:space="preserve"> a poskytnutých služieb</w:t>
      </w:r>
      <w:r w:rsidRPr="003F09EB">
        <w:rPr>
          <w:rFonts w:asciiTheme="majorHAnsi" w:hAnsiTheme="majorHAnsi" w:cs="Arial"/>
          <w:sz w:val="20"/>
          <w:szCs w:val="20"/>
        </w:rPr>
        <w:t xml:space="preserve">  je referenciou v zmysle § 12 zákona o verejnom obstarávaní.</w:t>
      </w:r>
      <w:r w:rsidR="00BA7CD5" w:rsidRPr="003F09EB">
        <w:rPr>
          <w:rFonts w:asciiTheme="majorHAnsi" w:hAnsiTheme="majorHAnsi" w:cs="Arial"/>
          <w:sz w:val="20"/>
          <w:szCs w:val="20"/>
        </w:rPr>
        <w:t xml:space="preserve"> Verejný obstarávateľ zohľadní referencie uchádzačov uvedené v evidencii referencií, ak takéto referencie existujú.</w:t>
      </w:r>
    </w:p>
    <w:p w14:paraId="449662D7" w14:textId="05A23E88" w:rsidR="003261A8" w:rsidRPr="003F09EB" w:rsidRDefault="003261A8" w:rsidP="00FA753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3F09EB">
        <w:rPr>
          <w:rFonts w:asciiTheme="majorHAnsi" w:hAnsiTheme="majorHAnsi" w:cs="Arial"/>
          <w:sz w:val="20"/>
          <w:szCs w:val="20"/>
        </w:rPr>
        <w:t>Verejný obstarávateľ odporúča uchádzačovi, aby ku každej zákazke zo zoznamu dodávok tovaru</w:t>
      </w:r>
      <w:r w:rsidR="00466394">
        <w:rPr>
          <w:rFonts w:asciiTheme="majorHAnsi" w:hAnsiTheme="majorHAnsi" w:cs="Arial"/>
          <w:sz w:val="20"/>
          <w:szCs w:val="20"/>
        </w:rPr>
        <w:t xml:space="preserve"> a poskytnutých služieb</w:t>
      </w:r>
      <w:r w:rsidRPr="003F09EB">
        <w:rPr>
          <w:rFonts w:asciiTheme="majorHAnsi" w:hAnsiTheme="majorHAnsi" w:cs="Arial"/>
          <w:sz w:val="20"/>
          <w:szCs w:val="20"/>
        </w:rPr>
        <w:t xml:space="preserve">, ktorá nebola zrealizovaná pre verejného obstarávateľa alebo obstarávateľa podľa zákona o verejnom obstarávaní, uviedol na samostatnom liste </w:t>
      </w:r>
      <w:r w:rsidR="00A772DC" w:rsidRPr="003F09EB">
        <w:rPr>
          <w:rFonts w:asciiTheme="majorHAnsi" w:hAnsiTheme="majorHAnsi" w:cs="Arial"/>
          <w:sz w:val="20"/>
          <w:szCs w:val="20"/>
        </w:rPr>
        <w:t xml:space="preserve">doplňujúce údaje k zoznamu dodávok tovaru </w:t>
      </w:r>
      <w:r w:rsidRPr="003F09EB">
        <w:rPr>
          <w:rFonts w:asciiTheme="majorHAnsi" w:hAnsiTheme="majorHAnsi" w:cs="Arial"/>
          <w:sz w:val="20"/>
          <w:szCs w:val="20"/>
        </w:rPr>
        <w:t xml:space="preserve">podľa vzoru </w:t>
      </w:r>
      <w:r w:rsidR="00A772DC" w:rsidRPr="003F09EB">
        <w:rPr>
          <w:rFonts w:asciiTheme="majorHAnsi" w:hAnsiTheme="majorHAnsi" w:cs="Arial"/>
          <w:sz w:val="20"/>
          <w:szCs w:val="20"/>
        </w:rPr>
        <w:t xml:space="preserve">prílohy č. 1 nachádzajúceho sa v časti A.2 </w:t>
      </w:r>
      <w:r w:rsidR="00A772DC" w:rsidRPr="003F09EB">
        <w:rPr>
          <w:rFonts w:asciiTheme="majorHAnsi" w:hAnsiTheme="majorHAnsi" w:cs="Arial"/>
          <w:i/>
          <w:sz w:val="20"/>
          <w:szCs w:val="20"/>
        </w:rPr>
        <w:t>PODMIENKY ÚČASTI UCHÁDZAČOV</w:t>
      </w:r>
      <w:r w:rsidRPr="003F09EB">
        <w:rPr>
          <w:rFonts w:asciiTheme="majorHAnsi" w:hAnsiTheme="majorHAnsi" w:cs="Arial"/>
          <w:sz w:val="20"/>
          <w:szCs w:val="20"/>
        </w:rPr>
        <w:t xml:space="preserve"> týchto súťažných podkladov, aj nasledujúce údaje:</w:t>
      </w:r>
    </w:p>
    <w:p w14:paraId="585AADF7"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3F09EB">
        <w:rPr>
          <w:rFonts w:asciiTheme="majorHAnsi" w:hAnsiTheme="majorHAnsi" w:cs="Arial"/>
          <w:sz w:val="20"/>
          <w:szCs w:val="20"/>
          <w:lang w:eastAsia="en-US"/>
        </w:rPr>
        <w:t xml:space="preserve">Identifikáciu dodávateľa: obchodné meno, </w:t>
      </w:r>
      <w:r w:rsidRPr="003F09EB">
        <w:rPr>
          <w:rFonts w:asciiTheme="majorHAnsi" w:hAnsiTheme="majorHAnsi" w:cs="Arial"/>
          <w:sz w:val="20"/>
          <w:szCs w:val="20"/>
        </w:rPr>
        <w:t>adresu sídla alebo miesta podnikania dodávateľa, IČO</w:t>
      </w:r>
      <w:r w:rsidRPr="003F09EB">
        <w:rPr>
          <w:rFonts w:asciiTheme="majorHAnsi" w:hAnsiTheme="majorHAnsi" w:cs="Arial"/>
          <w:sz w:val="20"/>
          <w:szCs w:val="20"/>
          <w:lang w:eastAsia="en-US"/>
        </w:rPr>
        <w:t>;</w:t>
      </w:r>
    </w:p>
    <w:p w14:paraId="29D0D119"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3F09EB">
        <w:rPr>
          <w:rFonts w:asciiTheme="majorHAnsi" w:hAnsiTheme="majorHAnsi" w:cs="Arial"/>
          <w:sz w:val="20"/>
          <w:szCs w:val="20"/>
        </w:rPr>
        <w:t>Identifikáciu odberateľa: obchodné meno, adresu sídla alebo miesta podnikania odberateľa, IČO</w:t>
      </w:r>
      <w:r w:rsidRPr="003F09EB">
        <w:rPr>
          <w:rFonts w:asciiTheme="majorHAnsi" w:hAnsiTheme="majorHAnsi" w:cs="Arial"/>
          <w:sz w:val="20"/>
          <w:szCs w:val="20"/>
          <w:lang w:eastAsia="en-US"/>
        </w:rPr>
        <w:t>;</w:t>
      </w:r>
    </w:p>
    <w:p w14:paraId="4AF262EE" w14:textId="6DCFD55F"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F09EB">
        <w:rPr>
          <w:rFonts w:asciiTheme="majorHAnsi" w:hAnsiTheme="majorHAnsi" w:cs="Arial"/>
          <w:sz w:val="20"/>
          <w:szCs w:val="20"/>
          <w:lang w:eastAsia="en-US"/>
        </w:rPr>
        <w:t>Predmet zákazky;</w:t>
      </w:r>
    </w:p>
    <w:p w14:paraId="59398908" w14:textId="7C2186AC" w:rsidR="0019566C" w:rsidRPr="003F09EB" w:rsidRDefault="0019566C"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F09EB">
        <w:rPr>
          <w:rFonts w:asciiTheme="majorHAnsi" w:hAnsiTheme="majorHAnsi" w:cs="Arial"/>
          <w:sz w:val="20"/>
          <w:szCs w:val="20"/>
        </w:rPr>
        <w:t>Rozsah predmetu zákazky v MWh;</w:t>
      </w:r>
    </w:p>
    <w:p w14:paraId="4FCA1CCD"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F09EB">
        <w:rPr>
          <w:rFonts w:asciiTheme="majorHAnsi" w:hAnsiTheme="majorHAnsi" w:cs="Arial"/>
          <w:sz w:val="20"/>
          <w:szCs w:val="20"/>
          <w:lang w:eastAsia="en-US"/>
        </w:rPr>
        <w:t>Celkovú cenu predmetu zákazky;</w:t>
      </w:r>
    </w:p>
    <w:p w14:paraId="17BFC43C"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rPr>
      </w:pPr>
      <w:r w:rsidRPr="003F09EB">
        <w:rPr>
          <w:rFonts w:asciiTheme="majorHAnsi" w:hAnsiTheme="majorHAnsi" w:cs="Arial"/>
          <w:sz w:val="20"/>
          <w:szCs w:val="20"/>
          <w:lang w:eastAsia="en-US"/>
        </w:rPr>
        <w:t xml:space="preserve">Dobu plnenia predmetu zákazky (začiatok a koniec plnenia predmetu zákazky vo formáte </w:t>
      </w:r>
      <w:r w:rsidRPr="003F09EB">
        <w:rPr>
          <w:rFonts w:asciiTheme="majorHAnsi" w:hAnsiTheme="majorHAnsi" w:cs="Arial"/>
          <w:i/>
          <w:sz w:val="20"/>
          <w:szCs w:val="20"/>
          <w:lang w:eastAsia="en-US"/>
        </w:rPr>
        <w:t>mesiac/rok</w:t>
      </w:r>
      <w:r w:rsidRPr="003F09EB">
        <w:rPr>
          <w:rFonts w:asciiTheme="majorHAnsi" w:hAnsiTheme="majorHAnsi" w:cs="Arial"/>
          <w:sz w:val="20"/>
          <w:szCs w:val="20"/>
          <w:lang w:eastAsia="en-US"/>
        </w:rPr>
        <w:t>);</w:t>
      </w:r>
    </w:p>
    <w:p w14:paraId="32D7EA85" w14:textId="77777777" w:rsidR="003261A8" w:rsidRPr="003F09EB" w:rsidRDefault="003261A8" w:rsidP="00FA7539">
      <w:pPr>
        <w:numPr>
          <w:ilvl w:val="0"/>
          <w:numId w:val="15"/>
        </w:numPr>
        <w:tabs>
          <w:tab w:val="left" w:pos="2835"/>
        </w:tabs>
        <w:suppressAutoHyphens/>
        <w:autoSpaceDN w:val="0"/>
        <w:ind w:left="2835" w:hanging="567"/>
        <w:jc w:val="both"/>
        <w:textAlignment w:val="baseline"/>
        <w:rPr>
          <w:rFonts w:asciiTheme="majorHAnsi" w:hAnsiTheme="majorHAnsi" w:cs="Arial"/>
          <w:sz w:val="20"/>
          <w:szCs w:val="20"/>
          <w:lang w:eastAsia="en-US"/>
        </w:rPr>
      </w:pPr>
      <w:r w:rsidRPr="003F09EB">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12D7D97C" w:rsidR="003261A8" w:rsidRPr="002E4C05" w:rsidRDefault="003261A8" w:rsidP="00FA7539">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2E4C05">
        <w:rPr>
          <w:rFonts w:asciiTheme="majorHAnsi" w:hAnsiTheme="majorHAnsi" w:cs="Arial"/>
          <w:sz w:val="20"/>
          <w:szCs w:val="20"/>
        </w:rPr>
        <w:t xml:space="preserve">Verejný obstarávateľ odporúča uchádzačovi vyplniť uvedený vzor Doplňujúce údaje k zoznamu dodávok </w:t>
      </w:r>
      <w:r w:rsidR="00466394">
        <w:rPr>
          <w:rFonts w:asciiTheme="majorHAnsi" w:hAnsiTheme="majorHAnsi" w:cs="Arial"/>
          <w:sz w:val="20"/>
          <w:szCs w:val="20"/>
        </w:rPr>
        <w:t>tovaru 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nachádzajúci sa v</w:t>
      </w:r>
      <w:r w:rsidR="003E5D7A" w:rsidRPr="002E4C05">
        <w:rPr>
          <w:rFonts w:asciiTheme="majorHAnsi" w:hAnsiTheme="majorHAnsi" w:cs="Arial"/>
          <w:sz w:val="20"/>
          <w:szCs w:val="20"/>
        </w:rPr>
        <w:t> prílohe č. 1</w:t>
      </w:r>
      <w:r w:rsidRPr="002E4C05">
        <w:rPr>
          <w:rFonts w:asciiTheme="majorHAnsi" w:hAnsiTheme="majorHAnsi" w:cs="Arial"/>
          <w:sz w:val="20"/>
          <w:szCs w:val="20"/>
        </w:rPr>
        <w:t> </w:t>
      </w:r>
      <w:r w:rsidR="003E5D7A" w:rsidRPr="002E4C05">
        <w:rPr>
          <w:rFonts w:asciiTheme="majorHAnsi" w:hAnsiTheme="majorHAnsi" w:cs="Arial"/>
          <w:sz w:val="20"/>
          <w:szCs w:val="20"/>
        </w:rPr>
        <w:t xml:space="preserve">A.2 </w:t>
      </w:r>
      <w:r w:rsidR="003E5D7A" w:rsidRPr="002E4C05">
        <w:rPr>
          <w:rFonts w:asciiTheme="majorHAnsi" w:hAnsiTheme="majorHAnsi" w:cs="Arial"/>
          <w:i/>
          <w:sz w:val="20"/>
          <w:szCs w:val="20"/>
        </w:rPr>
        <w:t>PODMIENKY ÚČASTI UCHÁDZAČOV</w:t>
      </w:r>
      <w:r w:rsidR="003E5D7A" w:rsidRPr="002E4C05">
        <w:rPr>
          <w:rFonts w:asciiTheme="majorHAnsi" w:hAnsiTheme="majorHAnsi" w:cs="Arial"/>
          <w:sz w:val="20"/>
          <w:szCs w:val="20"/>
        </w:rPr>
        <w:t xml:space="preserve"> </w:t>
      </w:r>
      <w:r w:rsidRPr="002E4C05">
        <w:rPr>
          <w:rFonts w:asciiTheme="majorHAnsi" w:hAnsiTheme="majorHAnsi" w:cs="Arial"/>
          <w:sz w:val="20"/>
          <w:szCs w:val="20"/>
        </w:rPr>
        <w:t>týchto súťažných podkladov</w:t>
      </w:r>
      <w:r w:rsidR="003E5D7A" w:rsidRPr="002E4C05">
        <w:rPr>
          <w:rFonts w:asciiTheme="majorHAnsi" w:hAnsiTheme="majorHAnsi" w:cs="Arial"/>
          <w:sz w:val="20"/>
          <w:szCs w:val="20"/>
        </w:rPr>
        <w:t>,</w:t>
      </w:r>
      <w:r w:rsidRPr="002E4C05">
        <w:rPr>
          <w:rFonts w:asciiTheme="majorHAnsi" w:hAnsiTheme="majorHAnsi" w:cs="Arial"/>
          <w:sz w:val="20"/>
          <w:szCs w:val="20"/>
        </w:rPr>
        <w:t xml:space="preserve"> aj pre tie dodávky tovaru </w:t>
      </w:r>
      <w:r w:rsidR="00466394">
        <w:rPr>
          <w:rFonts w:asciiTheme="majorHAnsi" w:hAnsiTheme="majorHAnsi" w:cs="Arial"/>
          <w:sz w:val="20"/>
          <w:szCs w:val="20"/>
        </w:rPr>
        <w:t>a poskytnutých služieb</w:t>
      </w:r>
      <w:r w:rsidRPr="002E4C05">
        <w:rPr>
          <w:rFonts w:asciiTheme="majorHAnsi" w:hAnsiTheme="majorHAnsi" w:cs="Arial"/>
          <w:sz w:val="20"/>
          <w:szCs w:val="20"/>
        </w:rPr>
        <w:t xml:space="preserve"> v zozname dodávok tovaru </w:t>
      </w:r>
      <w:r w:rsidR="00466394">
        <w:rPr>
          <w:rFonts w:asciiTheme="majorHAnsi" w:hAnsiTheme="majorHAnsi" w:cs="Arial"/>
          <w:sz w:val="20"/>
          <w:szCs w:val="20"/>
        </w:rPr>
        <w:t>a poskytnutých služieb</w:t>
      </w:r>
      <w:r w:rsidR="00466394" w:rsidRPr="002E4C05">
        <w:rPr>
          <w:rFonts w:asciiTheme="majorHAnsi" w:hAnsiTheme="majorHAnsi" w:cs="Arial"/>
          <w:sz w:val="20"/>
          <w:szCs w:val="20"/>
        </w:rPr>
        <w:t xml:space="preserve"> </w:t>
      </w:r>
      <w:r w:rsidRPr="002E4C05">
        <w:rPr>
          <w:rFonts w:asciiTheme="majorHAnsi" w:hAnsiTheme="majorHAnsi" w:cs="Arial"/>
          <w:sz w:val="20"/>
          <w:szCs w:val="20"/>
        </w:rPr>
        <w:t>rovnakého alebo obdobného charakteru, v ktorých odberateľom bol verejný obstarávateľ alebo obstarávateľ podľa zákona o verejnom obstarávaní.</w:t>
      </w:r>
    </w:p>
    <w:p w14:paraId="76D93AEF" w14:textId="77777777" w:rsidR="007C6039" w:rsidRPr="000961E2" w:rsidRDefault="006573C5" w:rsidP="00FA7539">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60C5">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 stavebné práce alebo služby, na ktoré sa kapacity vyžadujú.</w:t>
      </w:r>
    </w:p>
    <w:p w14:paraId="06B6E820" w14:textId="77777777" w:rsidR="007C6039" w:rsidRPr="000961E2" w:rsidRDefault="007C6039" w:rsidP="00FA7539">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FA7539">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FA753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FA753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FA753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5E34E22B" w:rsidR="008F1641" w:rsidRPr="000961E2" w:rsidRDefault="004B0DE8" w:rsidP="00FA7539">
      <w:pPr>
        <w:pStyle w:val="ListParagraph"/>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0961E2">
        <w:rPr>
          <w:rFonts w:asciiTheme="majorHAnsi" w:hAnsiTheme="majorHAnsi" w:cs="Arial"/>
          <w:sz w:val="20"/>
          <w:szCs w:val="20"/>
        </w:rPr>
        <w:t>ust</w:t>
      </w:r>
      <w:proofErr w:type="spellEnd"/>
      <w:r w:rsidRPr="000961E2">
        <w:rPr>
          <w:rFonts w:asciiTheme="majorHAnsi" w:hAnsiTheme="majorHAnsi" w:cs="Arial"/>
          <w:sz w:val="20"/>
          <w:szCs w:val="20"/>
        </w:rPr>
        <w:t>.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FA753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FA753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FA753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doklady </w:t>
      </w:r>
      <w:r w:rsidRPr="000961E2">
        <w:rPr>
          <w:rFonts w:asciiTheme="majorHAnsi" w:hAnsiTheme="majorHAnsi" w:cs="Arial"/>
          <w:color w:val="000000"/>
          <w:sz w:val="20"/>
          <w:szCs w:val="20"/>
        </w:rPr>
        <w:lastRenderedPageBreak/>
        <w:t>verejnému obstarávateľovi do piatich pracovných dní odo dňa doručenia žiadosti, ak verejný obstarávateľ neurčil dlhšiu lehotu.</w:t>
      </w:r>
    </w:p>
    <w:p w14:paraId="255A9B12" w14:textId="05B310CE" w:rsidR="004E2AEE" w:rsidRPr="000961E2" w:rsidRDefault="004E2AEE" w:rsidP="00FA753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2E4C05">
        <w:rPr>
          <w:rFonts w:asciiTheme="majorHAnsi" w:hAnsiTheme="majorHAnsi" w:cs="Arial"/>
          <w:sz w:val="20"/>
          <w:szCs w:val="20"/>
        </w:rPr>
        <w:t>v zmysle bodu 35</w:t>
      </w:r>
      <w:r w:rsidRPr="002E4C05">
        <w:rPr>
          <w:rFonts w:asciiTheme="majorHAnsi" w:hAnsiTheme="majorHAnsi" w:cs="Arial"/>
          <w:sz w:val="20"/>
          <w:szCs w:val="20"/>
        </w:rPr>
        <w:t>.1</w:t>
      </w:r>
      <w:r w:rsidRPr="000961E2">
        <w:rPr>
          <w:rFonts w:asciiTheme="majorHAnsi" w:hAnsiTheme="majorHAnsi" w:cs="Arial"/>
          <w:sz w:val="20"/>
          <w:szCs w:val="20"/>
        </w:rPr>
        <w:t xml:space="preserve"> týchto súťažných podkladov </w:t>
      </w:r>
      <w:r w:rsidRPr="002E4C05">
        <w:rPr>
          <w:rFonts w:asciiTheme="majorHAnsi" w:hAnsiTheme="majorHAnsi" w:cs="Arial"/>
          <w:color w:val="000000"/>
          <w:sz w:val="20"/>
          <w:szCs w:val="20"/>
        </w:rPr>
        <w:t>v zozname dodávok tovaru  za predchádzajúc</w:t>
      </w:r>
      <w:r w:rsidR="002F1441" w:rsidRPr="002E4C05">
        <w:rPr>
          <w:rFonts w:asciiTheme="majorHAnsi" w:hAnsiTheme="majorHAnsi" w:cs="Arial"/>
          <w:color w:val="000000"/>
          <w:sz w:val="20"/>
          <w:szCs w:val="20"/>
        </w:rPr>
        <w:t>e</w:t>
      </w:r>
      <w:r w:rsidRPr="002E4C05">
        <w:rPr>
          <w:rFonts w:asciiTheme="majorHAnsi" w:hAnsiTheme="majorHAnsi" w:cs="Arial"/>
          <w:color w:val="000000"/>
          <w:sz w:val="20"/>
          <w:szCs w:val="20"/>
        </w:rPr>
        <w:t xml:space="preserve"> </w:t>
      </w:r>
      <w:r w:rsidR="00C706F2" w:rsidRPr="002E4C05">
        <w:rPr>
          <w:rFonts w:asciiTheme="majorHAnsi" w:hAnsiTheme="majorHAnsi" w:cs="Arial"/>
          <w:color w:val="000000"/>
          <w:sz w:val="20"/>
          <w:szCs w:val="20"/>
        </w:rPr>
        <w:t>tri</w:t>
      </w:r>
      <w:r w:rsidRPr="002E4C05">
        <w:rPr>
          <w:rFonts w:asciiTheme="majorHAnsi" w:hAnsiTheme="majorHAnsi" w:cs="Arial"/>
          <w:color w:val="000000"/>
          <w:sz w:val="20"/>
          <w:szCs w:val="20"/>
        </w:rPr>
        <w:t xml:space="preserve"> rok</w:t>
      </w:r>
      <w:r w:rsidR="002F1441" w:rsidRPr="002E4C05">
        <w:rPr>
          <w:rFonts w:asciiTheme="majorHAnsi" w:hAnsiTheme="majorHAnsi" w:cs="Arial"/>
          <w:color w:val="000000"/>
          <w:sz w:val="20"/>
          <w:szCs w:val="20"/>
        </w:rPr>
        <w:t>y</w:t>
      </w:r>
      <w:r w:rsidRPr="002E4C05">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w:t>
      </w:r>
      <w:r w:rsidRPr="000961E2">
        <w:rPr>
          <w:rFonts w:asciiTheme="majorHAnsi" w:hAnsiTheme="majorHAnsi" w:cs="Arial"/>
          <w:color w:val="000000"/>
          <w:sz w:val="20"/>
          <w:szCs w:val="20"/>
        </w:rPr>
        <w:t xml:space="preserve">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4BB5A286" w14:textId="588D5D82"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0E270A17"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DODÁVOK TOVARU A</w:t>
      </w:r>
      <w:r w:rsidR="00AF52A6" w:rsidRPr="00351A2D">
        <w:rPr>
          <w:rFonts w:asciiTheme="majorHAnsi" w:hAnsiTheme="majorHAnsi" w:cs="Arial"/>
          <w:b/>
        </w:rPr>
        <w:t xml:space="preserve"> </w:t>
      </w:r>
      <w:r w:rsidRPr="00351A2D">
        <w:rPr>
          <w:rFonts w:asciiTheme="majorHAnsi" w:hAnsiTheme="majorHAnsi" w:cs="Arial"/>
          <w:b/>
        </w:rPr>
        <w:t>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42C2EC9C"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19566C" w:rsidRPr="000961E2" w14:paraId="7F41293C" w14:textId="77777777" w:rsidTr="0028742E">
        <w:trPr>
          <w:trHeight w:val="431"/>
          <w:jc w:val="center"/>
        </w:trPr>
        <w:tc>
          <w:tcPr>
            <w:tcW w:w="4860" w:type="dxa"/>
            <w:vAlign w:val="center"/>
          </w:tcPr>
          <w:p w14:paraId="02C3FF9E" w14:textId="71A1D41C" w:rsidR="0019566C" w:rsidRPr="0019566C" w:rsidRDefault="0019566C" w:rsidP="004A61E6">
            <w:pPr>
              <w:pStyle w:val="BodyText2"/>
              <w:rPr>
                <w:rFonts w:ascii="Cambria" w:hAnsi="Cambria"/>
                <w:b/>
                <w:bCs/>
              </w:rPr>
            </w:pPr>
            <w:r w:rsidRPr="0019566C">
              <w:rPr>
                <w:rFonts w:ascii="Cambria" w:hAnsi="Cambria"/>
                <w:b/>
                <w:bCs/>
              </w:rPr>
              <w:t>Rozsah predmetu zákazky v MWh</w:t>
            </w:r>
          </w:p>
        </w:tc>
        <w:tc>
          <w:tcPr>
            <w:tcW w:w="4574" w:type="dxa"/>
            <w:vAlign w:val="center"/>
          </w:tcPr>
          <w:p w14:paraId="34320D9E" w14:textId="29F0E6DE" w:rsidR="0019566C" w:rsidRPr="000961E2" w:rsidRDefault="0019566C" w:rsidP="004A61E6">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18"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18"/>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046D12" w:rsidRDefault="00FE462C" w:rsidP="00FA7539">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w:t>
      </w:r>
      <w:r w:rsidR="00F74E16" w:rsidRPr="000961E2">
        <w:rPr>
          <w:rFonts w:asciiTheme="majorHAnsi" w:hAnsiTheme="majorHAnsi" w:cs="Arial"/>
          <w:color w:val="000000"/>
          <w:sz w:val="20"/>
          <w:szCs w:val="20"/>
        </w:rPr>
        <w:t xml:space="preserve">obstarávateľ stanovil v súlade s § 44 ods. 3 písm. </w:t>
      </w:r>
      <w:r w:rsidR="00F74E16" w:rsidRPr="00046D12">
        <w:rPr>
          <w:rFonts w:asciiTheme="majorHAnsi" w:hAnsiTheme="majorHAnsi" w:cs="Arial"/>
          <w:color w:val="000000"/>
          <w:sz w:val="20"/>
          <w:szCs w:val="20"/>
        </w:rPr>
        <w:t>c) zákona</w:t>
      </w:r>
      <w:r w:rsidR="00F74E16" w:rsidRPr="000961E2">
        <w:rPr>
          <w:rFonts w:asciiTheme="majorHAnsi" w:hAnsiTheme="majorHAnsi" w:cs="Arial"/>
          <w:color w:val="000000"/>
          <w:sz w:val="20"/>
          <w:szCs w:val="20"/>
        </w:rPr>
        <w:t xml:space="preserve"> o verejnom obstarávaní, že ponuky uchádzačov sa budú vyhodnocovať </w:t>
      </w:r>
      <w:r w:rsidR="00F74E16" w:rsidRPr="00046D12">
        <w:rPr>
          <w:rFonts w:asciiTheme="majorHAnsi" w:hAnsiTheme="majorHAnsi" w:cs="Arial"/>
          <w:color w:val="000000"/>
          <w:sz w:val="20"/>
          <w:szCs w:val="20"/>
        </w:rPr>
        <w:t>na základe najnižšej ceny</w:t>
      </w:r>
      <w:r w:rsidR="009A73B0" w:rsidRPr="00046D12">
        <w:rPr>
          <w:rFonts w:asciiTheme="majorHAnsi" w:hAnsiTheme="majorHAnsi" w:cs="Arial"/>
          <w:color w:val="000000"/>
          <w:sz w:val="20"/>
          <w:szCs w:val="20"/>
        </w:rPr>
        <w:t>.</w:t>
      </w:r>
    </w:p>
    <w:p w14:paraId="3E887E31" w14:textId="5DD9589B" w:rsidR="004B7404" w:rsidRPr="004B7404" w:rsidRDefault="00D811BD" w:rsidP="008F5A0A">
      <w:pPr>
        <w:pStyle w:val="ListParagraph"/>
        <w:numPr>
          <w:ilvl w:val="1"/>
          <w:numId w:val="36"/>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4B7404">
        <w:rPr>
          <w:rFonts w:asciiTheme="majorHAnsi" w:hAnsiTheme="majorHAnsi" w:cs="Arial"/>
          <w:color w:val="000000"/>
          <w:sz w:val="20"/>
          <w:szCs w:val="20"/>
        </w:rPr>
        <w:t>Ponuky uchádzačov bu</w:t>
      </w:r>
      <w:r w:rsidR="009A73B0" w:rsidRPr="004B7404">
        <w:rPr>
          <w:rFonts w:asciiTheme="majorHAnsi" w:hAnsiTheme="majorHAnsi" w:cs="Arial"/>
          <w:color w:val="000000"/>
          <w:sz w:val="20"/>
          <w:szCs w:val="20"/>
        </w:rPr>
        <w:t xml:space="preserve">dú vyhodnocované </w:t>
      </w:r>
      <w:r w:rsidR="00F74E16" w:rsidRPr="004B7404">
        <w:rPr>
          <w:rFonts w:asciiTheme="majorHAnsi" w:hAnsiTheme="majorHAnsi" w:cs="Arial"/>
          <w:color w:val="000000"/>
          <w:sz w:val="20"/>
          <w:szCs w:val="20"/>
        </w:rPr>
        <w:t>na základe kritéria</w:t>
      </w:r>
      <w:r w:rsidR="00F13E00" w:rsidRPr="004B7404">
        <w:rPr>
          <w:rFonts w:asciiTheme="majorHAnsi" w:hAnsiTheme="majorHAnsi" w:cs="Arial"/>
          <w:color w:val="000000"/>
          <w:sz w:val="20"/>
          <w:szCs w:val="20"/>
        </w:rPr>
        <w:t>:</w:t>
      </w:r>
      <w:r w:rsidR="009A73B0" w:rsidRPr="004B7404">
        <w:rPr>
          <w:rFonts w:asciiTheme="majorHAnsi" w:hAnsiTheme="majorHAnsi" w:cs="Arial"/>
          <w:color w:val="000000"/>
          <w:sz w:val="20"/>
          <w:szCs w:val="20"/>
        </w:rPr>
        <w:t xml:space="preserve"> </w:t>
      </w:r>
      <w:r w:rsidR="00561DD6" w:rsidRPr="004B7404">
        <w:rPr>
          <w:rFonts w:ascii="Cambria" w:hAnsi="Cambria" w:cs="Arial"/>
          <w:b/>
          <w:bCs/>
          <w:sz w:val="20"/>
          <w:szCs w:val="20"/>
        </w:rPr>
        <w:t>Celková cena za predpokladaný ročný odber zemného plynu</w:t>
      </w:r>
      <w:r w:rsidR="00E76900">
        <w:rPr>
          <w:rFonts w:ascii="Cambria" w:hAnsi="Cambria" w:cs="Arial"/>
          <w:b/>
          <w:bCs/>
          <w:sz w:val="20"/>
          <w:szCs w:val="20"/>
        </w:rPr>
        <w:t xml:space="preserve">  </w:t>
      </w:r>
      <w:r w:rsidR="00D143A3">
        <w:rPr>
          <w:rFonts w:ascii="Cambria" w:hAnsi="Cambria" w:cs="Arial"/>
          <w:b/>
          <w:bCs/>
          <w:sz w:val="20"/>
          <w:szCs w:val="20"/>
        </w:rPr>
        <w:t>v eurách bez DPH.</w:t>
      </w:r>
    </w:p>
    <w:p w14:paraId="447F48C9" w14:textId="5A16FA2D" w:rsidR="00BB1FF8" w:rsidRPr="004B7404" w:rsidRDefault="00BB1FF8" w:rsidP="008F5A0A">
      <w:pPr>
        <w:pStyle w:val="ListParagraph"/>
        <w:numPr>
          <w:ilvl w:val="1"/>
          <w:numId w:val="36"/>
        </w:numPr>
        <w:shd w:val="clear" w:color="auto" w:fill="FFFFFF" w:themeFill="background1"/>
        <w:tabs>
          <w:tab w:val="left" w:pos="567"/>
        </w:tabs>
        <w:spacing w:after="0" w:line="240" w:lineRule="auto"/>
        <w:ind w:left="567" w:hanging="567"/>
        <w:jc w:val="both"/>
        <w:rPr>
          <w:rFonts w:ascii="Cambria" w:hAnsi="Cambria" w:cs="Arial"/>
          <w:bCs/>
          <w:sz w:val="20"/>
          <w:szCs w:val="20"/>
        </w:rPr>
      </w:pPr>
      <w:r w:rsidRPr="004B7404">
        <w:rPr>
          <w:rFonts w:ascii="Cambria" w:hAnsi="Cambria" w:cs="Arial"/>
          <w:bCs/>
          <w:sz w:val="20"/>
          <w:szCs w:val="20"/>
        </w:rPr>
        <w:t xml:space="preserve">Uchádzač uvedie svoj návrh na plnenie kritéria na vyhodnotenie ponúk podľa vzoru uvedeného v prílohe tejto časti </w:t>
      </w:r>
      <w:r w:rsidRPr="004B7404">
        <w:rPr>
          <w:rFonts w:ascii="Cambria" w:hAnsi="Cambria" w:cs="Arial"/>
          <w:sz w:val="20"/>
          <w:szCs w:val="20"/>
        </w:rPr>
        <w:t xml:space="preserve">A.3 </w:t>
      </w:r>
      <w:r w:rsidRPr="004B7404">
        <w:rPr>
          <w:rFonts w:ascii="Cambria" w:hAnsi="Cambria" w:cs="Arial"/>
          <w:bCs/>
          <w:i/>
          <w:sz w:val="20"/>
          <w:szCs w:val="20"/>
        </w:rPr>
        <w:t>KRITÉRIÁ NA VYHODNOTENIE PONÚK A PRAVIDLÁ ICH UPLATNENIA</w:t>
      </w:r>
      <w:r w:rsidRPr="004B7404">
        <w:rPr>
          <w:rFonts w:ascii="Cambria" w:hAnsi="Cambria" w:cs="Arial"/>
          <w:bCs/>
          <w:sz w:val="20"/>
          <w:szCs w:val="20"/>
        </w:rPr>
        <w:t xml:space="preserve"> týchto súťažných podkladov.</w:t>
      </w:r>
    </w:p>
    <w:p w14:paraId="5BAF268F" w14:textId="77777777" w:rsidR="00BB1FF8" w:rsidRPr="008E2CEB" w:rsidRDefault="00BB1FF8" w:rsidP="00BB1FF8">
      <w:pPr>
        <w:pStyle w:val="ListParagraph"/>
        <w:numPr>
          <w:ilvl w:val="1"/>
          <w:numId w:val="36"/>
        </w:numPr>
        <w:tabs>
          <w:tab w:val="left" w:pos="567"/>
        </w:tabs>
        <w:spacing w:after="0" w:line="240" w:lineRule="auto"/>
        <w:ind w:left="567" w:hanging="567"/>
        <w:jc w:val="both"/>
        <w:rPr>
          <w:rFonts w:ascii="Cambria" w:hAnsi="Cambria" w:cs="Arial"/>
          <w:color w:val="000000"/>
          <w:sz w:val="20"/>
          <w:szCs w:val="20"/>
        </w:rPr>
      </w:pPr>
      <w:r w:rsidRPr="008E2CEB">
        <w:rPr>
          <w:rFonts w:ascii="Cambria" w:hAnsi="Cambria" w:cs="Arial"/>
          <w:bCs/>
          <w:sz w:val="20"/>
          <w:szCs w:val="20"/>
        </w:rPr>
        <w:t xml:space="preserve">Cenový koeficient </w:t>
      </w:r>
      <w:r w:rsidRPr="008E2CEB">
        <w:rPr>
          <w:rFonts w:ascii="Cambria" w:hAnsi="Cambria" w:cs="Arial"/>
          <w:bCs/>
          <w:i/>
          <w:sz w:val="20"/>
          <w:szCs w:val="20"/>
        </w:rPr>
        <w:t>„k“</w:t>
      </w:r>
      <w:r w:rsidRPr="008E2CEB">
        <w:rPr>
          <w:rFonts w:ascii="Cambria" w:hAnsi="Cambria" w:cs="Arial"/>
          <w:bCs/>
          <w:sz w:val="20"/>
          <w:szCs w:val="20"/>
        </w:rPr>
        <w:t xml:space="preserve"> musí byť zaokrúhlený podľa matematických pravidiel na maximálne štyri desatinné miesta</w:t>
      </w:r>
      <w:r w:rsidRPr="008E2CEB">
        <w:rPr>
          <w:rFonts w:ascii="Cambria" w:hAnsi="Cambria" w:cs="Arial"/>
          <w:b/>
          <w:bCs/>
          <w:sz w:val="20"/>
          <w:szCs w:val="20"/>
        </w:rPr>
        <w:t>.</w:t>
      </w:r>
    </w:p>
    <w:p w14:paraId="45229B5D" w14:textId="7D10F8F2" w:rsidR="00BB1FF8" w:rsidRPr="008E2CEB" w:rsidRDefault="00BB1FF8" w:rsidP="00FA7539">
      <w:pPr>
        <w:pStyle w:val="ListParagraph"/>
        <w:numPr>
          <w:ilvl w:val="1"/>
          <w:numId w:val="36"/>
        </w:numPr>
        <w:tabs>
          <w:tab w:val="left" w:pos="567"/>
        </w:tabs>
        <w:spacing w:after="0" w:line="240" w:lineRule="auto"/>
        <w:ind w:left="567" w:hanging="567"/>
        <w:jc w:val="both"/>
        <w:rPr>
          <w:rFonts w:ascii="Cambria" w:hAnsi="Cambria" w:cs="Arial"/>
          <w:color w:val="000000"/>
          <w:sz w:val="20"/>
          <w:szCs w:val="20"/>
        </w:rPr>
      </w:pPr>
      <w:r w:rsidRPr="008E2CEB">
        <w:rPr>
          <w:rFonts w:ascii="Cambria" w:hAnsi="Cambria" w:cs="Arial"/>
          <w:b/>
          <w:sz w:val="20"/>
          <w:szCs w:val="20"/>
        </w:rPr>
        <w:t xml:space="preserve">V elektronickej aukcii bude môcť uchádzač meniť celkovú cenu iba smerom nadol, a to tak, že bude znižovať iba hodnotu cenového koeficientu „k“. Celková cena </w:t>
      </w:r>
      <w:r w:rsidRPr="008E2CEB">
        <w:rPr>
          <w:rFonts w:ascii="Cambria" w:hAnsi="Cambria" w:cs="Arial"/>
          <w:b/>
          <w:bCs/>
          <w:sz w:val="20"/>
          <w:szCs w:val="20"/>
        </w:rPr>
        <w:t>za predpokladaný ročný odber zemného plynu</w:t>
      </w:r>
      <w:r w:rsidRPr="008E2CEB">
        <w:rPr>
          <w:rFonts w:ascii="Cambria" w:hAnsi="Cambria" w:cs="Arial"/>
          <w:b/>
          <w:sz w:val="20"/>
          <w:szCs w:val="20"/>
        </w:rPr>
        <w:t xml:space="preserve"> bude automaticky vypočítaná.</w:t>
      </w:r>
    </w:p>
    <w:p w14:paraId="0F2B5C1F" w14:textId="6DF32CF2" w:rsidR="00BB1FF8" w:rsidRPr="008E2CEB" w:rsidRDefault="0040766F" w:rsidP="00FA7539">
      <w:pPr>
        <w:pStyle w:val="ListParagraph"/>
        <w:numPr>
          <w:ilvl w:val="1"/>
          <w:numId w:val="36"/>
        </w:numPr>
        <w:tabs>
          <w:tab w:val="left" w:pos="567"/>
        </w:tabs>
        <w:spacing w:after="0" w:line="240" w:lineRule="auto"/>
        <w:ind w:left="567" w:hanging="567"/>
        <w:jc w:val="both"/>
        <w:rPr>
          <w:rFonts w:ascii="Cambria" w:hAnsi="Cambria" w:cs="Arial"/>
          <w:sz w:val="20"/>
          <w:szCs w:val="20"/>
        </w:rPr>
      </w:pPr>
      <w:r w:rsidRPr="008E2CEB">
        <w:rPr>
          <w:rFonts w:ascii="Cambria" w:hAnsi="Cambria" w:cs="Arial"/>
          <w:bCs/>
          <w:sz w:val="20"/>
          <w:szCs w:val="20"/>
        </w:rPr>
        <w:t xml:space="preserve">Uchádzač navrhuje cenu za dodávku zemného plynu, ktorá zahŕňa všetky náklady vrátane </w:t>
      </w:r>
      <w:proofErr w:type="spellStart"/>
      <w:r w:rsidRPr="008E2CEB">
        <w:rPr>
          <w:rFonts w:ascii="Cambria" w:hAnsi="Cambria" w:cs="Arial"/>
          <w:bCs/>
          <w:sz w:val="20"/>
          <w:szCs w:val="20"/>
        </w:rPr>
        <w:t>štrukturovania</w:t>
      </w:r>
      <w:proofErr w:type="spellEnd"/>
      <w:r>
        <w:rPr>
          <w:rFonts w:ascii="Cambria" w:hAnsi="Cambria" w:cs="Arial"/>
          <w:bCs/>
          <w:sz w:val="20"/>
          <w:szCs w:val="20"/>
        </w:rPr>
        <w:t>,</w:t>
      </w:r>
      <w:r w:rsidRPr="008E2CEB">
        <w:rPr>
          <w:rFonts w:ascii="Cambria" w:hAnsi="Cambria" w:cs="Arial"/>
          <w:bCs/>
          <w:sz w:val="20"/>
          <w:szCs w:val="20"/>
        </w:rPr>
        <w:t xml:space="preserve"> služby obchodníka a ostatných poplatkov s výnimkou spotrebnej dane</w:t>
      </w:r>
      <w:r>
        <w:rPr>
          <w:rFonts w:ascii="Cambria" w:hAnsi="Cambria" w:cs="Arial"/>
          <w:bCs/>
          <w:sz w:val="20"/>
          <w:szCs w:val="20"/>
        </w:rPr>
        <w:t xml:space="preserve">, </w:t>
      </w:r>
      <w:r w:rsidRPr="008E2CEB">
        <w:rPr>
          <w:rFonts w:ascii="Cambria" w:hAnsi="Cambria" w:cs="Arial"/>
          <w:bCs/>
          <w:sz w:val="20"/>
          <w:szCs w:val="20"/>
        </w:rPr>
        <w:t>distribučných poplatkov</w:t>
      </w:r>
      <w:r>
        <w:rPr>
          <w:rFonts w:ascii="Cambria" w:hAnsi="Cambria" w:cs="Arial"/>
          <w:bCs/>
          <w:sz w:val="20"/>
          <w:szCs w:val="20"/>
        </w:rPr>
        <w:t>, prepravy a skladovania plynu.</w:t>
      </w:r>
    </w:p>
    <w:p w14:paraId="6DE3AA14" w14:textId="735645F9" w:rsidR="00BB1FF8" w:rsidRPr="008E2CEB" w:rsidRDefault="00BB1FF8" w:rsidP="00FA7539">
      <w:pPr>
        <w:pStyle w:val="ListParagraph"/>
        <w:numPr>
          <w:ilvl w:val="1"/>
          <w:numId w:val="36"/>
        </w:numPr>
        <w:tabs>
          <w:tab w:val="left" w:pos="567"/>
        </w:tabs>
        <w:spacing w:after="0" w:line="240" w:lineRule="auto"/>
        <w:ind w:left="567" w:hanging="567"/>
        <w:jc w:val="both"/>
        <w:rPr>
          <w:rFonts w:ascii="Cambria" w:hAnsi="Cambria" w:cs="Arial"/>
          <w:sz w:val="20"/>
          <w:szCs w:val="20"/>
        </w:rPr>
      </w:pPr>
      <w:r w:rsidRPr="008E2CEB">
        <w:rPr>
          <w:rFonts w:ascii="Cambria" w:hAnsi="Cambria" w:cs="Arial"/>
          <w:sz w:val="20"/>
          <w:szCs w:val="20"/>
        </w:rPr>
        <w:t xml:space="preserve">Spotrebnú daň a distribučné poplatky </w:t>
      </w:r>
      <w:proofErr w:type="spellStart"/>
      <w:r w:rsidRPr="008E2CEB">
        <w:rPr>
          <w:rFonts w:ascii="Cambria" w:hAnsi="Cambria" w:cs="Arial"/>
          <w:sz w:val="20"/>
          <w:szCs w:val="20"/>
        </w:rPr>
        <w:t>nenaceňuje</w:t>
      </w:r>
      <w:proofErr w:type="spellEnd"/>
      <w:r w:rsidRPr="008E2CEB">
        <w:rPr>
          <w:rFonts w:ascii="Cambria" w:hAnsi="Cambria" w:cs="Arial"/>
          <w:sz w:val="20"/>
          <w:szCs w:val="20"/>
        </w:rPr>
        <w:t xml:space="preserve"> uchádzač, ale budú uhrádzané v súlade s platnou právnou úpravou uchádzačovi z aktuálnych cien vo výške určenej Zákonom č. 609/2007 Z. z. o spotrebnej dani z elektriny, uhlia a zemného plynu a rozhodnutiami Úradu pre reguláciu sieťových odvetví Slovenskej republiky (ÚRSO).</w:t>
      </w:r>
    </w:p>
    <w:p w14:paraId="3EA56E05" w14:textId="77777777" w:rsidR="00BB1FF8" w:rsidRPr="008E2CEB" w:rsidRDefault="00BB1FF8" w:rsidP="00BB1FF8">
      <w:pPr>
        <w:pStyle w:val="ListParagraph"/>
        <w:numPr>
          <w:ilvl w:val="1"/>
          <w:numId w:val="36"/>
        </w:numPr>
        <w:tabs>
          <w:tab w:val="left" w:pos="567"/>
        </w:tabs>
        <w:spacing w:after="0" w:line="240" w:lineRule="auto"/>
        <w:ind w:left="567" w:hanging="567"/>
        <w:jc w:val="both"/>
        <w:rPr>
          <w:rFonts w:ascii="Cambria" w:hAnsi="Cambria" w:cs="Arial"/>
          <w:sz w:val="20"/>
          <w:szCs w:val="20"/>
        </w:rPr>
      </w:pPr>
      <w:r w:rsidRPr="008E2CEB">
        <w:rPr>
          <w:rFonts w:ascii="Cambria" w:hAnsi="Cambria" w:cs="Arial"/>
          <w:sz w:val="20"/>
          <w:szCs w:val="20"/>
        </w:rPr>
        <w:t>Celková cena za predpokladaný ročný odber zemného plynu – sa stanoví ako súčin ceny plynu NCG, cenového koeficientu „k“ a predpokladaného ročného množstva zemného plynu, pričom:</w:t>
      </w:r>
    </w:p>
    <w:p w14:paraId="6B7A8B88" w14:textId="5781043E" w:rsidR="00BB1FF8" w:rsidRPr="008E2CEB" w:rsidRDefault="00BB1FF8" w:rsidP="00BB1FF8">
      <w:pPr>
        <w:ind w:left="567" w:hanging="567"/>
        <w:jc w:val="both"/>
        <w:rPr>
          <w:rFonts w:ascii="Cambria" w:hAnsi="Cambria" w:cs="Arial"/>
          <w:sz w:val="20"/>
          <w:szCs w:val="20"/>
        </w:rPr>
      </w:pPr>
      <w:r w:rsidRPr="008E2CEB">
        <w:rPr>
          <w:rFonts w:ascii="Cambria" w:hAnsi="Cambria" w:cs="Arial"/>
          <w:sz w:val="20"/>
          <w:szCs w:val="20"/>
        </w:rPr>
        <w:t xml:space="preserve">          </w:t>
      </w:r>
      <w:r w:rsidR="008E2CEB">
        <w:rPr>
          <w:rFonts w:ascii="Cambria" w:hAnsi="Cambria" w:cs="Arial"/>
          <w:sz w:val="20"/>
          <w:szCs w:val="20"/>
        </w:rPr>
        <w:t xml:space="preserve">   </w:t>
      </w:r>
      <w:r w:rsidRPr="008E2CEB">
        <w:rPr>
          <w:rFonts w:ascii="Cambria" w:hAnsi="Cambria" w:cs="Arial"/>
          <w:sz w:val="20"/>
          <w:szCs w:val="20"/>
        </w:rPr>
        <w:t xml:space="preserve">- cena plynu NCG - použije sa virtuálna cena komodity NCG </w:t>
      </w:r>
      <w:r w:rsidRPr="008E2CEB">
        <w:rPr>
          <w:rFonts w:ascii="Cambria" w:hAnsi="Cambria" w:cs="Arial"/>
          <w:b/>
          <w:bCs/>
          <w:sz w:val="20"/>
          <w:szCs w:val="20"/>
        </w:rPr>
        <w:t xml:space="preserve">= </w:t>
      </w:r>
      <w:r w:rsidR="008E2CEB" w:rsidRPr="008E2CEB">
        <w:rPr>
          <w:rFonts w:ascii="Cambria" w:hAnsi="Cambria" w:cs="Arial"/>
          <w:b/>
          <w:bCs/>
          <w:sz w:val="20"/>
          <w:szCs w:val="20"/>
        </w:rPr>
        <w:t>16,96</w:t>
      </w:r>
      <w:r w:rsidRPr="008E2CEB">
        <w:rPr>
          <w:rFonts w:ascii="Cambria" w:hAnsi="Cambria" w:cs="Arial"/>
          <w:b/>
          <w:bCs/>
          <w:sz w:val="20"/>
          <w:szCs w:val="20"/>
        </w:rPr>
        <w:t xml:space="preserve"> €/MWh,</w:t>
      </w:r>
      <w:r w:rsidRPr="008E2CEB">
        <w:rPr>
          <w:rFonts w:ascii="Cambria" w:hAnsi="Cambria" w:cs="Arial"/>
          <w:sz w:val="20"/>
          <w:szCs w:val="20"/>
        </w:rPr>
        <w:t xml:space="preserve">  </w:t>
      </w:r>
    </w:p>
    <w:p w14:paraId="5747D8D1" w14:textId="4F49E7C0" w:rsidR="00BB1FF8" w:rsidRPr="008E2CEB" w:rsidRDefault="00BB1FF8" w:rsidP="00BB1FF8">
      <w:pPr>
        <w:ind w:left="567" w:hanging="567"/>
        <w:jc w:val="both"/>
        <w:rPr>
          <w:rFonts w:ascii="Cambria" w:hAnsi="Cambria" w:cs="Arial"/>
          <w:sz w:val="20"/>
          <w:szCs w:val="20"/>
        </w:rPr>
      </w:pPr>
      <w:r w:rsidRPr="008E2CEB">
        <w:rPr>
          <w:rFonts w:ascii="Cambria" w:hAnsi="Cambria" w:cs="Arial"/>
          <w:sz w:val="20"/>
          <w:szCs w:val="20"/>
        </w:rPr>
        <w:t xml:space="preserve">         </w:t>
      </w:r>
      <w:r w:rsidR="008E2CEB">
        <w:rPr>
          <w:rFonts w:ascii="Cambria" w:hAnsi="Cambria" w:cs="Arial"/>
          <w:sz w:val="20"/>
          <w:szCs w:val="20"/>
        </w:rPr>
        <w:t xml:space="preserve">   </w:t>
      </w:r>
      <w:r w:rsidRPr="008E2CEB">
        <w:rPr>
          <w:rFonts w:ascii="Cambria" w:hAnsi="Cambria" w:cs="Arial"/>
          <w:sz w:val="20"/>
          <w:szCs w:val="20"/>
        </w:rPr>
        <w:t xml:space="preserve"> - predpokladané ročné množstvo zemného plynu je dané verejným obstarávateľom,</w:t>
      </w:r>
    </w:p>
    <w:p w14:paraId="0A8661DD" w14:textId="596CBB61" w:rsidR="00BB1FF8" w:rsidRPr="008E2CEB" w:rsidRDefault="00BB1FF8" w:rsidP="00BB1FF8">
      <w:pPr>
        <w:tabs>
          <w:tab w:val="left" w:pos="567"/>
        </w:tabs>
        <w:ind w:left="404"/>
        <w:jc w:val="both"/>
        <w:rPr>
          <w:rFonts w:ascii="Cambria" w:hAnsi="Cambria" w:cs="Arial"/>
          <w:sz w:val="20"/>
          <w:szCs w:val="20"/>
        </w:rPr>
      </w:pPr>
      <w:r w:rsidRPr="008E2CEB">
        <w:rPr>
          <w:rFonts w:ascii="Cambria" w:hAnsi="Cambria" w:cs="Arial"/>
          <w:sz w:val="20"/>
          <w:szCs w:val="20"/>
        </w:rPr>
        <w:t xml:space="preserve">   - cenový koeficient „k“ bude súťažený a uchádzač bude znižovať jeho hodnotu nadol.</w:t>
      </w:r>
    </w:p>
    <w:p w14:paraId="30F9EE6C" w14:textId="7408CDB4" w:rsidR="00E711FE" w:rsidRPr="008E2CEB" w:rsidRDefault="00BB1FF8" w:rsidP="00FA7539">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sz w:val="20"/>
          <w:szCs w:val="20"/>
        </w:rPr>
        <w:t xml:space="preserve">Cenový koeficient „k“ je číselná hodnota vyjadrená kladným prirodzeným číslom s maximálne štyrmi desatinnými miestami, ktorú uchádzač uvedie v riadku P2 tabuľky č. 1 prílohy časti A.3 </w:t>
      </w:r>
      <w:r w:rsidRPr="008E2CEB">
        <w:rPr>
          <w:rFonts w:ascii="Cambria" w:hAnsi="Cambria" w:cs="Arial"/>
          <w:i/>
          <w:sz w:val="20"/>
          <w:szCs w:val="20"/>
        </w:rPr>
        <w:t>„Kritériá na vyhodnotenie ponúk a pravidlá ich uplatnenia“</w:t>
      </w:r>
      <w:r w:rsidRPr="008E2CEB">
        <w:rPr>
          <w:rFonts w:ascii="Cambria" w:hAnsi="Cambria" w:cs="Arial"/>
          <w:sz w:val="20"/>
          <w:szCs w:val="20"/>
        </w:rPr>
        <w:t xml:space="preserve"> týchto súťažných podkladov</w:t>
      </w:r>
      <w:r w:rsidR="00E711FE" w:rsidRPr="008E2CEB">
        <w:rPr>
          <w:rFonts w:ascii="Cambria" w:hAnsi="Cambria" w:cs="Arial"/>
          <w:bCs/>
          <w:sz w:val="20"/>
          <w:szCs w:val="20"/>
        </w:rPr>
        <w:t>.</w:t>
      </w:r>
    </w:p>
    <w:p w14:paraId="10C87272" w14:textId="15609FB3" w:rsidR="009E508E" w:rsidRPr="008E2CEB" w:rsidRDefault="009E508E" w:rsidP="00FA7539">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bCs/>
          <w:sz w:val="20"/>
          <w:szCs w:val="20"/>
        </w:rPr>
        <w:t>Cenový koeficient „k“ bude rovnaký pre veľkoodber i </w:t>
      </w:r>
      <w:proofErr w:type="spellStart"/>
      <w:r w:rsidRPr="008E2CEB">
        <w:rPr>
          <w:rFonts w:ascii="Cambria" w:hAnsi="Cambria" w:cs="Arial"/>
          <w:bCs/>
          <w:sz w:val="20"/>
          <w:szCs w:val="20"/>
        </w:rPr>
        <w:t>maloodber</w:t>
      </w:r>
      <w:proofErr w:type="spellEnd"/>
      <w:r w:rsidRPr="008E2CEB">
        <w:rPr>
          <w:rFonts w:ascii="Cambria" w:hAnsi="Cambria" w:cs="Arial"/>
          <w:bCs/>
          <w:sz w:val="20"/>
          <w:szCs w:val="20"/>
        </w:rPr>
        <w:t>. Cenový koeficient „k“ bude platný počas celého obdobia 2023 – 2026.</w:t>
      </w:r>
    </w:p>
    <w:p w14:paraId="42332E87" w14:textId="77777777" w:rsidR="00046D12" w:rsidRPr="008E2CEB" w:rsidRDefault="00046D12" w:rsidP="00046D12">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sz w:val="20"/>
          <w:szCs w:val="20"/>
        </w:rPr>
        <w:t>Podrobná štruktúra ceny je uvedená v prílohe č. 2 Zmluvy o združenej dodávke plynu.</w:t>
      </w:r>
    </w:p>
    <w:p w14:paraId="52452898" w14:textId="3C38BBE6" w:rsidR="00046D12" w:rsidRPr="008E2CEB" w:rsidRDefault="00046D12" w:rsidP="00FA7539">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bCs/>
          <w:sz w:val="20"/>
          <w:szCs w:val="20"/>
        </w:rPr>
        <w:t>V prípade, ak uchádzači budú mať rovnakú celkovú cenu za predpokladaný ročný odber zemného plynu z tabuľky č. 1, poradie uchádzačov do elektronickej aukcie bude stanovené podľa poradia, ako boli ponuky uchádzačov predložené verejnému obstarávateľovi.</w:t>
      </w:r>
    </w:p>
    <w:p w14:paraId="678D481C" w14:textId="787A57CF" w:rsidR="00046D12" w:rsidRPr="008E2CEB" w:rsidRDefault="00046D12" w:rsidP="00FA7539">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sz w:val="20"/>
          <w:szCs w:val="20"/>
        </w:rPr>
        <w:t>Po určení poradia uchádzačov, verejný obstarávateľ vyzve elektronickými prostriedkami súčasne všetkých uchádzačov, ktorých ponuky spĺňajú určené požiadavky, na predloženie nových cien v elektronickej aukcii.</w:t>
      </w:r>
    </w:p>
    <w:p w14:paraId="0887A3DA" w14:textId="11F5F17A" w:rsidR="00046D12" w:rsidRPr="008E2CEB" w:rsidRDefault="00046D12" w:rsidP="00FA7539">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sz w:val="20"/>
          <w:szCs w:val="20"/>
        </w:rPr>
        <w:t>Výsledkom elektronickej aukcie bude zostavenie objektívneho poradia ponúk podľa najnižšej celkovej  ceny za predpokladaný ročný odber zemného plynu v eurách bez DPH automatizovaným vyhodnotením.</w:t>
      </w:r>
    </w:p>
    <w:p w14:paraId="233D84D4" w14:textId="4B1D6686" w:rsidR="00046D12" w:rsidRPr="008E2CEB" w:rsidRDefault="00046D12" w:rsidP="00FA7539">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sz w:val="20"/>
          <w:szCs w:val="20"/>
        </w:rPr>
        <w:t>Ďalšie podrobné informácie a podmienky uskutočnenia elektronickej aukcie sú uvedené v časti</w:t>
      </w:r>
      <w:r w:rsidRPr="008E2CEB">
        <w:rPr>
          <w:rFonts w:ascii="Cambria" w:hAnsi="Cambria" w:cs="Arial"/>
          <w:b/>
          <w:sz w:val="20"/>
          <w:szCs w:val="20"/>
        </w:rPr>
        <w:t xml:space="preserve"> </w:t>
      </w:r>
      <w:r w:rsidRPr="008E2CEB">
        <w:rPr>
          <w:rFonts w:ascii="Cambria" w:hAnsi="Cambria" w:cs="Arial"/>
          <w:sz w:val="20"/>
          <w:szCs w:val="20"/>
        </w:rPr>
        <w:t xml:space="preserve">D. </w:t>
      </w:r>
      <w:r w:rsidRPr="008E2CEB">
        <w:rPr>
          <w:rFonts w:ascii="Cambria" w:hAnsi="Cambria" w:cs="Arial"/>
          <w:i/>
          <w:sz w:val="20"/>
          <w:szCs w:val="20"/>
        </w:rPr>
        <w:t>„Elektronická aukcia“</w:t>
      </w:r>
      <w:r w:rsidRPr="008E2CEB">
        <w:rPr>
          <w:rFonts w:ascii="Cambria" w:hAnsi="Cambria" w:cs="Arial"/>
          <w:sz w:val="20"/>
          <w:szCs w:val="20"/>
        </w:rPr>
        <w:t xml:space="preserve"> týchto súťažných podkladov.</w:t>
      </w:r>
    </w:p>
    <w:p w14:paraId="41F30908" w14:textId="6FA564C9" w:rsidR="00046D12" w:rsidRPr="008E2CEB" w:rsidRDefault="00046D12" w:rsidP="00FA7539">
      <w:pPr>
        <w:pStyle w:val="ListParagraph"/>
        <w:numPr>
          <w:ilvl w:val="1"/>
          <w:numId w:val="36"/>
        </w:numPr>
        <w:shd w:val="clear" w:color="auto" w:fill="FFFFFF" w:themeFill="background1"/>
        <w:spacing w:after="0" w:line="240" w:lineRule="auto"/>
        <w:ind w:left="567" w:hanging="567"/>
        <w:jc w:val="both"/>
        <w:rPr>
          <w:rFonts w:ascii="Cambria" w:hAnsi="Cambria" w:cs="Arial"/>
          <w:bCs/>
          <w:sz w:val="20"/>
          <w:szCs w:val="20"/>
        </w:rPr>
      </w:pPr>
      <w:r w:rsidRPr="008E2CEB">
        <w:rPr>
          <w:rFonts w:ascii="Cambria" w:hAnsi="Cambria" w:cs="Arial"/>
          <w:bCs/>
          <w:sz w:val="20"/>
          <w:szCs w:val="20"/>
        </w:rPr>
        <w:t>Nevybratie</w:t>
      </w:r>
      <w:r w:rsidRPr="008E2CEB">
        <w:rPr>
          <w:rFonts w:ascii="Cambria" w:hAnsi="Cambria" w:cs="Arial"/>
          <w:sz w:val="20"/>
          <w:szCs w:val="20"/>
        </w:rPr>
        <w:t xml:space="preserve"> uchádzača verejným obstarávateľom nevytvára nárok na uplatnenie náhrady škody zo strany uchádzača.</w:t>
      </w:r>
    </w:p>
    <w:p w14:paraId="59384991" w14:textId="77777777" w:rsidR="006226FD" w:rsidRPr="008E2CEB" w:rsidRDefault="006226FD" w:rsidP="00FA7539">
      <w:pPr>
        <w:pStyle w:val="ListParagraph"/>
        <w:numPr>
          <w:ilvl w:val="1"/>
          <w:numId w:val="36"/>
        </w:numPr>
        <w:tabs>
          <w:tab w:val="left" w:pos="0"/>
        </w:tabs>
        <w:spacing w:after="0" w:line="240" w:lineRule="auto"/>
        <w:ind w:left="567" w:hanging="567"/>
        <w:jc w:val="both"/>
        <w:rPr>
          <w:rFonts w:ascii="Cambria" w:hAnsi="Cambria" w:cs="Arial"/>
          <w:sz w:val="20"/>
          <w:szCs w:val="20"/>
        </w:rPr>
      </w:pPr>
      <w:r w:rsidRPr="008E2CEB">
        <w:rPr>
          <w:rFonts w:ascii="Cambria" w:hAnsi="Cambria" w:cs="Arial"/>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bookmarkStart w:id="19" w:name="_Hlk64997888"/>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06031D52"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0308EE" w:rsidRPr="00653A0B">
        <w:rPr>
          <w:rFonts w:asciiTheme="majorHAnsi" w:hAnsiTheme="majorHAnsi" w:cs="Arial"/>
          <w:bCs/>
          <w:sz w:val="20"/>
          <w:szCs w:val="20"/>
        </w:rPr>
        <w:t>Dodávka zemného plynu na obdobie 2023 - 2026</w:t>
      </w:r>
      <w:r w:rsidR="000308EE" w:rsidRPr="000961E2">
        <w:rPr>
          <w:rFonts w:asciiTheme="majorHAnsi" w:hAnsiTheme="majorHAnsi" w:cs="Arial"/>
          <w:sz w:val="20"/>
          <w:szCs w:val="20"/>
        </w:rPr>
        <w:t xml:space="preserve"> </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39F90115"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046D12" w:rsidRPr="00561DD6">
        <w:rPr>
          <w:rFonts w:ascii="Cambria" w:hAnsi="Cambria" w:cs="Arial"/>
          <w:b/>
          <w:bCs/>
          <w:sz w:val="20"/>
          <w:szCs w:val="20"/>
        </w:rPr>
        <w:t>Celková cena za predpokladaný ročný odber zemného plynu</w:t>
      </w:r>
      <w:r w:rsidR="00046D12" w:rsidRPr="000308EE">
        <w:rPr>
          <w:rFonts w:asciiTheme="majorHAnsi" w:hAnsiTheme="majorHAnsi" w:cs="Arial"/>
          <w:b/>
          <w:color w:val="C00000"/>
          <w:sz w:val="20"/>
          <w:szCs w:val="20"/>
        </w:rPr>
        <w:t xml:space="preserve"> </w:t>
      </w:r>
    </w:p>
    <w:p w14:paraId="11553827" w14:textId="31A875D1" w:rsidR="000C64D1" w:rsidRDefault="000C64D1" w:rsidP="000C64D1">
      <w:pPr>
        <w:tabs>
          <w:tab w:val="left" w:pos="2520"/>
        </w:tabs>
        <w:ind w:right="-45"/>
        <w:jc w:val="both"/>
        <w:rPr>
          <w:rFonts w:asciiTheme="majorHAnsi" w:hAnsiTheme="majorHAnsi" w:cs="Arial"/>
          <w:b/>
          <w:sz w:val="20"/>
          <w:szCs w:val="20"/>
        </w:rPr>
      </w:pPr>
    </w:p>
    <w:p w14:paraId="2C45CF05" w14:textId="77777777" w:rsidR="000308EE" w:rsidRPr="00561DD6" w:rsidRDefault="000308EE" w:rsidP="000308EE">
      <w:pPr>
        <w:spacing w:line="276" w:lineRule="auto"/>
        <w:jc w:val="both"/>
        <w:rPr>
          <w:rFonts w:ascii="Cambria" w:hAnsi="Cambria" w:cs="Arial"/>
          <w:sz w:val="20"/>
          <w:szCs w:val="20"/>
        </w:rPr>
      </w:pPr>
      <w:r w:rsidRPr="00561DD6">
        <w:rPr>
          <w:rFonts w:ascii="Cambria" w:hAnsi="Cambria" w:cs="Arial"/>
          <w:sz w:val="20"/>
          <w:szCs w:val="20"/>
        </w:rPr>
        <w:t>Tabuľka č. 1</w:t>
      </w:r>
    </w:p>
    <w:tbl>
      <w:tblPr>
        <w:tblStyle w:val="TableGrid"/>
        <w:tblW w:w="0" w:type="auto"/>
        <w:tblLook w:val="04A0" w:firstRow="1" w:lastRow="0" w:firstColumn="1" w:lastColumn="0" w:noHBand="0" w:noVBand="1"/>
      </w:tblPr>
      <w:tblGrid>
        <w:gridCol w:w="1089"/>
        <w:gridCol w:w="5328"/>
        <w:gridCol w:w="3211"/>
      </w:tblGrid>
      <w:tr w:rsidR="000308EE" w:rsidRPr="00561DD6" w14:paraId="479432DF" w14:textId="77777777" w:rsidTr="005220C0">
        <w:tc>
          <w:tcPr>
            <w:tcW w:w="1101" w:type="dxa"/>
          </w:tcPr>
          <w:p w14:paraId="0D23B3A2" w14:textId="77777777" w:rsidR="000308EE" w:rsidRPr="00561DD6" w:rsidRDefault="000308EE" w:rsidP="005220C0">
            <w:pPr>
              <w:jc w:val="both"/>
              <w:rPr>
                <w:rFonts w:ascii="Cambria" w:hAnsi="Cambria" w:cs="Arial"/>
                <w:b/>
                <w:sz w:val="20"/>
                <w:szCs w:val="20"/>
              </w:rPr>
            </w:pPr>
          </w:p>
          <w:p w14:paraId="2DAF05E6" w14:textId="0061DE98" w:rsidR="000308EE" w:rsidRPr="00561DD6" w:rsidRDefault="000308EE" w:rsidP="00271147">
            <w:pPr>
              <w:jc w:val="center"/>
              <w:rPr>
                <w:rFonts w:ascii="Cambria" w:hAnsi="Cambria" w:cs="Arial"/>
                <w:b/>
                <w:sz w:val="20"/>
                <w:szCs w:val="20"/>
              </w:rPr>
            </w:pPr>
            <w:r w:rsidRPr="00561DD6">
              <w:rPr>
                <w:rFonts w:ascii="Cambria" w:hAnsi="Cambria" w:cs="Arial"/>
                <w:b/>
                <w:sz w:val="20"/>
                <w:szCs w:val="20"/>
              </w:rPr>
              <w:t>Por. č.</w:t>
            </w:r>
          </w:p>
        </w:tc>
        <w:tc>
          <w:tcPr>
            <w:tcW w:w="5417" w:type="dxa"/>
          </w:tcPr>
          <w:p w14:paraId="2E821D4D" w14:textId="77777777" w:rsidR="000308EE" w:rsidRPr="00561DD6" w:rsidRDefault="000308EE" w:rsidP="005220C0">
            <w:pPr>
              <w:jc w:val="center"/>
              <w:rPr>
                <w:rFonts w:ascii="Cambria" w:hAnsi="Cambria" w:cs="Arial"/>
                <w:b/>
                <w:sz w:val="20"/>
                <w:szCs w:val="20"/>
              </w:rPr>
            </w:pPr>
          </w:p>
          <w:p w14:paraId="50AAD728" w14:textId="77777777" w:rsidR="000308EE" w:rsidRPr="00561DD6" w:rsidRDefault="000308EE" w:rsidP="005220C0">
            <w:pPr>
              <w:jc w:val="center"/>
              <w:rPr>
                <w:rFonts w:ascii="Cambria" w:hAnsi="Cambria" w:cs="Arial"/>
                <w:b/>
                <w:sz w:val="20"/>
                <w:szCs w:val="20"/>
              </w:rPr>
            </w:pPr>
            <w:r w:rsidRPr="00561DD6">
              <w:rPr>
                <w:rFonts w:ascii="Cambria" w:hAnsi="Cambria" w:cs="Arial"/>
                <w:b/>
                <w:sz w:val="20"/>
                <w:szCs w:val="20"/>
              </w:rPr>
              <w:t>Popis</w:t>
            </w:r>
          </w:p>
        </w:tc>
        <w:tc>
          <w:tcPr>
            <w:tcW w:w="3260" w:type="dxa"/>
          </w:tcPr>
          <w:p w14:paraId="450CFE9C" w14:textId="77777777" w:rsidR="000308EE" w:rsidRPr="00561DD6" w:rsidRDefault="000308EE" w:rsidP="005220C0">
            <w:pPr>
              <w:rPr>
                <w:rFonts w:ascii="Cambria" w:hAnsi="Cambria" w:cs="Arial"/>
                <w:b/>
                <w:sz w:val="20"/>
                <w:szCs w:val="20"/>
              </w:rPr>
            </w:pPr>
          </w:p>
          <w:p w14:paraId="1E9081C9" w14:textId="77777777" w:rsidR="000308EE" w:rsidRPr="00561DD6" w:rsidRDefault="000308EE" w:rsidP="005220C0">
            <w:pPr>
              <w:jc w:val="center"/>
              <w:rPr>
                <w:rFonts w:ascii="Cambria" w:hAnsi="Cambria" w:cs="Arial"/>
                <w:b/>
                <w:sz w:val="20"/>
                <w:szCs w:val="20"/>
              </w:rPr>
            </w:pPr>
            <w:r w:rsidRPr="00561DD6">
              <w:rPr>
                <w:rFonts w:ascii="Cambria" w:hAnsi="Cambria" w:cs="Arial"/>
                <w:b/>
                <w:sz w:val="20"/>
                <w:szCs w:val="20"/>
              </w:rPr>
              <w:t>Hodnota</w:t>
            </w:r>
          </w:p>
          <w:p w14:paraId="28CFD111" w14:textId="77777777" w:rsidR="000308EE" w:rsidRPr="00561DD6" w:rsidRDefault="000308EE" w:rsidP="005220C0">
            <w:pPr>
              <w:jc w:val="center"/>
              <w:rPr>
                <w:rFonts w:ascii="Cambria" w:hAnsi="Cambria" w:cs="Arial"/>
                <w:b/>
                <w:sz w:val="20"/>
                <w:szCs w:val="20"/>
              </w:rPr>
            </w:pPr>
          </w:p>
        </w:tc>
      </w:tr>
      <w:tr w:rsidR="000308EE" w:rsidRPr="00561DD6" w14:paraId="1D1542AD" w14:textId="77777777" w:rsidTr="005220C0">
        <w:tc>
          <w:tcPr>
            <w:tcW w:w="1101" w:type="dxa"/>
          </w:tcPr>
          <w:p w14:paraId="1B70699C" w14:textId="77777777" w:rsidR="000308EE" w:rsidRPr="00561DD6" w:rsidRDefault="000308EE" w:rsidP="005220C0">
            <w:pPr>
              <w:jc w:val="center"/>
              <w:rPr>
                <w:rFonts w:ascii="Cambria" w:hAnsi="Cambria" w:cs="Arial"/>
                <w:sz w:val="20"/>
                <w:szCs w:val="20"/>
              </w:rPr>
            </w:pPr>
          </w:p>
          <w:p w14:paraId="42903BEC" w14:textId="77777777" w:rsidR="000308EE" w:rsidRPr="00561DD6" w:rsidRDefault="000308EE" w:rsidP="005220C0">
            <w:pPr>
              <w:jc w:val="center"/>
              <w:rPr>
                <w:rFonts w:ascii="Cambria" w:hAnsi="Cambria" w:cs="Arial"/>
                <w:sz w:val="20"/>
                <w:szCs w:val="20"/>
              </w:rPr>
            </w:pPr>
            <w:r w:rsidRPr="00561DD6">
              <w:rPr>
                <w:rFonts w:ascii="Cambria" w:hAnsi="Cambria" w:cs="Arial"/>
                <w:sz w:val="20"/>
                <w:szCs w:val="20"/>
              </w:rPr>
              <w:t>P1</w:t>
            </w:r>
          </w:p>
          <w:p w14:paraId="325793B1" w14:textId="77777777" w:rsidR="000308EE" w:rsidRPr="00561DD6" w:rsidRDefault="000308EE" w:rsidP="005220C0">
            <w:pPr>
              <w:jc w:val="center"/>
              <w:rPr>
                <w:rFonts w:ascii="Cambria" w:hAnsi="Cambria" w:cs="Arial"/>
                <w:sz w:val="20"/>
                <w:szCs w:val="20"/>
              </w:rPr>
            </w:pPr>
          </w:p>
        </w:tc>
        <w:tc>
          <w:tcPr>
            <w:tcW w:w="5417" w:type="dxa"/>
          </w:tcPr>
          <w:p w14:paraId="64C9C7AA" w14:textId="77777777" w:rsidR="000308EE" w:rsidRPr="00561DD6" w:rsidRDefault="000308EE" w:rsidP="005220C0">
            <w:pPr>
              <w:rPr>
                <w:rFonts w:ascii="Cambria" w:hAnsi="Cambria" w:cs="Arial"/>
                <w:sz w:val="20"/>
                <w:szCs w:val="20"/>
              </w:rPr>
            </w:pPr>
          </w:p>
          <w:p w14:paraId="2BFDA0D9" w14:textId="77777777" w:rsidR="000308EE" w:rsidRPr="00561DD6" w:rsidRDefault="000308EE" w:rsidP="005220C0">
            <w:pPr>
              <w:rPr>
                <w:rFonts w:ascii="Cambria" w:hAnsi="Cambria" w:cs="Arial"/>
                <w:sz w:val="20"/>
                <w:szCs w:val="20"/>
              </w:rPr>
            </w:pPr>
            <w:r w:rsidRPr="00561DD6">
              <w:rPr>
                <w:rFonts w:ascii="Cambria" w:hAnsi="Cambria" w:cs="Arial"/>
                <w:sz w:val="20"/>
                <w:szCs w:val="20"/>
              </w:rPr>
              <w:t xml:space="preserve">Predpokladané ročné odberné množstvo zemného plynu </w:t>
            </w:r>
          </w:p>
        </w:tc>
        <w:tc>
          <w:tcPr>
            <w:tcW w:w="3260" w:type="dxa"/>
          </w:tcPr>
          <w:p w14:paraId="3C106160" w14:textId="77777777" w:rsidR="000308EE" w:rsidRPr="00561DD6" w:rsidRDefault="000308EE" w:rsidP="005220C0">
            <w:pPr>
              <w:jc w:val="center"/>
              <w:rPr>
                <w:rFonts w:ascii="Cambria" w:hAnsi="Cambria" w:cs="Arial"/>
                <w:sz w:val="20"/>
                <w:szCs w:val="20"/>
              </w:rPr>
            </w:pPr>
            <w:r w:rsidRPr="00561DD6">
              <w:rPr>
                <w:rFonts w:ascii="Cambria" w:hAnsi="Cambria" w:cs="Arial"/>
                <w:sz w:val="20"/>
                <w:szCs w:val="20"/>
              </w:rPr>
              <w:t xml:space="preserve"> </w:t>
            </w:r>
          </w:p>
          <w:p w14:paraId="5B7470B9" w14:textId="1291A967" w:rsidR="000308EE" w:rsidRPr="00561DD6" w:rsidRDefault="008E2CEB" w:rsidP="005220C0">
            <w:pPr>
              <w:jc w:val="center"/>
              <w:rPr>
                <w:rFonts w:ascii="Cambria" w:hAnsi="Cambria" w:cs="Arial"/>
                <w:sz w:val="20"/>
                <w:szCs w:val="20"/>
              </w:rPr>
            </w:pPr>
            <w:r>
              <w:rPr>
                <w:rFonts w:ascii="Cambria" w:hAnsi="Cambria" w:cs="Arial"/>
                <w:sz w:val="20"/>
                <w:szCs w:val="20"/>
              </w:rPr>
              <w:t>16592</w:t>
            </w:r>
            <w:r w:rsidR="000308EE" w:rsidRPr="00561DD6">
              <w:rPr>
                <w:rFonts w:ascii="Cambria" w:hAnsi="Cambria" w:cs="Arial"/>
                <w:sz w:val="20"/>
                <w:szCs w:val="20"/>
              </w:rPr>
              <w:t xml:space="preserve"> MWh</w:t>
            </w:r>
          </w:p>
        </w:tc>
      </w:tr>
      <w:tr w:rsidR="000308EE" w:rsidRPr="00561DD6" w14:paraId="78F86959" w14:textId="77777777" w:rsidTr="005220C0">
        <w:tc>
          <w:tcPr>
            <w:tcW w:w="1101" w:type="dxa"/>
          </w:tcPr>
          <w:p w14:paraId="53AB95AD" w14:textId="77777777" w:rsidR="000308EE" w:rsidRPr="00561DD6" w:rsidRDefault="000308EE" w:rsidP="005220C0">
            <w:pPr>
              <w:jc w:val="center"/>
              <w:rPr>
                <w:rFonts w:ascii="Cambria" w:hAnsi="Cambria" w:cs="Arial"/>
                <w:sz w:val="20"/>
                <w:szCs w:val="20"/>
              </w:rPr>
            </w:pPr>
          </w:p>
          <w:p w14:paraId="7899FBD7" w14:textId="77777777" w:rsidR="000308EE" w:rsidRPr="00561DD6" w:rsidRDefault="000308EE" w:rsidP="005220C0">
            <w:pPr>
              <w:jc w:val="center"/>
              <w:rPr>
                <w:rFonts w:ascii="Cambria" w:hAnsi="Cambria" w:cs="Arial"/>
                <w:sz w:val="20"/>
                <w:szCs w:val="20"/>
              </w:rPr>
            </w:pPr>
            <w:r w:rsidRPr="00561DD6">
              <w:rPr>
                <w:rFonts w:ascii="Cambria" w:hAnsi="Cambria" w:cs="Arial"/>
                <w:sz w:val="20"/>
                <w:szCs w:val="20"/>
              </w:rPr>
              <w:t>P2</w:t>
            </w:r>
          </w:p>
          <w:p w14:paraId="465F59D2" w14:textId="77777777" w:rsidR="000308EE" w:rsidRPr="00561DD6" w:rsidRDefault="000308EE" w:rsidP="005220C0">
            <w:pPr>
              <w:jc w:val="center"/>
              <w:rPr>
                <w:rFonts w:ascii="Cambria" w:hAnsi="Cambria" w:cs="Arial"/>
                <w:sz w:val="20"/>
                <w:szCs w:val="20"/>
              </w:rPr>
            </w:pPr>
          </w:p>
        </w:tc>
        <w:tc>
          <w:tcPr>
            <w:tcW w:w="5417" w:type="dxa"/>
            <w:vAlign w:val="center"/>
          </w:tcPr>
          <w:p w14:paraId="5305AAB9" w14:textId="77777777" w:rsidR="000308EE" w:rsidRPr="00561DD6" w:rsidRDefault="000308EE" w:rsidP="005220C0">
            <w:pPr>
              <w:rPr>
                <w:rFonts w:ascii="Cambria" w:hAnsi="Cambria" w:cs="Arial"/>
                <w:sz w:val="20"/>
                <w:szCs w:val="20"/>
              </w:rPr>
            </w:pPr>
          </w:p>
          <w:p w14:paraId="1B736874" w14:textId="77777777" w:rsidR="000308EE" w:rsidRPr="00561DD6" w:rsidRDefault="000308EE" w:rsidP="005220C0">
            <w:pPr>
              <w:rPr>
                <w:rFonts w:ascii="Cambria" w:hAnsi="Cambria" w:cs="Arial"/>
                <w:sz w:val="20"/>
                <w:szCs w:val="20"/>
              </w:rPr>
            </w:pPr>
            <w:r w:rsidRPr="00561DD6">
              <w:rPr>
                <w:rFonts w:ascii="Cambria" w:hAnsi="Cambria" w:cs="Arial"/>
                <w:sz w:val="20"/>
                <w:szCs w:val="20"/>
              </w:rPr>
              <w:t>Cena za zemný plyn - použije sa virtuálna cena komodity NCG</w:t>
            </w:r>
            <w:r w:rsidRPr="00561DD6">
              <w:rPr>
                <w:rFonts w:ascii="Cambria" w:hAnsi="Cambria"/>
                <w:sz w:val="20"/>
                <w:szCs w:val="20"/>
              </w:rPr>
              <w:t xml:space="preserve"> </w:t>
            </w:r>
          </w:p>
        </w:tc>
        <w:tc>
          <w:tcPr>
            <w:tcW w:w="3260" w:type="dxa"/>
          </w:tcPr>
          <w:p w14:paraId="357AFD89" w14:textId="77777777" w:rsidR="000308EE" w:rsidRPr="00561DD6" w:rsidRDefault="000308EE" w:rsidP="005220C0">
            <w:pPr>
              <w:jc w:val="center"/>
              <w:rPr>
                <w:rFonts w:ascii="Cambria" w:hAnsi="Cambria" w:cs="Arial"/>
                <w:sz w:val="20"/>
                <w:szCs w:val="20"/>
              </w:rPr>
            </w:pPr>
          </w:p>
          <w:p w14:paraId="4A5D50FA" w14:textId="37607E2D" w:rsidR="000308EE" w:rsidRPr="00561DD6" w:rsidRDefault="008E2CEB" w:rsidP="005220C0">
            <w:pPr>
              <w:jc w:val="center"/>
              <w:rPr>
                <w:rFonts w:ascii="Cambria" w:hAnsi="Cambria" w:cs="Arial"/>
                <w:sz w:val="20"/>
                <w:szCs w:val="20"/>
              </w:rPr>
            </w:pPr>
            <w:r>
              <w:rPr>
                <w:rFonts w:ascii="Cambria" w:hAnsi="Cambria" w:cs="Arial"/>
                <w:sz w:val="20"/>
                <w:szCs w:val="20"/>
              </w:rPr>
              <w:t xml:space="preserve">16,96 </w:t>
            </w:r>
            <w:r w:rsidR="000308EE" w:rsidRPr="00561DD6">
              <w:rPr>
                <w:rFonts w:ascii="Cambria" w:hAnsi="Cambria" w:cs="Arial"/>
                <w:sz w:val="20"/>
                <w:szCs w:val="20"/>
              </w:rPr>
              <w:t>€/MWh</w:t>
            </w:r>
          </w:p>
        </w:tc>
      </w:tr>
      <w:tr w:rsidR="000308EE" w:rsidRPr="00561DD6" w14:paraId="5C7D745D" w14:textId="77777777" w:rsidTr="005220C0">
        <w:tc>
          <w:tcPr>
            <w:tcW w:w="1101" w:type="dxa"/>
          </w:tcPr>
          <w:p w14:paraId="6CEE7610" w14:textId="77777777" w:rsidR="000308EE" w:rsidRPr="00561DD6" w:rsidRDefault="000308EE" w:rsidP="005220C0">
            <w:pPr>
              <w:jc w:val="center"/>
              <w:rPr>
                <w:rFonts w:ascii="Cambria" w:hAnsi="Cambria" w:cs="Arial"/>
                <w:sz w:val="20"/>
                <w:szCs w:val="20"/>
              </w:rPr>
            </w:pPr>
          </w:p>
          <w:p w14:paraId="13343209" w14:textId="77777777" w:rsidR="000308EE" w:rsidRPr="00561DD6" w:rsidRDefault="000308EE" w:rsidP="005220C0">
            <w:pPr>
              <w:jc w:val="center"/>
              <w:rPr>
                <w:rFonts w:ascii="Cambria" w:hAnsi="Cambria" w:cs="Arial"/>
                <w:sz w:val="20"/>
                <w:szCs w:val="20"/>
              </w:rPr>
            </w:pPr>
            <w:r w:rsidRPr="00561DD6">
              <w:rPr>
                <w:rFonts w:ascii="Cambria" w:hAnsi="Cambria" w:cs="Arial"/>
                <w:sz w:val="20"/>
                <w:szCs w:val="20"/>
              </w:rPr>
              <w:t>P3</w:t>
            </w:r>
          </w:p>
          <w:p w14:paraId="54703E3D" w14:textId="77777777" w:rsidR="000308EE" w:rsidRPr="00561DD6" w:rsidRDefault="000308EE" w:rsidP="005220C0">
            <w:pPr>
              <w:jc w:val="center"/>
              <w:rPr>
                <w:rFonts w:ascii="Cambria" w:hAnsi="Cambria" w:cs="Arial"/>
                <w:sz w:val="20"/>
                <w:szCs w:val="20"/>
              </w:rPr>
            </w:pPr>
          </w:p>
        </w:tc>
        <w:tc>
          <w:tcPr>
            <w:tcW w:w="5417" w:type="dxa"/>
          </w:tcPr>
          <w:p w14:paraId="71108220" w14:textId="77777777" w:rsidR="000308EE" w:rsidRPr="00561DD6" w:rsidRDefault="000308EE" w:rsidP="005220C0">
            <w:pPr>
              <w:rPr>
                <w:rFonts w:ascii="Cambria" w:hAnsi="Cambria" w:cs="Arial"/>
                <w:sz w:val="20"/>
                <w:szCs w:val="20"/>
              </w:rPr>
            </w:pPr>
          </w:p>
          <w:p w14:paraId="215CE8E8" w14:textId="77777777" w:rsidR="000308EE" w:rsidRPr="00561DD6" w:rsidRDefault="000308EE" w:rsidP="005220C0">
            <w:pPr>
              <w:rPr>
                <w:rFonts w:ascii="Cambria" w:hAnsi="Cambria" w:cs="Arial"/>
                <w:sz w:val="20"/>
                <w:szCs w:val="20"/>
              </w:rPr>
            </w:pPr>
            <w:r w:rsidRPr="00561DD6">
              <w:rPr>
                <w:rFonts w:ascii="Cambria" w:hAnsi="Cambria" w:cs="Arial"/>
                <w:sz w:val="20"/>
                <w:szCs w:val="20"/>
              </w:rPr>
              <w:t>*Cenový koeficient „k“</w:t>
            </w:r>
          </w:p>
        </w:tc>
        <w:tc>
          <w:tcPr>
            <w:tcW w:w="3260" w:type="dxa"/>
          </w:tcPr>
          <w:p w14:paraId="045FD9B0" w14:textId="77777777" w:rsidR="000308EE" w:rsidRPr="00561DD6" w:rsidRDefault="000308EE" w:rsidP="005220C0">
            <w:pPr>
              <w:jc w:val="center"/>
              <w:rPr>
                <w:rFonts w:ascii="Cambria" w:hAnsi="Cambria" w:cs="Arial"/>
                <w:sz w:val="20"/>
                <w:szCs w:val="20"/>
              </w:rPr>
            </w:pPr>
          </w:p>
          <w:p w14:paraId="6C2EDA66" w14:textId="77777777" w:rsidR="000308EE" w:rsidRPr="00561DD6" w:rsidRDefault="000308EE" w:rsidP="005220C0">
            <w:pPr>
              <w:jc w:val="center"/>
              <w:rPr>
                <w:rFonts w:ascii="Cambria" w:hAnsi="Cambria" w:cs="Arial"/>
                <w:sz w:val="20"/>
                <w:szCs w:val="20"/>
              </w:rPr>
            </w:pPr>
            <w:r w:rsidRPr="0005295F">
              <w:rPr>
                <w:rFonts w:ascii="Cambria" w:hAnsi="Cambria" w:cs="Arial"/>
                <w:sz w:val="20"/>
                <w:szCs w:val="20"/>
                <w:highlight w:val="yellow"/>
              </w:rPr>
              <w:t>&lt;vyplní uchádzač&gt;</w:t>
            </w:r>
          </w:p>
        </w:tc>
      </w:tr>
      <w:tr w:rsidR="000308EE" w:rsidRPr="00561DD6" w14:paraId="5674E676" w14:textId="77777777" w:rsidTr="005220C0">
        <w:tc>
          <w:tcPr>
            <w:tcW w:w="6518" w:type="dxa"/>
            <w:gridSpan w:val="2"/>
          </w:tcPr>
          <w:p w14:paraId="53E5F09F" w14:textId="77777777" w:rsidR="000308EE" w:rsidRPr="00561DD6" w:rsidRDefault="000308EE" w:rsidP="005220C0">
            <w:pPr>
              <w:rPr>
                <w:rFonts w:ascii="Cambria" w:hAnsi="Cambria" w:cs="Arial"/>
                <w:sz w:val="20"/>
                <w:szCs w:val="20"/>
              </w:rPr>
            </w:pPr>
          </w:p>
          <w:p w14:paraId="374CDFA0" w14:textId="77777777" w:rsidR="000308EE" w:rsidRPr="00561DD6" w:rsidRDefault="000308EE" w:rsidP="005220C0">
            <w:pPr>
              <w:rPr>
                <w:rFonts w:ascii="Cambria" w:hAnsi="Cambria" w:cs="Arial"/>
                <w:b/>
                <w:sz w:val="20"/>
                <w:szCs w:val="20"/>
              </w:rPr>
            </w:pPr>
            <w:r w:rsidRPr="00561DD6">
              <w:rPr>
                <w:rFonts w:ascii="Cambria" w:hAnsi="Cambria" w:cs="Arial"/>
                <w:b/>
                <w:sz w:val="20"/>
                <w:szCs w:val="20"/>
              </w:rPr>
              <w:t>**</w:t>
            </w:r>
            <w:r w:rsidRPr="00561DD6">
              <w:rPr>
                <w:rFonts w:ascii="Cambria" w:hAnsi="Cambria" w:cs="Arial"/>
                <w:b/>
                <w:bCs/>
                <w:sz w:val="20"/>
                <w:szCs w:val="20"/>
              </w:rPr>
              <w:t xml:space="preserve"> Celková cena za predpokladaný ročný odber zemného plynu</w:t>
            </w:r>
          </w:p>
          <w:p w14:paraId="1B2BCB21" w14:textId="77777777" w:rsidR="000308EE" w:rsidRPr="00561DD6" w:rsidRDefault="000308EE" w:rsidP="005220C0">
            <w:pPr>
              <w:rPr>
                <w:rFonts w:ascii="Cambria" w:hAnsi="Cambria" w:cs="Arial"/>
                <w:sz w:val="20"/>
                <w:szCs w:val="20"/>
              </w:rPr>
            </w:pPr>
            <w:r w:rsidRPr="00561DD6">
              <w:rPr>
                <w:rFonts w:ascii="Cambria" w:hAnsi="Cambria" w:cs="Arial"/>
                <w:sz w:val="20"/>
                <w:szCs w:val="20"/>
              </w:rPr>
              <w:t xml:space="preserve"> </w:t>
            </w:r>
          </w:p>
        </w:tc>
        <w:tc>
          <w:tcPr>
            <w:tcW w:w="3260" w:type="dxa"/>
          </w:tcPr>
          <w:p w14:paraId="7A1C67D5" w14:textId="77777777" w:rsidR="000308EE" w:rsidRPr="00561DD6" w:rsidRDefault="000308EE" w:rsidP="005220C0">
            <w:pPr>
              <w:rPr>
                <w:rFonts w:ascii="Cambria" w:hAnsi="Cambria" w:cs="Arial"/>
                <w:sz w:val="20"/>
                <w:szCs w:val="20"/>
              </w:rPr>
            </w:pPr>
          </w:p>
          <w:p w14:paraId="2EC85516" w14:textId="77777777" w:rsidR="000308EE" w:rsidRPr="00561DD6" w:rsidRDefault="000308EE" w:rsidP="005220C0">
            <w:pPr>
              <w:jc w:val="center"/>
              <w:rPr>
                <w:rFonts w:ascii="Cambria" w:hAnsi="Cambria" w:cs="Arial"/>
                <w:sz w:val="20"/>
                <w:szCs w:val="20"/>
              </w:rPr>
            </w:pPr>
            <w:r w:rsidRPr="0005295F">
              <w:rPr>
                <w:rFonts w:ascii="Cambria" w:hAnsi="Cambria" w:cs="Arial"/>
                <w:sz w:val="20"/>
                <w:szCs w:val="20"/>
                <w:highlight w:val="yellow"/>
              </w:rPr>
              <w:t>&lt;vyplní uchádzač</w:t>
            </w:r>
            <w:r w:rsidRPr="00561DD6">
              <w:rPr>
                <w:rFonts w:ascii="Cambria" w:hAnsi="Cambria" w:cs="Arial"/>
                <w:sz w:val="20"/>
                <w:szCs w:val="20"/>
              </w:rPr>
              <w:t>&gt;</w:t>
            </w:r>
          </w:p>
        </w:tc>
      </w:tr>
    </w:tbl>
    <w:p w14:paraId="5DBA22EB" w14:textId="77777777" w:rsidR="000308EE" w:rsidRPr="004D323D" w:rsidRDefault="000308EE" w:rsidP="000308EE">
      <w:pPr>
        <w:ind w:left="284" w:hanging="284"/>
        <w:jc w:val="both"/>
        <w:rPr>
          <w:rFonts w:ascii="Cambria" w:hAnsi="Cambria" w:cs="Arial"/>
          <w:noProof w:val="0"/>
          <w:color w:val="000000"/>
          <w:sz w:val="20"/>
          <w:szCs w:val="20"/>
        </w:rPr>
      </w:pPr>
      <w:r>
        <w:rPr>
          <w:rFonts w:ascii="Arial" w:hAnsi="Arial" w:cs="Arial"/>
          <w:noProof w:val="0"/>
          <w:color w:val="000000"/>
          <w:sz w:val="20"/>
          <w:szCs w:val="20"/>
        </w:rPr>
        <w:t>*</w:t>
      </w:r>
      <w:r w:rsidRPr="008305C8">
        <w:rPr>
          <w:rFonts w:ascii="Arial" w:hAnsi="Arial" w:cs="Arial"/>
          <w:noProof w:val="0"/>
          <w:color w:val="000000"/>
          <w:sz w:val="20"/>
          <w:szCs w:val="20"/>
        </w:rPr>
        <w:t xml:space="preserve"> </w:t>
      </w:r>
      <w:r>
        <w:rPr>
          <w:rFonts w:ascii="Arial" w:hAnsi="Arial" w:cs="Arial"/>
          <w:noProof w:val="0"/>
          <w:color w:val="000000"/>
          <w:sz w:val="20"/>
          <w:szCs w:val="20"/>
        </w:rPr>
        <w:tab/>
      </w:r>
      <w:r w:rsidRPr="004D323D">
        <w:rPr>
          <w:rFonts w:ascii="Cambria" w:hAnsi="Cambria" w:cs="Arial"/>
          <w:noProof w:val="0"/>
          <w:color w:val="000000"/>
          <w:sz w:val="20"/>
          <w:szCs w:val="20"/>
        </w:rPr>
        <w:t>Cenový koeficient „k“</w:t>
      </w:r>
      <w:r w:rsidRPr="004D323D">
        <w:rPr>
          <w:rFonts w:ascii="Cambria" w:hAnsi="Cambria"/>
        </w:rPr>
        <w:t xml:space="preserve"> </w:t>
      </w:r>
      <w:r w:rsidRPr="004D323D">
        <w:rPr>
          <w:rFonts w:ascii="Cambria" w:hAnsi="Cambria" w:cs="Arial"/>
          <w:noProof w:val="0"/>
          <w:color w:val="000000"/>
          <w:sz w:val="20"/>
          <w:szCs w:val="20"/>
        </w:rPr>
        <w:t>je číselná hodnota vyjadrená kladným prirodzeným číslom s maximálne štyrmi desatinnými miestami.</w:t>
      </w:r>
    </w:p>
    <w:p w14:paraId="48DA7A58" w14:textId="77777777" w:rsidR="000308EE" w:rsidRPr="004D323D" w:rsidRDefault="000308EE" w:rsidP="000308EE">
      <w:pPr>
        <w:jc w:val="both"/>
        <w:rPr>
          <w:rFonts w:ascii="Cambria" w:hAnsi="Cambria" w:cs="Arial"/>
          <w:noProof w:val="0"/>
          <w:color w:val="000000"/>
          <w:sz w:val="16"/>
          <w:szCs w:val="16"/>
        </w:rPr>
      </w:pPr>
    </w:p>
    <w:p w14:paraId="00946E2B" w14:textId="51A05957" w:rsidR="000308EE" w:rsidRPr="004D323D" w:rsidRDefault="000308EE" w:rsidP="000308EE">
      <w:pPr>
        <w:ind w:left="284" w:hanging="284"/>
        <w:jc w:val="both"/>
        <w:rPr>
          <w:rFonts w:ascii="Cambria" w:hAnsi="Cambria" w:cs="Arial"/>
          <w:sz w:val="20"/>
          <w:szCs w:val="20"/>
        </w:rPr>
      </w:pPr>
      <w:r w:rsidRPr="004D323D">
        <w:rPr>
          <w:rFonts w:ascii="Cambria" w:hAnsi="Cambria" w:cs="Arial"/>
          <w:noProof w:val="0"/>
          <w:color w:val="000000"/>
          <w:sz w:val="20"/>
          <w:szCs w:val="20"/>
        </w:rPr>
        <w:t>**</w:t>
      </w:r>
      <w:r w:rsidRPr="004D323D">
        <w:rPr>
          <w:rFonts w:ascii="Cambria" w:hAnsi="Cambria" w:cs="Arial"/>
          <w:noProof w:val="0"/>
          <w:color w:val="000000"/>
          <w:sz w:val="20"/>
          <w:szCs w:val="20"/>
        </w:rPr>
        <w:tab/>
        <w:t xml:space="preserve">Celková cena za predpokladaný ročný odber zemného plynu </w:t>
      </w:r>
      <w:r w:rsidRPr="004D323D">
        <w:rPr>
          <w:rFonts w:ascii="Cambria" w:hAnsi="Cambria" w:cs="Arial"/>
          <w:b/>
          <w:noProof w:val="0"/>
          <w:color w:val="000000"/>
          <w:sz w:val="20"/>
          <w:szCs w:val="20"/>
        </w:rPr>
        <w:t>bez spotrebnej dane,  bez DPH a bez ceny za distribúciu</w:t>
      </w:r>
      <w:r w:rsidRPr="004D323D">
        <w:rPr>
          <w:rFonts w:ascii="Cambria" w:hAnsi="Cambria" w:cs="Arial"/>
          <w:noProof w:val="0"/>
          <w:color w:val="000000"/>
          <w:sz w:val="20"/>
          <w:szCs w:val="20"/>
        </w:rPr>
        <w:t xml:space="preserve"> </w:t>
      </w:r>
      <w:r w:rsidR="004D323D" w:rsidRPr="004D323D">
        <w:rPr>
          <w:rFonts w:ascii="Cambria" w:hAnsi="Cambria"/>
          <w:b/>
          <w:sz w:val="20"/>
          <w:szCs w:val="20"/>
        </w:rPr>
        <w:t>a prepravu plynu</w:t>
      </w:r>
      <w:r w:rsidR="004D323D" w:rsidRPr="004D323D">
        <w:rPr>
          <w:rFonts w:ascii="Cambria" w:hAnsi="Cambria" w:cs="Arial"/>
          <w:noProof w:val="0"/>
          <w:color w:val="000000"/>
          <w:sz w:val="20"/>
          <w:szCs w:val="20"/>
        </w:rPr>
        <w:t xml:space="preserve"> </w:t>
      </w:r>
      <w:r w:rsidRPr="004D323D">
        <w:rPr>
          <w:rFonts w:ascii="Cambria" w:hAnsi="Cambria" w:cs="Arial"/>
          <w:noProof w:val="0"/>
          <w:color w:val="000000"/>
          <w:sz w:val="20"/>
          <w:szCs w:val="20"/>
        </w:rPr>
        <w:t xml:space="preserve">vypočítaná ako: súčin hodnôt položiek P1, P2, P3; (P1 x P2 x P3), zaokrúhlená podľa matematických pravidiel na dve desatinné miesta. </w:t>
      </w:r>
    </w:p>
    <w:p w14:paraId="357454F8" w14:textId="77777777" w:rsidR="000C64D1" w:rsidRPr="000961E2" w:rsidRDefault="000C64D1" w:rsidP="000C64D1">
      <w:pPr>
        <w:spacing w:line="276" w:lineRule="auto"/>
        <w:jc w:val="both"/>
        <w:rPr>
          <w:rFonts w:asciiTheme="majorHAnsi" w:hAnsiTheme="majorHAnsi" w:cs="Arial"/>
          <w:sz w:val="20"/>
          <w:szCs w:val="20"/>
        </w:rPr>
      </w:pPr>
    </w:p>
    <w:bookmarkEnd w:id="19"/>
    <w:p w14:paraId="4AEC7DAB" w14:textId="77777777" w:rsidR="000C64D1" w:rsidRPr="000961E2" w:rsidRDefault="000C64D1" w:rsidP="000C64D1">
      <w:pPr>
        <w:spacing w:line="276" w:lineRule="auto"/>
        <w:jc w:val="both"/>
        <w:rPr>
          <w:rFonts w:asciiTheme="majorHAnsi" w:hAnsiTheme="majorHAnsi" w:cs="Arial"/>
          <w:sz w:val="20"/>
          <w:szCs w:val="20"/>
        </w:rPr>
      </w:pPr>
    </w:p>
    <w:p w14:paraId="6D9DDF36" w14:textId="77777777" w:rsidR="000C64D1" w:rsidRPr="005B6407" w:rsidRDefault="000C64D1" w:rsidP="000C64D1">
      <w:pPr>
        <w:pStyle w:val="Title"/>
        <w:spacing w:line="276" w:lineRule="auto"/>
        <w:jc w:val="both"/>
        <w:rPr>
          <w:rFonts w:asciiTheme="majorHAnsi" w:hAnsiTheme="majorHAnsi"/>
          <w:sz w:val="20"/>
          <w:szCs w:val="20"/>
        </w:rPr>
      </w:pPr>
      <w:r w:rsidRPr="000961E2">
        <w:rPr>
          <w:rFonts w:asciiTheme="majorHAnsi" w:hAnsiTheme="majorHAnsi"/>
          <w:b/>
          <w:sz w:val="20"/>
          <w:szCs w:val="20"/>
          <w:lang w:val="de-AT"/>
        </w:rPr>
        <w:t xml:space="preserve">Nie </w:t>
      </w:r>
      <w:r w:rsidRPr="005B6407">
        <w:rPr>
          <w:rFonts w:asciiTheme="majorHAnsi" w:hAnsiTheme="majorHAnsi"/>
          <w:b/>
          <w:sz w:val="20"/>
          <w:szCs w:val="20"/>
        </w:rPr>
        <w:t>som platcom</w:t>
      </w:r>
      <w:r w:rsidRPr="000961E2">
        <w:rPr>
          <w:rFonts w:asciiTheme="majorHAnsi" w:hAnsiTheme="majorHAnsi"/>
          <w:b/>
          <w:sz w:val="20"/>
          <w:szCs w:val="20"/>
          <w:lang w:val="de-AT"/>
        </w:rPr>
        <w:t xml:space="preserve"> DPH</w:t>
      </w:r>
      <w:r w:rsidRPr="000961E2">
        <w:rPr>
          <w:rFonts w:asciiTheme="majorHAnsi" w:hAnsiTheme="majorHAnsi"/>
          <w:sz w:val="20"/>
          <w:szCs w:val="20"/>
          <w:lang w:val="de-AT"/>
        </w:rPr>
        <w:t xml:space="preserve"> – </w:t>
      </w:r>
      <w:r w:rsidRPr="005B6407">
        <w:rPr>
          <w:rFonts w:asciiTheme="majorHAnsi" w:hAnsiTheme="majorHAnsi"/>
          <w:sz w:val="20"/>
          <w:szCs w:val="20"/>
        </w:rPr>
        <w:t>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77777777"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311C4706" w14:textId="2C44EE70" w:rsidR="000C64D1" w:rsidRPr="000961E2" w:rsidRDefault="000C64D1" w:rsidP="00FD301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E13C0B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6D6218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FD1E09C"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71A297F6"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FA753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FA7539">
      <w:pPr>
        <w:pStyle w:val="ListParagraph"/>
        <w:numPr>
          <w:ilvl w:val="1"/>
          <w:numId w:val="3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413F163D"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4D8BEE33" w14:textId="77777777" w:rsidR="00AE3306" w:rsidRPr="000961E2" w:rsidRDefault="00AE3306" w:rsidP="00FF6650">
      <w:pPr>
        <w:spacing w:line="276" w:lineRule="auto"/>
        <w:jc w:val="both"/>
        <w:rPr>
          <w:rFonts w:asciiTheme="majorHAnsi" w:eastAsia="SimSun" w:hAnsiTheme="majorHAnsi" w:cs="Arial"/>
          <w:i/>
          <w:snapToGrid w:val="0"/>
          <w:sz w:val="20"/>
          <w:szCs w:val="20"/>
        </w:rPr>
      </w:pP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7CE0EB66" w14:textId="1A58C910" w:rsidR="0017105C" w:rsidRPr="008B3412" w:rsidRDefault="00E124AA" w:rsidP="008B3412">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0" w:name="RANGE_A7"/>
      <w:bookmarkStart w:id="21" w:name="RANGE_A16"/>
      <w:bookmarkStart w:id="22" w:name="RANGE_A20"/>
      <w:bookmarkStart w:id="23" w:name="RANGE_A25"/>
      <w:bookmarkStart w:id="24" w:name="RANGE_A32"/>
      <w:bookmarkStart w:id="25" w:name="RANGE_A43"/>
      <w:bookmarkStart w:id="26" w:name="RANGE_A44"/>
      <w:bookmarkStart w:id="27" w:name="RANGE_A45"/>
      <w:bookmarkStart w:id="28" w:name="RANGE_A46"/>
      <w:bookmarkStart w:id="29" w:name="RANGE_A56"/>
      <w:bookmarkStart w:id="30" w:name="RANGE_A57"/>
      <w:bookmarkStart w:id="31" w:name="_Toc234050292"/>
      <w:bookmarkStart w:id="32" w:name="_Toc288546623"/>
      <w:bookmarkStart w:id="33" w:name="_Hlk503420177"/>
      <w:bookmarkEnd w:id="20"/>
      <w:bookmarkEnd w:id="21"/>
      <w:bookmarkEnd w:id="22"/>
      <w:bookmarkEnd w:id="23"/>
      <w:bookmarkEnd w:id="24"/>
      <w:bookmarkEnd w:id="25"/>
      <w:bookmarkEnd w:id="26"/>
      <w:bookmarkEnd w:id="27"/>
      <w:bookmarkEnd w:id="28"/>
      <w:bookmarkEnd w:id="29"/>
      <w:bookmarkEnd w:id="30"/>
    </w:p>
    <w:p w14:paraId="73D0F565" w14:textId="77777777" w:rsidR="0017105C" w:rsidRPr="008B3412" w:rsidRDefault="0017105C" w:rsidP="0017105C">
      <w:pPr>
        <w:pStyle w:val="ListParagraph"/>
        <w:numPr>
          <w:ilvl w:val="1"/>
          <w:numId w:val="38"/>
        </w:numPr>
        <w:shd w:val="clear" w:color="auto" w:fill="FFFFFF" w:themeFill="background1"/>
        <w:spacing w:after="0"/>
        <w:ind w:left="567" w:hanging="567"/>
        <w:jc w:val="both"/>
        <w:rPr>
          <w:rFonts w:ascii="Cambria" w:hAnsi="Cambria" w:cs="Arial"/>
          <w:bCs/>
          <w:sz w:val="20"/>
          <w:szCs w:val="20"/>
        </w:rPr>
      </w:pPr>
      <w:r w:rsidRPr="008B3412">
        <w:rPr>
          <w:rFonts w:ascii="Cambria" w:hAnsi="Cambria" w:cs="Arial"/>
          <w:sz w:val="20"/>
          <w:szCs w:val="20"/>
        </w:rPr>
        <w:t xml:space="preserve">Predmetom zákazky je zabezpečiť pre verejného obstarávateľa dodávku, distribúciu, ako aj prepravu zemného plynu do jeho odberných miest, vrátane ostatných regulovaných služieb a prevziať zodpovednosť za odchýlku na základe zmluvy, v kvalite zodpovedajúcej technickým podmienkam prevádzkovateľa distribučnej siete, za dodržania platných právnych predpisov SR, technických podmienok a prevádzkového poriadku prevádzkovateľa distribučnej siete. </w:t>
      </w:r>
    </w:p>
    <w:p w14:paraId="72F12A80" w14:textId="50BA2706" w:rsidR="0017105C" w:rsidRPr="0017105C" w:rsidRDefault="0017105C" w:rsidP="0017105C">
      <w:pPr>
        <w:autoSpaceDE w:val="0"/>
        <w:autoSpaceDN w:val="0"/>
        <w:adjustRightInd w:val="0"/>
        <w:ind w:left="567"/>
        <w:jc w:val="both"/>
        <w:rPr>
          <w:rFonts w:ascii="Cambria" w:hAnsi="Cambria" w:cs="Arial"/>
          <w:sz w:val="20"/>
          <w:szCs w:val="20"/>
        </w:rPr>
      </w:pPr>
      <w:r w:rsidRPr="0017105C">
        <w:rPr>
          <w:rFonts w:ascii="Cambria" w:hAnsi="Cambria" w:cs="Arial"/>
          <w:sz w:val="20"/>
          <w:szCs w:val="20"/>
        </w:rPr>
        <w:t>Predmetom zákazky je dodávka zemného plynu, zabezpečenie jeho prepravy a distribúcie do odberných miest verejného obstarávateľa na dobu určitú od 01.01.20</w:t>
      </w:r>
      <w:r>
        <w:rPr>
          <w:rFonts w:ascii="Cambria" w:hAnsi="Cambria" w:cs="Arial"/>
          <w:sz w:val="20"/>
          <w:szCs w:val="20"/>
        </w:rPr>
        <w:t>23</w:t>
      </w:r>
      <w:r w:rsidRPr="0017105C">
        <w:rPr>
          <w:rFonts w:ascii="Cambria" w:hAnsi="Cambria" w:cs="Arial"/>
          <w:sz w:val="20"/>
          <w:szCs w:val="20"/>
        </w:rPr>
        <w:t xml:space="preserve"> do 31.12.202</w:t>
      </w:r>
      <w:r>
        <w:rPr>
          <w:rFonts w:ascii="Cambria" w:hAnsi="Cambria" w:cs="Arial"/>
          <w:sz w:val="20"/>
          <w:szCs w:val="20"/>
        </w:rPr>
        <w:t>6</w:t>
      </w:r>
      <w:r w:rsidRPr="0017105C">
        <w:rPr>
          <w:rFonts w:ascii="Cambria" w:hAnsi="Cambria" w:cs="Arial"/>
          <w:sz w:val="20"/>
          <w:szCs w:val="20"/>
        </w:rPr>
        <w:t>.</w:t>
      </w:r>
    </w:p>
    <w:p w14:paraId="21508F56" w14:textId="00AF1A0C" w:rsidR="0017105C" w:rsidRPr="0017105C" w:rsidRDefault="0017105C" w:rsidP="0017105C">
      <w:pPr>
        <w:pStyle w:val="ListParagraph"/>
        <w:numPr>
          <w:ilvl w:val="1"/>
          <w:numId w:val="38"/>
        </w:numPr>
        <w:shd w:val="clear" w:color="auto" w:fill="FFFFFF" w:themeFill="background1"/>
        <w:spacing w:after="0"/>
        <w:ind w:left="567" w:hanging="567"/>
        <w:jc w:val="both"/>
        <w:rPr>
          <w:rFonts w:ascii="Cambria" w:hAnsi="Cambria"/>
          <w:sz w:val="20"/>
          <w:szCs w:val="20"/>
        </w:rPr>
      </w:pPr>
      <w:r w:rsidRPr="0017105C">
        <w:rPr>
          <w:rFonts w:ascii="Cambria" w:hAnsi="Cambria"/>
          <w:sz w:val="20"/>
          <w:szCs w:val="20"/>
        </w:rPr>
        <w:t>Ročné spotreby zemného plynu:</w:t>
      </w:r>
    </w:p>
    <w:p w14:paraId="2A979795" w14:textId="77777777" w:rsidR="0017105C" w:rsidRPr="0017105C" w:rsidRDefault="0017105C" w:rsidP="0017105C">
      <w:pPr>
        <w:pStyle w:val="normalL2"/>
        <w:ind w:firstLine="0"/>
        <w:rPr>
          <w:rFonts w:ascii="Cambria" w:hAnsi="Cambria"/>
        </w:rPr>
      </w:pPr>
      <w:r w:rsidRPr="0017105C">
        <w:rPr>
          <w:rFonts w:ascii="Cambria" w:hAnsi="Cambria"/>
        </w:rPr>
        <w:t>- zmluvné množstvo veľkoodber: 15000 MWh/rok/1 veľkoodber</w:t>
      </w:r>
    </w:p>
    <w:p w14:paraId="149EF198" w14:textId="7209CD63" w:rsidR="0017105C" w:rsidRPr="0017105C" w:rsidRDefault="0017105C" w:rsidP="0017105C">
      <w:pPr>
        <w:pStyle w:val="normalL2"/>
        <w:ind w:firstLine="0"/>
        <w:rPr>
          <w:rFonts w:ascii="Cambria" w:hAnsi="Cambria"/>
        </w:rPr>
      </w:pPr>
      <w:r w:rsidRPr="0017105C">
        <w:rPr>
          <w:rFonts w:ascii="Cambria" w:hAnsi="Cambria"/>
        </w:rPr>
        <w:t xml:space="preserve">- zmluvné množstvo </w:t>
      </w:r>
      <w:proofErr w:type="spellStart"/>
      <w:r w:rsidRPr="0017105C">
        <w:rPr>
          <w:rFonts w:ascii="Cambria" w:hAnsi="Cambria"/>
        </w:rPr>
        <w:t>maloodber</w:t>
      </w:r>
      <w:proofErr w:type="spellEnd"/>
      <w:r w:rsidRPr="0017105C">
        <w:rPr>
          <w:rFonts w:ascii="Cambria" w:hAnsi="Cambria"/>
        </w:rPr>
        <w:t>: 1</w:t>
      </w:r>
      <w:r w:rsidR="00E5482C">
        <w:rPr>
          <w:rFonts w:ascii="Cambria" w:hAnsi="Cambria"/>
        </w:rPr>
        <w:t>592</w:t>
      </w:r>
      <w:r w:rsidRPr="0017105C">
        <w:rPr>
          <w:rFonts w:ascii="Cambria" w:hAnsi="Cambria"/>
        </w:rPr>
        <w:t xml:space="preserve"> MWh/rok/8 </w:t>
      </w:r>
      <w:proofErr w:type="spellStart"/>
      <w:r w:rsidRPr="0017105C">
        <w:rPr>
          <w:rFonts w:ascii="Cambria" w:hAnsi="Cambria"/>
        </w:rPr>
        <w:t>maloodberov</w:t>
      </w:r>
      <w:proofErr w:type="spellEnd"/>
      <w:r w:rsidR="00E5482C">
        <w:rPr>
          <w:rFonts w:ascii="Cambria" w:hAnsi="Cambria"/>
        </w:rPr>
        <w:t xml:space="preserve"> </w:t>
      </w:r>
    </w:p>
    <w:p w14:paraId="30A70C1E" w14:textId="5F5835B8" w:rsidR="0017105C" w:rsidRPr="0017105C" w:rsidRDefault="0017105C" w:rsidP="0017105C">
      <w:pPr>
        <w:pStyle w:val="ListParagraph"/>
        <w:numPr>
          <w:ilvl w:val="1"/>
          <w:numId w:val="38"/>
        </w:numPr>
        <w:shd w:val="clear" w:color="auto" w:fill="FFFFFF" w:themeFill="background1"/>
        <w:spacing w:after="0"/>
        <w:ind w:left="567" w:hanging="567"/>
        <w:jc w:val="both"/>
        <w:rPr>
          <w:rFonts w:ascii="Cambria" w:hAnsi="Cambria"/>
          <w:sz w:val="20"/>
          <w:szCs w:val="20"/>
        </w:rPr>
      </w:pPr>
      <w:r w:rsidRPr="0017105C">
        <w:rPr>
          <w:rFonts w:ascii="Cambria" w:hAnsi="Cambria"/>
          <w:sz w:val="20"/>
          <w:szCs w:val="20"/>
        </w:rPr>
        <w:t>Denné maximálne množstvo pre veľkoodber: 6300 m3</w:t>
      </w:r>
    </w:p>
    <w:p w14:paraId="1388A1B5" w14:textId="103C2E09" w:rsidR="0017105C" w:rsidRPr="0017105C" w:rsidRDefault="0017105C" w:rsidP="0017105C">
      <w:pPr>
        <w:pStyle w:val="ListParagraph"/>
        <w:numPr>
          <w:ilvl w:val="1"/>
          <w:numId w:val="38"/>
        </w:numPr>
        <w:shd w:val="clear" w:color="auto" w:fill="FFFFFF" w:themeFill="background1"/>
        <w:spacing w:after="0"/>
        <w:ind w:left="567" w:hanging="567"/>
        <w:jc w:val="both"/>
        <w:rPr>
          <w:rFonts w:ascii="Cambria" w:hAnsi="Cambria"/>
          <w:sz w:val="20"/>
          <w:szCs w:val="20"/>
        </w:rPr>
      </w:pPr>
      <w:proofErr w:type="spellStart"/>
      <w:r w:rsidRPr="0017105C">
        <w:rPr>
          <w:rFonts w:ascii="Cambria" w:hAnsi="Cambria"/>
          <w:sz w:val="20"/>
          <w:szCs w:val="20"/>
        </w:rPr>
        <w:t>Take</w:t>
      </w:r>
      <w:proofErr w:type="spellEnd"/>
      <w:r w:rsidRPr="0017105C">
        <w:rPr>
          <w:rFonts w:ascii="Cambria" w:hAnsi="Cambria"/>
          <w:sz w:val="20"/>
          <w:szCs w:val="20"/>
        </w:rPr>
        <w:t xml:space="preserve"> or </w:t>
      </w:r>
      <w:proofErr w:type="spellStart"/>
      <w:r w:rsidRPr="0017105C">
        <w:rPr>
          <w:rFonts w:ascii="Cambria" w:hAnsi="Cambria"/>
          <w:sz w:val="20"/>
          <w:szCs w:val="20"/>
        </w:rPr>
        <w:t>Play</w:t>
      </w:r>
      <w:proofErr w:type="spellEnd"/>
      <w:r w:rsidRPr="0017105C">
        <w:rPr>
          <w:rFonts w:ascii="Cambria" w:hAnsi="Cambria"/>
          <w:sz w:val="20"/>
          <w:szCs w:val="20"/>
        </w:rPr>
        <w:t xml:space="preserve">, úroveň minimálneho ročného množstva odber: </w:t>
      </w:r>
      <w:r w:rsidR="00E5482C">
        <w:rPr>
          <w:rFonts w:ascii="Cambria" w:hAnsi="Cambria"/>
          <w:sz w:val="20"/>
          <w:szCs w:val="20"/>
        </w:rPr>
        <w:t>50</w:t>
      </w:r>
      <w:r w:rsidRPr="0017105C">
        <w:rPr>
          <w:rFonts w:ascii="Cambria" w:hAnsi="Cambria"/>
          <w:sz w:val="20"/>
          <w:szCs w:val="20"/>
        </w:rPr>
        <w:t>%</w:t>
      </w:r>
    </w:p>
    <w:p w14:paraId="7BB0692D" w14:textId="586EB917" w:rsidR="0017105C" w:rsidRPr="0017105C" w:rsidRDefault="0017105C" w:rsidP="0017105C">
      <w:pPr>
        <w:pStyle w:val="ListParagraph"/>
        <w:numPr>
          <w:ilvl w:val="1"/>
          <w:numId w:val="38"/>
        </w:numPr>
        <w:shd w:val="clear" w:color="auto" w:fill="FFFFFF" w:themeFill="background1"/>
        <w:spacing w:after="0"/>
        <w:ind w:left="567" w:hanging="567"/>
        <w:jc w:val="both"/>
        <w:rPr>
          <w:rFonts w:ascii="Cambria" w:hAnsi="Cambria"/>
          <w:sz w:val="20"/>
          <w:szCs w:val="20"/>
        </w:rPr>
      </w:pPr>
      <w:r w:rsidRPr="0017105C">
        <w:rPr>
          <w:rFonts w:ascii="Cambria" w:hAnsi="Cambria"/>
          <w:sz w:val="20"/>
          <w:szCs w:val="20"/>
        </w:rPr>
        <w:t>Váha: január až december rovnomerne každý mesiac 8,3333%</w:t>
      </w:r>
    </w:p>
    <w:p w14:paraId="39BFEE0A" w14:textId="7BFA38C4" w:rsidR="0017105C" w:rsidRPr="0017105C" w:rsidRDefault="0017105C" w:rsidP="0017105C">
      <w:pPr>
        <w:pStyle w:val="ListParagraph"/>
        <w:numPr>
          <w:ilvl w:val="1"/>
          <w:numId w:val="38"/>
        </w:numPr>
        <w:shd w:val="clear" w:color="auto" w:fill="FFFFFF" w:themeFill="background1"/>
        <w:spacing w:after="0"/>
        <w:ind w:left="567" w:hanging="567"/>
        <w:jc w:val="both"/>
        <w:rPr>
          <w:rFonts w:ascii="Cambria" w:hAnsi="Cambria"/>
          <w:sz w:val="20"/>
          <w:szCs w:val="20"/>
        </w:rPr>
      </w:pPr>
      <w:r w:rsidRPr="0017105C">
        <w:rPr>
          <w:rFonts w:ascii="Cambria" w:hAnsi="Cambria"/>
          <w:sz w:val="20"/>
          <w:szCs w:val="20"/>
        </w:rPr>
        <w:t>Úhrada zálohových platieb:</w:t>
      </w:r>
    </w:p>
    <w:p w14:paraId="131BD7DE" w14:textId="77777777" w:rsidR="0017105C" w:rsidRPr="0017105C" w:rsidRDefault="0017105C" w:rsidP="0017105C">
      <w:pPr>
        <w:pStyle w:val="normalL2"/>
        <w:ind w:firstLine="0"/>
        <w:rPr>
          <w:rFonts w:ascii="Cambria" w:hAnsi="Cambria"/>
        </w:rPr>
      </w:pPr>
      <w:r w:rsidRPr="0017105C">
        <w:rPr>
          <w:rFonts w:ascii="Cambria" w:hAnsi="Cambria"/>
        </w:rPr>
        <w:t>- jedna platba 50% očakávanej spotreby, úhrada k 15. dňu v mesiaci pre veľkoodber,</w:t>
      </w:r>
    </w:p>
    <w:p w14:paraId="2E351825" w14:textId="77777777" w:rsidR="0017105C" w:rsidRPr="0017105C" w:rsidRDefault="0017105C" w:rsidP="0017105C">
      <w:pPr>
        <w:pStyle w:val="normalL2"/>
        <w:ind w:firstLine="0"/>
        <w:rPr>
          <w:rFonts w:ascii="Cambria" w:hAnsi="Cambria"/>
        </w:rPr>
      </w:pPr>
      <w:r w:rsidRPr="0017105C">
        <w:rPr>
          <w:rFonts w:ascii="Cambria" w:hAnsi="Cambria"/>
        </w:rPr>
        <w:t xml:space="preserve">- dve polročné platby 50% očakávanej spotreby, úhrada k 15.1. a 15.7. každoročne pre </w:t>
      </w:r>
      <w:proofErr w:type="spellStart"/>
      <w:r w:rsidRPr="0017105C">
        <w:rPr>
          <w:rFonts w:ascii="Cambria" w:hAnsi="Cambria"/>
        </w:rPr>
        <w:t>maloodbery</w:t>
      </w:r>
      <w:proofErr w:type="spellEnd"/>
      <w:r w:rsidRPr="0017105C">
        <w:rPr>
          <w:rFonts w:ascii="Cambria" w:hAnsi="Cambria"/>
        </w:rPr>
        <w:t>.</w:t>
      </w:r>
    </w:p>
    <w:p w14:paraId="00A18422" w14:textId="4433C99B" w:rsidR="0017105C" w:rsidRPr="008B3412" w:rsidRDefault="0017105C" w:rsidP="0017105C">
      <w:pPr>
        <w:pStyle w:val="ListParagraph"/>
        <w:numPr>
          <w:ilvl w:val="1"/>
          <w:numId w:val="38"/>
        </w:numPr>
        <w:shd w:val="clear" w:color="auto" w:fill="FFFFFF" w:themeFill="background1"/>
        <w:spacing w:after="0"/>
        <w:ind w:left="567" w:hanging="567"/>
        <w:jc w:val="both"/>
        <w:rPr>
          <w:rFonts w:ascii="Cambria" w:hAnsi="Cambria" w:cs="Arial"/>
          <w:bCs/>
          <w:sz w:val="20"/>
          <w:szCs w:val="20"/>
        </w:rPr>
      </w:pPr>
      <w:r w:rsidRPr="008B3412">
        <w:rPr>
          <w:rFonts w:ascii="Cambria" w:hAnsi="Cambria"/>
          <w:sz w:val="20"/>
          <w:szCs w:val="20"/>
        </w:rPr>
        <w:t>Miesta dodávky – odberné miesta</w:t>
      </w:r>
    </w:p>
    <w:p w14:paraId="6D63A277" w14:textId="78F9C352" w:rsidR="00A26A87" w:rsidRDefault="00A26A87" w:rsidP="00A26A87">
      <w:pPr>
        <w:shd w:val="clear" w:color="auto" w:fill="FFFFFF" w:themeFill="background1"/>
        <w:jc w:val="both"/>
        <w:rPr>
          <w:rFonts w:ascii="Cambria" w:hAnsi="Cambria" w:cs="Arial"/>
          <w:bCs/>
          <w:sz w:val="20"/>
          <w:szCs w:val="20"/>
          <w:highlight w:val="yellow"/>
        </w:rPr>
      </w:pPr>
    </w:p>
    <w:p w14:paraId="3B3AD2B3" w14:textId="77777777" w:rsidR="00A26A87" w:rsidRDefault="00A26A87" w:rsidP="00A26A87">
      <w:pPr>
        <w:autoSpaceDE w:val="0"/>
        <w:autoSpaceDN w:val="0"/>
        <w:adjustRightInd w:val="0"/>
        <w:spacing w:before="40"/>
        <w:ind w:left="425" w:hanging="425"/>
        <w:jc w:val="both"/>
        <w:rPr>
          <w:rFonts w:ascii="Cambria" w:hAnsi="Cambria"/>
          <w:color w:val="000000"/>
        </w:rPr>
      </w:pPr>
    </w:p>
    <w:bookmarkStart w:id="34" w:name="_MON_1673414986"/>
    <w:bookmarkEnd w:id="34"/>
    <w:p w14:paraId="5AB1F7C4" w14:textId="77777777" w:rsidR="00A26A87" w:rsidRDefault="00A26A87" w:rsidP="00A26A87">
      <w:pPr>
        <w:autoSpaceDE w:val="0"/>
        <w:autoSpaceDN w:val="0"/>
        <w:adjustRightInd w:val="0"/>
        <w:spacing w:before="40"/>
        <w:ind w:left="425" w:hanging="425"/>
        <w:jc w:val="both"/>
        <w:rPr>
          <w:rFonts w:ascii="Cambria" w:hAnsi="Cambria"/>
          <w:color w:val="000000"/>
        </w:rPr>
      </w:pPr>
      <w:r>
        <w:rPr>
          <w:rFonts w:ascii="Cambria" w:hAnsi="Cambria"/>
          <w:color w:val="000000"/>
        </w:rPr>
        <w:object w:dxaOrig="10572" w:dyaOrig="5568" w14:anchorId="2803F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277.5pt" o:ole="">
            <v:imagedata r:id="rId28" o:title=""/>
          </v:shape>
          <o:OLEObject Type="Embed" ProgID="Excel.Sheet.12" ShapeID="_x0000_i1025" DrawAspect="Content" ObjectID="_1691822450" r:id="rId29"/>
        </w:object>
      </w:r>
    </w:p>
    <w:p w14:paraId="20C70ABE" w14:textId="0EF3D3E6" w:rsidR="00A26A87" w:rsidRDefault="00A26A87" w:rsidP="00A26A87">
      <w:pPr>
        <w:shd w:val="clear" w:color="auto" w:fill="FFFFFF" w:themeFill="background1"/>
        <w:jc w:val="both"/>
        <w:rPr>
          <w:rFonts w:ascii="Cambria" w:hAnsi="Cambria" w:cs="Arial"/>
          <w:bCs/>
          <w:sz w:val="20"/>
          <w:szCs w:val="20"/>
          <w:highlight w:val="yellow"/>
        </w:rPr>
      </w:pPr>
    </w:p>
    <w:p w14:paraId="3B14CCDC" w14:textId="77777777" w:rsidR="00A26A87" w:rsidRPr="00A26A87" w:rsidRDefault="00A26A87" w:rsidP="00A26A87">
      <w:pPr>
        <w:shd w:val="clear" w:color="auto" w:fill="FFFFFF" w:themeFill="background1"/>
        <w:jc w:val="both"/>
        <w:rPr>
          <w:rFonts w:ascii="Cambria" w:hAnsi="Cambria" w:cs="Arial"/>
          <w:bCs/>
          <w:sz w:val="20"/>
          <w:szCs w:val="20"/>
          <w:highlight w:val="yellow"/>
        </w:rPr>
      </w:pPr>
    </w:p>
    <w:p w14:paraId="518C157A" w14:textId="334F625A" w:rsidR="006B6C2F" w:rsidRPr="00E5482C" w:rsidRDefault="006B6C2F" w:rsidP="006B6C2F">
      <w:pPr>
        <w:pStyle w:val="ListParagraph"/>
        <w:numPr>
          <w:ilvl w:val="1"/>
          <w:numId w:val="38"/>
        </w:numPr>
        <w:shd w:val="clear" w:color="auto" w:fill="FFFFFF" w:themeFill="background1"/>
        <w:spacing w:after="0"/>
        <w:ind w:left="567" w:hanging="567"/>
        <w:jc w:val="both"/>
        <w:rPr>
          <w:rFonts w:ascii="Cambria" w:hAnsi="Cambria" w:cs="Arial"/>
          <w:bCs/>
          <w:sz w:val="20"/>
          <w:szCs w:val="20"/>
        </w:rPr>
      </w:pPr>
      <w:proofErr w:type="spellStart"/>
      <w:r w:rsidRPr="006B6C2F">
        <w:rPr>
          <w:rFonts w:asciiTheme="majorHAnsi" w:hAnsiTheme="majorHAnsi"/>
          <w:sz w:val="20"/>
          <w:szCs w:val="20"/>
        </w:rPr>
        <w:t>Tranža</w:t>
      </w:r>
      <w:proofErr w:type="spellEnd"/>
      <w:r w:rsidRPr="006B6C2F">
        <w:rPr>
          <w:rFonts w:asciiTheme="majorHAnsi" w:hAnsiTheme="majorHAnsi"/>
          <w:sz w:val="20"/>
          <w:szCs w:val="20"/>
        </w:rPr>
        <w:t xml:space="preserve"> sa bude vykonávať maximálne 3 krát za rok. </w:t>
      </w:r>
      <w:r w:rsidR="00E5482C" w:rsidRPr="00E5482C">
        <w:rPr>
          <w:rFonts w:ascii="Cambria" w:hAnsi="Cambria"/>
          <w:bCs/>
          <w:color w:val="000000"/>
          <w:sz w:val="20"/>
          <w:szCs w:val="20"/>
        </w:rPr>
        <w:t xml:space="preserve">Nákup </w:t>
      </w:r>
      <w:proofErr w:type="spellStart"/>
      <w:r w:rsidR="00E5482C" w:rsidRPr="00E5482C">
        <w:rPr>
          <w:rFonts w:ascii="Cambria" w:hAnsi="Cambria"/>
          <w:bCs/>
          <w:color w:val="000000"/>
          <w:sz w:val="20"/>
          <w:szCs w:val="20"/>
        </w:rPr>
        <w:t>tranží</w:t>
      </w:r>
      <w:proofErr w:type="spellEnd"/>
      <w:r w:rsidR="00E5482C" w:rsidRPr="00E5482C">
        <w:rPr>
          <w:rFonts w:ascii="Cambria" w:hAnsi="Cambria"/>
          <w:bCs/>
          <w:color w:val="000000"/>
          <w:sz w:val="20"/>
          <w:szCs w:val="20"/>
        </w:rPr>
        <w:t xml:space="preserve"> sa bude môcť uskutočňovať odo dňa nadobudnutia platnosti zmluvy.</w:t>
      </w:r>
    </w:p>
    <w:p w14:paraId="0620C88F" w14:textId="2412FB91" w:rsidR="006B6C2F" w:rsidRPr="006B6C2F" w:rsidRDefault="006B6C2F" w:rsidP="006B6C2F">
      <w:pPr>
        <w:pStyle w:val="ListParagraph"/>
        <w:numPr>
          <w:ilvl w:val="1"/>
          <w:numId w:val="38"/>
        </w:numPr>
        <w:shd w:val="clear" w:color="auto" w:fill="FFFFFF" w:themeFill="background1"/>
        <w:spacing w:after="0"/>
        <w:ind w:left="567" w:hanging="567"/>
        <w:jc w:val="both"/>
        <w:rPr>
          <w:rFonts w:asciiTheme="majorHAnsi" w:hAnsiTheme="majorHAnsi"/>
          <w:sz w:val="20"/>
          <w:szCs w:val="20"/>
        </w:rPr>
      </w:pPr>
      <w:r w:rsidRPr="006B6C2F">
        <w:rPr>
          <w:rFonts w:asciiTheme="majorHAnsi" w:hAnsiTheme="majorHAnsi"/>
          <w:sz w:val="20"/>
          <w:szCs w:val="20"/>
        </w:rPr>
        <w:t xml:space="preserve">Deň nákupu plynu na burze na základe hodnoty NCG pre príslušný deň kalendárneho roku si zvolí verejný obstarávateľ, určí množstvo  a doručí túto požiadavku e-mailom dodávateľovi, a to najneskôr do 11.00 h tohto dňa. </w:t>
      </w:r>
    </w:p>
    <w:p w14:paraId="731E4AE4" w14:textId="0B6F406D" w:rsidR="00472418" w:rsidRPr="00472418" w:rsidRDefault="00472418" w:rsidP="00472418">
      <w:pPr>
        <w:pStyle w:val="ListParagraph"/>
        <w:numPr>
          <w:ilvl w:val="1"/>
          <w:numId w:val="38"/>
        </w:numPr>
        <w:shd w:val="clear" w:color="auto" w:fill="FFFFFF" w:themeFill="background1"/>
        <w:spacing w:after="0"/>
        <w:ind w:left="567" w:hanging="567"/>
        <w:jc w:val="both"/>
        <w:rPr>
          <w:rFonts w:asciiTheme="majorHAnsi" w:hAnsiTheme="majorHAnsi"/>
          <w:sz w:val="20"/>
          <w:szCs w:val="20"/>
        </w:rPr>
      </w:pPr>
      <w:r w:rsidRPr="00472418">
        <w:rPr>
          <w:rFonts w:asciiTheme="majorHAnsi" w:hAnsiTheme="majorHAnsi"/>
          <w:bCs/>
          <w:color w:val="000000"/>
          <w:sz w:val="20"/>
          <w:szCs w:val="20"/>
        </w:rPr>
        <w:lastRenderedPageBreak/>
        <w:t xml:space="preserve">Cena za dodávku v €/MWh zemného plynu </w:t>
      </w:r>
      <w:r w:rsidR="00223100">
        <w:rPr>
          <w:rFonts w:asciiTheme="majorHAnsi" w:hAnsiTheme="majorHAnsi"/>
          <w:bCs/>
          <w:color w:val="000000"/>
          <w:sz w:val="20"/>
          <w:szCs w:val="20"/>
        </w:rPr>
        <w:t>s</w:t>
      </w:r>
      <w:r w:rsidRPr="00472418">
        <w:rPr>
          <w:rFonts w:asciiTheme="majorHAnsi" w:hAnsiTheme="majorHAnsi"/>
          <w:bCs/>
          <w:color w:val="000000"/>
          <w:sz w:val="20"/>
          <w:szCs w:val="20"/>
        </w:rPr>
        <w:t>a vypočíta v deň nákupu plynu a bude sa riadiť podľa výsledných cien zemného plynu na kalendárny rok uvedených na burze:</w:t>
      </w:r>
      <w:r>
        <w:rPr>
          <w:rFonts w:asciiTheme="majorHAnsi" w:hAnsiTheme="majorHAnsi"/>
          <w:bCs/>
          <w:color w:val="000000"/>
          <w:sz w:val="20"/>
          <w:szCs w:val="20"/>
        </w:rPr>
        <w:t xml:space="preserve"> </w:t>
      </w:r>
      <w:hyperlink r:id="rId30" w:history="1">
        <w:r w:rsidRPr="00577AD3">
          <w:rPr>
            <w:rStyle w:val="Hyperlink"/>
            <w:rFonts w:asciiTheme="majorHAnsi" w:hAnsiTheme="majorHAnsi"/>
            <w:bCs/>
            <w:sz w:val="20"/>
            <w:szCs w:val="20"/>
          </w:rPr>
          <w:t>https://www.powernext.com/futures-market-data</w:t>
        </w:r>
      </w:hyperlink>
    </w:p>
    <w:p w14:paraId="7DAD8733" w14:textId="2612C00E" w:rsidR="00B826EE" w:rsidRPr="005B68D5" w:rsidRDefault="006B6C2F" w:rsidP="0017105C">
      <w:pPr>
        <w:pStyle w:val="ListParagraph"/>
        <w:numPr>
          <w:ilvl w:val="1"/>
          <w:numId w:val="38"/>
        </w:numPr>
        <w:shd w:val="clear" w:color="auto" w:fill="FFFFFF" w:themeFill="background1"/>
        <w:spacing w:after="0"/>
        <w:ind w:left="567" w:hanging="567"/>
        <w:jc w:val="both"/>
        <w:rPr>
          <w:rFonts w:asciiTheme="majorHAnsi" w:hAnsiTheme="majorHAnsi" w:cs="Arial"/>
          <w:bCs/>
          <w:sz w:val="20"/>
          <w:szCs w:val="20"/>
        </w:rPr>
      </w:pPr>
      <w:r w:rsidRPr="006B6C2F">
        <w:rPr>
          <w:rFonts w:asciiTheme="majorHAnsi" w:hAnsiTheme="majorHAnsi"/>
          <w:sz w:val="20"/>
          <w:szCs w:val="20"/>
        </w:rPr>
        <w:t>Podrobná štruktúra ceny je uvedená v prílohe č. 2 Zmluvy o združenej dodávke plynu</w:t>
      </w:r>
      <w:r w:rsidR="00E5482C">
        <w:rPr>
          <w:rFonts w:asciiTheme="majorHAnsi" w:hAnsiTheme="majorHAnsi"/>
          <w:sz w:val="20"/>
          <w:szCs w:val="20"/>
        </w:rPr>
        <w:t>.</w:t>
      </w:r>
    </w:p>
    <w:p w14:paraId="385EA48A" w14:textId="77777777" w:rsidR="005B68D5" w:rsidRPr="005B68D5" w:rsidRDefault="005B68D5" w:rsidP="005B68D5">
      <w:pPr>
        <w:shd w:val="clear" w:color="auto" w:fill="FFFFFF" w:themeFill="background1"/>
        <w:jc w:val="both"/>
        <w:rPr>
          <w:rFonts w:asciiTheme="majorHAnsi" w:hAnsiTheme="majorHAnsi" w:cs="Arial"/>
          <w:bCs/>
          <w:sz w:val="20"/>
          <w:szCs w:val="20"/>
        </w:rPr>
      </w:pPr>
    </w:p>
    <w:p w14:paraId="481E40FB" w14:textId="6920B027" w:rsidR="005B68D5" w:rsidRPr="00F17CA7" w:rsidRDefault="005B68D5" w:rsidP="005B68D5">
      <w:pPr>
        <w:keepNext/>
        <w:numPr>
          <w:ilvl w:val="0"/>
          <w:numId w:val="47"/>
        </w:numPr>
        <w:shd w:val="clear" w:color="auto" w:fill="D9D9D9"/>
        <w:spacing w:after="60"/>
        <w:ind w:left="567" w:hanging="567"/>
        <w:jc w:val="both"/>
        <w:rPr>
          <w:rFonts w:ascii="Cambria" w:hAnsi="Cambria" w:cs="Arial"/>
          <w:b/>
          <w:sz w:val="18"/>
          <w:szCs w:val="18"/>
        </w:rPr>
      </w:pPr>
      <w:r w:rsidRPr="00F17CA7">
        <w:rPr>
          <w:rFonts w:ascii="Cambria" w:hAnsi="Cambria" w:cs="Arial"/>
          <w:b/>
          <w:sz w:val="18"/>
          <w:szCs w:val="18"/>
        </w:rPr>
        <w:t>POŹIADAVKY VEREJNÉHO OBSTARÁVATEĹA NA PREDMET ZÁKAZKY</w:t>
      </w:r>
    </w:p>
    <w:p w14:paraId="4E2555C9" w14:textId="2B506839" w:rsidR="005B68D5" w:rsidRPr="00F3582C" w:rsidRDefault="005B68D5" w:rsidP="005B68D5">
      <w:pPr>
        <w:pStyle w:val="ListParagraph"/>
        <w:numPr>
          <w:ilvl w:val="1"/>
          <w:numId w:val="47"/>
        </w:numPr>
        <w:shd w:val="clear" w:color="auto" w:fill="FFFFFF" w:themeFill="background1"/>
        <w:spacing w:after="0" w:line="240" w:lineRule="auto"/>
        <w:jc w:val="both"/>
        <w:rPr>
          <w:rFonts w:asciiTheme="majorHAnsi" w:hAnsiTheme="majorHAnsi" w:cs="Arial"/>
          <w:sz w:val="20"/>
          <w:szCs w:val="20"/>
        </w:rPr>
      </w:pPr>
      <w:r>
        <w:rPr>
          <w:rFonts w:asciiTheme="majorHAnsi" w:hAnsiTheme="majorHAnsi" w:cs="Arial"/>
          <w:sz w:val="20"/>
          <w:szCs w:val="20"/>
        </w:rPr>
        <w:t xml:space="preserve">    </w:t>
      </w:r>
      <w:r w:rsidRPr="00F3582C">
        <w:rPr>
          <w:rFonts w:asciiTheme="majorHAnsi" w:hAnsiTheme="majorHAnsi" w:cs="Arial"/>
          <w:color w:val="000000"/>
          <w:sz w:val="20"/>
          <w:szCs w:val="20"/>
        </w:rPr>
        <w:t>Uchádzač na preukázanie splnenia požiadaviek verejného obstarávateľa predloží:</w:t>
      </w:r>
    </w:p>
    <w:p w14:paraId="46BB256E" w14:textId="42F2194E" w:rsidR="005B68D5" w:rsidRPr="00F3582C" w:rsidRDefault="005B68D5" w:rsidP="005B68D5">
      <w:pPr>
        <w:pStyle w:val="ListParagraph"/>
        <w:numPr>
          <w:ilvl w:val="2"/>
          <w:numId w:val="47"/>
        </w:numPr>
        <w:shd w:val="clear" w:color="auto" w:fill="FFFFFF" w:themeFill="background1"/>
        <w:spacing w:after="0" w:line="240" w:lineRule="auto"/>
        <w:jc w:val="both"/>
        <w:rPr>
          <w:rFonts w:asciiTheme="majorHAnsi" w:hAnsiTheme="majorHAnsi" w:cs="Arial"/>
          <w:sz w:val="20"/>
          <w:szCs w:val="20"/>
        </w:rPr>
      </w:pPr>
      <w:r w:rsidRPr="00F3582C">
        <w:rPr>
          <w:rFonts w:asciiTheme="majorHAnsi" w:hAnsiTheme="majorHAnsi" w:cs="Arial"/>
          <w:color w:val="000000"/>
          <w:sz w:val="20"/>
          <w:szCs w:val="20"/>
        </w:rPr>
        <w:t>d</w:t>
      </w:r>
      <w:r w:rsidRPr="00F3582C">
        <w:rPr>
          <w:rFonts w:asciiTheme="majorHAnsi" w:hAnsiTheme="majorHAnsi" w:cs="Arial"/>
          <w:sz w:val="20"/>
          <w:szCs w:val="20"/>
        </w:rPr>
        <w:t xml:space="preserve">oklad o povolení Úradu pre reguláciu sieťových odvetví (ÚRSO) na podnikanie v energetike podľa zákona č. 251/2012 Z. z. </w:t>
      </w:r>
      <w:r w:rsidRPr="00F3582C">
        <w:rPr>
          <w:rFonts w:asciiTheme="majorHAnsi" w:hAnsiTheme="majorHAnsi" w:cs="Arial"/>
          <w:color w:val="000000"/>
          <w:sz w:val="20"/>
          <w:szCs w:val="20"/>
        </w:rPr>
        <w:t>o energetike a o zmene a doplnení niektorých zákonov v znení neskorších predpisov</w:t>
      </w:r>
      <w:r w:rsidRPr="00F3582C">
        <w:rPr>
          <w:rFonts w:asciiTheme="majorHAnsi" w:hAnsiTheme="majorHAnsi" w:cs="Arial"/>
          <w:sz w:val="20"/>
          <w:szCs w:val="20"/>
        </w:rPr>
        <w:t>, prípadne doklad, že pôsobí na slovenskom trhu s platnou licenciou na dodávku zemného plynu,</w:t>
      </w:r>
    </w:p>
    <w:p w14:paraId="161F99A3" w14:textId="227A9115" w:rsidR="005B68D5" w:rsidRPr="00F3582C" w:rsidRDefault="005B68D5" w:rsidP="005B68D5">
      <w:pPr>
        <w:pStyle w:val="ListParagraph"/>
        <w:numPr>
          <w:ilvl w:val="2"/>
          <w:numId w:val="47"/>
        </w:numPr>
        <w:shd w:val="clear" w:color="auto" w:fill="FFFFFF" w:themeFill="background1"/>
        <w:spacing w:after="0" w:line="240" w:lineRule="auto"/>
        <w:jc w:val="both"/>
        <w:rPr>
          <w:rFonts w:asciiTheme="majorHAnsi" w:hAnsiTheme="majorHAnsi" w:cs="Arial"/>
          <w:sz w:val="20"/>
          <w:szCs w:val="20"/>
        </w:rPr>
      </w:pPr>
      <w:r w:rsidRPr="00F3582C">
        <w:rPr>
          <w:rFonts w:asciiTheme="majorHAnsi" w:hAnsiTheme="majorHAnsi" w:cs="Arial"/>
          <w:color w:val="000000"/>
          <w:sz w:val="20"/>
          <w:szCs w:val="20"/>
        </w:rPr>
        <w:t>p</w:t>
      </w:r>
      <w:r w:rsidRPr="00F3582C">
        <w:rPr>
          <w:rFonts w:asciiTheme="majorHAnsi" w:hAnsiTheme="majorHAnsi" w:cs="Arial"/>
          <w:sz w:val="20"/>
          <w:szCs w:val="20"/>
        </w:rPr>
        <w:t>latnú zmluvu uzatvorenú s príslušným prevádzkovateľom distribučnej siete o prístupe do distribučnej siete, o distribúcii zemného plynu a poskytovaní podporných služieb v plynárstve.</w:t>
      </w:r>
    </w:p>
    <w:p w14:paraId="433AE6DE" w14:textId="3071BAFF" w:rsidR="00387B7D" w:rsidRPr="00FD3C28" w:rsidRDefault="00387B7D"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F3582C">
        <w:rPr>
          <w:rFonts w:asciiTheme="majorHAnsi" w:hAnsiTheme="majorHAnsi" w:cs="Arial"/>
          <w:b/>
          <w:sz w:val="20"/>
          <w:szCs w:val="20"/>
        </w:rPr>
        <w:t>V</w:t>
      </w:r>
      <w:r w:rsidRPr="00F3582C">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sidRPr="00FD3C28">
        <w:rPr>
          <w:rFonts w:asciiTheme="majorHAnsi" w:hAnsiTheme="majorHAnsi" w:cs="Arial"/>
          <w:b/>
          <w:bCs/>
          <w:color w:val="000000"/>
          <w:sz w:val="20"/>
          <w:szCs w:val="20"/>
        </w:rPr>
        <w:t>.</w:t>
      </w:r>
    </w:p>
    <w:bookmarkEnd w:id="31"/>
    <w:bookmarkEnd w:id="32"/>
    <w:bookmarkEnd w:id="33"/>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27D2C5DE"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OBCHODNÉ PODMIENKY</w:t>
      </w:r>
      <w:r w:rsidR="003D7887" w:rsidRPr="000961E2">
        <w:rPr>
          <w:rFonts w:asciiTheme="majorHAnsi" w:hAnsiTheme="majorHAnsi" w:cs="Arial"/>
          <w:b/>
          <w:bCs/>
          <w:i/>
          <w:sz w:val="20"/>
          <w:szCs w:val="20"/>
        </w:rPr>
        <w:t xml:space="preserve"> </w:t>
      </w:r>
      <w:r w:rsidR="003D7887" w:rsidRPr="004B706D">
        <w:rPr>
          <w:rFonts w:asciiTheme="majorHAnsi" w:hAnsiTheme="majorHAnsi" w:cs="Arial"/>
          <w:b/>
          <w:bCs/>
          <w:i/>
          <w:sz w:val="20"/>
          <w:szCs w:val="20"/>
        </w:rPr>
        <w:t>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021257D0" w:rsidR="00834A6F" w:rsidRPr="005B68D5" w:rsidRDefault="00834A6F"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5B68D5">
        <w:rPr>
          <w:rFonts w:asciiTheme="majorHAnsi" w:hAnsiTheme="majorHAnsi" w:cs="Arial"/>
          <w:sz w:val="20"/>
          <w:szCs w:val="20"/>
          <w:shd w:val="clear" w:color="auto" w:fill="FFFFFF" w:themeFill="background1"/>
        </w:rPr>
        <w:t xml:space="preserve">Uchádzač </w:t>
      </w:r>
      <w:r w:rsidRPr="005B68D5">
        <w:rPr>
          <w:rFonts w:asciiTheme="majorHAnsi" w:hAnsiTheme="majorHAnsi" w:cs="Arial"/>
          <w:sz w:val="20"/>
          <w:szCs w:val="20"/>
        </w:rPr>
        <w:t xml:space="preserve">vo svojej  ponuke predloží vyplnené a oprávnenou osobou uchádzača podpísané zmluvné podmienky </w:t>
      </w:r>
      <w:r w:rsidR="004B706D" w:rsidRPr="005B68D5">
        <w:rPr>
          <w:rFonts w:asciiTheme="majorHAnsi" w:hAnsiTheme="majorHAnsi" w:cs="Arial"/>
          <w:sz w:val="20"/>
          <w:szCs w:val="20"/>
        </w:rPr>
        <w:t>dodania</w:t>
      </w:r>
      <w:r w:rsidRPr="005B68D5">
        <w:rPr>
          <w:rFonts w:asciiTheme="majorHAnsi" w:hAnsiTheme="majorHAnsi" w:cs="Arial"/>
          <w:sz w:val="20"/>
          <w:szCs w:val="20"/>
        </w:rPr>
        <w:t xml:space="preserve"> predmetu zákazky (návrh zml</w:t>
      </w:r>
      <w:r w:rsidR="004B706D" w:rsidRPr="005B68D5">
        <w:rPr>
          <w:rFonts w:asciiTheme="majorHAnsi" w:hAnsiTheme="majorHAnsi" w:cs="Arial"/>
          <w:sz w:val="20"/>
          <w:szCs w:val="20"/>
        </w:rPr>
        <w:t>ú</w:t>
      </w:r>
      <w:r w:rsidRPr="005B68D5">
        <w:rPr>
          <w:rFonts w:asciiTheme="majorHAnsi" w:hAnsiTheme="majorHAnsi" w:cs="Arial"/>
          <w:sz w:val="20"/>
          <w:szCs w:val="20"/>
        </w:rPr>
        <w:t>v v jednom vyhotovení s </w:t>
      </w:r>
      <w:r w:rsidR="004B706D" w:rsidRPr="005B68D5">
        <w:rPr>
          <w:rFonts w:asciiTheme="majorHAnsi" w:hAnsiTheme="majorHAnsi" w:cs="Arial"/>
          <w:sz w:val="20"/>
          <w:szCs w:val="20"/>
        </w:rPr>
        <w:t>ich</w:t>
      </w:r>
      <w:r w:rsidRPr="005B68D5">
        <w:rPr>
          <w:rFonts w:asciiTheme="majorHAnsi" w:hAnsiTheme="majorHAnsi" w:cs="Arial"/>
          <w:sz w:val="20"/>
          <w:szCs w:val="20"/>
        </w:rPr>
        <w:t xml:space="preserve"> prílohami), podľa tejto časti súťažných podkladov. Zmluv</w:t>
      </w:r>
      <w:r w:rsidR="004B706D" w:rsidRPr="005B68D5">
        <w:rPr>
          <w:rFonts w:asciiTheme="majorHAnsi" w:hAnsiTheme="majorHAnsi" w:cs="Arial"/>
          <w:sz w:val="20"/>
          <w:szCs w:val="20"/>
        </w:rPr>
        <w:t>y</w:t>
      </w:r>
      <w:r w:rsidRPr="005B68D5">
        <w:rPr>
          <w:rFonts w:asciiTheme="majorHAnsi" w:hAnsiTheme="majorHAnsi" w:cs="Arial"/>
          <w:sz w:val="20"/>
          <w:szCs w:val="20"/>
        </w:rPr>
        <w:t xml:space="preserve"> </w:t>
      </w:r>
      <w:r w:rsidR="004B706D" w:rsidRPr="005B68D5">
        <w:rPr>
          <w:rFonts w:asciiTheme="majorHAnsi" w:hAnsiTheme="majorHAnsi" w:cs="Arial"/>
          <w:sz w:val="20"/>
          <w:szCs w:val="20"/>
        </w:rPr>
        <w:t>sú</w:t>
      </w:r>
      <w:r w:rsidRPr="005B68D5">
        <w:rPr>
          <w:rFonts w:asciiTheme="majorHAnsi" w:hAnsiTheme="majorHAnsi" w:cs="Arial"/>
          <w:sz w:val="20"/>
          <w:szCs w:val="20"/>
        </w:rPr>
        <w:t xml:space="preserve"> prílohou súťažných podkladov.</w:t>
      </w:r>
    </w:p>
    <w:p w14:paraId="083D4647" w14:textId="16DE4B32" w:rsidR="00834A6F" w:rsidRPr="000961E2" w:rsidRDefault="00834A6F"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Uzavret</w:t>
      </w:r>
      <w:r w:rsidR="004B706D">
        <w:rPr>
          <w:rFonts w:asciiTheme="majorHAnsi" w:hAnsiTheme="majorHAnsi" w:cs="Arial"/>
          <w:sz w:val="20"/>
          <w:szCs w:val="20"/>
          <w:shd w:val="clear" w:color="auto" w:fill="FFFFFF" w:themeFill="background1"/>
        </w:rPr>
        <w:t>é</w:t>
      </w:r>
      <w:r w:rsidRPr="000961E2">
        <w:rPr>
          <w:rFonts w:asciiTheme="majorHAnsi" w:hAnsiTheme="majorHAnsi" w:cs="Arial"/>
          <w:sz w:val="20"/>
          <w:szCs w:val="20"/>
          <w:shd w:val="clear" w:color="auto" w:fill="FFFFFF" w:themeFill="background1"/>
        </w:rPr>
        <w:t xml:space="preserve"> </w:t>
      </w:r>
      <w:r w:rsidRPr="004B706D">
        <w:rPr>
          <w:rFonts w:asciiTheme="majorHAnsi" w:hAnsiTheme="majorHAnsi" w:cs="Arial"/>
          <w:sz w:val="20"/>
          <w:szCs w:val="20"/>
          <w:shd w:val="clear" w:color="auto" w:fill="FFFFFF" w:themeFill="background1"/>
        </w:rPr>
        <w:t>zmluv</w:t>
      </w:r>
      <w:r w:rsidR="004B706D" w:rsidRPr="004B706D">
        <w:rPr>
          <w:rFonts w:asciiTheme="majorHAnsi" w:hAnsiTheme="majorHAnsi" w:cs="Arial"/>
          <w:sz w:val="20"/>
          <w:szCs w:val="20"/>
          <w:shd w:val="clear" w:color="auto" w:fill="FFFFFF" w:themeFill="background1"/>
        </w:rPr>
        <w:t>y</w:t>
      </w:r>
      <w:r w:rsidRPr="000961E2">
        <w:rPr>
          <w:rFonts w:asciiTheme="majorHAnsi" w:hAnsiTheme="majorHAnsi" w:cs="Arial"/>
          <w:sz w:val="20"/>
          <w:szCs w:val="20"/>
          <w:shd w:val="clear" w:color="auto" w:fill="FFFFFF" w:themeFill="background1"/>
        </w:rPr>
        <w:t xml:space="preserve"> nesm</w:t>
      </w:r>
      <w:r w:rsidR="004B706D">
        <w:rPr>
          <w:rFonts w:asciiTheme="majorHAnsi" w:hAnsiTheme="majorHAnsi" w:cs="Arial"/>
          <w:sz w:val="20"/>
          <w:szCs w:val="20"/>
          <w:shd w:val="clear" w:color="auto" w:fill="FFFFFF" w:themeFill="background1"/>
        </w:rPr>
        <w:t>ú</w:t>
      </w:r>
      <w:r w:rsidRPr="000961E2">
        <w:rPr>
          <w:rFonts w:asciiTheme="majorHAnsi" w:hAnsiTheme="majorHAnsi" w:cs="Arial"/>
          <w:sz w:val="20"/>
          <w:szCs w:val="20"/>
          <w:shd w:val="clear" w:color="auto" w:fill="FFFFFF" w:themeFill="background1"/>
        </w:rPr>
        <w:t xml:space="preserve"> byť v rozpore so súťažnými podkladmi a s ponukou predloženou úspešným uchádzačom.</w:t>
      </w:r>
    </w:p>
    <w:p w14:paraId="34E6F527" w14:textId="11DED61E" w:rsidR="00834A6F" w:rsidRPr="000961E2" w:rsidRDefault="00834A6F"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V návrhu </w:t>
      </w:r>
      <w:r w:rsidRPr="004B706D">
        <w:rPr>
          <w:rFonts w:asciiTheme="majorHAnsi" w:hAnsiTheme="majorHAnsi" w:cs="Arial"/>
          <w:sz w:val="20"/>
          <w:szCs w:val="20"/>
          <w:shd w:val="clear" w:color="auto" w:fill="FFFFFF" w:themeFill="background1"/>
        </w:rPr>
        <w:t>zml</w:t>
      </w:r>
      <w:r w:rsidR="004B706D" w:rsidRPr="004B706D">
        <w:rPr>
          <w:rFonts w:asciiTheme="majorHAnsi" w:hAnsiTheme="majorHAnsi" w:cs="Arial"/>
          <w:sz w:val="20"/>
          <w:szCs w:val="20"/>
          <w:shd w:val="clear" w:color="auto" w:fill="FFFFFF" w:themeFill="background1"/>
        </w:rPr>
        <w:t>úv</w:t>
      </w:r>
      <w:r w:rsidRPr="000961E2">
        <w:rPr>
          <w:rFonts w:asciiTheme="majorHAnsi" w:hAnsiTheme="majorHAnsi" w:cs="Arial"/>
          <w:sz w:val="20"/>
          <w:szCs w:val="20"/>
          <w:shd w:val="clear" w:color="auto" w:fill="FFFFFF" w:themeFill="background1"/>
        </w:rPr>
        <w:t xml:space="preserve"> sa namiesto pojmu „uchádzač“ uvádza </w:t>
      </w:r>
      <w:r w:rsidRPr="00561DD6">
        <w:rPr>
          <w:rFonts w:asciiTheme="majorHAnsi" w:hAnsiTheme="majorHAnsi" w:cs="Arial"/>
          <w:sz w:val="20"/>
          <w:szCs w:val="20"/>
          <w:shd w:val="clear" w:color="auto" w:fill="FFFFFF" w:themeFill="background1"/>
        </w:rPr>
        <w:t>pojem „dodávateľ“</w:t>
      </w:r>
      <w:r w:rsidRPr="000961E2">
        <w:rPr>
          <w:rFonts w:asciiTheme="majorHAnsi" w:hAnsiTheme="majorHAnsi" w:cs="Arial"/>
          <w:sz w:val="20"/>
          <w:szCs w:val="20"/>
          <w:shd w:val="clear" w:color="auto" w:fill="FFFFFF" w:themeFill="background1"/>
        </w:rPr>
        <w:t xml:space="preserve"> a namiesto pojmu „verejný obstarávateľ“ sa uvádza pojem „</w:t>
      </w:r>
      <w:r w:rsidRPr="00561DD6">
        <w:rPr>
          <w:rFonts w:asciiTheme="majorHAnsi" w:hAnsiTheme="majorHAnsi" w:cs="Arial"/>
          <w:sz w:val="20"/>
          <w:szCs w:val="20"/>
          <w:shd w:val="clear" w:color="auto" w:fill="FFFFFF" w:themeFill="background1"/>
        </w:rPr>
        <w:t>o</w:t>
      </w:r>
      <w:r w:rsidR="00561DD6" w:rsidRPr="00561DD6">
        <w:rPr>
          <w:rFonts w:asciiTheme="majorHAnsi" w:hAnsiTheme="majorHAnsi" w:cs="Arial"/>
          <w:sz w:val="20"/>
          <w:szCs w:val="20"/>
          <w:shd w:val="clear" w:color="auto" w:fill="FFFFFF" w:themeFill="background1"/>
        </w:rPr>
        <w:t>dberateľ</w:t>
      </w:r>
      <w:r w:rsidRPr="00561DD6">
        <w:rPr>
          <w:rFonts w:asciiTheme="majorHAnsi" w:hAnsiTheme="majorHAnsi" w:cs="Arial"/>
          <w:sz w:val="20"/>
          <w:szCs w:val="20"/>
          <w:shd w:val="clear" w:color="auto" w:fill="FFFFFF" w:themeFill="background1"/>
        </w:rPr>
        <w:t>“.</w:t>
      </w:r>
    </w:p>
    <w:p w14:paraId="66BFA867" w14:textId="77777777" w:rsidR="00834A6F" w:rsidRPr="000961E2" w:rsidRDefault="00834A6F"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5C2EC32E" w14:textId="18EB4F18" w:rsidR="00C451DE" w:rsidRPr="00482DE3" w:rsidRDefault="00C451DE" w:rsidP="0005295F">
      <w:pPr>
        <w:pStyle w:val="ListParagraph"/>
        <w:numPr>
          <w:ilvl w:val="1"/>
          <w:numId w:val="47"/>
        </w:numPr>
        <w:shd w:val="clear" w:color="auto" w:fill="FFFFFF" w:themeFill="background1"/>
        <w:spacing w:after="0" w:line="240" w:lineRule="auto"/>
        <w:ind w:left="567" w:hanging="567"/>
        <w:jc w:val="both"/>
        <w:rPr>
          <w:rFonts w:asciiTheme="majorHAnsi" w:hAnsiTheme="majorHAnsi" w:cs="Arial"/>
          <w:b/>
          <w:bCs/>
          <w:sz w:val="20"/>
          <w:szCs w:val="20"/>
        </w:rPr>
      </w:pPr>
      <w:r w:rsidRPr="00C17661">
        <w:rPr>
          <w:rFonts w:asciiTheme="majorHAnsi" w:hAnsiTheme="majorHAnsi" w:cs="Arial"/>
          <w:b/>
          <w:bCs/>
          <w:sz w:val="20"/>
          <w:szCs w:val="20"/>
        </w:rPr>
        <w:t>Uchádzač</w:t>
      </w:r>
      <w:r w:rsidRPr="00C17661">
        <w:rPr>
          <w:rFonts w:asciiTheme="majorHAnsi" w:hAnsiTheme="majorHAnsi" w:cs="Arial"/>
          <w:b/>
          <w:bCs/>
          <w:color w:val="000000"/>
          <w:sz w:val="20"/>
          <w:szCs w:val="20"/>
        </w:rPr>
        <w:t xml:space="preserve"> musí akceptovať návrh zmluvy bez akýchkoľvek zmien, pričom môže predložiť svoje všeobecné obchodné podmienky, ktoré sa použijú subsidiárne vo vzťahu k návrhu zmlúv od verejného obstarávateľa tvoriacu prílohu k časti C </w:t>
      </w:r>
      <w:r w:rsidRPr="00C17661">
        <w:rPr>
          <w:rFonts w:asciiTheme="majorHAnsi" w:hAnsiTheme="majorHAnsi" w:cs="Arial"/>
          <w:b/>
          <w:bCs/>
          <w:i/>
          <w:sz w:val="20"/>
          <w:szCs w:val="20"/>
        </w:rPr>
        <w:t xml:space="preserve">„Obchodné podmienky dodania predmetu zákazky“ </w:t>
      </w:r>
      <w:r w:rsidRPr="00C17661">
        <w:rPr>
          <w:rFonts w:asciiTheme="majorHAnsi" w:hAnsiTheme="majorHAnsi" w:cs="Arial"/>
          <w:b/>
          <w:bCs/>
          <w:iCs/>
          <w:sz w:val="20"/>
          <w:szCs w:val="20"/>
        </w:rPr>
        <w:t>týchto</w:t>
      </w:r>
      <w:r w:rsidRPr="00C17661">
        <w:rPr>
          <w:rFonts w:asciiTheme="majorHAnsi" w:hAnsiTheme="majorHAnsi" w:cs="Arial"/>
          <w:b/>
          <w:bCs/>
          <w:i/>
          <w:sz w:val="20"/>
          <w:szCs w:val="20"/>
        </w:rPr>
        <w:t xml:space="preserve"> </w:t>
      </w:r>
      <w:r w:rsidRPr="00C17661">
        <w:rPr>
          <w:rFonts w:asciiTheme="majorHAnsi" w:hAnsiTheme="majorHAnsi" w:cs="Arial"/>
          <w:b/>
          <w:bCs/>
          <w:sz w:val="20"/>
          <w:szCs w:val="20"/>
        </w:rPr>
        <w:t>súťažných podkladov</w:t>
      </w:r>
      <w:r>
        <w:rPr>
          <w:rFonts w:asciiTheme="majorHAnsi" w:hAnsiTheme="majorHAnsi" w:cs="Arial"/>
          <w:b/>
          <w:bCs/>
          <w:color w:val="000000"/>
          <w:sz w:val="20"/>
          <w:szCs w:val="20"/>
        </w:rPr>
        <w:t>.</w:t>
      </w:r>
    </w:p>
    <w:p w14:paraId="13DD8F73" w14:textId="0669BB73" w:rsidR="00AF08E6" w:rsidRPr="000961E2" w:rsidRDefault="00834A6F"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súťažných podkladov.</w:t>
      </w:r>
    </w:p>
    <w:p w14:paraId="35ABF27B" w14:textId="3832D90E" w:rsidR="00AF08E6" w:rsidRPr="000961E2" w:rsidRDefault="00834A6F"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 xml:space="preserve">Zmeny </w:t>
      </w:r>
      <w:r w:rsidRPr="00561DD6">
        <w:rPr>
          <w:rFonts w:asciiTheme="majorHAnsi" w:hAnsiTheme="majorHAnsi" w:cs="Arial"/>
          <w:sz w:val="20"/>
          <w:szCs w:val="20"/>
          <w:shd w:val="clear" w:color="auto" w:fill="FFFFFF" w:themeFill="background1"/>
        </w:rPr>
        <w:t>zml</w:t>
      </w:r>
      <w:r w:rsidR="00561DD6" w:rsidRPr="00561DD6">
        <w:rPr>
          <w:rFonts w:asciiTheme="majorHAnsi" w:hAnsiTheme="majorHAnsi" w:cs="Arial"/>
          <w:sz w:val="20"/>
          <w:szCs w:val="20"/>
          <w:shd w:val="clear" w:color="auto" w:fill="FFFFFF" w:themeFill="background1"/>
        </w:rPr>
        <w:t>úv</w:t>
      </w:r>
      <w:r w:rsidRPr="000961E2">
        <w:rPr>
          <w:rFonts w:asciiTheme="majorHAnsi" w:hAnsiTheme="majorHAnsi" w:cs="Arial"/>
          <w:sz w:val="20"/>
          <w:szCs w:val="20"/>
          <w:shd w:val="clear" w:color="auto" w:fill="FFFFFF" w:themeFill="background1"/>
        </w:rPr>
        <w:t xml:space="preserve"> je možné vykonať iba v súlade s § 18 zákona o verejnom obstarávaní.</w:t>
      </w:r>
    </w:p>
    <w:p w14:paraId="6798B769" w14:textId="6ECE273B" w:rsidR="00D2766A" w:rsidRPr="000961E2" w:rsidRDefault="00834A6F" w:rsidP="005B68D5">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shd w:val="clear" w:color="auto" w:fill="FFFFFF" w:themeFill="background1"/>
        </w:rPr>
        <w:t>Verejný</w:t>
      </w:r>
      <w:r w:rsidRPr="000961E2">
        <w:rPr>
          <w:rFonts w:asciiTheme="majorHAnsi" w:hAnsiTheme="majorHAnsi" w:cs="Arial"/>
          <w:sz w:val="20"/>
          <w:szCs w:val="20"/>
        </w:rPr>
        <w:t xml:space="preserve"> </w:t>
      </w:r>
      <w:r w:rsidRPr="000961E2">
        <w:rPr>
          <w:rFonts w:asciiTheme="majorHAnsi" w:hAnsiTheme="majorHAnsi" w:cs="Arial"/>
          <w:sz w:val="20"/>
          <w:szCs w:val="20"/>
          <w:shd w:val="clear" w:color="auto" w:fill="FFFFFF" w:themeFill="background1"/>
        </w:rPr>
        <w:t>obstarávateľ</w:t>
      </w:r>
      <w:r w:rsidRPr="000961E2">
        <w:rPr>
          <w:rFonts w:asciiTheme="majorHAnsi" w:hAnsiTheme="majorHAnsi" w:cs="Arial"/>
          <w:sz w:val="20"/>
          <w:szCs w:val="20"/>
        </w:rPr>
        <w:t xml:space="preserve"> môže odstúpiť od </w:t>
      </w:r>
      <w:r w:rsidRPr="00561DD6">
        <w:rPr>
          <w:rFonts w:asciiTheme="majorHAnsi" w:hAnsiTheme="majorHAnsi" w:cs="Arial"/>
          <w:sz w:val="20"/>
          <w:szCs w:val="20"/>
        </w:rPr>
        <w:t>zml</w:t>
      </w:r>
      <w:r w:rsidR="00561DD6" w:rsidRPr="00561DD6">
        <w:rPr>
          <w:rFonts w:asciiTheme="majorHAnsi" w:hAnsiTheme="majorHAnsi" w:cs="Arial"/>
          <w:sz w:val="20"/>
          <w:szCs w:val="20"/>
        </w:rPr>
        <w:t>úv</w:t>
      </w:r>
      <w:r w:rsidRPr="000961E2">
        <w:rPr>
          <w:rFonts w:asciiTheme="majorHAnsi" w:hAnsiTheme="majorHAnsi" w:cs="Arial"/>
          <w:sz w:val="20"/>
          <w:szCs w:val="20"/>
        </w:rPr>
        <w:t xml:space="preserve">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FA7539">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C8F07E5" w:rsidR="004E58F5" w:rsidRPr="000961E2" w:rsidRDefault="000B703C" w:rsidP="00797A63">
      <w:pPr>
        <w:pStyle w:val="BodyTextIndent"/>
        <w:ind w:left="0"/>
        <w:jc w:val="both"/>
        <w:rPr>
          <w:rFonts w:asciiTheme="majorHAnsi" w:hAnsiTheme="majorHAnsi" w:cs="Arial"/>
        </w:rPr>
      </w:pPr>
      <w:r w:rsidRPr="000E6AB5">
        <w:rPr>
          <w:rFonts w:asciiTheme="majorHAnsi" w:hAnsiTheme="majorHAnsi" w:cs="Arial"/>
          <w:bCs/>
        </w:rPr>
        <w:t>Návrh zml</w:t>
      </w:r>
      <w:r>
        <w:rPr>
          <w:rFonts w:asciiTheme="majorHAnsi" w:hAnsiTheme="majorHAnsi" w:cs="Arial"/>
          <w:bCs/>
        </w:rPr>
        <w:t>úv</w:t>
      </w:r>
      <w:r w:rsidRPr="000E6AB5">
        <w:rPr>
          <w:rFonts w:asciiTheme="majorHAnsi" w:hAnsiTheme="majorHAnsi" w:cs="Arial"/>
          <w:bCs/>
        </w:rPr>
        <w:t xml:space="preserve"> tvor</w:t>
      </w:r>
      <w:r>
        <w:rPr>
          <w:rFonts w:asciiTheme="majorHAnsi" w:hAnsiTheme="majorHAnsi" w:cs="Arial"/>
          <w:bCs/>
        </w:rPr>
        <w:t>í</w:t>
      </w:r>
      <w:r w:rsidRPr="000E6AB5">
        <w:rPr>
          <w:rFonts w:asciiTheme="majorHAnsi" w:hAnsiTheme="majorHAnsi" w:cs="Arial"/>
          <w:bCs/>
        </w:rPr>
        <w:t xml:space="preserve"> prílohu </w:t>
      </w:r>
      <w:r>
        <w:rPr>
          <w:rFonts w:asciiTheme="majorHAnsi" w:hAnsiTheme="majorHAnsi" w:cs="Arial"/>
          <w:bCs/>
        </w:rPr>
        <w:t xml:space="preserve">č. 1 </w:t>
      </w:r>
      <w:r w:rsidRPr="00BB6D51">
        <w:rPr>
          <w:rFonts w:asciiTheme="majorHAnsi" w:hAnsiTheme="majorHAnsi" w:cs="Arial"/>
          <w:bCs/>
        </w:rPr>
        <w:t xml:space="preserve">časti </w:t>
      </w:r>
      <w:r>
        <w:rPr>
          <w:rFonts w:asciiTheme="majorHAnsi" w:hAnsiTheme="majorHAnsi" w:cs="Arial"/>
          <w:bCs/>
        </w:rPr>
        <w:t>E.</w:t>
      </w:r>
      <w:r w:rsidRPr="00BB6D51">
        <w:rPr>
          <w:rFonts w:asciiTheme="majorHAnsi" w:hAnsiTheme="majorHAnsi" w:cs="Arial"/>
          <w:bCs/>
        </w:rPr>
        <w:t xml:space="preserve"> SAMOSTATNÉ PRÍLOHY</w:t>
      </w:r>
      <w:r w:rsidRPr="000E6AB5">
        <w:rPr>
          <w:rFonts w:asciiTheme="majorHAnsi" w:hAnsiTheme="majorHAnsi" w:cs="Arial"/>
          <w:bCs/>
        </w:rPr>
        <w:t xml:space="preserve"> súťažných podkladov</w:t>
      </w:r>
      <w:r w:rsidRPr="000961E2">
        <w:rPr>
          <w:rFonts w:asciiTheme="majorHAnsi" w:hAnsiTheme="majorHAnsi" w:cs="Arial"/>
          <w:bCs/>
        </w:rPr>
        <w:t xml:space="preserve"> </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6CAD7E08" w14:textId="77777777" w:rsidR="003574D8" w:rsidRDefault="003574D8" w:rsidP="003574D8">
      <w:pPr>
        <w:spacing w:line="276" w:lineRule="auto"/>
        <w:jc w:val="right"/>
        <w:rPr>
          <w:rFonts w:asciiTheme="majorHAnsi" w:hAnsiTheme="majorHAnsi" w:cs="Arial"/>
          <w:b/>
          <w:sz w:val="20"/>
          <w:szCs w:val="20"/>
        </w:rPr>
      </w:pPr>
      <w:r>
        <w:rPr>
          <w:rFonts w:asciiTheme="majorHAnsi" w:hAnsiTheme="majorHAnsi" w:cs="Arial"/>
          <w:b/>
          <w:sz w:val="20"/>
          <w:szCs w:val="20"/>
        </w:rPr>
        <w:lastRenderedPageBreak/>
        <w:t xml:space="preserve">D. </w:t>
      </w:r>
      <w:r w:rsidRPr="00AA65CA">
        <w:rPr>
          <w:rFonts w:asciiTheme="majorHAnsi" w:hAnsiTheme="majorHAnsi" w:cs="Arial"/>
          <w:b/>
          <w:i/>
          <w:iCs/>
          <w:sz w:val="20"/>
          <w:szCs w:val="20"/>
        </w:rPr>
        <w:t>ELEKTRONICKÁ AUKCIA</w:t>
      </w:r>
    </w:p>
    <w:p w14:paraId="56C8FCDB" w14:textId="77777777" w:rsidR="003574D8" w:rsidRDefault="003574D8" w:rsidP="003574D8">
      <w:pPr>
        <w:rPr>
          <w:rFonts w:asciiTheme="majorHAnsi" w:hAnsiTheme="majorHAnsi" w:cs="Arial"/>
          <w:b/>
          <w:sz w:val="20"/>
          <w:szCs w:val="20"/>
        </w:rPr>
      </w:pPr>
    </w:p>
    <w:p w14:paraId="77993273" w14:textId="77777777" w:rsidR="003574D8" w:rsidRPr="001E1733" w:rsidRDefault="003574D8" w:rsidP="003574D8">
      <w:pPr>
        <w:keepNext/>
        <w:numPr>
          <w:ilvl w:val="0"/>
          <w:numId w:val="47"/>
        </w:numPr>
        <w:shd w:val="clear" w:color="auto" w:fill="D9D9D9"/>
        <w:spacing w:after="60"/>
        <w:ind w:left="567" w:hanging="567"/>
        <w:jc w:val="both"/>
        <w:rPr>
          <w:rFonts w:asciiTheme="majorHAnsi" w:hAnsiTheme="majorHAnsi" w:cs="Arial"/>
          <w:b/>
          <w:bCs/>
          <w:smallCaps/>
          <w:sz w:val="20"/>
          <w:szCs w:val="20"/>
        </w:rPr>
      </w:pPr>
      <w:r w:rsidRPr="001E1733">
        <w:rPr>
          <w:rFonts w:asciiTheme="majorHAnsi" w:hAnsiTheme="majorHAnsi" w:cs="Arial"/>
          <w:b/>
          <w:bCs/>
          <w:smallCaps/>
          <w:sz w:val="20"/>
          <w:szCs w:val="20"/>
        </w:rPr>
        <w:t>Podmienky elektronickej aukcie</w:t>
      </w:r>
    </w:p>
    <w:p w14:paraId="4B315E43" w14:textId="33E0A44A" w:rsidR="003574D8" w:rsidRPr="00AF3A1A"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AF3A1A">
        <w:rPr>
          <w:rFonts w:asciiTheme="majorHAnsi" w:hAnsiTheme="majorHAnsi" w:cs="Arial"/>
          <w:sz w:val="20"/>
          <w:szCs w:val="20"/>
        </w:rPr>
        <w:t>Elektronická</w:t>
      </w:r>
      <w:r w:rsidRPr="00AF3A1A">
        <w:rPr>
          <w:rFonts w:asciiTheme="majorHAnsi" w:hAnsiTheme="majorHAnsi" w:cs="Arial"/>
          <w:bCs/>
          <w:sz w:val="20"/>
          <w:szCs w:val="20"/>
        </w:rPr>
        <w:t xml:space="preserve"> aukcia (ďalej len „</w:t>
      </w:r>
      <w:proofErr w:type="spellStart"/>
      <w:r w:rsidRPr="00AF3A1A">
        <w:rPr>
          <w:rFonts w:asciiTheme="majorHAnsi" w:hAnsiTheme="majorHAnsi" w:cs="Arial"/>
          <w:bCs/>
          <w:sz w:val="20"/>
          <w:szCs w:val="20"/>
        </w:rPr>
        <w:t>eAukcia</w:t>
      </w:r>
      <w:proofErr w:type="spellEnd"/>
      <w:r w:rsidRPr="00AF3A1A">
        <w:rPr>
          <w:rFonts w:asciiTheme="majorHAnsi" w:hAnsiTheme="majorHAnsi" w:cs="Arial"/>
          <w:bCs/>
          <w:sz w:val="20"/>
          <w:szCs w:val="20"/>
        </w:rPr>
        <w:t xml:space="preserve">“) je na účely tohto verejného obstarávania opakujúci sa proces, </w:t>
      </w:r>
      <w:r w:rsidR="00AF3A1A">
        <w:rPr>
          <w:rFonts w:asciiTheme="majorHAnsi" w:hAnsiTheme="majorHAnsi" w:cs="Arial"/>
          <w:bCs/>
          <w:sz w:val="20"/>
          <w:szCs w:val="20"/>
        </w:rPr>
        <w:t xml:space="preserve">    </w:t>
      </w:r>
      <w:r w:rsidRPr="00AF3A1A">
        <w:rPr>
          <w:rFonts w:asciiTheme="majorHAnsi" w:hAnsiTheme="majorHAnsi" w:cs="Arial"/>
          <w:bCs/>
          <w:sz w:val="20"/>
          <w:szCs w:val="20"/>
        </w:rPr>
        <w:t>ktorý využíva elektronické zariadenia na predkladanie nových cien upravených smerom nadol.</w:t>
      </w:r>
    </w:p>
    <w:p w14:paraId="3FFA0D2D" w14:textId="77777777" w:rsidR="003574D8" w:rsidRPr="00AA65CA"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AA65CA">
        <w:rPr>
          <w:rFonts w:asciiTheme="majorHAnsi" w:hAnsiTheme="majorHAnsi" w:cs="Arial"/>
          <w:sz w:val="20"/>
          <w:szCs w:val="20"/>
        </w:rPr>
        <w:t>Účelom</w:t>
      </w:r>
      <w:r w:rsidRPr="00AA65CA">
        <w:rPr>
          <w:rFonts w:asciiTheme="majorHAnsi" w:hAnsiTheme="majorHAnsi" w:cs="Arial"/>
          <w:bCs/>
          <w:sz w:val="20"/>
          <w:szCs w:val="20"/>
        </w:rPr>
        <w:t xml:space="preserve"> </w:t>
      </w:r>
      <w:proofErr w:type="spellStart"/>
      <w:r w:rsidRPr="00AA65CA">
        <w:rPr>
          <w:rFonts w:asciiTheme="majorHAnsi" w:hAnsiTheme="majorHAnsi" w:cs="Arial"/>
          <w:bCs/>
          <w:sz w:val="20"/>
          <w:szCs w:val="20"/>
        </w:rPr>
        <w:t>eAukcie</w:t>
      </w:r>
      <w:proofErr w:type="spellEnd"/>
      <w:r w:rsidRPr="00AA65CA">
        <w:rPr>
          <w:rFonts w:asciiTheme="majorHAnsi" w:hAnsiTheme="majorHAnsi" w:cs="Arial"/>
          <w:bCs/>
          <w:sz w:val="20"/>
          <w:szCs w:val="20"/>
        </w:rPr>
        <w:t xml:space="preserve"> je zostavenie poradia ponúk automatizovaným vyhodnotením po úvodnom vyhodnotení ponúk.</w:t>
      </w:r>
    </w:p>
    <w:p w14:paraId="76D85335" w14:textId="77777777" w:rsidR="003574D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95275F">
        <w:rPr>
          <w:rFonts w:asciiTheme="majorHAnsi" w:hAnsiTheme="majorHAnsi" w:cs="Arial"/>
          <w:sz w:val="20"/>
          <w:szCs w:val="20"/>
        </w:rPr>
        <w:t>Vyhlasovateľ</w:t>
      </w:r>
      <w:r w:rsidRPr="00E601D8">
        <w:rPr>
          <w:rFonts w:asciiTheme="majorHAnsi" w:hAnsiTheme="majorHAnsi" w:cs="Arial"/>
          <w:bCs/>
          <w:sz w:val="20"/>
          <w:szCs w:val="20"/>
        </w:rPr>
        <w:t xml:space="preserve"> </w:t>
      </w:r>
      <w:proofErr w:type="spellStart"/>
      <w:r w:rsidRPr="00E601D8">
        <w:rPr>
          <w:rFonts w:asciiTheme="majorHAnsi" w:hAnsiTheme="majorHAnsi" w:cs="Arial"/>
          <w:bCs/>
          <w:sz w:val="20"/>
          <w:szCs w:val="20"/>
        </w:rPr>
        <w:t>aAukcie</w:t>
      </w:r>
      <w:proofErr w:type="spellEnd"/>
      <w:r w:rsidRPr="00E601D8">
        <w:rPr>
          <w:rFonts w:asciiTheme="majorHAnsi" w:hAnsiTheme="majorHAnsi" w:cs="Arial"/>
          <w:bCs/>
          <w:sz w:val="20"/>
          <w:szCs w:val="20"/>
        </w:rPr>
        <w:t xml:space="preserve">  (ďalej len „vyhlasovateľ“) je verejný obstarávateľ Národná banka Slovenska, bližšie </w:t>
      </w:r>
      <w:r w:rsidRPr="001E1733">
        <w:rPr>
          <w:rFonts w:asciiTheme="majorHAnsi" w:hAnsiTheme="majorHAnsi" w:cs="Arial"/>
          <w:bCs/>
          <w:sz w:val="20"/>
          <w:szCs w:val="20"/>
        </w:rPr>
        <w:t>špecifikovaný v týchto súťažných podkladoch.</w:t>
      </w:r>
    </w:p>
    <w:p w14:paraId="63FD0C9E" w14:textId="77777777" w:rsidR="003574D8" w:rsidRPr="00E601D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A21431">
        <w:rPr>
          <w:rFonts w:asciiTheme="majorHAnsi" w:hAnsiTheme="majorHAnsi" w:cs="Arial"/>
          <w:sz w:val="20"/>
          <w:szCs w:val="20"/>
        </w:rPr>
        <w:t>P</w:t>
      </w:r>
      <w:r w:rsidRPr="0095275F">
        <w:rPr>
          <w:rFonts w:asciiTheme="majorHAnsi" w:hAnsiTheme="majorHAnsi" w:cs="Arial"/>
          <w:sz w:val="20"/>
          <w:szCs w:val="20"/>
        </w:rPr>
        <w:t>redmet</w:t>
      </w:r>
      <w:r w:rsidRPr="001E1733">
        <w:rPr>
          <w:rFonts w:asciiTheme="majorHAnsi" w:hAnsiTheme="majorHAnsi" w:cs="Arial"/>
          <w:bCs/>
          <w:sz w:val="20"/>
          <w:szCs w:val="20"/>
        </w:rPr>
        <w:t xml:space="preserve"> </w:t>
      </w:r>
      <w:proofErr w:type="spellStart"/>
      <w:r w:rsidRPr="001E1733">
        <w:rPr>
          <w:rFonts w:asciiTheme="majorHAnsi" w:hAnsiTheme="majorHAnsi" w:cs="Arial"/>
          <w:bCs/>
          <w:sz w:val="20"/>
          <w:szCs w:val="20"/>
        </w:rPr>
        <w:t>eAukcie</w:t>
      </w:r>
      <w:proofErr w:type="spellEnd"/>
      <w:r w:rsidRPr="001E1733">
        <w:rPr>
          <w:rFonts w:asciiTheme="majorHAnsi" w:hAnsiTheme="majorHAnsi" w:cs="Arial"/>
          <w:bCs/>
          <w:sz w:val="20"/>
          <w:szCs w:val="20"/>
        </w:rPr>
        <w:t xml:space="preserve"> je rovnaký ako predmet zákazky, uvedený vo výzve na predkladanie ponúk a bližšie špecifikovaný v súťažných podkladoch.</w:t>
      </w:r>
    </w:p>
    <w:p w14:paraId="7DD9E6AE" w14:textId="77777777" w:rsidR="003574D8" w:rsidRPr="00A44AF7"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95275F">
        <w:rPr>
          <w:rFonts w:asciiTheme="majorHAnsi" w:hAnsiTheme="majorHAnsi" w:cs="Arial"/>
          <w:sz w:val="20"/>
          <w:szCs w:val="20"/>
        </w:rPr>
        <w:t>Administrátor</w:t>
      </w:r>
      <w:r w:rsidRPr="001E1733">
        <w:rPr>
          <w:rFonts w:asciiTheme="majorHAnsi" w:hAnsiTheme="majorHAnsi" w:cs="Arial"/>
          <w:bCs/>
          <w:sz w:val="20"/>
          <w:szCs w:val="20"/>
        </w:rPr>
        <w:t xml:space="preserve"> verejného obstarávateľa je</w:t>
      </w:r>
      <w:r w:rsidRPr="001E1733">
        <w:rPr>
          <w:rFonts w:asciiTheme="majorHAnsi" w:hAnsiTheme="majorHAnsi" w:cs="Arial"/>
          <w:sz w:val="20"/>
          <w:szCs w:val="20"/>
        </w:rPr>
        <w:t xml:space="preserve"> osoba, ktorá v rámci </w:t>
      </w:r>
      <w:proofErr w:type="spellStart"/>
      <w:r w:rsidRPr="001E1733">
        <w:rPr>
          <w:rFonts w:asciiTheme="majorHAnsi" w:hAnsiTheme="majorHAnsi" w:cs="Arial"/>
          <w:sz w:val="20"/>
          <w:szCs w:val="20"/>
        </w:rPr>
        <w:t>eAukcie</w:t>
      </w:r>
      <w:proofErr w:type="spellEnd"/>
      <w:r w:rsidRPr="001E1733">
        <w:rPr>
          <w:rFonts w:asciiTheme="majorHAnsi" w:hAnsiTheme="majorHAnsi" w:cs="Arial"/>
          <w:sz w:val="20"/>
          <w:szCs w:val="20"/>
        </w:rPr>
        <w:t xml:space="preserve"> vyzýva uchádzačov na predkladanie </w:t>
      </w:r>
      <w:r w:rsidRPr="0095275F">
        <w:rPr>
          <w:rFonts w:asciiTheme="majorHAnsi" w:hAnsiTheme="majorHAnsi" w:cs="Arial"/>
          <w:bCs/>
          <w:sz w:val="20"/>
          <w:szCs w:val="20"/>
        </w:rPr>
        <w:t>nových</w:t>
      </w:r>
      <w:r w:rsidRPr="001E1733">
        <w:rPr>
          <w:rFonts w:asciiTheme="majorHAnsi" w:hAnsiTheme="majorHAnsi" w:cs="Arial"/>
          <w:sz w:val="20"/>
          <w:szCs w:val="20"/>
        </w:rPr>
        <w:t xml:space="preserve"> cien upravených smerom nadol (ďalej len „administrátor verejného obstarávateľa“).</w:t>
      </w:r>
    </w:p>
    <w:p w14:paraId="2B73A6E2" w14:textId="77777777" w:rsidR="003574D8" w:rsidRPr="00A44AF7"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95275F">
        <w:rPr>
          <w:rFonts w:asciiTheme="majorHAnsi" w:hAnsiTheme="majorHAnsi" w:cs="Arial"/>
          <w:sz w:val="20"/>
          <w:szCs w:val="20"/>
        </w:rPr>
        <w:t>Elektronická</w:t>
      </w:r>
      <w:r w:rsidRPr="001E1733">
        <w:rPr>
          <w:rFonts w:asciiTheme="majorHAnsi" w:hAnsiTheme="majorHAnsi" w:cs="Arial"/>
          <w:bCs/>
          <w:sz w:val="20"/>
          <w:szCs w:val="20"/>
        </w:rPr>
        <w:t xml:space="preserve"> aukčná sieň (ďalej len „</w:t>
      </w:r>
      <w:proofErr w:type="spellStart"/>
      <w:r w:rsidRPr="001E1733">
        <w:rPr>
          <w:rFonts w:asciiTheme="majorHAnsi" w:hAnsiTheme="majorHAnsi" w:cs="Arial"/>
          <w:bCs/>
          <w:sz w:val="20"/>
          <w:szCs w:val="20"/>
        </w:rPr>
        <w:t>eAukčná</w:t>
      </w:r>
      <w:proofErr w:type="spellEnd"/>
      <w:r w:rsidRPr="001E1733">
        <w:rPr>
          <w:rFonts w:asciiTheme="majorHAnsi" w:hAnsiTheme="majorHAnsi" w:cs="Arial"/>
          <w:bCs/>
          <w:sz w:val="20"/>
          <w:szCs w:val="20"/>
        </w:rPr>
        <w:t xml:space="preserve"> sieň“) je </w:t>
      </w:r>
      <w:r w:rsidRPr="001E1733">
        <w:rPr>
          <w:rFonts w:asciiTheme="majorHAnsi" w:hAnsiTheme="majorHAnsi" w:cs="Arial"/>
          <w:sz w:val="20"/>
          <w:szCs w:val="20"/>
        </w:rPr>
        <w:t>prostredie umiestnené na určenej adrese vo verejnej dátovej sieti Internet, v ktorom uchádzači predkladajú nové ceny upravené smerom nadol.</w:t>
      </w:r>
    </w:p>
    <w:p w14:paraId="0ED607BE" w14:textId="77777777" w:rsidR="003574D8" w:rsidRPr="00A44AF7"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95275F">
        <w:rPr>
          <w:rFonts w:asciiTheme="majorHAnsi" w:hAnsiTheme="majorHAnsi" w:cs="Arial"/>
          <w:sz w:val="20"/>
          <w:szCs w:val="20"/>
        </w:rPr>
        <w:t>Prípravné</w:t>
      </w:r>
      <w:r w:rsidRPr="001E1733">
        <w:rPr>
          <w:rFonts w:asciiTheme="majorHAnsi" w:hAnsiTheme="majorHAnsi" w:cs="Arial"/>
          <w:bCs/>
          <w:sz w:val="20"/>
          <w:szCs w:val="20"/>
        </w:rPr>
        <w:t xml:space="preserve"> kolo je časť postupu, v ktorom sa po </w:t>
      </w:r>
      <w:r w:rsidRPr="001E1733">
        <w:rPr>
          <w:rFonts w:asciiTheme="majorHAnsi" w:hAnsiTheme="majorHAnsi" w:cs="Arial"/>
          <w:sz w:val="20"/>
          <w:szCs w:val="20"/>
        </w:rPr>
        <w:t xml:space="preserve">sprístupnení </w:t>
      </w:r>
      <w:proofErr w:type="spellStart"/>
      <w:r w:rsidRPr="001E1733">
        <w:rPr>
          <w:rFonts w:asciiTheme="majorHAnsi" w:hAnsiTheme="majorHAnsi" w:cs="Arial"/>
          <w:sz w:val="20"/>
          <w:szCs w:val="20"/>
        </w:rPr>
        <w:t>eAukčnej</w:t>
      </w:r>
      <w:proofErr w:type="spellEnd"/>
      <w:r w:rsidRPr="001E1733">
        <w:rPr>
          <w:rFonts w:asciiTheme="majorHAnsi" w:hAnsiTheme="majorHAnsi" w:cs="Arial"/>
          <w:sz w:val="20"/>
          <w:szCs w:val="20"/>
        </w:rPr>
        <w:t xml:space="preserve"> siene uchádzači oboznámia s </w:t>
      </w:r>
      <w:proofErr w:type="spellStart"/>
      <w:r w:rsidRPr="001E1733">
        <w:rPr>
          <w:rFonts w:asciiTheme="majorHAnsi" w:hAnsiTheme="majorHAnsi" w:cs="Arial"/>
          <w:sz w:val="20"/>
          <w:szCs w:val="20"/>
        </w:rPr>
        <w:t>eAukčným</w:t>
      </w:r>
      <w:proofErr w:type="spellEnd"/>
      <w:r w:rsidRPr="001E1733">
        <w:rPr>
          <w:rFonts w:asciiTheme="majorHAnsi" w:hAnsiTheme="majorHAnsi" w:cs="Arial"/>
          <w:sz w:val="20"/>
          <w:szCs w:val="20"/>
        </w:rPr>
        <w:t xml:space="preserve"> prostredím pred zahájením </w:t>
      </w:r>
      <w:proofErr w:type="spellStart"/>
      <w:r w:rsidRPr="001E1733">
        <w:rPr>
          <w:rFonts w:asciiTheme="majorHAnsi" w:hAnsiTheme="majorHAnsi" w:cs="Arial"/>
          <w:sz w:val="20"/>
          <w:szCs w:val="20"/>
        </w:rPr>
        <w:t>eAukcie</w:t>
      </w:r>
      <w:proofErr w:type="spellEnd"/>
      <w:r w:rsidRPr="001E1733">
        <w:rPr>
          <w:rFonts w:asciiTheme="majorHAnsi" w:hAnsiTheme="majorHAnsi" w:cs="Arial"/>
          <w:sz w:val="20"/>
          <w:szCs w:val="20"/>
        </w:rPr>
        <w:t>.</w:t>
      </w:r>
    </w:p>
    <w:p w14:paraId="43F3BD1E" w14:textId="77777777" w:rsidR="003574D8" w:rsidRPr="00A44AF7"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95275F">
        <w:rPr>
          <w:rFonts w:asciiTheme="majorHAnsi" w:hAnsiTheme="majorHAnsi" w:cs="Arial"/>
          <w:sz w:val="20"/>
          <w:szCs w:val="20"/>
        </w:rPr>
        <w:t>Aukčné</w:t>
      </w:r>
      <w:r w:rsidRPr="001E1733">
        <w:rPr>
          <w:rFonts w:asciiTheme="majorHAnsi" w:hAnsiTheme="majorHAnsi" w:cs="Arial"/>
          <w:bCs/>
          <w:sz w:val="20"/>
          <w:szCs w:val="20"/>
        </w:rPr>
        <w:t xml:space="preserve"> kolo je časť postupu, v ktorom prebieha </w:t>
      </w:r>
      <w:r w:rsidRPr="001E1733">
        <w:rPr>
          <w:rFonts w:asciiTheme="majorHAnsi" w:hAnsiTheme="majorHAnsi" w:cs="Arial"/>
          <w:sz w:val="20"/>
          <w:szCs w:val="20"/>
        </w:rPr>
        <w:t xml:space="preserve">on-line vzájomné porovnávanie cien ponúkaných uchádzačmi prihlásených do </w:t>
      </w:r>
      <w:proofErr w:type="spellStart"/>
      <w:r w:rsidRPr="001E1733">
        <w:rPr>
          <w:rFonts w:asciiTheme="majorHAnsi" w:hAnsiTheme="majorHAnsi" w:cs="Arial"/>
          <w:sz w:val="20"/>
          <w:szCs w:val="20"/>
        </w:rPr>
        <w:t>eAukcie</w:t>
      </w:r>
      <w:proofErr w:type="spellEnd"/>
      <w:r w:rsidRPr="001E1733">
        <w:rPr>
          <w:rFonts w:asciiTheme="majorHAnsi" w:hAnsiTheme="majorHAnsi" w:cs="Arial"/>
          <w:sz w:val="20"/>
          <w:szCs w:val="20"/>
        </w:rPr>
        <w:t xml:space="preserve"> a ich vyhodnocovanie v limitovanom čase.</w:t>
      </w:r>
    </w:p>
    <w:p w14:paraId="78AB1178" w14:textId="1D88853B" w:rsidR="003574D8" w:rsidRPr="00A44AF7"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A21431">
        <w:rPr>
          <w:rFonts w:asciiTheme="majorHAnsi" w:hAnsiTheme="majorHAnsi" w:cs="Arial"/>
          <w:sz w:val="20"/>
          <w:szCs w:val="20"/>
        </w:rPr>
        <w:t>Názov</w:t>
      </w:r>
      <w:r w:rsidRPr="001E1733">
        <w:rPr>
          <w:rFonts w:asciiTheme="majorHAnsi" w:hAnsiTheme="majorHAnsi" w:cs="Arial"/>
          <w:sz w:val="20"/>
          <w:szCs w:val="20"/>
        </w:rPr>
        <w:t xml:space="preserve"> elektronickej aukcie: </w:t>
      </w:r>
      <w:r w:rsidR="00D57030">
        <w:rPr>
          <w:rFonts w:asciiTheme="majorHAnsi" w:hAnsiTheme="majorHAnsi" w:cs="Arial"/>
          <w:sz w:val="20"/>
          <w:szCs w:val="20"/>
        </w:rPr>
        <w:t>Dodávka zemného plynu na obdobie 2023 – 2026</w:t>
      </w:r>
      <w:r>
        <w:rPr>
          <w:rFonts w:asciiTheme="majorHAnsi" w:hAnsiTheme="majorHAnsi" w:cs="Arial"/>
          <w:sz w:val="20"/>
          <w:szCs w:val="20"/>
        </w:rPr>
        <w:t>.</w:t>
      </w:r>
    </w:p>
    <w:p w14:paraId="1FAC8BBA" w14:textId="3160A70F" w:rsidR="00D57030" w:rsidRDefault="00D57030" w:rsidP="00D57030">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Ponuky uchádzačov budú vyhodnocované na základe kritéria: </w:t>
      </w:r>
      <w:r w:rsidRPr="00561DD6">
        <w:rPr>
          <w:rFonts w:ascii="Cambria" w:hAnsi="Cambria" w:cs="Arial"/>
          <w:b/>
          <w:bCs/>
          <w:sz w:val="20"/>
          <w:szCs w:val="20"/>
        </w:rPr>
        <w:t>Celková cena za predpokladaný ročný odber zemného plynu</w:t>
      </w:r>
      <w:r w:rsidR="00C25A2B">
        <w:rPr>
          <w:rFonts w:ascii="Cambria" w:hAnsi="Cambria" w:cs="Arial"/>
          <w:b/>
          <w:bCs/>
          <w:sz w:val="20"/>
          <w:szCs w:val="20"/>
        </w:rPr>
        <w:t xml:space="preserve"> v eurách bez DPH.</w:t>
      </w:r>
      <w:r w:rsidRPr="001E1733">
        <w:rPr>
          <w:rFonts w:asciiTheme="majorHAnsi" w:hAnsiTheme="majorHAnsi" w:cs="Arial"/>
          <w:sz w:val="20"/>
          <w:szCs w:val="20"/>
        </w:rPr>
        <w:t xml:space="preserve"> </w:t>
      </w:r>
    </w:p>
    <w:p w14:paraId="11CC0AE3" w14:textId="06D13C14" w:rsidR="00D57030" w:rsidRPr="00C25A2B" w:rsidRDefault="00D57030" w:rsidP="00D57030">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C25A2B">
        <w:rPr>
          <w:rFonts w:ascii="Cambria" w:hAnsi="Cambria" w:cs="Arial"/>
          <w:bCs/>
          <w:sz w:val="20"/>
          <w:szCs w:val="20"/>
        </w:rPr>
        <w:t xml:space="preserve">V elektronickej aukcii bude môcť uchádzač meniť celkovú cenu iba smerom nadol, a to tak, že bude </w:t>
      </w:r>
      <w:r w:rsidRPr="00C25A2B">
        <w:rPr>
          <w:rFonts w:ascii="Cambria" w:hAnsi="Cambria" w:cs="Arial"/>
          <w:b/>
          <w:sz w:val="20"/>
          <w:szCs w:val="20"/>
        </w:rPr>
        <w:t>znižovať iba hodnotu cenového koeficientu „k“</w:t>
      </w:r>
      <w:r w:rsidRPr="00C25A2B">
        <w:rPr>
          <w:rFonts w:ascii="Cambria" w:hAnsi="Cambria" w:cs="Arial"/>
          <w:bCs/>
          <w:sz w:val="20"/>
          <w:szCs w:val="20"/>
        </w:rPr>
        <w:t xml:space="preserve">. Celková cena za predpokladaný ročný odber zemného plynu bude automaticky vypočítaná. </w:t>
      </w:r>
    </w:p>
    <w:p w14:paraId="41E909A4" w14:textId="77777777" w:rsidR="00335279" w:rsidRPr="00335279" w:rsidRDefault="00335279" w:rsidP="00335279">
      <w:pPr>
        <w:shd w:val="clear" w:color="auto" w:fill="FFFFFF" w:themeFill="background1"/>
        <w:ind w:left="567"/>
        <w:jc w:val="both"/>
        <w:rPr>
          <w:rFonts w:ascii="Cambria" w:hAnsi="Cambria" w:cs="Arial"/>
          <w:color w:val="000000"/>
          <w:sz w:val="20"/>
          <w:szCs w:val="20"/>
        </w:rPr>
      </w:pPr>
      <w:r w:rsidRPr="00335279">
        <w:rPr>
          <w:rFonts w:ascii="Cambria" w:hAnsi="Cambria" w:cs="Arial"/>
          <w:bCs/>
          <w:sz w:val="20"/>
          <w:szCs w:val="20"/>
        </w:rPr>
        <w:t xml:space="preserve">Cenový koeficient </w:t>
      </w:r>
      <w:r w:rsidRPr="00335279">
        <w:rPr>
          <w:rFonts w:ascii="Cambria" w:hAnsi="Cambria" w:cs="Arial"/>
          <w:bCs/>
          <w:i/>
          <w:sz w:val="20"/>
          <w:szCs w:val="20"/>
        </w:rPr>
        <w:t>„k“</w:t>
      </w:r>
      <w:r w:rsidRPr="00335279">
        <w:rPr>
          <w:rFonts w:ascii="Cambria" w:hAnsi="Cambria" w:cs="Arial"/>
          <w:bCs/>
          <w:sz w:val="20"/>
          <w:szCs w:val="20"/>
        </w:rPr>
        <w:t xml:space="preserve"> musí byť zaokrúhlený podľa matematických pravidiel na maximálne štyri desatinné miesta</w:t>
      </w:r>
      <w:r w:rsidRPr="00335279">
        <w:rPr>
          <w:rFonts w:ascii="Cambria" w:hAnsi="Cambria" w:cs="Arial"/>
          <w:b/>
          <w:bCs/>
          <w:sz w:val="20"/>
          <w:szCs w:val="20"/>
        </w:rPr>
        <w:t>.</w:t>
      </w:r>
    </w:p>
    <w:p w14:paraId="4CDE9DE8" w14:textId="63FF8040" w:rsidR="00335279" w:rsidRPr="004D323D" w:rsidRDefault="00335279" w:rsidP="00335279">
      <w:pPr>
        <w:shd w:val="clear" w:color="auto" w:fill="FFFFFF" w:themeFill="background1"/>
        <w:ind w:left="567"/>
        <w:jc w:val="both"/>
        <w:rPr>
          <w:rFonts w:ascii="Cambria" w:hAnsi="Cambria" w:cs="Arial"/>
          <w:sz w:val="20"/>
          <w:szCs w:val="20"/>
        </w:rPr>
      </w:pPr>
      <w:r w:rsidRPr="004D323D">
        <w:rPr>
          <w:rFonts w:ascii="Cambria" w:hAnsi="Cambria" w:cs="Arial"/>
          <w:noProof w:val="0"/>
          <w:color w:val="000000"/>
          <w:sz w:val="20"/>
          <w:szCs w:val="20"/>
        </w:rPr>
        <w:t xml:space="preserve">Celková cena za predpokladaný ročný odber zemného plynu </w:t>
      </w:r>
      <w:r>
        <w:rPr>
          <w:rFonts w:ascii="Cambria" w:hAnsi="Cambria" w:cs="Arial"/>
          <w:noProof w:val="0"/>
          <w:color w:val="000000"/>
          <w:sz w:val="20"/>
          <w:szCs w:val="20"/>
        </w:rPr>
        <w:t xml:space="preserve">bude </w:t>
      </w:r>
      <w:r w:rsidRPr="004D323D">
        <w:rPr>
          <w:rFonts w:ascii="Cambria" w:hAnsi="Cambria" w:cs="Arial"/>
          <w:noProof w:val="0"/>
          <w:color w:val="000000"/>
          <w:sz w:val="20"/>
          <w:szCs w:val="20"/>
        </w:rPr>
        <w:t xml:space="preserve">zaokrúhlená podľa matematických </w:t>
      </w:r>
      <w:r>
        <w:rPr>
          <w:rFonts w:ascii="Cambria" w:hAnsi="Cambria" w:cs="Arial"/>
          <w:noProof w:val="0"/>
          <w:color w:val="000000"/>
          <w:sz w:val="20"/>
          <w:szCs w:val="20"/>
        </w:rPr>
        <w:t xml:space="preserve">  </w:t>
      </w:r>
      <w:r w:rsidRPr="004D323D">
        <w:rPr>
          <w:rFonts w:ascii="Cambria" w:hAnsi="Cambria" w:cs="Arial"/>
          <w:noProof w:val="0"/>
          <w:color w:val="000000"/>
          <w:sz w:val="20"/>
          <w:szCs w:val="20"/>
        </w:rPr>
        <w:t xml:space="preserve">pravidiel na dve desatinné miesta. </w:t>
      </w:r>
    </w:p>
    <w:p w14:paraId="14F7D5D6" w14:textId="1521A7D9" w:rsidR="003574D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1E1733">
        <w:rPr>
          <w:rFonts w:asciiTheme="majorHAnsi" w:hAnsiTheme="majorHAnsi" w:cs="Arial"/>
          <w:sz w:val="20"/>
          <w:szCs w:val="20"/>
        </w:rPr>
        <w:t xml:space="preserve">V rámci úvodného vyhodnotenia ponúk podľa kritéria stanoveného na vyhodnotenie ponúk vyhlasovateľ určí poradie uchádzačov porovnaním </w:t>
      </w:r>
      <w:r w:rsidR="00335279">
        <w:rPr>
          <w:rFonts w:asciiTheme="majorHAnsi" w:hAnsiTheme="majorHAnsi" w:cs="Arial"/>
          <w:sz w:val="20"/>
          <w:szCs w:val="20"/>
        </w:rPr>
        <w:t>celkovej ceny za predpokladaný ročný odber zemného plynu</w:t>
      </w:r>
      <w:r w:rsidRPr="001E1733">
        <w:rPr>
          <w:rFonts w:asciiTheme="majorHAnsi" w:hAnsiTheme="majorHAnsi" w:cs="Arial"/>
          <w:sz w:val="20"/>
          <w:szCs w:val="20"/>
        </w:rPr>
        <w:t>.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1E1733">
        <w:rPr>
          <w:rFonts w:asciiTheme="majorHAnsi" w:hAnsiTheme="majorHAnsi" w:cs="Arial"/>
          <w:sz w:val="20"/>
          <w:szCs w:val="20"/>
        </w:rPr>
        <w:t>eAukcii</w:t>
      </w:r>
      <w:proofErr w:type="spellEnd"/>
      <w:r w:rsidRPr="001E1733">
        <w:rPr>
          <w:rFonts w:asciiTheme="majorHAnsi" w:hAnsiTheme="majorHAnsi" w:cs="Arial"/>
          <w:sz w:val="20"/>
          <w:szCs w:val="20"/>
        </w:rPr>
        <w:t>. Vo Výzve na účasť v elektronickej aukcii (ďalej len „Výzva na účasť v </w:t>
      </w:r>
      <w:proofErr w:type="spellStart"/>
      <w:r w:rsidRPr="001E1733">
        <w:rPr>
          <w:rFonts w:asciiTheme="majorHAnsi" w:hAnsiTheme="majorHAnsi" w:cs="Arial"/>
          <w:sz w:val="20"/>
          <w:szCs w:val="20"/>
        </w:rPr>
        <w:t>eAukcii</w:t>
      </w:r>
      <w:proofErr w:type="spellEnd"/>
      <w:r w:rsidRPr="001E1733">
        <w:rPr>
          <w:rFonts w:asciiTheme="majorHAnsi" w:hAnsiTheme="majorHAnsi" w:cs="Arial"/>
          <w:sz w:val="20"/>
          <w:szCs w:val="20"/>
        </w:rPr>
        <w:t xml:space="preserve">“) vyhlasovateľ uvedie podrobné informácie týkajúce sa </w:t>
      </w:r>
      <w:proofErr w:type="spellStart"/>
      <w:r w:rsidRPr="001E1733">
        <w:rPr>
          <w:rFonts w:asciiTheme="majorHAnsi" w:hAnsiTheme="majorHAnsi" w:cs="Arial"/>
          <w:sz w:val="20"/>
          <w:szCs w:val="20"/>
        </w:rPr>
        <w:t>eAukcie</w:t>
      </w:r>
      <w:proofErr w:type="spellEnd"/>
      <w:r w:rsidRPr="001E1733">
        <w:rPr>
          <w:rFonts w:asciiTheme="majorHAnsi" w:hAnsiTheme="majorHAnsi" w:cs="Arial"/>
          <w:sz w:val="20"/>
          <w:szCs w:val="20"/>
        </w:rPr>
        <w:t xml:space="preserve"> v zmysle § 54 ods. 7 zákona o verejnom obstarávaní. Výzva na účasť v </w:t>
      </w:r>
      <w:proofErr w:type="spellStart"/>
      <w:r w:rsidRPr="001E1733">
        <w:rPr>
          <w:rFonts w:asciiTheme="majorHAnsi" w:hAnsiTheme="majorHAnsi" w:cs="Arial"/>
          <w:sz w:val="20"/>
          <w:szCs w:val="20"/>
        </w:rPr>
        <w:t>eAukcii</w:t>
      </w:r>
      <w:proofErr w:type="spellEnd"/>
      <w:r w:rsidRPr="001E1733">
        <w:rPr>
          <w:rFonts w:asciiTheme="majorHAnsi" w:hAnsiTheme="majorHAnsi" w:cs="Arial"/>
          <w:sz w:val="20"/>
          <w:szCs w:val="20"/>
        </w:rPr>
        <w:t xml:space="preserve"> bude zaslaná elektronicky zodpovednej osobe určenej uchádzačom v ponuke ako kontaktná osoba pre </w:t>
      </w:r>
      <w:proofErr w:type="spellStart"/>
      <w:r w:rsidRPr="001E1733">
        <w:rPr>
          <w:rFonts w:asciiTheme="majorHAnsi" w:hAnsiTheme="majorHAnsi" w:cs="Arial"/>
          <w:sz w:val="20"/>
          <w:szCs w:val="20"/>
        </w:rPr>
        <w:t>eAukciu</w:t>
      </w:r>
      <w:proofErr w:type="spellEnd"/>
      <w:r w:rsidRPr="001E1733">
        <w:rPr>
          <w:rFonts w:asciiTheme="majorHAnsi" w:hAnsiTheme="majorHAnsi" w:cs="Arial"/>
          <w:color w:val="FF0000"/>
          <w:sz w:val="20"/>
          <w:szCs w:val="20"/>
        </w:rPr>
        <w:t xml:space="preserve"> </w:t>
      </w:r>
      <w:r w:rsidRPr="001E1733">
        <w:rPr>
          <w:rFonts w:asciiTheme="majorHAnsi" w:hAnsiTheme="majorHAnsi" w:cs="Arial"/>
          <w:sz w:val="20"/>
          <w:szCs w:val="20"/>
        </w:rPr>
        <w:t>(z uvedeného dôvodu je potrebné uviesť správne kontaktné údaje zodpovednej osoby) a bude uchádzačom odoslaná e-mailom najneskôr dva pracovné dni pred konaním Aukčného kola.</w:t>
      </w:r>
      <w:r>
        <w:rPr>
          <w:rFonts w:asciiTheme="majorHAnsi" w:hAnsiTheme="majorHAnsi" w:cs="Arial"/>
          <w:sz w:val="20"/>
          <w:szCs w:val="20"/>
        </w:rPr>
        <w:t xml:space="preserve"> K výzve vyhlasovateľ každému uchádzačovi priloží výsledok celkového predbežného vyhodnotenia jeho ponuky.</w:t>
      </w:r>
    </w:p>
    <w:p w14:paraId="02D321CD" w14:textId="77777777" w:rsidR="003574D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proofErr w:type="spellStart"/>
      <w:r>
        <w:rPr>
          <w:rFonts w:asciiTheme="majorHAnsi" w:hAnsiTheme="majorHAnsi" w:cs="Arial"/>
          <w:sz w:val="20"/>
          <w:szCs w:val="20"/>
        </w:rPr>
        <w:t>eAukcia</w:t>
      </w:r>
      <w:proofErr w:type="spellEnd"/>
      <w:r>
        <w:rPr>
          <w:rFonts w:asciiTheme="majorHAnsi" w:hAnsiTheme="majorHAnsi" w:cs="Arial"/>
          <w:sz w:val="20"/>
          <w:szCs w:val="20"/>
        </w:rPr>
        <w:t xml:space="preserve"> sa bude vykonávať prostredníctvom </w:t>
      </w:r>
      <w:proofErr w:type="spellStart"/>
      <w:r>
        <w:rPr>
          <w:rFonts w:asciiTheme="majorHAnsi" w:hAnsiTheme="majorHAnsi" w:cs="Arial"/>
          <w:sz w:val="20"/>
          <w:szCs w:val="20"/>
        </w:rPr>
        <w:t>sw.PROEBIZ</w:t>
      </w:r>
      <w:proofErr w:type="spellEnd"/>
      <w:r>
        <w:rPr>
          <w:rFonts w:asciiTheme="majorHAnsi" w:hAnsiTheme="majorHAnsi" w:cs="Arial"/>
          <w:sz w:val="20"/>
          <w:szCs w:val="20"/>
        </w:rPr>
        <w:t xml:space="preserve"> TENDERBOX</w:t>
      </w:r>
    </w:p>
    <w:p w14:paraId="78C46BA5" w14:textId="6E884335" w:rsidR="003574D8" w:rsidRPr="00427E51"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Administrátorom verejného obstarávateľa v rámci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bude Ing. </w:t>
      </w:r>
      <w:r w:rsidR="00335279">
        <w:rPr>
          <w:rFonts w:asciiTheme="majorHAnsi" w:hAnsiTheme="majorHAnsi" w:cs="Arial"/>
          <w:sz w:val="20"/>
          <w:szCs w:val="20"/>
        </w:rPr>
        <w:t>Anna</w:t>
      </w:r>
      <w:r>
        <w:rPr>
          <w:rFonts w:asciiTheme="majorHAnsi" w:hAnsiTheme="majorHAnsi" w:cs="Arial"/>
          <w:sz w:val="20"/>
          <w:szCs w:val="20"/>
        </w:rPr>
        <w:t xml:space="preserve"> </w:t>
      </w:r>
      <w:r w:rsidR="00335279">
        <w:rPr>
          <w:rFonts w:asciiTheme="majorHAnsi" w:hAnsiTheme="majorHAnsi" w:cs="Arial"/>
          <w:sz w:val="20"/>
          <w:szCs w:val="20"/>
        </w:rPr>
        <w:t>Zubeková</w:t>
      </w:r>
      <w:r w:rsidRPr="005E3358">
        <w:rPr>
          <w:rFonts w:asciiTheme="majorHAnsi" w:hAnsiTheme="majorHAnsi" w:cs="Arial"/>
          <w:sz w:val="20"/>
          <w:szCs w:val="20"/>
        </w:rPr>
        <w:t xml:space="preserve">, e-mail: </w:t>
      </w:r>
      <w:hyperlink r:id="rId31" w:history="1">
        <w:r w:rsidR="00335279" w:rsidRPr="00577AD3">
          <w:rPr>
            <w:rStyle w:val="Hyperlink"/>
            <w:rFonts w:asciiTheme="majorHAnsi" w:hAnsiTheme="majorHAnsi" w:cs="Arial"/>
            <w:sz w:val="20"/>
            <w:szCs w:val="20"/>
          </w:rPr>
          <w:t>anna.zubekova@nbs.sk</w:t>
        </w:r>
      </w:hyperlink>
      <w:r w:rsidR="00335279">
        <w:rPr>
          <w:rFonts w:asciiTheme="majorHAnsi" w:hAnsiTheme="majorHAnsi" w:cs="Arial"/>
          <w:sz w:val="20"/>
          <w:szCs w:val="20"/>
        </w:rPr>
        <w:t xml:space="preserve"> </w:t>
      </w:r>
      <w:r w:rsidRPr="005E3358">
        <w:rPr>
          <w:rFonts w:asciiTheme="majorHAnsi" w:hAnsiTheme="majorHAnsi" w:cs="Arial"/>
          <w:sz w:val="20"/>
          <w:szCs w:val="20"/>
        </w:rPr>
        <w:t xml:space="preserve"> </w:t>
      </w:r>
      <w:proofErr w:type="spellStart"/>
      <w:r w:rsidRPr="005E3358">
        <w:rPr>
          <w:rFonts w:asciiTheme="majorHAnsi" w:hAnsiTheme="majorHAnsi" w:cs="Arial"/>
          <w:sz w:val="20"/>
          <w:szCs w:val="20"/>
        </w:rPr>
        <w:t>tel</w:t>
      </w:r>
      <w:proofErr w:type="spellEnd"/>
      <w:r w:rsidRPr="005E3358">
        <w:rPr>
          <w:rFonts w:asciiTheme="majorHAnsi" w:hAnsiTheme="majorHAnsi" w:cs="Arial"/>
          <w:sz w:val="20"/>
          <w:szCs w:val="20"/>
        </w:rPr>
        <w:t xml:space="preserve">: </w:t>
      </w:r>
      <w:r w:rsidRPr="005E3358">
        <w:rPr>
          <w:rFonts w:asciiTheme="majorHAnsi" w:hAnsiTheme="majorHAnsi" w:cs="Arial"/>
          <w:color w:val="000000"/>
          <w:sz w:val="20"/>
          <w:szCs w:val="20"/>
        </w:rPr>
        <w:t>+ 421 25787 12</w:t>
      </w:r>
      <w:r w:rsidR="00335279">
        <w:rPr>
          <w:rFonts w:asciiTheme="majorHAnsi" w:hAnsiTheme="majorHAnsi" w:cs="Arial"/>
          <w:color w:val="000000"/>
          <w:sz w:val="20"/>
          <w:szCs w:val="20"/>
        </w:rPr>
        <w:t>15</w:t>
      </w:r>
      <w:r w:rsidRPr="005E3358">
        <w:rPr>
          <w:rFonts w:asciiTheme="majorHAnsi" w:hAnsiTheme="majorHAnsi" w:cs="Arial"/>
          <w:sz w:val="20"/>
          <w:szCs w:val="20"/>
        </w:rPr>
        <w:t>.</w:t>
      </w:r>
    </w:p>
    <w:p w14:paraId="22627F4C" w14:textId="77777777" w:rsidR="003574D8" w:rsidRPr="001E1733"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proofErr w:type="spellStart"/>
      <w:r w:rsidRPr="00AA65CA">
        <w:rPr>
          <w:rFonts w:asciiTheme="majorHAnsi" w:hAnsiTheme="majorHAnsi" w:cs="Arial"/>
          <w:sz w:val="20"/>
          <w:szCs w:val="20"/>
        </w:rPr>
        <w:t>EAukcia</w:t>
      </w:r>
      <w:proofErr w:type="spellEnd"/>
      <w:r w:rsidRPr="005E3358">
        <w:rPr>
          <w:rFonts w:asciiTheme="majorHAnsi" w:hAnsiTheme="majorHAnsi" w:cs="Arial"/>
          <w:sz w:val="20"/>
          <w:szCs w:val="20"/>
          <w:bdr w:val="none" w:sz="0" w:space="0" w:color="auto" w:frame="1"/>
        </w:rPr>
        <w:t xml:space="preserve"> prebieha v dvoch kolách a to v prípravnom kole a v aukčnom kole</w:t>
      </w:r>
      <w:r>
        <w:rPr>
          <w:rFonts w:asciiTheme="majorHAnsi" w:hAnsiTheme="majorHAnsi" w:cs="Arial"/>
          <w:sz w:val="20"/>
          <w:szCs w:val="20"/>
          <w:bdr w:val="none" w:sz="0" w:space="0" w:color="auto" w:frame="1"/>
        </w:rPr>
        <w:t>.</w:t>
      </w:r>
    </w:p>
    <w:p w14:paraId="37BA55CF" w14:textId="77777777" w:rsidR="003574D8" w:rsidRPr="00A31EB6"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V prípravnom kole sa uchádzači oboznámia s priebehom a pravidlami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Pravidlá obsahujú aj údaje týkajúce sa minimálneho kroku zníženia cen</w:t>
      </w:r>
      <w:r>
        <w:rPr>
          <w:rFonts w:asciiTheme="majorHAnsi" w:hAnsiTheme="majorHAnsi" w:cs="Arial"/>
          <w:sz w:val="20"/>
          <w:szCs w:val="20"/>
        </w:rPr>
        <w:t>ových ponúk</w:t>
      </w:r>
      <w:r w:rsidRPr="005E3358">
        <w:rPr>
          <w:rFonts w:asciiTheme="majorHAnsi" w:hAnsiTheme="majorHAnsi" w:cs="Arial"/>
          <w:sz w:val="20"/>
          <w:szCs w:val="20"/>
        </w:rPr>
        <w:t>, pravidlá predlžovania aukčného kola a lehotu platnosti prístupových kľúčov.</w:t>
      </w:r>
    </w:p>
    <w:p w14:paraId="027ABFD1" w14:textId="77777777" w:rsidR="003574D8" w:rsidRPr="005E335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Uchádzačom, ktorí budú vyzvaní na vstup do </w:t>
      </w:r>
      <w:proofErr w:type="spellStart"/>
      <w:r w:rsidRPr="005E3358">
        <w:rPr>
          <w:rFonts w:asciiTheme="majorHAnsi" w:hAnsiTheme="majorHAnsi" w:cs="Arial"/>
          <w:sz w:val="20"/>
          <w:szCs w:val="20"/>
        </w:rPr>
        <w:t>eAuk</w:t>
      </w:r>
      <w:r>
        <w:rPr>
          <w:rFonts w:asciiTheme="majorHAnsi" w:hAnsiTheme="majorHAnsi" w:cs="Arial"/>
          <w:sz w:val="20"/>
          <w:szCs w:val="20"/>
        </w:rPr>
        <w:t>cii</w:t>
      </w:r>
      <w:proofErr w:type="spellEnd"/>
      <w:r w:rsidRPr="005E3358">
        <w:rPr>
          <w:rFonts w:asciiTheme="majorHAnsi" w:hAnsiTheme="majorHAnsi" w:cs="Arial"/>
          <w:sz w:val="20"/>
          <w:szCs w:val="20"/>
        </w:rPr>
        <w:t>, bude v </w:t>
      </w:r>
      <w:r>
        <w:rPr>
          <w:rFonts w:asciiTheme="majorHAnsi" w:hAnsiTheme="majorHAnsi" w:cs="Arial"/>
          <w:sz w:val="20"/>
          <w:szCs w:val="20"/>
        </w:rPr>
        <w:t>P</w:t>
      </w:r>
      <w:r w:rsidRPr="005E3358">
        <w:rPr>
          <w:rFonts w:asciiTheme="majorHAnsi" w:hAnsiTheme="majorHAnsi" w:cs="Arial"/>
          <w:sz w:val="20"/>
          <w:szCs w:val="20"/>
        </w:rPr>
        <w:t>rípravnom kole a v čase uvedenom vo Výzve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sprístupnená </w:t>
      </w:r>
      <w:proofErr w:type="spellStart"/>
      <w:r w:rsidRPr="005E3358">
        <w:rPr>
          <w:rFonts w:asciiTheme="majorHAnsi" w:hAnsiTheme="majorHAnsi" w:cs="Arial"/>
          <w:sz w:val="20"/>
          <w:szCs w:val="20"/>
        </w:rPr>
        <w:t>eAukčná</w:t>
      </w:r>
      <w:proofErr w:type="spellEnd"/>
      <w:r w:rsidRPr="005E3358">
        <w:rPr>
          <w:rFonts w:asciiTheme="majorHAnsi" w:hAnsiTheme="majorHAnsi" w:cs="Arial"/>
          <w:sz w:val="20"/>
          <w:szCs w:val="20"/>
        </w:rPr>
        <w:t xml:space="preserve"> sieň, kde si skontrolujú správnosť zadaných vstupných ponúk, ktoré do </w:t>
      </w:r>
      <w:proofErr w:type="spellStart"/>
      <w:r w:rsidRPr="005E3358">
        <w:rPr>
          <w:rFonts w:asciiTheme="majorHAnsi" w:hAnsiTheme="majorHAnsi" w:cs="Arial"/>
          <w:sz w:val="20"/>
          <w:szCs w:val="20"/>
        </w:rPr>
        <w:t>eAukčnej</w:t>
      </w:r>
      <w:proofErr w:type="spellEnd"/>
      <w:r w:rsidRPr="005E3358">
        <w:rPr>
          <w:rFonts w:asciiTheme="majorHAnsi" w:hAnsiTheme="majorHAnsi" w:cs="Arial"/>
          <w:sz w:val="20"/>
          <w:szCs w:val="20"/>
        </w:rPr>
        <w:t xml:space="preserve"> siene zadá administrátor verejného obstarávateľa, a to v súlade s pôvodnými, elektronicky predloženými ponukami. Každý uchádzač do začiatku aukčného kola bude vidieť iba svoju ponuku a až do začiatku aukčného kola ju nemôže meniť. Všetky informácie o prihlásení sa do elektronickej aukcie a podrobnejšie informácie o priebehu elektronickej aukcie budú uvedené vo Výzve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w:t>
      </w:r>
    </w:p>
    <w:p w14:paraId="3A1D71B1" w14:textId="452EA388" w:rsidR="003574D8" w:rsidRPr="00143E6F"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Aukčné kolo elektronickej aukcie sa začne a skončí v termínoch uvedených vo Výzve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Na začiatku aukčného kola sa všetkým uchádzačom zobrazia ich </w:t>
      </w:r>
      <w:r>
        <w:rPr>
          <w:rFonts w:asciiTheme="majorHAnsi" w:hAnsiTheme="majorHAnsi" w:cs="Arial"/>
          <w:sz w:val="20"/>
          <w:szCs w:val="20"/>
        </w:rPr>
        <w:t>c</w:t>
      </w:r>
      <w:r w:rsidRPr="005E3358">
        <w:rPr>
          <w:rFonts w:asciiTheme="majorHAnsi" w:hAnsiTheme="majorHAnsi" w:cs="Arial"/>
          <w:sz w:val="20"/>
          <w:szCs w:val="20"/>
        </w:rPr>
        <w:t xml:space="preserve">eny za </w:t>
      </w:r>
      <w:r>
        <w:rPr>
          <w:rFonts w:asciiTheme="majorHAnsi" w:hAnsiTheme="majorHAnsi" w:cs="Arial"/>
          <w:sz w:val="20"/>
          <w:szCs w:val="20"/>
        </w:rPr>
        <w:t xml:space="preserve">Celkovú cenu </w:t>
      </w:r>
      <w:r w:rsidR="00335279">
        <w:rPr>
          <w:rFonts w:asciiTheme="majorHAnsi" w:hAnsiTheme="majorHAnsi" w:cs="Arial"/>
          <w:sz w:val="20"/>
          <w:szCs w:val="20"/>
        </w:rPr>
        <w:t xml:space="preserve">za predpokladaný ročný odber zemného plynu </w:t>
      </w:r>
      <w:r>
        <w:rPr>
          <w:rFonts w:asciiTheme="majorHAnsi" w:hAnsiTheme="majorHAnsi" w:cs="Arial"/>
          <w:sz w:val="20"/>
          <w:szCs w:val="20"/>
        </w:rPr>
        <w:t xml:space="preserve"> v eurách bez DPH</w:t>
      </w:r>
      <w:r w:rsidRPr="005E3358">
        <w:rPr>
          <w:rFonts w:asciiTheme="majorHAnsi" w:hAnsiTheme="majorHAnsi" w:cs="Arial"/>
          <w:sz w:val="20"/>
          <w:szCs w:val="20"/>
        </w:rPr>
        <w:t>, najnižšia cena</w:t>
      </w:r>
      <w:r>
        <w:rPr>
          <w:rFonts w:asciiTheme="majorHAnsi" w:hAnsiTheme="majorHAnsi" w:cs="Arial"/>
          <w:sz w:val="20"/>
          <w:szCs w:val="20"/>
        </w:rPr>
        <w:t xml:space="preserve"> za</w:t>
      </w:r>
      <w:r w:rsidRPr="005E3358">
        <w:rPr>
          <w:rFonts w:asciiTheme="majorHAnsi" w:hAnsiTheme="majorHAnsi" w:cs="Arial"/>
          <w:sz w:val="20"/>
          <w:szCs w:val="20"/>
        </w:rPr>
        <w:t xml:space="preserve"> </w:t>
      </w:r>
      <w:r>
        <w:rPr>
          <w:rFonts w:asciiTheme="majorHAnsi" w:hAnsiTheme="majorHAnsi" w:cs="Arial"/>
          <w:sz w:val="20"/>
          <w:szCs w:val="20"/>
        </w:rPr>
        <w:t xml:space="preserve">Celkovú cenu </w:t>
      </w:r>
      <w:r w:rsidR="00335279">
        <w:rPr>
          <w:rFonts w:asciiTheme="majorHAnsi" w:hAnsiTheme="majorHAnsi" w:cs="Arial"/>
          <w:sz w:val="20"/>
          <w:szCs w:val="20"/>
        </w:rPr>
        <w:t xml:space="preserve">za predpokladaný ročný odber zemného plynu </w:t>
      </w:r>
      <w:r>
        <w:rPr>
          <w:rFonts w:asciiTheme="majorHAnsi" w:hAnsiTheme="majorHAnsi" w:cs="Arial"/>
          <w:sz w:val="20"/>
          <w:szCs w:val="20"/>
        </w:rPr>
        <w:t xml:space="preserve"> v eurách bez DPH</w:t>
      </w:r>
      <w:r w:rsidR="00335279">
        <w:rPr>
          <w:rFonts w:asciiTheme="majorHAnsi" w:hAnsiTheme="majorHAnsi" w:cs="Arial"/>
          <w:sz w:val="20"/>
          <w:szCs w:val="20"/>
        </w:rPr>
        <w:t>.</w:t>
      </w:r>
      <w:r w:rsidRPr="005E3358">
        <w:rPr>
          <w:rFonts w:asciiTheme="majorHAnsi" w:hAnsiTheme="majorHAnsi" w:cs="Arial"/>
          <w:sz w:val="20"/>
          <w:szCs w:val="20"/>
        </w:rPr>
        <w:t xml:space="preserve"> Predmetom úpravy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bude </w:t>
      </w:r>
      <w:r w:rsidR="007D2311" w:rsidRPr="008E2CEB">
        <w:rPr>
          <w:rFonts w:ascii="Cambria" w:hAnsi="Cambria" w:cs="Arial"/>
          <w:b/>
          <w:sz w:val="20"/>
          <w:szCs w:val="20"/>
        </w:rPr>
        <w:t xml:space="preserve"> hodnot</w:t>
      </w:r>
      <w:r w:rsidR="007D2311">
        <w:rPr>
          <w:rFonts w:ascii="Cambria" w:hAnsi="Cambria" w:cs="Arial"/>
          <w:b/>
          <w:sz w:val="20"/>
          <w:szCs w:val="20"/>
        </w:rPr>
        <w:t>a</w:t>
      </w:r>
      <w:r w:rsidR="007D2311" w:rsidRPr="008E2CEB">
        <w:rPr>
          <w:rFonts w:ascii="Cambria" w:hAnsi="Cambria" w:cs="Arial"/>
          <w:b/>
          <w:sz w:val="20"/>
          <w:szCs w:val="20"/>
        </w:rPr>
        <w:t xml:space="preserve"> cenového koeficientu „k“</w:t>
      </w:r>
      <w:r>
        <w:rPr>
          <w:rFonts w:asciiTheme="majorHAnsi" w:hAnsiTheme="majorHAnsi" w:cs="Arial"/>
          <w:sz w:val="20"/>
          <w:szCs w:val="20"/>
        </w:rPr>
        <w:t xml:space="preserve">, pričom sa bude automaticky </w:t>
      </w:r>
      <w:proofErr w:type="spellStart"/>
      <w:r>
        <w:rPr>
          <w:rFonts w:asciiTheme="majorHAnsi" w:hAnsiTheme="majorHAnsi" w:cs="Arial"/>
          <w:sz w:val="20"/>
          <w:szCs w:val="20"/>
        </w:rPr>
        <w:t>preratávať</w:t>
      </w:r>
      <w:proofErr w:type="spellEnd"/>
      <w:r>
        <w:rPr>
          <w:rFonts w:asciiTheme="majorHAnsi" w:hAnsiTheme="majorHAnsi" w:cs="Arial"/>
          <w:sz w:val="20"/>
          <w:szCs w:val="20"/>
        </w:rPr>
        <w:t xml:space="preserve"> </w:t>
      </w:r>
      <w:r w:rsidR="007D2311" w:rsidRPr="007D2311">
        <w:rPr>
          <w:rFonts w:asciiTheme="majorHAnsi" w:hAnsiTheme="majorHAnsi" w:cs="Arial"/>
          <w:sz w:val="20"/>
          <w:szCs w:val="20"/>
        </w:rPr>
        <w:t>c</w:t>
      </w:r>
      <w:r w:rsidR="007D2311" w:rsidRPr="007D2311">
        <w:rPr>
          <w:rFonts w:ascii="Cambria" w:hAnsi="Cambria" w:cs="Arial"/>
          <w:sz w:val="20"/>
          <w:szCs w:val="20"/>
        </w:rPr>
        <w:t>elková cena za predpokladaný ročný odber zemného plynu.</w:t>
      </w:r>
      <w:r>
        <w:rPr>
          <w:rFonts w:asciiTheme="majorHAnsi" w:hAnsiTheme="majorHAnsi" w:cs="Arial"/>
          <w:sz w:val="20"/>
          <w:szCs w:val="20"/>
        </w:rPr>
        <w:t xml:space="preserve"> </w:t>
      </w:r>
      <w:r w:rsidRPr="005E3358">
        <w:rPr>
          <w:rFonts w:asciiTheme="majorHAnsi" w:hAnsiTheme="majorHAnsi" w:cs="Arial"/>
          <w:sz w:val="20"/>
          <w:szCs w:val="20"/>
        </w:rPr>
        <w:lastRenderedPageBreak/>
        <w:t xml:space="preserve">Uchádzači budú upravovať </w:t>
      </w:r>
      <w:r w:rsidR="007D2311" w:rsidRPr="007D2311">
        <w:rPr>
          <w:rFonts w:ascii="Cambria" w:hAnsi="Cambria" w:cs="Arial"/>
          <w:bCs/>
          <w:sz w:val="20"/>
          <w:szCs w:val="20"/>
        </w:rPr>
        <w:t>hodnotu cenového koeficientu „k“</w:t>
      </w:r>
      <w:r w:rsidRPr="007D2311">
        <w:rPr>
          <w:rFonts w:asciiTheme="majorHAnsi" w:hAnsiTheme="majorHAnsi" w:cs="Arial"/>
          <w:bCs/>
          <w:sz w:val="20"/>
          <w:szCs w:val="20"/>
        </w:rPr>
        <w:t xml:space="preserve"> smerom</w:t>
      </w:r>
      <w:r w:rsidRPr="005E3358">
        <w:rPr>
          <w:rFonts w:asciiTheme="majorHAnsi" w:hAnsiTheme="majorHAnsi" w:cs="Arial"/>
          <w:sz w:val="20"/>
          <w:szCs w:val="20"/>
        </w:rPr>
        <w:t xml:space="preserve"> nadol. </w:t>
      </w:r>
      <w:r w:rsidR="00143E6F" w:rsidRPr="00143E6F">
        <w:rPr>
          <w:rFonts w:ascii="Cambria" w:hAnsi="Cambria" w:cs="Arial"/>
          <w:sz w:val="20"/>
          <w:szCs w:val="20"/>
        </w:rPr>
        <w:t xml:space="preserve">Nová hodnota </w:t>
      </w:r>
      <w:r w:rsidR="00143E6F" w:rsidRPr="00143E6F">
        <w:rPr>
          <w:rFonts w:ascii="Cambria" w:hAnsi="Cambria" w:cs="Arial"/>
          <w:bCs/>
          <w:sz w:val="20"/>
          <w:szCs w:val="20"/>
        </w:rPr>
        <w:t>cenového koeficientu „k“</w:t>
      </w:r>
      <w:r w:rsidR="00143E6F" w:rsidRPr="00143E6F">
        <w:rPr>
          <w:rFonts w:asciiTheme="majorHAnsi" w:hAnsiTheme="majorHAnsi" w:cs="Arial"/>
          <w:bCs/>
          <w:sz w:val="20"/>
          <w:szCs w:val="20"/>
        </w:rPr>
        <w:t xml:space="preserve">, </w:t>
      </w:r>
      <w:r w:rsidR="00143E6F" w:rsidRPr="00143E6F">
        <w:rPr>
          <w:rFonts w:ascii="Cambria" w:hAnsi="Cambria" w:cs="Arial"/>
          <w:bCs/>
          <w:sz w:val="20"/>
          <w:szCs w:val="20"/>
        </w:rPr>
        <w:t xml:space="preserve"> predložená uchádzačom nemôže byť rovnaká ako už existujúca hodnota iného uchádzača. </w:t>
      </w:r>
    </w:p>
    <w:p w14:paraId="169F790F" w14:textId="28B2EA13" w:rsidR="003574D8" w:rsidRPr="005B6407" w:rsidRDefault="003574D8" w:rsidP="00C8580D">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V priebehu Aukčného kola budú zverejňované všetkým uchádzačom zaradeným do </w:t>
      </w:r>
      <w:proofErr w:type="spellStart"/>
      <w:r>
        <w:rPr>
          <w:rFonts w:asciiTheme="majorHAnsi" w:hAnsiTheme="majorHAnsi" w:cs="Arial"/>
          <w:sz w:val="20"/>
          <w:szCs w:val="20"/>
        </w:rPr>
        <w:t>eAukčnej</w:t>
      </w:r>
      <w:proofErr w:type="spellEnd"/>
      <w:r>
        <w:rPr>
          <w:rFonts w:asciiTheme="majorHAnsi" w:hAnsiTheme="majorHAnsi" w:cs="Arial"/>
          <w:sz w:val="20"/>
          <w:szCs w:val="20"/>
        </w:rPr>
        <w:t xml:space="preserve"> sieni informácie, ktoré umožnia uchádzačom zistiť v každom okamihu ich relatívne umiestnenie</w:t>
      </w:r>
      <w:r w:rsidRPr="00B07E31">
        <w:rPr>
          <w:rFonts w:asciiTheme="majorHAnsi" w:hAnsiTheme="majorHAnsi" w:cs="Arial"/>
          <w:sz w:val="20"/>
          <w:szCs w:val="20"/>
        </w:rPr>
        <w:t xml:space="preserve">. </w:t>
      </w:r>
      <w:r w:rsidRPr="00BA2DA7">
        <w:rPr>
          <w:rFonts w:asciiTheme="majorHAnsi" w:hAnsiTheme="majorHAnsi" w:cs="Arial"/>
          <w:sz w:val="20"/>
          <w:szCs w:val="20"/>
        </w:rPr>
        <w:t>V prípade rovnosti kritéria na vyhodnotenie ponúk (teda naj</w:t>
      </w:r>
      <w:r w:rsidR="00C8580D" w:rsidRPr="00BA2DA7">
        <w:rPr>
          <w:rFonts w:asciiTheme="majorHAnsi" w:hAnsiTheme="majorHAnsi" w:cs="Arial"/>
          <w:sz w:val="20"/>
          <w:szCs w:val="20"/>
        </w:rPr>
        <w:t>nižšej</w:t>
      </w:r>
      <w:r w:rsidRPr="00BA2DA7">
        <w:rPr>
          <w:rFonts w:asciiTheme="majorHAnsi" w:hAnsiTheme="majorHAnsi" w:cs="Arial"/>
          <w:sz w:val="20"/>
          <w:szCs w:val="20"/>
        </w:rPr>
        <w:t xml:space="preserve"> </w:t>
      </w:r>
      <w:r w:rsidR="00C8580D" w:rsidRPr="00BA2DA7">
        <w:rPr>
          <w:rFonts w:asciiTheme="majorHAnsi" w:hAnsiTheme="majorHAnsi" w:cs="Arial"/>
          <w:sz w:val="20"/>
          <w:szCs w:val="20"/>
        </w:rPr>
        <w:t>c</w:t>
      </w:r>
      <w:r w:rsidR="00C8580D" w:rsidRPr="00BA2DA7">
        <w:rPr>
          <w:rFonts w:ascii="Cambria" w:hAnsi="Cambria" w:cs="Arial"/>
          <w:sz w:val="20"/>
          <w:szCs w:val="20"/>
        </w:rPr>
        <w:t>elkovej ceny za predpokladaný ročný odber zemného plynu</w:t>
      </w:r>
      <w:r w:rsidRPr="00BA2DA7">
        <w:rPr>
          <w:rFonts w:asciiTheme="majorHAnsi" w:hAnsiTheme="majorHAnsi" w:cs="Arial"/>
          <w:sz w:val="20"/>
          <w:szCs w:val="20"/>
        </w:rPr>
        <w:t>)</w:t>
      </w:r>
      <w:r w:rsidR="00C25A2B" w:rsidRPr="00BA2DA7">
        <w:rPr>
          <w:rFonts w:asciiTheme="majorHAnsi" w:hAnsiTheme="majorHAnsi" w:cs="Arial"/>
          <w:sz w:val="20"/>
          <w:szCs w:val="20"/>
        </w:rPr>
        <w:t xml:space="preserve"> </w:t>
      </w:r>
      <w:r w:rsidRPr="00BA2DA7">
        <w:rPr>
          <w:rFonts w:asciiTheme="majorHAnsi" w:hAnsiTheme="majorHAnsi" w:cs="Arial"/>
          <w:sz w:val="20"/>
          <w:szCs w:val="20"/>
        </w:rPr>
        <w:t xml:space="preserve">systém zohľadní časové hľadisko a o priebežnom umiestnení (poradí) uchádzačov rozhoduje skorší čas dosiahnutia </w:t>
      </w:r>
      <w:r w:rsidR="00C25A2B" w:rsidRPr="00BA2DA7">
        <w:rPr>
          <w:rFonts w:asciiTheme="majorHAnsi" w:hAnsiTheme="majorHAnsi" w:cs="Arial"/>
          <w:sz w:val="20"/>
          <w:szCs w:val="20"/>
        </w:rPr>
        <w:t>najnižšej c</w:t>
      </w:r>
      <w:r w:rsidR="00C25A2B" w:rsidRPr="00BA2DA7">
        <w:rPr>
          <w:rFonts w:ascii="Cambria" w:hAnsi="Cambria" w:cs="Arial"/>
          <w:sz w:val="20"/>
          <w:szCs w:val="20"/>
        </w:rPr>
        <w:t>elkovej ceny za predpokladaný ročný odber zemného plynu</w:t>
      </w:r>
      <w:r w:rsidRPr="00BA2DA7">
        <w:rPr>
          <w:rFonts w:asciiTheme="majorHAnsi" w:hAnsiTheme="majorHAnsi" w:cs="Arial"/>
          <w:sz w:val="20"/>
          <w:szCs w:val="20"/>
        </w:rPr>
        <w:t>.</w:t>
      </w:r>
    </w:p>
    <w:p w14:paraId="6F9F0F0D" w14:textId="2EEED199" w:rsidR="003574D8" w:rsidRPr="009A7CFC" w:rsidRDefault="004B7404" w:rsidP="00140AF6">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4B7404">
        <w:rPr>
          <w:rFonts w:ascii="Cambria" w:hAnsi="Cambria" w:cs="Arial"/>
          <w:sz w:val="20"/>
          <w:szCs w:val="20"/>
        </w:rPr>
        <w:t xml:space="preserve">Minimálny krok zníženia  hodnoty </w:t>
      </w:r>
      <w:r w:rsidRPr="004B7404">
        <w:rPr>
          <w:rFonts w:ascii="Cambria" w:hAnsi="Cambria" w:cs="Arial"/>
          <w:bCs/>
          <w:sz w:val="20"/>
          <w:szCs w:val="20"/>
        </w:rPr>
        <w:t>cenového koeficientu „k“ je</w:t>
      </w:r>
      <w:r w:rsidRPr="004B7404">
        <w:rPr>
          <w:rFonts w:ascii="Cambria" w:hAnsi="Cambria" w:cs="Arial"/>
          <w:sz w:val="20"/>
          <w:szCs w:val="20"/>
        </w:rPr>
        <w:t xml:space="preserve">  0,0001</w:t>
      </w:r>
      <w:r>
        <w:rPr>
          <w:rFonts w:ascii="Cambria" w:hAnsi="Cambria" w:cs="Arial"/>
          <w:sz w:val="20"/>
          <w:szCs w:val="20"/>
        </w:rPr>
        <w:t xml:space="preserve">. </w:t>
      </w:r>
    </w:p>
    <w:p w14:paraId="3B3A38D8" w14:textId="18A6042D" w:rsidR="009A7CFC" w:rsidRPr="009A7CFC" w:rsidRDefault="009A7CFC" w:rsidP="009A7CFC">
      <w:pPr>
        <w:pStyle w:val="ListParagraph"/>
        <w:numPr>
          <w:ilvl w:val="1"/>
          <w:numId w:val="47"/>
        </w:numPr>
        <w:shd w:val="clear" w:color="auto" w:fill="FFFFFF" w:themeFill="background1"/>
        <w:spacing w:after="0" w:line="240" w:lineRule="auto"/>
        <w:ind w:left="567" w:hanging="567"/>
        <w:jc w:val="both"/>
        <w:rPr>
          <w:rFonts w:ascii="Cambria" w:hAnsi="Cambria" w:cs="Arial"/>
          <w:bCs/>
          <w:sz w:val="20"/>
          <w:szCs w:val="20"/>
        </w:rPr>
      </w:pPr>
      <w:r w:rsidRPr="009A7CFC">
        <w:rPr>
          <w:rFonts w:asciiTheme="majorHAnsi" w:hAnsiTheme="majorHAnsi" w:cs="Arial"/>
          <w:sz w:val="20"/>
          <w:szCs w:val="20"/>
        </w:rPr>
        <w:t xml:space="preserve">Maximálny krok zníženia </w:t>
      </w:r>
      <w:r w:rsidRPr="009A7CFC">
        <w:rPr>
          <w:rFonts w:asciiTheme="majorHAnsi" w:hAnsiTheme="majorHAnsi" w:cs="Arial"/>
          <w:color w:val="000000"/>
          <w:sz w:val="20"/>
          <w:szCs w:val="20"/>
        </w:rPr>
        <w:t xml:space="preserve">hodnoty cenového koeficientu „k“ </w:t>
      </w:r>
      <w:r w:rsidRPr="009A7CFC">
        <w:rPr>
          <w:rFonts w:asciiTheme="majorHAnsi" w:hAnsiTheme="majorHAnsi" w:cs="Arial"/>
          <w:sz w:val="20"/>
          <w:szCs w:val="20"/>
        </w:rPr>
        <w:t xml:space="preserve">nie je určený. </w:t>
      </w:r>
      <w:r w:rsidRPr="009A7CFC">
        <w:rPr>
          <w:rFonts w:ascii="Cambria" w:hAnsi="Cambria"/>
          <w:color w:val="000000"/>
          <w:sz w:val="20"/>
          <w:szCs w:val="20"/>
        </w:rPr>
        <w:t xml:space="preserve">Uchádzač však bude upozornený pri zmene hodnoty koeficientu o viac ako </w:t>
      </w:r>
      <w:r w:rsidRPr="009A7CFC">
        <w:rPr>
          <w:rFonts w:ascii="Cambria" w:hAnsi="Cambria"/>
          <w:bCs/>
          <w:sz w:val="20"/>
          <w:szCs w:val="20"/>
        </w:rPr>
        <w:t>50 %.</w:t>
      </w:r>
      <w:r w:rsidRPr="009A7CFC">
        <w:rPr>
          <w:rFonts w:ascii="Cambria" w:hAnsi="Cambria"/>
          <w:sz w:val="20"/>
          <w:szCs w:val="20"/>
        </w:rPr>
        <w:t xml:space="preserve"> </w:t>
      </w:r>
      <w:r w:rsidRPr="009A7CFC">
        <w:rPr>
          <w:rFonts w:ascii="Cambria" w:hAnsi="Cambria"/>
          <w:color w:val="000000"/>
          <w:sz w:val="20"/>
          <w:szCs w:val="20"/>
        </w:rPr>
        <w:t xml:space="preserve">Upozornenie pri maximálnom znížení hodnoty koeficientu sa viaže k aktuálnej hodnote položky </w:t>
      </w:r>
      <w:r w:rsidRPr="009A7CFC">
        <w:rPr>
          <w:rFonts w:ascii="Cambria" w:hAnsi="Cambria"/>
          <w:sz w:val="20"/>
          <w:szCs w:val="20"/>
        </w:rPr>
        <w:t xml:space="preserve">daného uchádzača. </w:t>
      </w:r>
      <w:r w:rsidR="003574D8" w:rsidRPr="009A7CFC">
        <w:rPr>
          <w:rFonts w:asciiTheme="majorHAnsi" w:hAnsiTheme="majorHAnsi" w:cs="Arial"/>
          <w:b/>
          <w:sz w:val="20"/>
          <w:szCs w:val="20"/>
        </w:rPr>
        <w:t>Každú vloženú cenu je nutné potvrdiť stlačením klávesy ENTER.</w:t>
      </w:r>
    </w:p>
    <w:p w14:paraId="6652B6F4" w14:textId="79662A19" w:rsidR="003574D8" w:rsidRPr="005E335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AA65CA">
        <w:rPr>
          <w:rFonts w:asciiTheme="majorHAnsi" w:hAnsiTheme="majorHAnsi" w:cs="Arial"/>
          <w:sz w:val="20"/>
          <w:szCs w:val="20"/>
        </w:rPr>
        <w:t>Aukčné</w:t>
      </w:r>
      <w:r w:rsidRPr="005E3358">
        <w:rPr>
          <w:rFonts w:asciiTheme="majorHAnsi" w:hAnsiTheme="majorHAnsi" w:cs="Arial"/>
          <w:color w:val="000000"/>
          <w:sz w:val="20"/>
          <w:szCs w:val="20"/>
        </w:rPr>
        <w:t xml:space="preserve"> kolo bude ukončené, ak nedôjde k jeho predlžovaniu, uplynutím časového limitu </w:t>
      </w:r>
      <w:r w:rsidRPr="005E3358">
        <w:rPr>
          <w:rFonts w:asciiTheme="majorHAnsi" w:hAnsiTheme="majorHAnsi" w:cs="Arial"/>
          <w:sz w:val="20"/>
          <w:szCs w:val="20"/>
        </w:rPr>
        <w:t xml:space="preserve">20 min. </w:t>
      </w:r>
      <w:proofErr w:type="spellStart"/>
      <w:r>
        <w:rPr>
          <w:rFonts w:asciiTheme="majorHAnsi" w:hAnsiTheme="majorHAnsi" w:cs="Arial"/>
          <w:sz w:val="20"/>
          <w:szCs w:val="20"/>
        </w:rPr>
        <w:t>e</w:t>
      </w:r>
      <w:r w:rsidRPr="005E3358">
        <w:rPr>
          <w:rFonts w:asciiTheme="majorHAnsi" w:hAnsiTheme="majorHAnsi" w:cs="Arial"/>
          <w:color w:val="000000"/>
          <w:sz w:val="20"/>
          <w:szCs w:val="20"/>
        </w:rPr>
        <w:t>Aukcia</w:t>
      </w:r>
      <w:proofErr w:type="spellEnd"/>
      <w:r w:rsidRPr="005E3358">
        <w:rPr>
          <w:rFonts w:asciiTheme="majorHAnsi" w:hAnsiTheme="majorHAnsi" w:cs="Arial"/>
          <w:color w:val="000000"/>
          <w:sz w:val="20"/>
          <w:szCs w:val="20"/>
        </w:rPr>
        <w:t xml:space="preserve"> bude ukončená, ak na základe Výzvy </w:t>
      </w:r>
      <w:r w:rsidRPr="005E3358">
        <w:rPr>
          <w:rFonts w:asciiTheme="majorHAnsi" w:hAnsiTheme="majorHAnsi" w:cs="Arial"/>
          <w:sz w:val="20"/>
          <w:szCs w:val="20"/>
        </w:rPr>
        <w:t>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color w:val="000000"/>
          <w:sz w:val="20"/>
          <w:szCs w:val="20"/>
        </w:rPr>
        <w:t xml:space="preserve"> nedostane </w:t>
      </w:r>
      <w:r w:rsidRPr="005E3358">
        <w:rPr>
          <w:rFonts w:asciiTheme="majorHAnsi" w:hAnsiTheme="majorHAnsi" w:cs="Arial"/>
          <w:sz w:val="20"/>
          <w:szCs w:val="20"/>
        </w:rPr>
        <w:t>vyhlasovateľ</w:t>
      </w:r>
      <w:r w:rsidRPr="005E3358">
        <w:rPr>
          <w:rFonts w:asciiTheme="majorHAnsi" w:hAnsiTheme="majorHAnsi" w:cs="Arial"/>
          <w:color w:val="000000"/>
          <w:sz w:val="20"/>
          <w:szCs w:val="20"/>
        </w:rPr>
        <w:t xml:space="preserve"> v </w:t>
      </w:r>
      <w:r w:rsidRPr="005E3358">
        <w:rPr>
          <w:rFonts w:asciiTheme="majorHAnsi" w:hAnsiTheme="majorHAnsi" w:cs="Arial"/>
          <w:sz w:val="20"/>
          <w:szCs w:val="20"/>
        </w:rPr>
        <w:t xml:space="preserve">lehote 20 min. </w:t>
      </w:r>
      <w:r w:rsidRPr="005E3358">
        <w:rPr>
          <w:rFonts w:asciiTheme="majorHAnsi" w:hAnsiTheme="majorHAnsi" w:cs="Arial"/>
          <w:color w:val="000000"/>
          <w:sz w:val="20"/>
          <w:szCs w:val="20"/>
        </w:rPr>
        <w:t xml:space="preserve">žiadne nové ceny, ktoré spĺňajú požiadavky týkajúce sa minimálnych rozdielov uvedených v predchádzajúcich odsekoch. </w:t>
      </w:r>
    </w:p>
    <w:p w14:paraId="0E418D81" w14:textId="77777777" w:rsidR="003574D8" w:rsidRPr="00E86621"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AA65CA">
        <w:rPr>
          <w:rFonts w:asciiTheme="majorHAnsi" w:hAnsiTheme="majorHAnsi" w:cs="Arial"/>
          <w:sz w:val="20"/>
          <w:szCs w:val="20"/>
        </w:rPr>
        <w:t>Koniec</w:t>
      </w:r>
      <w:r w:rsidRPr="00E86621">
        <w:rPr>
          <w:rFonts w:asciiTheme="majorHAnsi" w:hAnsiTheme="majorHAnsi" w:cs="Arial"/>
          <w:color w:val="000000"/>
          <w:sz w:val="20"/>
          <w:szCs w:val="20"/>
        </w:rPr>
        <w:t xml:space="preserve"> </w:t>
      </w:r>
      <w:proofErr w:type="spellStart"/>
      <w:r w:rsidRPr="00E86621">
        <w:rPr>
          <w:rFonts w:asciiTheme="majorHAnsi" w:hAnsiTheme="majorHAnsi" w:cs="Arial"/>
          <w:color w:val="000000"/>
          <w:sz w:val="20"/>
          <w:szCs w:val="20"/>
        </w:rPr>
        <w:t>eAukcie</w:t>
      </w:r>
      <w:proofErr w:type="spellEnd"/>
      <w:r w:rsidRPr="00E86621">
        <w:rPr>
          <w:rFonts w:asciiTheme="majorHAnsi" w:hAnsiTheme="majorHAnsi" w:cs="Arial"/>
          <w:color w:val="000000"/>
          <w:sz w:val="20"/>
          <w:szCs w:val="20"/>
        </w:rPr>
        <w:t xml:space="preserve"> sa môže predĺžiť v prípade predkladania nových cien (teda pri akejkoľvek úspešnej zmene ceny) v posledných dvoch minútach trvania elektronickej aukcie vždy o ďalšie dve minúty (tzn. k času, kedy došlo k predĺženiu, </w:t>
      </w:r>
      <w:r w:rsidRPr="00E86621">
        <w:rPr>
          <w:rFonts w:asciiTheme="majorHAnsi" w:hAnsiTheme="majorHAnsi" w:cs="Arial"/>
          <w:sz w:val="20"/>
          <w:szCs w:val="20"/>
        </w:rPr>
        <w:t>sa k času zostávajúcemu do konca kola</w:t>
      </w:r>
      <w:r w:rsidRPr="00E86621">
        <w:rPr>
          <w:rFonts w:asciiTheme="majorHAnsi" w:hAnsiTheme="majorHAnsi" w:cs="Arial"/>
          <w:color w:val="0000FF"/>
          <w:sz w:val="20"/>
          <w:szCs w:val="20"/>
        </w:rPr>
        <w:t xml:space="preserve"> </w:t>
      </w:r>
      <w:r w:rsidRPr="00E86621">
        <w:rPr>
          <w:rFonts w:asciiTheme="majorHAnsi" w:hAnsiTheme="majorHAnsi" w:cs="Arial"/>
          <w:color w:val="000000"/>
          <w:sz w:val="20"/>
          <w:szCs w:val="20"/>
        </w:rPr>
        <w:t xml:space="preserve">pridajú celé 2 min.). Počet predĺžení nie je limitovaný. Po ukončení  </w:t>
      </w:r>
      <w:proofErr w:type="spellStart"/>
      <w:r w:rsidRPr="00E86621">
        <w:rPr>
          <w:rFonts w:asciiTheme="majorHAnsi" w:hAnsiTheme="majorHAnsi" w:cs="Arial"/>
          <w:color w:val="000000"/>
          <w:sz w:val="20"/>
          <w:szCs w:val="20"/>
        </w:rPr>
        <w:t>eAukcie</w:t>
      </w:r>
      <w:proofErr w:type="spellEnd"/>
      <w:r w:rsidRPr="00E86621">
        <w:rPr>
          <w:rFonts w:asciiTheme="majorHAnsi" w:hAnsiTheme="majorHAnsi" w:cs="Arial"/>
          <w:color w:val="000000"/>
          <w:sz w:val="20"/>
          <w:szCs w:val="20"/>
        </w:rPr>
        <w:t xml:space="preserve"> už nebude možné upravovať ceny.</w:t>
      </w:r>
    </w:p>
    <w:p w14:paraId="03DE3FB2" w14:textId="7146141F" w:rsidR="003574D8" w:rsidRPr="005E335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Výsledkom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bude zostavenie objektívneho poradia ponúk podľa </w:t>
      </w:r>
      <w:r w:rsidR="00C8580D">
        <w:rPr>
          <w:rFonts w:asciiTheme="majorHAnsi" w:hAnsiTheme="majorHAnsi" w:cs="Arial"/>
          <w:sz w:val="20"/>
          <w:szCs w:val="20"/>
        </w:rPr>
        <w:t>Celkovej ceny za predpokladaný ročný odber zemného plynu  v eurách bez DPH.</w:t>
      </w:r>
    </w:p>
    <w:p w14:paraId="003E3B20" w14:textId="77777777" w:rsidR="003574D8" w:rsidRPr="005E335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5E3358">
        <w:rPr>
          <w:rFonts w:asciiTheme="majorHAnsi" w:hAnsiTheme="majorHAnsi" w:cs="Arial"/>
          <w:sz w:val="20"/>
          <w:szCs w:val="20"/>
        </w:rPr>
        <w:t xml:space="preserve">Technické požiadavky na prístup do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počítač uchádzača musí byť pripojený na Internet. Na bezproblémovú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je nutné používať jeden z podporovaných internetových prehliadačov: Microsoft Internet Explorer verzia 11.0 a vyššia, </w:t>
      </w:r>
      <w:proofErr w:type="spellStart"/>
      <w:r w:rsidRPr="005E3358">
        <w:rPr>
          <w:rFonts w:asciiTheme="majorHAnsi" w:hAnsiTheme="majorHAnsi" w:cs="Arial"/>
          <w:sz w:val="20"/>
          <w:szCs w:val="20"/>
        </w:rPr>
        <w:t>Mozilla</w:t>
      </w:r>
      <w:proofErr w:type="spellEnd"/>
      <w:r w:rsidRPr="005E3358">
        <w:rPr>
          <w:rFonts w:asciiTheme="majorHAnsi" w:hAnsiTheme="majorHAnsi" w:cs="Arial"/>
          <w:sz w:val="20"/>
          <w:szCs w:val="20"/>
        </w:rPr>
        <w:t xml:space="preserve"> Firefox verzia 13.0 a vyššia, Google Chrome, Microsoft </w:t>
      </w:r>
      <w:proofErr w:type="spellStart"/>
      <w:r w:rsidRPr="005E3358">
        <w:rPr>
          <w:rFonts w:asciiTheme="majorHAnsi" w:hAnsiTheme="majorHAnsi" w:cs="Arial"/>
          <w:sz w:val="20"/>
          <w:szCs w:val="20"/>
        </w:rPr>
        <w:t>Edge</w:t>
      </w:r>
      <w:proofErr w:type="spellEnd"/>
      <w:r w:rsidRPr="005E3358">
        <w:rPr>
          <w:rFonts w:asciiTheme="majorHAnsi" w:hAnsiTheme="majorHAnsi" w:cs="Arial"/>
          <w:sz w:val="20"/>
          <w:szCs w:val="20"/>
        </w:rPr>
        <w:t>.</w:t>
      </w:r>
    </w:p>
    <w:p w14:paraId="6E6EFB96" w14:textId="77777777" w:rsidR="003574D8" w:rsidRPr="005E335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5E3358">
        <w:rPr>
          <w:rFonts w:asciiTheme="majorHAnsi" w:hAnsiTheme="majorHAnsi" w:cs="Arial"/>
          <w:sz w:val="20"/>
          <w:szCs w:val="20"/>
        </w:rPr>
        <w:t xml:space="preserve">Správna funkčnosť iných internetových prehliadačov je možná, avšak nie je garantovaná. Ďalej je nutné mať v použitom internetovom prehliadači povolené </w:t>
      </w:r>
      <w:proofErr w:type="spellStart"/>
      <w:r w:rsidRPr="005E3358">
        <w:rPr>
          <w:rFonts w:asciiTheme="majorHAnsi" w:hAnsiTheme="majorHAnsi" w:cs="Arial"/>
          <w:sz w:val="20"/>
          <w:szCs w:val="20"/>
        </w:rPr>
        <w:t>cookies</w:t>
      </w:r>
      <w:proofErr w:type="spellEnd"/>
      <w:r w:rsidRPr="005E3358">
        <w:rPr>
          <w:rFonts w:asciiTheme="majorHAnsi" w:hAnsiTheme="majorHAnsi" w:cs="Arial"/>
          <w:sz w:val="20"/>
          <w:szCs w:val="20"/>
        </w:rPr>
        <w:t xml:space="preserve"> a </w:t>
      </w:r>
      <w:proofErr w:type="spellStart"/>
      <w:r w:rsidRPr="005E3358">
        <w:rPr>
          <w:rFonts w:asciiTheme="majorHAnsi" w:hAnsiTheme="majorHAnsi" w:cs="Arial"/>
          <w:sz w:val="20"/>
          <w:szCs w:val="20"/>
        </w:rPr>
        <w:t>javaskripty</w:t>
      </w:r>
      <w:proofErr w:type="spellEnd"/>
      <w:r w:rsidRPr="005E3358">
        <w:rPr>
          <w:rFonts w:asciiTheme="majorHAnsi" w:hAnsiTheme="majorHAnsi" w:cs="Arial"/>
          <w:sz w:val="20"/>
          <w:szCs w:val="20"/>
        </w:rPr>
        <w:t>.</w:t>
      </w:r>
    </w:p>
    <w:p w14:paraId="32B695D7" w14:textId="77777777" w:rsidR="003574D8" w:rsidRPr="005E3358"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5E3358">
        <w:rPr>
          <w:rFonts w:asciiTheme="majorHAnsi" w:hAnsiTheme="majorHAnsi" w:cs="Arial"/>
          <w:sz w:val="20"/>
          <w:szCs w:val="20"/>
        </w:rPr>
        <w:t xml:space="preserve">Podrobnejšie informácie o procese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budú uvedené vo Výzve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w:t>
      </w:r>
    </w:p>
    <w:p w14:paraId="219F33FF" w14:textId="77777777" w:rsidR="003574D8" w:rsidRPr="001E1733" w:rsidRDefault="003574D8" w:rsidP="00AF3A1A">
      <w:pPr>
        <w:pStyle w:val="ListParagraph"/>
        <w:numPr>
          <w:ilvl w:val="1"/>
          <w:numId w:val="47"/>
        </w:numPr>
        <w:shd w:val="clear" w:color="auto" w:fill="FFFFFF" w:themeFill="background1"/>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Pre prípad eliminácie akejkoľvek nepredvídateľnej situácie (napr. výpadok elektrickej energie, konektivity na Internet alebo inej objektívnej príčiny zabraňujúcej v ďalšom pokračovaní uchádzača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v prípade nepredvídateľných technických problémov na strane vyhlasovateľa</w:t>
      </w:r>
      <w:r>
        <w:rPr>
          <w:rFonts w:asciiTheme="majorHAnsi" w:hAnsiTheme="majorHAnsi" w:cs="Arial"/>
          <w:sz w:val="20"/>
          <w:szCs w:val="20"/>
        </w:rPr>
        <w:t>.</w:t>
      </w:r>
    </w:p>
    <w:p w14:paraId="739A7DC6" w14:textId="77777777" w:rsidR="003574D8" w:rsidRPr="001E1733" w:rsidRDefault="003574D8" w:rsidP="003574D8">
      <w:pPr>
        <w:jc w:val="both"/>
        <w:rPr>
          <w:rFonts w:asciiTheme="majorHAnsi" w:hAnsiTheme="majorHAnsi" w:cs="Arial"/>
          <w:bCs/>
          <w:sz w:val="20"/>
          <w:szCs w:val="20"/>
        </w:rPr>
      </w:pPr>
    </w:p>
    <w:p w14:paraId="5BEC743E" w14:textId="77777777" w:rsidR="003574D8" w:rsidRDefault="003574D8" w:rsidP="003574D8">
      <w:pPr>
        <w:tabs>
          <w:tab w:val="left" w:pos="567"/>
        </w:tabs>
        <w:overflowPunct w:val="0"/>
        <w:autoSpaceDE w:val="0"/>
        <w:autoSpaceDN w:val="0"/>
        <w:adjustRightInd w:val="0"/>
        <w:ind w:left="6381"/>
        <w:jc w:val="right"/>
        <w:textAlignment w:val="baseline"/>
        <w:rPr>
          <w:rFonts w:asciiTheme="majorHAnsi" w:hAnsiTheme="majorHAnsi" w:cs="Arial"/>
          <w:b/>
          <w:sz w:val="20"/>
          <w:szCs w:val="20"/>
        </w:rPr>
      </w:pPr>
    </w:p>
    <w:p w14:paraId="1934558D" w14:textId="77777777" w:rsidR="003574D8" w:rsidRDefault="003574D8" w:rsidP="003574D8">
      <w:pPr>
        <w:tabs>
          <w:tab w:val="left" w:pos="567"/>
        </w:tabs>
        <w:overflowPunct w:val="0"/>
        <w:autoSpaceDE w:val="0"/>
        <w:autoSpaceDN w:val="0"/>
        <w:adjustRightInd w:val="0"/>
        <w:ind w:left="6381"/>
        <w:jc w:val="right"/>
        <w:textAlignment w:val="baseline"/>
        <w:rPr>
          <w:rFonts w:asciiTheme="majorHAnsi" w:hAnsiTheme="majorHAnsi" w:cs="Arial"/>
          <w:b/>
          <w:sz w:val="20"/>
          <w:szCs w:val="20"/>
        </w:rPr>
      </w:pPr>
    </w:p>
    <w:p w14:paraId="07C2D2B3" w14:textId="77777777" w:rsidR="003574D8" w:rsidRDefault="003574D8" w:rsidP="003574D8">
      <w:pPr>
        <w:tabs>
          <w:tab w:val="left" w:pos="567"/>
        </w:tabs>
        <w:overflowPunct w:val="0"/>
        <w:autoSpaceDE w:val="0"/>
        <w:autoSpaceDN w:val="0"/>
        <w:adjustRightInd w:val="0"/>
        <w:ind w:left="6381"/>
        <w:jc w:val="right"/>
        <w:textAlignment w:val="baseline"/>
        <w:rPr>
          <w:rFonts w:asciiTheme="majorHAnsi" w:hAnsiTheme="majorHAnsi" w:cs="Arial"/>
          <w:b/>
          <w:sz w:val="20"/>
          <w:szCs w:val="20"/>
        </w:rPr>
      </w:pPr>
    </w:p>
    <w:p w14:paraId="5819D3A6" w14:textId="77777777" w:rsidR="003574D8" w:rsidRDefault="003574D8" w:rsidP="003574D8">
      <w:pPr>
        <w:tabs>
          <w:tab w:val="left" w:pos="567"/>
        </w:tabs>
        <w:overflowPunct w:val="0"/>
        <w:autoSpaceDE w:val="0"/>
        <w:autoSpaceDN w:val="0"/>
        <w:adjustRightInd w:val="0"/>
        <w:ind w:left="6381"/>
        <w:jc w:val="right"/>
        <w:textAlignment w:val="baseline"/>
        <w:rPr>
          <w:rFonts w:asciiTheme="majorHAnsi" w:hAnsiTheme="majorHAnsi" w:cs="Arial"/>
          <w:b/>
          <w:sz w:val="20"/>
          <w:szCs w:val="20"/>
        </w:rPr>
      </w:pPr>
    </w:p>
    <w:p w14:paraId="71D9711A" w14:textId="77777777" w:rsidR="003574D8" w:rsidRDefault="003574D8" w:rsidP="003574D8">
      <w:pPr>
        <w:tabs>
          <w:tab w:val="left" w:pos="567"/>
        </w:tabs>
        <w:overflowPunct w:val="0"/>
        <w:autoSpaceDE w:val="0"/>
        <w:autoSpaceDN w:val="0"/>
        <w:adjustRightInd w:val="0"/>
        <w:ind w:left="6381"/>
        <w:jc w:val="right"/>
        <w:textAlignment w:val="baseline"/>
        <w:rPr>
          <w:rFonts w:asciiTheme="majorHAnsi" w:hAnsiTheme="majorHAnsi" w:cs="Arial"/>
          <w:b/>
          <w:sz w:val="20"/>
          <w:szCs w:val="20"/>
        </w:rPr>
      </w:pPr>
    </w:p>
    <w:p w14:paraId="3DD4DE91" w14:textId="77777777" w:rsidR="003574D8" w:rsidRDefault="003574D8" w:rsidP="003574D8">
      <w:pPr>
        <w:rPr>
          <w:rFonts w:asciiTheme="majorHAnsi" w:hAnsiTheme="majorHAnsi" w:cs="Arial"/>
          <w:b/>
          <w:sz w:val="20"/>
          <w:szCs w:val="20"/>
        </w:rPr>
      </w:pPr>
      <w:r>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137A0B9C" w:rsidR="001013D4" w:rsidRPr="000961E2" w:rsidRDefault="003574D8"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Pr>
          <w:rFonts w:asciiTheme="majorHAnsi" w:hAnsiTheme="majorHAnsi" w:cs="Arial"/>
          <w:b/>
          <w:sz w:val="20"/>
          <w:szCs w:val="20"/>
        </w:rPr>
        <w:t>E</w:t>
      </w:r>
      <w:r w:rsidR="001013D4" w:rsidRPr="000961E2">
        <w:rPr>
          <w:rFonts w:asciiTheme="majorHAnsi" w:hAnsiTheme="majorHAnsi" w:cs="Arial"/>
          <w:b/>
          <w:sz w:val="20"/>
          <w:szCs w:val="20"/>
        </w:rPr>
        <w:t>.</w:t>
      </w:r>
      <w:r w:rsidR="001013D4" w:rsidRPr="000961E2">
        <w:rPr>
          <w:rFonts w:asciiTheme="majorHAnsi" w:hAnsiTheme="majorHAnsi" w:cs="Arial"/>
          <w:b/>
          <w:bCs/>
          <w:sz w:val="20"/>
          <w:szCs w:val="20"/>
        </w:rPr>
        <w:t xml:space="preserve"> </w:t>
      </w:r>
      <w:r w:rsidR="001013D4"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4464181E" w14:textId="77777777" w:rsidR="000B703C" w:rsidRDefault="000B703C">
      <w:pPr>
        <w:rPr>
          <w:rFonts w:asciiTheme="majorHAnsi" w:hAnsiTheme="majorHAnsi" w:cs="Arial"/>
          <w:sz w:val="20"/>
          <w:szCs w:val="20"/>
          <w:highlight w:val="yellow"/>
        </w:rPr>
      </w:pPr>
    </w:p>
    <w:p w14:paraId="6B598DC2" w14:textId="3D475722" w:rsidR="001013D4" w:rsidRPr="000961E2" w:rsidRDefault="000B703C">
      <w:pPr>
        <w:rPr>
          <w:rFonts w:asciiTheme="majorHAnsi" w:hAnsiTheme="majorHAnsi" w:cs="Arial"/>
          <w:sz w:val="20"/>
          <w:szCs w:val="20"/>
        </w:rPr>
      </w:pPr>
      <w:r w:rsidRPr="000B703C">
        <w:rPr>
          <w:rFonts w:asciiTheme="majorHAnsi" w:hAnsiTheme="majorHAnsi" w:cs="Arial"/>
          <w:sz w:val="20"/>
          <w:szCs w:val="20"/>
        </w:rPr>
        <w:t>Príloha č. 1  - Návrh</w:t>
      </w:r>
      <w:r w:rsidR="005B6407">
        <w:rPr>
          <w:rFonts w:asciiTheme="majorHAnsi" w:hAnsiTheme="majorHAnsi" w:cs="Arial"/>
          <w:sz w:val="20"/>
          <w:szCs w:val="20"/>
        </w:rPr>
        <w:t>y</w:t>
      </w:r>
      <w:r w:rsidRPr="000B703C">
        <w:rPr>
          <w:rFonts w:asciiTheme="majorHAnsi" w:hAnsiTheme="majorHAnsi" w:cs="Arial"/>
          <w:sz w:val="20"/>
          <w:szCs w:val="20"/>
        </w:rPr>
        <w:t xml:space="preserve"> zmlúv</w:t>
      </w:r>
    </w:p>
    <w:sectPr w:rsidR="001013D4" w:rsidRPr="000961E2" w:rsidSect="00651C97">
      <w:headerReference w:type="first" r:id="rId3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041E2" w14:textId="77777777" w:rsidR="000A4F05" w:rsidRDefault="000A4F05">
      <w:r>
        <w:separator/>
      </w:r>
    </w:p>
  </w:endnote>
  <w:endnote w:type="continuationSeparator" w:id="0">
    <w:p w14:paraId="3F565D7F" w14:textId="77777777" w:rsidR="000A4F05" w:rsidRDefault="000A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2F16D4CB" w:rsidR="000A4F05" w:rsidRPr="0081675D" w:rsidRDefault="000A4F05"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august</w:t>
    </w:r>
    <w:r w:rsidRPr="00653A0B">
      <w:rPr>
        <w:rFonts w:ascii="Cambria" w:hAnsi="Cambria" w:cs="Arial Narrow"/>
        <w:sz w:val="16"/>
        <w:szCs w:val="16"/>
      </w:rPr>
      <w:t xml:space="preserve">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4D2A7" w14:textId="49795309" w:rsidR="000A4F05" w:rsidRPr="0081675D" w:rsidRDefault="000A4F05"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Pr>
        <w:rFonts w:ascii="Cambria" w:hAnsi="Cambria" w:cs="Arial Narrow"/>
        <w:sz w:val="16"/>
        <w:szCs w:val="16"/>
      </w:rPr>
      <w:t>21</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642AF" w14:textId="77777777" w:rsidR="000A4F05" w:rsidRDefault="000A4F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AEA2" w14:textId="132038DE" w:rsidR="000A4F05" w:rsidRPr="0081675D" w:rsidRDefault="000A4F05"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Pr>
        <w:rFonts w:ascii="Cambria" w:hAnsi="Cambria" w:cs="Arial Narrow"/>
        <w:sz w:val="16"/>
        <w:szCs w:val="16"/>
      </w:rPr>
      <w:t>august</w:t>
    </w:r>
    <w:r w:rsidRPr="00DA3284">
      <w:rPr>
        <w:rFonts w:ascii="Cambria" w:hAnsi="Cambria" w:cs="Arial Narrow"/>
        <w:sz w:val="16"/>
        <w:szCs w:val="16"/>
      </w:rPr>
      <w:t xml:space="preserve"> 2021</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p w14:paraId="23F1667B" w14:textId="56337ECF" w:rsidR="000A4F05" w:rsidRPr="0038251A" w:rsidRDefault="000A4F05" w:rsidP="003825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94ADF" w14:textId="77777777" w:rsidR="000A4F05" w:rsidRDefault="000A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B3479" w14:textId="77777777" w:rsidR="000A4F05" w:rsidRDefault="000A4F05">
      <w:r>
        <w:separator/>
      </w:r>
    </w:p>
  </w:footnote>
  <w:footnote w:type="continuationSeparator" w:id="0">
    <w:p w14:paraId="4045E220" w14:textId="77777777" w:rsidR="000A4F05" w:rsidRDefault="000A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20B4" w14:textId="256F9752" w:rsidR="000A4F05" w:rsidRPr="000961E2" w:rsidRDefault="000A4F05"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28AED" w14:textId="77777777" w:rsidR="000A4F05" w:rsidRDefault="000A4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348DEA55" w:rsidR="000A4F05" w:rsidRPr="0038251A" w:rsidRDefault="000A4F05" w:rsidP="003825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0A4F05" w:rsidRDefault="000A4F05"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0A4F05" w:rsidRDefault="000A4F05"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155F53"/>
    <w:multiLevelType w:val="multilevel"/>
    <w:tmpl w:val="4DAC30E4"/>
    <w:lvl w:ilvl="0">
      <w:start w:val="1"/>
      <w:numFmt w:val="decimal"/>
      <w:lvlText w:val="%1"/>
      <w:lvlJc w:val="left"/>
      <w:pPr>
        <w:ind w:left="360" w:hanging="360"/>
      </w:pPr>
      <w:rPr>
        <w:rFonts w:hint="default"/>
      </w:rPr>
    </w:lvl>
    <w:lvl w:ilvl="1">
      <w:start w:val="1"/>
      <w:numFmt w:val="decimal"/>
      <w:lvlText w:val="4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8291DD3"/>
    <w:multiLevelType w:val="multilevel"/>
    <w:tmpl w:val="49800370"/>
    <w:lvl w:ilvl="0">
      <w:start w:val="39"/>
      <w:numFmt w:val="decimal"/>
      <w:lvlText w:val="%1"/>
      <w:lvlJc w:val="left"/>
      <w:pPr>
        <w:ind w:left="375" w:hanging="375"/>
      </w:pPr>
      <w:rPr>
        <w:rFonts w:hint="default"/>
      </w:rPr>
    </w:lvl>
    <w:lvl w:ilvl="1">
      <w:start w:val="1"/>
      <w:numFmt w:val="decimal"/>
      <w:lvlText w:val="43.%2"/>
      <w:lvlJc w:val="left"/>
      <w:pPr>
        <w:ind w:left="375" w:hanging="375"/>
      </w:pPr>
      <w:rPr>
        <w:rFonts w:hint="default"/>
        <w:color w:val="auto"/>
      </w:rPr>
    </w:lvl>
    <w:lvl w:ilvl="2">
      <w:start w:val="1"/>
      <w:numFmt w:val="none"/>
      <w:lvlText w:val="4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E14286"/>
    <w:multiLevelType w:val="hybridMultilevel"/>
    <w:tmpl w:val="0786ED6E"/>
    <w:lvl w:ilvl="0" w:tplc="FC4C7EF6">
      <w:start w:val="1"/>
      <w:numFmt w:val="decimal"/>
      <w:lvlText w:val="39.%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4"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E2F15FE"/>
    <w:multiLevelType w:val="multilevel"/>
    <w:tmpl w:val="CCAC974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8" w15:restartNumberingAfterBreak="0">
    <w:nsid w:val="52CE72CB"/>
    <w:multiLevelType w:val="multilevel"/>
    <w:tmpl w:val="CE0AECA8"/>
    <w:lvl w:ilvl="0">
      <w:start w:val="16"/>
      <w:numFmt w:val="decimal"/>
      <w:lvlText w:val="%1"/>
      <w:lvlJc w:val="left"/>
      <w:pPr>
        <w:ind w:left="658"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0"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2" w15:restartNumberingAfterBreak="0">
    <w:nsid w:val="58F56EEC"/>
    <w:multiLevelType w:val="hybridMultilevel"/>
    <w:tmpl w:val="46D6F690"/>
    <w:lvl w:ilvl="0" w:tplc="9520977E">
      <w:start w:val="1"/>
      <w:numFmt w:val="decimal"/>
      <w:lvlText w:val="3.%1"/>
      <w:lvlJc w:val="left"/>
      <w:pPr>
        <w:ind w:left="502" w:hanging="360"/>
      </w:pPr>
      <w:rPr>
        <w:rFonts w:hint="default"/>
        <w:color w:val="auto"/>
      </w:rPr>
    </w:lvl>
    <w:lvl w:ilvl="1" w:tplc="041B0019" w:tentative="1">
      <w:start w:val="1"/>
      <w:numFmt w:val="lowerLetter"/>
      <w:lvlText w:val="%2."/>
      <w:lvlJc w:val="left"/>
      <w:pPr>
        <w:ind w:left="646" w:hanging="360"/>
      </w:pPr>
    </w:lvl>
    <w:lvl w:ilvl="2" w:tplc="041B001B" w:tentative="1">
      <w:start w:val="1"/>
      <w:numFmt w:val="lowerRoman"/>
      <w:lvlText w:val="%3."/>
      <w:lvlJc w:val="right"/>
      <w:pPr>
        <w:ind w:left="1366" w:hanging="180"/>
      </w:pPr>
    </w:lvl>
    <w:lvl w:ilvl="3" w:tplc="041B000F" w:tentative="1">
      <w:start w:val="1"/>
      <w:numFmt w:val="decimal"/>
      <w:lvlText w:val="%4."/>
      <w:lvlJc w:val="left"/>
      <w:pPr>
        <w:ind w:left="2086" w:hanging="360"/>
      </w:pPr>
    </w:lvl>
    <w:lvl w:ilvl="4" w:tplc="041B0019" w:tentative="1">
      <w:start w:val="1"/>
      <w:numFmt w:val="lowerLetter"/>
      <w:lvlText w:val="%5."/>
      <w:lvlJc w:val="left"/>
      <w:pPr>
        <w:ind w:left="2806" w:hanging="360"/>
      </w:pPr>
    </w:lvl>
    <w:lvl w:ilvl="5" w:tplc="041B001B" w:tentative="1">
      <w:start w:val="1"/>
      <w:numFmt w:val="lowerRoman"/>
      <w:lvlText w:val="%6."/>
      <w:lvlJc w:val="right"/>
      <w:pPr>
        <w:ind w:left="3526" w:hanging="180"/>
      </w:pPr>
    </w:lvl>
    <w:lvl w:ilvl="6" w:tplc="041B000F">
      <w:start w:val="1"/>
      <w:numFmt w:val="decimal"/>
      <w:lvlText w:val="%7."/>
      <w:lvlJc w:val="left"/>
      <w:pPr>
        <w:ind w:left="4246" w:hanging="360"/>
      </w:pPr>
    </w:lvl>
    <w:lvl w:ilvl="7" w:tplc="041B0019" w:tentative="1">
      <w:start w:val="1"/>
      <w:numFmt w:val="lowerLetter"/>
      <w:lvlText w:val="%8."/>
      <w:lvlJc w:val="left"/>
      <w:pPr>
        <w:ind w:left="4966" w:hanging="360"/>
      </w:pPr>
    </w:lvl>
    <w:lvl w:ilvl="8" w:tplc="041B001B" w:tentative="1">
      <w:start w:val="1"/>
      <w:numFmt w:val="lowerRoman"/>
      <w:lvlText w:val="%9."/>
      <w:lvlJc w:val="right"/>
      <w:pPr>
        <w:ind w:left="5686" w:hanging="180"/>
      </w:pPr>
    </w:lvl>
  </w:abstractNum>
  <w:abstractNum w:abstractNumId="43"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854"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2"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EE1D28"/>
    <w:multiLevelType w:val="multilevel"/>
    <w:tmpl w:val="8346961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1"/>
  </w:num>
  <w:num w:numId="3">
    <w:abstractNumId w:val="7"/>
  </w:num>
  <w:num w:numId="4">
    <w:abstractNumId w:val="32"/>
  </w:num>
  <w:num w:numId="5">
    <w:abstractNumId w:val="10"/>
  </w:num>
  <w:num w:numId="6">
    <w:abstractNumId w:val="46"/>
  </w:num>
  <w:num w:numId="7">
    <w:abstractNumId w:val="28"/>
  </w:num>
  <w:num w:numId="8">
    <w:abstractNumId w:val="52"/>
  </w:num>
  <w:num w:numId="9">
    <w:abstractNumId w:val="17"/>
  </w:num>
  <w:num w:numId="10">
    <w:abstractNumId w:val="59"/>
  </w:num>
  <w:num w:numId="11">
    <w:abstractNumId w:val="0"/>
  </w:num>
  <w:num w:numId="12">
    <w:abstractNumId w:val="12"/>
  </w:num>
  <w:num w:numId="13">
    <w:abstractNumId w:val="29"/>
  </w:num>
  <w:num w:numId="14">
    <w:abstractNumId w:val="3"/>
  </w:num>
  <w:num w:numId="15">
    <w:abstractNumId w:val="26"/>
  </w:num>
  <w:num w:numId="16">
    <w:abstractNumId w:val="9"/>
  </w:num>
  <w:num w:numId="17">
    <w:abstractNumId w:val="54"/>
  </w:num>
  <w:num w:numId="18">
    <w:abstractNumId w:val="25"/>
  </w:num>
  <w:num w:numId="19">
    <w:abstractNumId w:val="41"/>
  </w:num>
  <w:num w:numId="20">
    <w:abstractNumId w:val="30"/>
  </w:num>
  <w:num w:numId="21">
    <w:abstractNumId w:val="16"/>
  </w:num>
  <w:num w:numId="22">
    <w:abstractNumId w:val="23"/>
  </w:num>
  <w:num w:numId="23">
    <w:abstractNumId w:val="20"/>
  </w:num>
  <w:num w:numId="24">
    <w:abstractNumId w:val="34"/>
  </w:num>
  <w:num w:numId="25">
    <w:abstractNumId w:val="5"/>
  </w:num>
  <w:num w:numId="26">
    <w:abstractNumId w:val="45"/>
  </w:num>
  <w:num w:numId="27">
    <w:abstractNumId w:val="49"/>
  </w:num>
  <w:num w:numId="28">
    <w:abstractNumId w:val="15"/>
  </w:num>
  <w:num w:numId="29">
    <w:abstractNumId w:val="44"/>
  </w:num>
  <w:num w:numId="30">
    <w:abstractNumId w:val="50"/>
  </w:num>
  <w:num w:numId="31">
    <w:abstractNumId w:val="31"/>
  </w:num>
  <w:num w:numId="32">
    <w:abstractNumId w:val="53"/>
  </w:num>
  <w:num w:numId="33">
    <w:abstractNumId w:val="51"/>
  </w:num>
  <w:num w:numId="34">
    <w:abstractNumId w:val="6"/>
  </w:num>
  <w:num w:numId="35">
    <w:abstractNumId w:val="48"/>
  </w:num>
  <w:num w:numId="36">
    <w:abstractNumId w:val="39"/>
  </w:num>
  <w:num w:numId="37">
    <w:abstractNumId w:val="55"/>
  </w:num>
  <w:num w:numId="38">
    <w:abstractNumId w:val="57"/>
  </w:num>
  <w:num w:numId="39">
    <w:abstractNumId w:val="40"/>
  </w:num>
  <w:num w:numId="40">
    <w:abstractNumId w:val="14"/>
  </w:num>
  <w:num w:numId="41">
    <w:abstractNumId w:val="19"/>
  </w:num>
  <w:num w:numId="42">
    <w:abstractNumId w:val="33"/>
  </w:num>
  <w:num w:numId="43">
    <w:abstractNumId w:val="56"/>
  </w:num>
  <w:num w:numId="44">
    <w:abstractNumId w:val="2"/>
  </w:num>
  <w:num w:numId="45">
    <w:abstractNumId w:val="18"/>
  </w:num>
  <w:num w:numId="46">
    <w:abstractNumId w:val="35"/>
  </w:num>
  <w:num w:numId="47">
    <w:abstractNumId w:val="38"/>
  </w:num>
  <w:num w:numId="48">
    <w:abstractNumId w:val="47"/>
  </w:num>
  <w:num w:numId="49">
    <w:abstractNumId w:val="27"/>
  </w:num>
  <w:num w:numId="50">
    <w:abstractNumId w:val="24"/>
  </w:num>
  <w:num w:numId="51">
    <w:abstractNumId w:val="37"/>
  </w:num>
  <w:num w:numId="52">
    <w:abstractNumId w:val="42"/>
  </w:num>
  <w:num w:numId="53">
    <w:abstractNumId w:val="43"/>
  </w:num>
  <w:num w:numId="54">
    <w:abstractNumId w:val="58"/>
  </w:num>
  <w:num w:numId="55">
    <w:abstractNumId w:val="11"/>
  </w:num>
  <w:num w:numId="56">
    <w:abstractNumId w:val="4"/>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0EC"/>
    <w:rsid w:val="00022648"/>
    <w:rsid w:val="00022D4F"/>
    <w:rsid w:val="00023780"/>
    <w:rsid w:val="00023C03"/>
    <w:rsid w:val="00023EB3"/>
    <w:rsid w:val="000250A9"/>
    <w:rsid w:val="000255C0"/>
    <w:rsid w:val="00025BB0"/>
    <w:rsid w:val="0002603A"/>
    <w:rsid w:val="0002660E"/>
    <w:rsid w:val="00026CCE"/>
    <w:rsid w:val="00026E84"/>
    <w:rsid w:val="000308EE"/>
    <w:rsid w:val="00031190"/>
    <w:rsid w:val="000311BF"/>
    <w:rsid w:val="00031844"/>
    <w:rsid w:val="000320DC"/>
    <w:rsid w:val="0003231E"/>
    <w:rsid w:val="000326B6"/>
    <w:rsid w:val="00033542"/>
    <w:rsid w:val="000337E9"/>
    <w:rsid w:val="00034743"/>
    <w:rsid w:val="00034DC0"/>
    <w:rsid w:val="000350AC"/>
    <w:rsid w:val="0003528E"/>
    <w:rsid w:val="000355E9"/>
    <w:rsid w:val="00040C66"/>
    <w:rsid w:val="00040F17"/>
    <w:rsid w:val="000410E4"/>
    <w:rsid w:val="0004133B"/>
    <w:rsid w:val="00041DF8"/>
    <w:rsid w:val="00042B90"/>
    <w:rsid w:val="00042D55"/>
    <w:rsid w:val="00043374"/>
    <w:rsid w:val="00043A53"/>
    <w:rsid w:val="0004448A"/>
    <w:rsid w:val="00044699"/>
    <w:rsid w:val="00045F07"/>
    <w:rsid w:val="00046327"/>
    <w:rsid w:val="00046D12"/>
    <w:rsid w:val="00047B1E"/>
    <w:rsid w:val="00047D17"/>
    <w:rsid w:val="0005058E"/>
    <w:rsid w:val="00050B0F"/>
    <w:rsid w:val="00051A88"/>
    <w:rsid w:val="00051EBA"/>
    <w:rsid w:val="0005295F"/>
    <w:rsid w:val="00052B69"/>
    <w:rsid w:val="00052C1E"/>
    <w:rsid w:val="000531B7"/>
    <w:rsid w:val="000542EE"/>
    <w:rsid w:val="0005449D"/>
    <w:rsid w:val="00054DBA"/>
    <w:rsid w:val="000557F0"/>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35F"/>
    <w:rsid w:val="000934B9"/>
    <w:rsid w:val="00093DED"/>
    <w:rsid w:val="0009423A"/>
    <w:rsid w:val="00094F05"/>
    <w:rsid w:val="00095080"/>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4F0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03C"/>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86E"/>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19E"/>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0AF6"/>
    <w:rsid w:val="001414A2"/>
    <w:rsid w:val="001415B9"/>
    <w:rsid w:val="001419DC"/>
    <w:rsid w:val="00142123"/>
    <w:rsid w:val="00142C90"/>
    <w:rsid w:val="00143675"/>
    <w:rsid w:val="00143E6F"/>
    <w:rsid w:val="00144153"/>
    <w:rsid w:val="0014443E"/>
    <w:rsid w:val="00144619"/>
    <w:rsid w:val="00144E63"/>
    <w:rsid w:val="00145512"/>
    <w:rsid w:val="001459F0"/>
    <w:rsid w:val="00145B47"/>
    <w:rsid w:val="0014619A"/>
    <w:rsid w:val="0014743B"/>
    <w:rsid w:val="00150596"/>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5C"/>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66C"/>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A08"/>
    <w:rsid w:val="00203B73"/>
    <w:rsid w:val="002041F6"/>
    <w:rsid w:val="00204461"/>
    <w:rsid w:val="00205784"/>
    <w:rsid w:val="00205F55"/>
    <w:rsid w:val="00206399"/>
    <w:rsid w:val="00206631"/>
    <w:rsid w:val="002069BB"/>
    <w:rsid w:val="00206E1B"/>
    <w:rsid w:val="002078FC"/>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100"/>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321D"/>
    <w:rsid w:val="00243F6A"/>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6DE"/>
    <w:rsid w:val="002607EE"/>
    <w:rsid w:val="002610EB"/>
    <w:rsid w:val="002620CF"/>
    <w:rsid w:val="0026244D"/>
    <w:rsid w:val="00262661"/>
    <w:rsid w:val="00263587"/>
    <w:rsid w:val="002640EF"/>
    <w:rsid w:val="00265B8B"/>
    <w:rsid w:val="00265CA9"/>
    <w:rsid w:val="0026778E"/>
    <w:rsid w:val="00267AF1"/>
    <w:rsid w:val="00270705"/>
    <w:rsid w:val="00270D38"/>
    <w:rsid w:val="00271147"/>
    <w:rsid w:val="002712C4"/>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5B62"/>
    <w:rsid w:val="0028627B"/>
    <w:rsid w:val="00286384"/>
    <w:rsid w:val="00286537"/>
    <w:rsid w:val="00286768"/>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674"/>
    <w:rsid w:val="002D3AE4"/>
    <w:rsid w:val="002D4043"/>
    <w:rsid w:val="002D5DC6"/>
    <w:rsid w:val="002D6497"/>
    <w:rsid w:val="002D708C"/>
    <w:rsid w:val="002D74B4"/>
    <w:rsid w:val="002D750E"/>
    <w:rsid w:val="002D7534"/>
    <w:rsid w:val="002D7C85"/>
    <w:rsid w:val="002E0A74"/>
    <w:rsid w:val="002E1378"/>
    <w:rsid w:val="002E13CA"/>
    <w:rsid w:val="002E32CF"/>
    <w:rsid w:val="002E333A"/>
    <w:rsid w:val="002E4059"/>
    <w:rsid w:val="002E44D7"/>
    <w:rsid w:val="002E4576"/>
    <w:rsid w:val="002E4B20"/>
    <w:rsid w:val="002E4C05"/>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79"/>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4D8"/>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B42"/>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2D40"/>
    <w:rsid w:val="003E3523"/>
    <w:rsid w:val="003E3529"/>
    <w:rsid w:val="003E3B27"/>
    <w:rsid w:val="003E3CB7"/>
    <w:rsid w:val="003E3FF8"/>
    <w:rsid w:val="003E4A21"/>
    <w:rsid w:val="003E4CBB"/>
    <w:rsid w:val="003E4EBF"/>
    <w:rsid w:val="003E4F09"/>
    <w:rsid w:val="003E4F7C"/>
    <w:rsid w:val="003E5D7A"/>
    <w:rsid w:val="003E5FB4"/>
    <w:rsid w:val="003E6DE8"/>
    <w:rsid w:val="003E7041"/>
    <w:rsid w:val="003E7FFE"/>
    <w:rsid w:val="003F09EB"/>
    <w:rsid w:val="003F0A2F"/>
    <w:rsid w:val="003F12E4"/>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66F"/>
    <w:rsid w:val="00407D8A"/>
    <w:rsid w:val="00407DBA"/>
    <w:rsid w:val="00407FDD"/>
    <w:rsid w:val="00411146"/>
    <w:rsid w:val="00412B8C"/>
    <w:rsid w:val="00412C98"/>
    <w:rsid w:val="00413662"/>
    <w:rsid w:val="00413F50"/>
    <w:rsid w:val="00414245"/>
    <w:rsid w:val="00414446"/>
    <w:rsid w:val="00414BEC"/>
    <w:rsid w:val="00414CBD"/>
    <w:rsid w:val="00414EAE"/>
    <w:rsid w:val="004150B0"/>
    <w:rsid w:val="00415275"/>
    <w:rsid w:val="00415A22"/>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394"/>
    <w:rsid w:val="0046697C"/>
    <w:rsid w:val="004678EA"/>
    <w:rsid w:val="00467FF6"/>
    <w:rsid w:val="0047073E"/>
    <w:rsid w:val="00471603"/>
    <w:rsid w:val="0047179E"/>
    <w:rsid w:val="00471C38"/>
    <w:rsid w:val="00471FD5"/>
    <w:rsid w:val="00472418"/>
    <w:rsid w:val="00472C1B"/>
    <w:rsid w:val="00472D6C"/>
    <w:rsid w:val="00473ACA"/>
    <w:rsid w:val="00474A14"/>
    <w:rsid w:val="00474B37"/>
    <w:rsid w:val="004750B9"/>
    <w:rsid w:val="0047613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06D"/>
    <w:rsid w:val="004B7404"/>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23D"/>
    <w:rsid w:val="004D337F"/>
    <w:rsid w:val="004D3AC1"/>
    <w:rsid w:val="004D4336"/>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6F94"/>
    <w:rsid w:val="00517116"/>
    <w:rsid w:val="005174BF"/>
    <w:rsid w:val="005176F3"/>
    <w:rsid w:val="005203E8"/>
    <w:rsid w:val="00520A95"/>
    <w:rsid w:val="00520C29"/>
    <w:rsid w:val="005215BA"/>
    <w:rsid w:val="0052185D"/>
    <w:rsid w:val="005220C0"/>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7C3A"/>
    <w:rsid w:val="00537F8D"/>
    <w:rsid w:val="00540107"/>
    <w:rsid w:val="00540180"/>
    <w:rsid w:val="005409B5"/>
    <w:rsid w:val="00540BE7"/>
    <w:rsid w:val="00541CD5"/>
    <w:rsid w:val="005429BF"/>
    <w:rsid w:val="00542BD8"/>
    <w:rsid w:val="005431C7"/>
    <w:rsid w:val="00544FC7"/>
    <w:rsid w:val="0054528D"/>
    <w:rsid w:val="00545837"/>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1DD6"/>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0FFF"/>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7FC"/>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07"/>
    <w:rsid w:val="005B64BE"/>
    <w:rsid w:val="005B6548"/>
    <w:rsid w:val="005B65E7"/>
    <w:rsid w:val="005B68D5"/>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D124D"/>
    <w:rsid w:val="005D17CE"/>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5F7979"/>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388"/>
    <w:rsid w:val="00623780"/>
    <w:rsid w:val="00623FA4"/>
    <w:rsid w:val="00625342"/>
    <w:rsid w:val="00625B55"/>
    <w:rsid w:val="00625B57"/>
    <w:rsid w:val="00625FBB"/>
    <w:rsid w:val="00626A2F"/>
    <w:rsid w:val="00627499"/>
    <w:rsid w:val="00627741"/>
    <w:rsid w:val="006277B4"/>
    <w:rsid w:val="00627892"/>
    <w:rsid w:val="00627EA0"/>
    <w:rsid w:val="00630ADD"/>
    <w:rsid w:val="00630AF6"/>
    <w:rsid w:val="00631250"/>
    <w:rsid w:val="006315CF"/>
    <w:rsid w:val="00631D12"/>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3A0B"/>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BE3"/>
    <w:rsid w:val="006B6C2F"/>
    <w:rsid w:val="006B7473"/>
    <w:rsid w:val="006B7D52"/>
    <w:rsid w:val="006C084A"/>
    <w:rsid w:val="006C09FB"/>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1AC"/>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B1D"/>
    <w:rsid w:val="00706383"/>
    <w:rsid w:val="00706BEC"/>
    <w:rsid w:val="00706D10"/>
    <w:rsid w:val="007073E6"/>
    <w:rsid w:val="007104AB"/>
    <w:rsid w:val="00711004"/>
    <w:rsid w:val="00711294"/>
    <w:rsid w:val="007124A3"/>
    <w:rsid w:val="00712E45"/>
    <w:rsid w:val="0071370B"/>
    <w:rsid w:val="00713A03"/>
    <w:rsid w:val="00714232"/>
    <w:rsid w:val="00714A28"/>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172C"/>
    <w:rsid w:val="00741DA3"/>
    <w:rsid w:val="007436FC"/>
    <w:rsid w:val="007440BE"/>
    <w:rsid w:val="007460DE"/>
    <w:rsid w:val="00746463"/>
    <w:rsid w:val="00746537"/>
    <w:rsid w:val="00746F91"/>
    <w:rsid w:val="0074705F"/>
    <w:rsid w:val="007473A7"/>
    <w:rsid w:val="007479E8"/>
    <w:rsid w:val="0075041E"/>
    <w:rsid w:val="0075047C"/>
    <w:rsid w:val="00751B5B"/>
    <w:rsid w:val="0075229C"/>
    <w:rsid w:val="00752B93"/>
    <w:rsid w:val="00754216"/>
    <w:rsid w:val="007547E5"/>
    <w:rsid w:val="007550DD"/>
    <w:rsid w:val="00756E73"/>
    <w:rsid w:val="00760E9C"/>
    <w:rsid w:val="00761B87"/>
    <w:rsid w:val="00761C8A"/>
    <w:rsid w:val="00763CA7"/>
    <w:rsid w:val="00764B00"/>
    <w:rsid w:val="00764E1E"/>
    <w:rsid w:val="0076522E"/>
    <w:rsid w:val="007654BE"/>
    <w:rsid w:val="00765B4A"/>
    <w:rsid w:val="00765B61"/>
    <w:rsid w:val="007660C5"/>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5D09"/>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306"/>
    <w:rsid w:val="007B761E"/>
    <w:rsid w:val="007B7911"/>
    <w:rsid w:val="007C14C6"/>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311"/>
    <w:rsid w:val="007D2A6B"/>
    <w:rsid w:val="007D534C"/>
    <w:rsid w:val="007D5789"/>
    <w:rsid w:val="007D6F43"/>
    <w:rsid w:val="007D705C"/>
    <w:rsid w:val="007D7212"/>
    <w:rsid w:val="007D781C"/>
    <w:rsid w:val="007D7F07"/>
    <w:rsid w:val="007E0601"/>
    <w:rsid w:val="007E0C85"/>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0CF"/>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58"/>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F3E"/>
    <w:rsid w:val="00817738"/>
    <w:rsid w:val="00820282"/>
    <w:rsid w:val="00820881"/>
    <w:rsid w:val="00820B67"/>
    <w:rsid w:val="00820ED7"/>
    <w:rsid w:val="00820FBD"/>
    <w:rsid w:val="0082160A"/>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4BE7"/>
    <w:rsid w:val="008658D2"/>
    <w:rsid w:val="00865BB8"/>
    <w:rsid w:val="00866437"/>
    <w:rsid w:val="00866489"/>
    <w:rsid w:val="00866722"/>
    <w:rsid w:val="008668BD"/>
    <w:rsid w:val="00866959"/>
    <w:rsid w:val="00866DD8"/>
    <w:rsid w:val="00867FA2"/>
    <w:rsid w:val="00870B89"/>
    <w:rsid w:val="00870F02"/>
    <w:rsid w:val="00871A1E"/>
    <w:rsid w:val="00871E29"/>
    <w:rsid w:val="00872290"/>
    <w:rsid w:val="0087236A"/>
    <w:rsid w:val="008729BD"/>
    <w:rsid w:val="00872D29"/>
    <w:rsid w:val="00873476"/>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3412"/>
    <w:rsid w:val="008B36F2"/>
    <w:rsid w:val="008B3826"/>
    <w:rsid w:val="008B3AE8"/>
    <w:rsid w:val="008B4792"/>
    <w:rsid w:val="008B4BB6"/>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CEB"/>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0A"/>
    <w:rsid w:val="008F5A91"/>
    <w:rsid w:val="008F5ECC"/>
    <w:rsid w:val="008F5FA3"/>
    <w:rsid w:val="008F6C51"/>
    <w:rsid w:val="008F6E31"/>
    <w:rsid w:val="008F7049"/>
    <w:rsid w:val="008F7848"/>
    <w:rsid w:val="008F7B26"/>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599E"/>
    <w:rsid w:val="0093680F"/>
    <w:rsid w:val="00936D2A"/>
    <w:rsid w:val="00936FB6"/>
    <w:rsid w:val="009377BE"/>
    <w:rsid w:val="00937CEB"/>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338"/>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622"/>
    <w:rsid w:val="00986E02"/>
    <w:rsid w:val="0098737B"/>
    <w:rsid w:val="00987D87"/>
    <w:rsid w:val="0099078A"/>
    <w:rsid w:val="00990FB9"/>
    <w:rsid w:val="00991520"/>
    <w:rsid w:val="009917A3"/>
    <w:rsid w:val="00992349"/>
    <w:rsid w:val="00992C0B"/>
    <w:rsid w:val="00993AC7"/>
    <w:rsid w:val="00994E72"/>
    <w:rsid w:val="009959F9"/>
    <w:rsid w:val="009963CE"/>
    <w:rsid w:val="0099689C"/>
    <w:rsid w:val="009969C6"/>
    <w:rsid w:val="00996BB1"/>
    <w:rsid w:val="009A078D"/>
    <w:rsid w:val="009A192E"/>
    <w:rsid w:val="009A265F"/>
    <w:rsid w:val="009A321B"/>
    <w:rsid w:val="009A3251"/>
    <w:rsid w:val="009A52EB"/>
    <w:rsid w:val="009A559A"/>
    <w:rsid w:val="009A57DE"/>
    <w:rsid w:val="009A5D9A"/>
    <w:rsid w:val="009A6CCE"/>
    <w:rsid w:val="009A6D7A"/>
    <w:rsid w:val="009A6E9C"/>
    <w:rsid w:val="009A73B0"/>
    <w:rsid w:val="009A780F"/>
    <w:rsid w:val="009A7CFC"/>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1A8"/>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AD4"/>
    <w:rsid w:val="009E43D3"/>
    <w:rsid w:val="009E4A95"/>
    <w:rsid w:val="009E4B21"/>
    <w:rsid w:val="009E4F45"/>
    <w:rsid w:val="009E508E"/>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CE4"/>
    <w:rsid w:val="00A22D82"/>
    <w:rsid w:val="00A23111"/>
    <w:rsid w:val="00A23423"/>
    <w:rsid w:val="00A23ADE"/>
    <w:rsid w:val="00A23CA0"/>
    <w:rsid w:val="00A244CD"/>
    <w:rsid w:val="00A24617"/>
    <w:rsid w:val="00A25039"/>
    <w:rsid w:val="00A25448"/>
    <w:rsid w:val="00A25509"/>
    <w:rsid w:val="00A25612"/>
    <w:rsid w:val="00A25701"/>
    <w:rsid w:val="00A25982"/>
    <w:rsid w:val="00A26A87"/>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7DB"/>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5560"/>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A1A"/>
    <w:rsid w:val="00AF3DEF"/>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0811"/>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3B1D"/>
    <w:rsid w:val="00B3461D"/>
    <w:rsid w:val="00B35666"/>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6EE"/>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2DA7"/>
    <w:rsid w:val="00BA30E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1FF8"/>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CBF"/>
    <w:rsid w:val="00BD1E09"/>
    <w:rsid w:val="00BD2A92"/>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61"/>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A2B"/>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6DD4"/>
    <w:rsid w:val="00C4004A"/>
    <w:rsid w:val="00C41943"/>
    <w:rsid w:val="00C41A22"/>
    <w:rsid w:val="00C4231B"/>
    <w:rsid w:val="00C435CD"/>
    <w:rsid w:val="00C44229"/>
    <w:rsid w:val="00C442B0"/>
    <w:rsid w:val="00C44355"/>
    <w:rsid w:val="00C44361"/>
    <w:rsid w:val="00C45085"/>
    <w:rsid w:val="00C451DE"/>
    <w:rsid w:val="00C45F43"/>
    <w:rsid w:val="00C46148"/>
    <w:rsid w:val="00C46DA7"/>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5"/>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46EA"/>
    <w:rsid w:val="00C8482F"/>
    <w:rsid w:val="00C84AEB"/>
    <w:rsid w:val="00C84CD3"/>
    <w:rsid w:val="00C85695"/>
    <w:rsid w:val="00C856A6"/>
    <w:rsid w:val="00C8580D"/>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3EC4"/>
    <w:rsid w:val="00CC46EA"/>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216"/>
    <w:rsid w:val="00D043B7"/>
    <w:rsid w:val="00D045EE"/>
    <w:rsid w:val="00D04BB7"/>
    <w:rsid w:val="00D04CDA"/>
    <w:rsid w:val="00D05967"/>
    <w:rsid w:val="00D05A4F"/>
    <w:rsid w:val="00D05AD9"/>
    <w:rsid w:val="00D0614F"/>
    <w:rsid w:val="00D109FC"/>
    <w:rsid w:val="00D1117F"/>
    <w:rsid w:val="00D11897"/>
    <w:rsid w:val="00D127A0"/>
    <w:rsid w:val="00D12A1E"/>
    <w:rsid w:val="00D13492"/>
    <w:rsid w:val="00D143A3"/>
    <w:rsid w:val="00D1618F"/>
    <w:rsid w:val="00D16B5A"/>
    <w:rsid w:val="00D177AE"/>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9AB"/>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0DF9"/>
    <w:rsid w:val="00D5157A"/>
    <w:rsid w:val="00D52298"/>
    <w:rsid w:val="00D525FD"/>
    <w:rsid w:val="00D52975"/>
    <w:rsid w:val="00D52C45"/>
    <w:rsid w:val="00D53BF7"/>
    <w:rsid w:val="00D548C3"/>
    <w:rsid w:val="00D5499D"/>
    <w:rsid w:val="00D550E1"/>
    <w:rsid w:val="00D559AE"/>
    <w:rsid w:val="00D56325"/>
    <w:rsid w:val="00D566CA"/>
    <w:rsid w:val="00D57030"/>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72"/>
    <w:rsid w:val="00D93634"/>
    <w:rsid w:val="00D94283"/>
    <w:rsid w:val="00D96CF5"/>
    <w:rsid w:val="00D970EE"/>
    <w:rsid w:val="00D974EB"/>
    <w:rsid w:val="00DA0187"/>
    <w:rsid w:val="00DA06C5"/>
    <w:rsid w:val="00DA13EB"/>
    <w:rsid w:val="00DA15FE"/>
    <w:rsid w:val="00DA1948"/>
    <w:rsid w:val="00DA1A6C"/>
    <w:rsid w:val="00DA1B31"/>
    <w:rsid w:val="00DA216E"/>
    <w:rsid w:val="00DA2DE6"/>
    <w:rsid w:val="00DA3284"/>
    <w:rsid w:val="00DA32A7"/>
    <w:rsid w:val="00DA3413"/>
    <w:rsid w:val="00DA4AD3"/>
    <w:rsid w:val="00DA4D79"/>
    <w:rsid w:val="00DA4E87"/>
    <w:rsid w:val="00DA53B5"/>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3B3"/>
    <w:rsid w:val="00DF7BF4"/>
    <w:rsid w:val="00DF7C12"/>
    <w:rsid w:val="00DF7CF1"/>
    <w:rsid w:val="00E00DFC"/>
    <w:rsid w:val="00E0115A"/>
    <w:rsid w:val="00E015C7"/>
    <w:rsid w:val="00E02238"/>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82C"/>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53C"/>
    <w:rsid w:val="00E76900"/>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D48"/>
    <w:rsid w:val="00E86D94"/>
    <w:rsid w:val="00E86E3B"/>
    <w:rsid w:val="00E8769E"/>
    <w:rsid w:val="00E87775"/>
    <w:rsid w:val="00E9019E"/>
    <w:rsid w:val="00E904AC"/>
    <w:rsid w:val="00E90D6E"/>
    <w:rsid w:val="00E910D0"/>
    <w:rsid w:val="00E91841"/>
    <w:rsid w:val="00E92012"/>
    <w:rsid w:val="00E92C1F"/>
    <w:rsid w:val="00E934F1"/>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33F7"/>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30E1"/>
    <w:rsid w:val="00EB36DE"/>
    <w:rsid w:val="00EB4265"/>
    <w:rsid w:val="00EB49D5"/>
    <w:rsid w:val="00EB4A5A"/>
    <w:rsid w:val="00EC03CA"/>
    <w:rsid w:val="00EC0768"/>
    <w:rsid w:val="00EC1D91"/>
    <w:rsid w:val="00EC31F8"/>
    <w:rsid w:val="00EC32F7"/>
    <w:rsid w:val="00EC4B3B"/>
    <w:rsid w:val="00EC60BE"/>
    <w:rsid w:val="00EC620E"/>
    <w:rsid w:val="00EC6FA9"/>
    <w:rsid w:val="00EC72F3"/>
    <w:rsid w:val="00ED0271"/>
    <w:rsid w:val="00ED062F"/>
    <w:rsid w:val="00ED1A04"/>
    <w:rsid w:val="00ED33B4"/>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66A1"/>
    <w:rsid w:val="00F16748"/>
    <w:rsid w:val="00F16D09"/>
    <w:rsid w:val="00F17359"/>
    <w:rsid w:val="00F174FC"/>
    <w:rsid w:val="00F176C5"/>
    <w:rsid w:val="00F17CA7"/>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82C"/>
    <w:rsid w:val="00F35FAE"/>
    <w:rsid w:val="00F3676E"/>
    <w:rsid w:val="00F36D36"/>
    <w:rsid w:val="00F37224"/>
    <w:rsid w:val="00F372D0"/>
    <w:rsid w:val="00F37BB1"/>
    <w:rsid w:val="00F41A47"/>
    <w:rsid w:val="00F41A5F"/>
    <w:rsid w:val="00F4261D"/>
    <w:rsid w:val="00F4465C"/>
    <w:rsid w:val="00F462F5"/>
    <w:rsid w:val="00F46939"/>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539"/>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15C0"/>
    <w:rsid w:val="00FC2DB5"/>
    <w:rsid w:val="00FC30EE"/>
    <w:rsid w:val="00FC3DD8"/>
    <w:rsid w:val="00FC3EFA"/>
    <w:rsid w:val="00FC3FF6"/>
    <w:rsid w:val="00FC587E"/>
    <w:rsid w:val="00FC665A"/>
    <w:rsid w:val="00FC7A34"/>
    <w:rsid w:val="00FD074B"/>
    <w:rsid w:val="00FD0C83"/>
    <w:rsid w:val="00FD1426"/>
    <w:rsid w:val="00FD3011"/>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40963907">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bs.sk/sk/ochrana-osobnych-udajov" TargetMode="External"/><Relationship Id="rId17" Type="http://schemas.openxmlformats.org/officeDocument/2006/relationships/hyperlink" Target="https://josephine.proebiz.com"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footer" Target="footer3.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header" Target="header3.xml"/><Relationship Id="rId28" Type="http://schemas.openxmlformats.org/officeDocument/2006/relationships/image" Target="media/image3.emf"/><Relationship Id="rId10" Type="http://schemas.openxmlformats.org/officeDocument/2006/relationships/hyperlink" Target="mailto:anna.zubekova@nbs.sk" TargetMode="External"/><Relationship Id="rId19" Type="http://schemas.openxmlformats.org/officeDocument/2006/relationships/header" Target="header1.xml"/><Relationship Id="rId31" Type="http://schemas.openxmlformats.org/officeDocument/2006/relationships/hyperlink" Target="mailto:anna.zubekova@nbs.sk"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s://www.powernext.com/futures-market-data" TargetMode="External"/><Relationship Id="rId8" Type="http://schemas.openxmlformats.org/officeDocument/2006/relationships/hyperlink" Target="https://www.uvo.gov.sk/eticky-kodex-zaujemcu-uchadzaca-54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38B8-EBB3-49A9-9EDB-142BBFB0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11823</Words>
  <Characters>75320</Characters>
  <Application>Microsoft Office Word</Application>
  <DocSecurity>0</DocSecurity>
  <Lines>627</Lines>
  <Paragraphs>173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Zubeková Anna</cp:lastModifiedBy>
  <cp:revision>5</cp:revision>
  <cp:lastPrinted>2018-08-13T12:30:00Z</cp:lastPrinted>
  <dcterms:created xsi:type="dcterms:W3CDTF">2021-08-30T06:29:00Z</dcterms:created>
  <dcterms:modified xsi:type="dcterms:W3CDTF">2021-08-30T07:54:00Z</dcterms:modified>
</cp:coreProperties>
</file>