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1DD10" w14:textId="77777777" w:rsidR="00F042DB" w:rsidRPr="00C55E85" w:rsidRDefault="00F042DB" w:rsidP="004C2AB4">
      <w:pPr>
        <w:rPr>
          <w:rFonts w:asciiTheme="majorHAnsi" w:hAnsiTheme="majorHAnsi"/>
          <w:b/>
          <w:noProof/>
          <w:sz w:val="18"/>
          <w:szCs w:val="18"/>
        </w:rPr>
      </w:pPr>
    </w:p>
    <w:p w14:paraId="2ECA7A91" w14:textId="5CA30724" w:rsidR="00F042DB" w:rsidRDefault="00F042DB" w:rsidP="007F137B">
      <w:pPr>
        <w:jc w:val="center"/>
        <w:rPr>
          <w:rFonts w:asciiTheme="majorHAnsi" w:hAnsiTheme="majorHAnsi"/>
          <w:b/>
          <w:noProof/>
        </w:rPr>
      </w:pPr>
      <w:r w:rsidRPr="00C422C8">
        <w:rPr>
          <w:rFonts w:asciiTheme="majorHAnsi" w:hAnsiTheme="majorHAnsi"/>
          <w:b/>
          <w:noProof/>
        </w:rPr>
        <w:t>Zmluva o dodávke plynu</w:t>
      </w:r>
      <w:r w:rsidR="00BC3644" w:rsidRPr="00C422C8">
        <w:rPr>
          <w:rFonts w:asciiTheme="majorHAnsi" w:hAnsiTheme="majorHAnsi"/>
          <w:b/>
          <w:noProof/>
        </w:rPr>
        <w:t xml:space="preserve">  </w:t>
      </w:r>
      <w:r w:rsidRPr="00C422C8">
        <w:rPr>
          <w:rFonts w:asciiTheme="majorHAnsi" w:hAnsiTheme="majorHAnsi"/>
          <w:b/>
          <w:noProof/>
        </w:rPr>
        <w:br/>
        <w:t>pre odbera</w:t>
      </w:r>
      <w:r w:rsidR="000247D2" w:rsidRPr="00C422C8">
        <w:rPr>
          <w:rFonts w:asciiTheme="majorHAnsi" w:hAnsiTheme="majorHAnsi"/>
          <w:b/>
          <w:noProof/>
        </w:rPr>
        <w:t xml:space="preserve">teľov kategórie </w:t>
      </w:r>
      <w:r w:rsidR="007E1E87" w:rsidRPr="00C422C8">
        <w:rPr>
          <w:rFonts w:asciiTheme="majorHAnsi" w:hAnsiTheme="majorHAnsi"/>
          <w:b/>
          <w:noProof/>
        </w:rPr>
        <w:t>Malé podnikanie a organizácie (maloodber)</w:t>
      </w:r>
    </w:p>
    <w:p w14:paraId="0DA35F65" w14:textId="77777777" w:rsidR="00A97A5C" w:rsidRPr="00C55E85" w:rsidRDefault="00A97A5C" w:rsidP="00A97A5C">
      <w:pPr>
        <w:autoSpaceDE w:val="0"/>
        <w:autoSpaceDN w:val="0"/>
        <w:ind w:right="593"/>
        <w:jc w:val="center"/>
        <w:rPr>
          <w:rFonts w:asciiTheme="majorHAnsi" w:hAnsiTheme="majorHAnsi"/>
          <w:bCs/>
          <w:sz w:val="20"/>
          <w:szCs w:val="20"/>
        </w:rPr>
      </w:pPr>
      <w:r w:rsidRPr="00C55E85">
        <w:rPr>
          <w:rFonts w:asciiTheme="majorHAnsi" w:hAnsiTheme="majorHAnsi"/>
          <w:bCs/>
          <w:sz w:val="20"/>
          <w:szCs w:val="20"/>
        </w:rPr>
        <w:t>uzatvorená podľa § 269 ods. 2 zákona č. 513/1991 Zb. Obchodného zákonníka a v súlade so zákonom č. 251/2012 Z. z. o energetike a o zmene a doplnení niektorých zákonov v znení neskorších predpisov</w:t>
      </w:r>
    </w:p>
    <w:p w14:paraId="27E169C4" w14:textId="62F30F12" w:rsidR="00A97A5C" w:rsidRPr="00C422C8" w:rsidRDefault="00A97A5C" w:rsidP="007F137B">
      <w:pPr>
        <w:jc w:val="center"/>
        <w:rPr>
          <w:rFonts w:asciiTheme="majorHAnsi" w:hAnsiTheme="majorHAnsi"/>
          <w:bCs/>
          <w:noProof/>
          <w:sz w:val="20"/>
          <w:szCs w:val="20"/>
        </w:rPr>
      </w:pPr>
      <w:r w:rsidRPr="00C422C8">
        <w:rPr>
          <w:rFonts w:asciiTheme="majorHAnsi" w:hAnsiTheme="majorHAnsi"/>
          <w:bCs/>
          <w:noProof/>
          <w:sz w:val="20"/>
          <w:szCs w:val="20"/>
        </w:rPr>
        <w:t>(ďalej len „zmluva“)</w:t>
      </w:r>
    </w:p>
    <w:p w14:paraId="55A05F8D" w14:textId="77777777" w:rsidR="007F137B" w:rsidRPr="00C55E85" w:rsidRDefault="007F137B" w:rsidP="007F137B">
      <w:pPr>
        <w:jc w:val="center"/>
        <w:rPr>
          <w:rFonts w:asciiTheme="majorHAnsi" w:hAnsiTheme="majorHAnsi"/>
          <w:noProof/>
          <w:sz w:val="18"/>
          <w:szCs w:val="18"/>
        </w:rPr>
      </w:pPr>
    </w:p>
    <w:p w14:paraId="047E78BF" w14:textId="77777777" w:rsidR="00F042DB" w:rsidRPr="00640BD6" w:rsidRDefault="00F042DB" w:rsidP="004C2AB4">
      <w:pPr>
        <w:jc w:val="center"/>
        <w:outlineLvl w:val="0"/>
        <w:rPr>
          <w:rFonts w:asciiTheme="majorHAnsi" w:hAnsiTheme="majorHAnsi"/>
          <w:b/>
          <w:noProof/>
        </w:rPr>
      </w:pPr>
      <w:r w:rsidRPr="00640BD6">
        <w:rPr>
          <w:rFonts w:asciiTheme="majorHAnsi" w:hAnsiTheme="majorHAnsi"/>
          <w:b/>
          <w:noProof/>
        </w:rPr>
        <w:t>Zmluvné strany</w:t>
      </w:r>
    </w:p>
    <w:p w14:paraId="59332054" w14:textId="77777777" w:rsidR="00A97A5C" w:rsidRPr="00C55E85" w:rsidRDefault="00A97A5C" w:rsidP="00A97A5C">
      <w:pPr>
        <w:rPr>
          <w:rFonts w:asciiTheme="majorHAnsi" w:hAnsiTheme="majorHAnsi"/>
          <w:b/>
          <w:bCs/>
        </w:rPr>
      </w:pPr>
      <w:r w:rsidRPr="00C55E85">
        <w:rPr>
          <w:rFonts w:asciiTheme="majorHAnsi" w:hAnsiTheme="majorHAnsi"/>
          <w:b/>
          <w:bCs/>
          <w:sz w:val="22"/>
          <w:szCs w:val="18"/>
          <w:lang w:eastAsia="en-US"/>
        </w:rPr>
        <w:t>Odberateľ:</w:t>
      </w:r>
      <w:r w:rsidRPr="00C55E85">
        <w:rPr>
          <w:rFonts w:asciiTheme="majorHAnsi" w:hAnsiTheme="majorHAnsi"/>
          <w:b/>
          <w:bCs/>
          <w:sz w:val="22"/>
          <w:szCs w:val="18"/>
          <w:lang w:eastAsia="en-US"/>
        </w:rPr>
        <w:tab/>
      </w:r>
      <w:r w:rsidRPr="00C55E85">
        <w:rPr>
          <w:rFonts w:asciiTheme="majorHAnsi" w:hAnsiTheme="majorHAnsi"/>
          <w:b/>
          <w:bCs/>
        </w:rPr>
        <w:tab/>
      </w:r>
    </w:p>
    <w:p w14:paraId="196C1514"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Názov:</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b/>
          <w:bCs/>
          <w:sz w:val="20"/>
          <w:szCs w:val="20"/>
          <w:lang w:eastAsia="en-US"/>
        </w:rPr>
        <w:t>Národná banka Slovenska</w:t>
      </w:r>
    </w:p>
    <w:p w14:paraId="62715C95"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Sídlo:</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t xml:space="preserve">Imricha </w:t>
      </w:r>
      <w:proofErr w:type="spellStart"/>
      <w:r w:rsidRPr="00C55E85">
        <w:rPr>
          <w:rFonts w:asciiTheme="majorHAnsi" w:hAnsiTheme="majorHAnsi"/>
          <w:sz w:val="20"/>
          <w:szCs w:val="20"/>
          <w:lang w:eastAsia="en-US"/>
        </w:rPr>
        <w:t>Karvaša</w:t>
      </w:r>
      <w:proofErr w:type="spellEnd"/>
      <w:r w:rsidRPr="00C55E85">
        <w:rPr>
          <w:rFonts w:asciiTheme="majorHAnsi" w:hAnsiTheme="majorHAnsi"/>
          <w:sz w:val="20"/>
          <w:szCs w:val="20"/>
          <w:lang w:eastAsia="en-US"/>
        </w:rPr>
        <w:t xml:space="preserve"> 1, 813 20 Bratislava 1</w:t>
      </w:r>
    </w:p>
    <w:p w14:paraId="31F9A270" w14:textId="77777777" w:rsidR="00A97A5C" w:rsidRPr="00C55E85" w:rsidRDefault="00A97A5C" w:rsidP="00A97A5C">
      <w:pPr>
        <w:tabs>
          <w:tab w:val="left" w:pos="708"/>
          <w:tab w:val="left" w:pos="1416"/>
          <w:tab w:val="left" w:pos="2853"/>
          <w:tab w:val="left" w:pos="2880"/>
        </w:tabs>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 xml:space="preserve">Zastúpený: </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i/>
          <w:iCs/>
          <w:color w:val="00B0F0"/>
          <w:sz w:val="20"/>
          <w:szCs w:val="20"/>
          <w:lang w:eastAsia="en-US"/>
        </w:rPr>
        <w:t>&lt;vyplní verejný obstarávateľ&gt;</w:t>
      </w:r>
      <w:r w:rsidRPr="00C55E85">
        <w:rPr>
          <w:rFonts w:asciiTheme="majorHAnsi" w:hAnsiTheme="majorHAnsi"/>
          <w:sz w:val="20"/>
          <w:szCs w:val="20"/>
          <w:lang w:eastAsia="en-US"/>
        </w:rPr>
        <w:tab/>
      </w:r>
    </w:p>
    <w:p w14:paraId="50D96227"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IČO:</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t>30 844 789</w:t>
      </w:r>
      <w:r w:rsidRPr="00C55E85">
        <w:rPr>
          <w:rFonts w:asciiTheme="majorHAnsi" w:hAnsiTheme="majorHAnsi"/>
          <w:sz w:val="20"/>
          <w:szCs w:val="20"/>
          <w:lang w:eastAsia="en-US"/>
        </w:rPr>
        <w:tab/>
      </w:r>
    </w:p>
    <w:p w14:paraId="3E97463D"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DIČ:</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t>2020815654</w:t>
      </w:r>
    </w:p>
    <w:p w14:paraId="4C6E645B"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IČ DPH:</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t>SK2020815654</w:t>
      </w:r>
    </w:p>
    <w:p w14:paraId="420CDADD"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Bankové spojenie:</w:t>
      </w:r>
      <w:r w:rsidRPr="00C55E85">
        <w:rPr>
          <w:rFonts w:asciiTheme="majorHAnsi" w:hAnsiTheme="majorHAnsi"/>
          <w:sz w:val="20"/>
          <w:szCs w:val="20"/>
          <w:lang w:eastAsia="en-US"/>
        </w:rPr>
        <w:tab/>
      </w:r>
      <w:r w:rsidRPr="00C55E85">
        <w:rPr>
          <w:rFonts w:asciiTheme="majorHAnsi" w:hAnsiTheme="majorHAnsi"/>
          <w:sz w:val="20"/>
          <w:szCs w:val="20"/>
          <w:lang w:eastAsia="en-US"/>
        </w:rPr>
        <w:tab/>
        <w:t>Národná banka Slovenska</w:t>
      </w:r>
    </w:p>
    <w:p w14:paraId="02352808"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Číslo účtu v tvare IBAN:</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rPr>
        <w:t>SK07 0720 0000 0000 0000 1919</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p>
    <w:p w14:paraId="4C4D62EB"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Zriadený zákonom NR SR č. 566/1992 o Národnej banke Slovenska v znení neskorších predpisov</w:t>
      </w:r>
    </w:p>
    <w:p w14:paraId="4FD8AB10" w14:textId="77777777" w:rsidR="00A97A5C" w:rsidRPr="00C55E85" w:rsidRDefault="00A97A5C" w:rsidP="00A97A5C">
      <w:pPr>
        <w:overflowPunct w:val="0"/>
        <w:autoSpaceDE w:val="0"/>
        <w:autoSpaceDN w:val="0"/>
        <w:adjustRightInd w:val="0"/>
        <w:spacing w:after="24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(ďalej len „odberateľ“)</w:t>
      </w:r>
    </w:p>
    <w:p w14:paraId="46275F8D" w14:textId="77777777" w:rsidR="00A97A5C" w:rsidRPr="00C55E85" w:rsidRDefault="00A97A5C" w:rsidP="00A97A5C">
      <w:pPr>
        <w:rPr>
          <w:rFonts w:asciiTheme="majorHAnsi" w:hAnsiTheme="majorHAnsi"/>
          <w:b/>
          <w:bCs/>
          <w:sz w:val="22"/>
          <w:szCs w:val="18"/>
          <w:lang w:eastAsia="en-US"/>
        </w:rPr>
      </w:pPr>
      <w:r w:rsidRPr="00C55E85">
        <w:rPr>
          <w:rFonts w:asciiTheme="majorHAnsi" w:hAnsiTheme="majorHAnsi"/>
          <w:b/>
          <w:bCs/>
          <w:sz w:val="22"/>
          <w:szCs w:val="18"/>
          <w:lang w:eastAsia="en-US"/>
        </w:rPr>
        <w:t xml:space="preserve">Dodávateľ: </w:t>
      </w:r>
    </w:p>
    <w:p w14:paraId="6F897CC9"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Obchodné meno:</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i/>
          <w:iCs/>
          <w:color w:val="00B0F0"/>
          <w:sz w:val="20"/>
          <w:szCs w:val="20"/>
          <w:lang w:eastAsia="en-US"/>
        </w:rPr>
        <w:t>&lt;vyplní uchádzač&gt;</w:t>
      </w:r>
      <w:r w:rsidRPr="00C55E85">
        <w:rPr>
          <w:rFonts w:asciiTheme="majorHAnsi" w:hAnsiTheme="majorHAnsi"/>
          <w:sz w:val="20"/>
          <w:szCs w:val="20"/>
          <w:lang w:eastAsia="en-US"/>
        </w:rPr>
        <w:tab/>
      </w:r>
      <w:r w:rsidRPr="00C55E85">
        <w:rPr>
          <w:rFonts w:asciiTheme="majorHAnsi" w:hAnsiTheme="majorHAnsi"/>
          <w:sz w:val="20"/>
          <w:szCs w:val="20"/>
          <w:lang w:eastAsia="en-US"/>
        </w:rPr>
        <w:tab/>
      </w:r>
    </w:p>
    <w:p w14:paraId="08851FB0"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Sídlo:</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i/>
          <w:iCs/>
          <w:color w:val="00B0F0"/>
          <w:sz w:val="20"/>
          <w:szCs w:val="20"/>
          <w:lang w:eastAsia="en-US"/>
        </w:rPr>
        <w:t>&lt;vyplní uchádzač&gt;</w:t>
      </w:r>
    </w:p>
    <w:p w14:paraId="761D4F5E"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 xml:space="preserve">Zastúpený: </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i/>
          <w:iCs/>
          <w:color w:val="00B0F0"/>
          <w:sz w:val="20"/>
          <w:szCs w:val="20"/>
          <w:lang w:eastAsia="en-US"/>
        </w:rPr>
        <w:t>&lt;vyplní uchádzač&gt;</w:t>
      </w:r>
    </w:p>
    <w:p w14:paraId="5D7ABE56"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 xml:space="preserve">IČO: </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i/>
          <w:iCs/>
          <w:color w:val="00B0F0"/>
          <w:sz w:val="20"/>
          <w:szCs w:val="20"/>
          <w:lang w:eastAsia="en-US"/>
        </w:rPr>
        <w:t>&lt;vyplní uchádzač&gt;</w:t>
      </w:r>
    </w:p>
    <w:p w14:paraId="48E4C661"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DIČ:</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i/>
          <w:iCs/>
          <w:color w:val="00B0F0"/>
          <w:sz w:val="20"/>
          <w:szCs w:val="20"/>
          <w:lang w:eastAsia="en-US"/>
        </w:rPr>
        <w:t>&lt;vyplní uchádzač&gt;</w:t>
      </w:r>
    </w:p>
    <w:p w14:paraId="0B9B489D"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 xml:space="preserve">IČ DPH: </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i/>
          <w:iCs/>
          <w:color w:val="00B0F0"/>
          <w:sz w:val="20"/>
          <w:szCs w:val="20"/>
          <w:lang w:eastAsia="en-US"/>
        </w:rPr>
        <w:t>&lt;vyplní uchádzač&gt;</w:t>
      </w:r>
    </w:p>
    <w:p w14:paraId="5F3D6C8D"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Bankové spojenie:</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i/>
          <w:iCs/>
          <w:color w:val="00B0F0"/>
          <w:sz w:val="20"/>
          <w:szCs w:val="20"/>
          <w:lang w:eastAsia="en-US"/>
        </w:rPr>
        <w:t>&lt;vyplní uchádzač&gt;</w:t>
      </w:r>
    </w:p>
    <w:p w14:paraId="527A3BEE"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Číslo účtu v tvare IBAN:</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i/>
          <w:iCs/>
          <w:color w:val="00B0F0"/>
          <w:sz w:val="20"/>
          <w:szCs w:val="20"/>
          <w:lang w:eastAsia="en-US"/>
        </w:rPr>
        <w:t>&lt;vyplní uchádzač&gt;</w:t>
      </w:r>
    </w:p>
    <w:p w14:paraId="365A0A14" w14:textId="77777777" w:rsidR="00A97A5C" w:rsidRPr="00C55E85" w:rsidRDefault="00A97A5C" w:rsidP="00A97A5C">
      <w:pPr>
        <w:tabs>
          <w:tab w:val="left" w:pos="708"/>
          <w:tab w:val="left" w:pos="1416"/>
          <w:tab w:val="left" w:pos="2124"/>
          <w:tab w:val="left" w:pos="2853"/>
        </w:tabs>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 xml:space="preserve">Zapísaný: </w:t>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sz w:val="20"/>
          <w:szCs w:val="20"/>
          <w:lang w:eastAsia="en-US"/>
        </w:rPr>
        <w:tab/>
      </w:r>
      <w:r w:rsidRPr="00C55E85">
        <w:rPr>
          <w:rFonts w:asciiTheme="majorHAnsi" w:hAnsiTheme="majorHAnsi"/>
          <w:i/>
          <w:iCs/>
          <w:color w:val="00B0F0"/>
          <w:sz w:val="20"/>
          <w:szCs w:val="20"/>
          <w:lang w:eastAsia="en-US"/>
        </w:rPr>
        <w:t>&lt;vyplní uchádzač&gt;</w:t>
      </w:r>
    </w:p>
    <w:p w14:paraId="37417B55" w14:textId="77777777" w:rsidR="00A97A5C" w:rsidRPr="00C55E85" w:rsidRDefault="00A97A5C" w:rsidP="00A97A5C">
      <w:pPr>
        <w:overflowPunct w:val="0"/>
        <w:autoSpaceDE w:val="0"/>
        <w:autoSpaceDN w:val="0"/>
        <w:adjustRightInd w:val="0"/>
        <w:ind w:right="593"/>
        <w:jc w:val="both"/>
        <w:textAlignment w:val="baseline"/>
        <w:rPr>
          <w:rFonts w:asciiTheme="majorHAnsi" w:hAnsiTheme="majorHAnsi"/>
          <w:sz w:val="20"/>
          <w:szCs w:val="20"/>
          <w:lang w:eastAsia="en-US"/>
        </w:rPr>
      </w:pPr>
      <w:r w:rsidRPr="00C55E85">
        <w:rPr>
          <w:rFonts w:asciiTheme="majorHAnsi" w:hAnsiTheme="majorHAnsi"/>
          <w:sz w:val="20"/>
          <w:szCs w:val="20"/>
          <w:lang w:eastAsia="en-US"/>
        </w:rPr>
        <w:t>(ďalej len „dodávateľ“)</w:t>
      </w:r>
    </w:p>
    <w:p w14:paraId="42BBAB58" w14:textId="77777777" w:rsidR="009A2F9E" w:rsidRPr="00741FF1" w:rsidRDefault="009A2F9E" w:rsidP="009A2F9E">
      <w:pPr>
        <w:ind w:right="593"/>
        <w:rPr>
          <w:rFonts w:ascii="Cambria" w:hAnsi="Cambria"/>
          <w:sz w:val="20"/>
          <w:szCs w:val="20"/>
        </w:rPr>
      </w:pPr>
      <w:r w:rsidRPr="00741FF1">
        <w:rPr>
          <w:rFonts w:ascii="Cambria" w:hAnsi="Cambria"/>
          <w:sz w:val="20"/>
          <w:szCs w:val="20"/>
        </w:rPr>
        <w:t>(odberateľ a dodávateľ sa ďalej spoločne označujú aj ako „</w:t>
      </w:r>
      <w:r>
        <w:rPr>
          <w:rFonts w:ascii="Cambria" w:hAnsi="Cambria"/>
          <w:sz w:val="20"/>
          <w:szCs w:val="20"/>
        </w:rPr>
        <w:t>z</w:t>
      </w:r>
      <w:r w:rsidRPr="00741FF1">
        <w:rPr>
          <w:rFonts w:ascii="Cambria" w:hAnsi="Cambria"/>
          <w:sz w:val="20"/>
          <w:szCs w:val="20"/>
        </w:rPr>
        <w:t>mluvné strany“)</w:t>
      </w:r>
    </w:p>
    <w:p w14:paraId="4C31051F" w14:textId="09453F0D" w:rsidR="00F36B4A" w:rsidRDefault="00F36B4A" w:rsidP="0000233C">
      <w:pPr>
        <w:autoSpaceDE w:val="0"/>
        <w:autoSpaceDN w:val="0"/>
        <w:adjustRightInd w:val="0"/>
        <w:jc w:val="both"/>
        <w:rPr>
          <w:rFonts w:asciiTheme="majorHAnsi" w:hAnsiTheme="majorHAnsi" w:cs="Arial"/>
          <w:sz w:val="18"/>
          <w:szCs w:val="18"/>
        </w:rPr>
      </w:pPr>
    </w:p>
    <w:p w14:paraId="5426B35A" w14:textId="77777777" w:rsidR="005A3EB8" w:rsidRPr="000D1DE6" w:rsidRDefault="005A3EB8" w:rsidP="005A3EB8">
      <w:pPr>
        <w:pStyle w:val="Heading1"/>
        <w:jc w:val="center"/>
      </w:pPr>
      <w:r w:rsidRPr="00B34DC2">
        <w:rPr>
          <w:sz w:val="22"/>
          <w:szCs w:val="22"/>
        </w:rPr>
        <w:t>Preambula</w:t>
      </w:r>
    </w:p>
    <w:p w14:paraId="3B120111" w14:textId="77777777" w:rsidR="00D878B0" w:rsidRPr="00B34DC2" w:rsidRDefault="00D878B0" w:rsidP="00D878B0">
      <w:pPr>
        <w:tabs>
          <w:tab w:val="center" w:pos="2772"/>
          <w:tab w:val="right" w:pos="7308"/>
        </w:tabs>
        <w:spacing w:after="120"/>
        <w:ind w:right="593"/>
        <w:jc w:val="both"/>
        <w:rPr>
          <w:rFonts w:ascii="Cambria" w:hAnsi="Cambria" w:cs="Arial"/>
          <w:b/>
          <w:noProof/>
          <w:sz w:val="20"/>
          <w:szCs w:val="20"/>
        </w:rPr>
      </w:pPr>
      <w:r w:rsidRPr="00B34DC2">
        <w:rPr>
          <w:rFonts w:ascii="Cambria" w:eastAsiaTheme="minorHAnsi" w:hAnsi="Cambria" w:cs="Arial"/>
          <w:sz w:val="20"/>
          <w:szCs w:val="20"/>
        </w:rPr>
        <w:t xml:space="preserve">Odberateľ ako verejný obstarávateľ vyhlásil oznámením č. .................,zverejneným vo Vestníku verejného obstarávania č. .................dňa.........., nadlimitnú zákazku s názvom </w:t>
      </w:r>
      <w:r w:rsidRPr="00B34DC2">
        <w:rPr>
          <w:rFonts w:ascii="Cambria" w:eastAsiaTheme="minorHAnsi" w:hAnsi="Cambria" w:cs="Arial"/>
          <w:i/>
          <w:iCs/>
          <w:sz w:val="20"/>
          <w:szCs w:val="20"/>
        </w:rPr>
        <w:t xml:space="preserve">,,Dodávka zemného plynu na obdobie 2023 - 2026“. </w:t>
      </w:r>
      <w:r w:rsidRPr="00B34DC2">
        <w:rPr>
          <w:rFonts w:ascii="Cambria" w:eastAsiaTheme="minorHAnsi" w:hAnsi="Cambria" w:cs="Arial"/>
          <w:sz w:val="20"/>
          <w:szCs w:val="20"/>
        </w:rPr>
        <w:t xml:space="preserve">Na základe vyhodnotenia ponúk bola ponuka dodávateľa vyhodnotená ako ponuka úspešného uchádzača. Vzhľadom na túto skutočnosť a predloženú ponuku dodávateľa sa </w:t>
      </w:r>
      <w:r>
        <w:rPr>
          <w:rFonts w:ascii="Cambria" w:eastAsiaTheme="minorHAnsi" w:hAnsi="Cambria" w:cs="Arial"/>
          <w:sz w:val="20"/>
          <w:szCs w:val="20"/>
        </w:rPr>
        <w:t>z</w:t>
      </w:r>
      <w:r w:rsidRPr="00B34DC2">
        <w:rPr>
          <w:rFonts w:ascii="Cambria" w:eastAsiaTheme="minorHAnsi" w:hAnsi="Cambria" w:cs="Arial"/>
          <w:sz w:val="20"/>
          <w:szCs w:val="20"/>
        </w:rPr>
        <w:t>mluvné strany na základe slobodnej vôle a v súlade s právnymi predpismi platnými na území Slovenskej republiky rozhodli uzatvoriť túto zmluvu. Touto zmluvou sa stanovuje právny režim dodania tovaru uvedeného v predmete tejto z</w:t>
      </w:r>
      <w:r w:rsidRPr="00B34DC2">
        <w:rPr>
          <w:rFonts w:ascii="Cambria" w:hAnsi="Cambria" w:cs="Arial"/>
          <w:sz w:val="20"/>
          <w:szCs w:val="20"/>
        </w:rPr>
        <w:t>mluvy</w:t>
      </w:r>
      <w:r w:rsidRPr="00B34DC2">
        <w:rPr>
          <w:rFonts w:ascii="Cambria" w:eastAsiaTheme="minorHAnsi" w:hAnsi="Cambria" w:cs="Arial"/>
          <w:sz w:val="20"/>
          <w:szCs w:val="20"/>
        </w:rPr>
        <w:t>.</w:t>
      </w:r>
    </w:p>
    <w:p w14:paraId="351A699E" w14:textId="44649EA3" w:rsidR="003F6138" w:rsidRDefault="005B34F7" w:rsidP="00721E64">
      <w:pPr>
        <w:spacing w:line="240" w:lineRule="atLeast"/>
        <w:rPr>
          <w:rFonts w:asciiTheme="majorHAnsi" w:hAnsiTheme="majorHAnsi" w:cs="Arial"/>
          <w:b/>
          <w:sz w:val="20"/>
          <w:szCs w:val="20"/>
        </w:rPr>
      </w:pPr>
      <w:r w:rsidRPr="00073DE6">
        <w:rPr>
          <w:rFonts w:asciiTheme="majorHAnsi" w:hAnsiTheme="majorHAnsi"/>
          <w:noProof/>
          <w:sz w:val="20"/>
          <w:szCs w:val="20"/>
        </w:rPr>
        <w:tab/>
      </w:r>
    </w:p>
    <w:p w14:paraId="330FE2CF" w14:textId="77777777" w:rsidR="00721E64" w:rsidRDefault="00721E64">
      <w:pPr>
        <w:rPr>
          <w:rFonts w:asciiTheme="majorHAnsi" w:hAnsiTheme="majorHAnsi" w:cs="Arial"/>
          <w:b/>
          <w:sz w:val="20"/>
          <w:szCs w:val="20"/>
        </w:rPr>
      </w:pPr>
      <w:r>
        <w:rPr>
          <w:rFonts w:asciiTheme="majorHAnsi" w:hAnsiTheme="majorHAnsi" w:cs="Arial"/>
          <w:b/>
          <w:sz w:val="20"/>
          <w:szCs w:val="20"/>
        </w:rPr>
        <w:br w:type="page"/>
      </w:r>
    </w:p>
    <w:p w14:paraId="65C4F7F9" w14:textId="77777777" w:rsidR="00146020" w:rsidRPr="00073DE6" w:rsidRDefault="00146020" w:rsidP="00146020">
      <w:pPr>
        <w:tabs>
          <w:tab w:val="left" w:pos="6240"/>
        </w:tabs>
        <w:rPr>
          <w:rFonts w:asciiTheme="majorHAnsi" w:hAnsiTheme="majorHAnsi" w:cs="Arial"/>
          <w:b/>
          <w:sz w:val="20"/>
          <w:szCs w:val="20"/>
        </w:rPr>
      </w:pPr>
    </w:p>
    <w:p w14:paraId="5069F57B" w14:textId="1278D8A9" w:rsidR="00146020" w:rsidRPr="00073DE6" w:rsidRDefault="001749E3" w:rsidP="00146020">
      <w:pPr>
        <w:tabs>
          <w:tab w:val="left" w:pos="6240"/>
        </w:tabs>
        <w:jc w:val="both"/>
        <w:rPr>
          <w:rFonts w:asciiTheme="majorHAnsi" w:hAnsiTheme="majorHAnsi" w:cs="Arial"/>
          <w:noProof/>
          <w:sz w:val="20"/>
          <w:szCs w:val="20"/>
        </w:rPr>
      </w:pPr>
      <w:r>
        <w:rPr>
          <w:rFonts w:asciiTheme="majorHAnsi" w:hAnsiTheme="majorHAnsi" w:cs="Arial"/>
          <w:b/>
          <w:noProof/>
          <w:sz w:val="20"/>
          <w:szCs w:val="20"/>
        </w:rPr>
        <w:t>1</w:t>
      </w:r>
      <w:r w:rsidR="00146020" w:rsidRPr="00073DE6">
        <w:rPr>
          <w:rFonts w:asciiTheme="majorHAnsi" w:hAnsiTheme="majorHAnsi" w:cs="Arial"/>
          <w:b/>
          <w:noProof/>
          <w:sz w:val="20"/>
          <w:szCs w:val="20"/>
        </w:rPr>
        <w:t>.</w:t>
      </w:r>
      <w:r w:rsidR="00146020" w:rsidRPr="00073DE6">
        <w:rPr>
          <w:rFonts w:asciiTheme="majorHAnsi" w:hAnsiTheme="majorHAnsi" w:cs="Arial"/>
          <w:noProof/>
          <w:sz w:val="20"/>
          <w:szCs w:val="20"/>
        </w:rPr>
        <w:t xml:space="preserve"> Zmluvné strany sa dohodli na </w:t>
      </w:r>
      <w:r w:rsidR="00E912F8">
        <w:rPr>
          <w:rFonts w:asciiTheme="majorHAnsi" w:hAnsiTheme="majorHAnsi" w:cs="Arial"/>
          <w:noProof/>
          <w:sz w:val="20"/>
          <w:szCs w:val="20"/>
        </w:rPr>
        <w:t xml:space="preserve">osobitných </w:t>
      </w:r>
      <w:r w:rsidR="00146020" w:rsidRPr="00073DE6">
        <w:rPr>
          <w:rFonts w:asciiTheme="majorHAnsi" w:hAnsiTheme="majorHAnsi" w:cs="Arial"/>
          <w:noProof/>
          <w:sz w:val="20"/>
          <w:szCs w:val="20"/>
        </w:rPr>
        <w:t>dojednaniach</w:t>
      </w:r>
      <w:r w:rsidR="00755587">
        <w:rPr>
          <w:rFonts w:asciiTheme="majorHAnsi" w:hAnsiTheme="majorHAnsi" w:cs="Arial"/>
          <w:noProof/>
          <w:sz w:val="20"/>
          <w:szCs w:val="20"/>
        </w:rPr>
        <w:t xml:space="preserve"> zml</w:t>
      </w:r>
      <w:r w:rsidR="00B737B6">
        <w:rPr>
          <w:rFonts w:asciiTheme="majorHAnsi" w:hAnsiTheme="majorHAnsi" w:cs="Arial"/>
          <w:noProof/>
          <w:sz w:val="20"/>
          <w:szCs w:val="20"/>
        </w:rPr>
        <w:t>uvy</w:t>
      </w:r>
      <w:r w:rsidR="00146020" w:rsidRPr="00073DE6">
        <w:rPr>
          <w:rFonts w:asciiTheme="majorHAnsi" w:hAnsiTheme="majorHAnsi" w:cs="Arial"/>
          <w:noProof/>
          <w:sz w:val="20"/>
          <w:szCs w:val="20"/>
        </w:rPr>
        <w:t xml:space="preserve"> počas Zmluvného obdobia </w:t>
      </w:r>
      <w:r w:rsidR="00146020" w:rsidRPr="00073DE6">
        <w:rPr>
          <w:rFonts w:asciiTheme="majorHAnsi" w:hAnsiTheme="majorHAnsi" w:cs="Arial"/>
          <w:b/>
          <w:noProof/>
          <w:sz w:val="20"/>
          <w:szCs w:val="20"/>
        </w:rPr>
        <w:t>od 1.1.20</w:t>
      </w:r>
      <w:r w:rsidR="0003425B" w:rsidRPr="00073DE6">
        <w:rPr>
          <w:rFonts w:asciiTheme="majorHAnsi" w:hAnsiTheme="majorHAnsi" w:cs="Arial"/>
          <w:b/>
          <w:noProof/>
          <w:sz w:val="20"/>
          <w:szCs w:val="20"/>
        </w:rPr>
        <w:t>23</w:t>
      </w:r>
      <w:r w:rsidR="00146020" w:rsidRPr="00073DE6">
        <w:rPr>
          <w:rFonts w:asciiTheme="majorHAnsi" w:hAnsiTheme="majorHAnsi" w:cs="Arial"/>
          <w:b/>
          <w:noProof/>
          <w:sz w:val="20"/>
          <w:szCs w:val="20"/>
        </w:rPr>
        <w:t xml:space="preserve"> do 31.12.20</w:t>
      </w:r>
      <w:r w:rsidR="0003425B" w:rsidRPr="00073DE6">
        <w:rPr>
          <w:rFonts w:asciiTheme="majorHAnsi" w:hAnsiTheme="majorHAnsi" w:cs="Arial"/>
          <w:b/>
          <w:noProof/>
          <w:sz w:val="20"/>
          <w:szCs w:val="20"/>
        </w:rPr>
        <w:t>26</w:t>
      </w:r>
      <w:r w:rsidR="00146020" w:rsidRPr="00073DE6">
        <w:rPr>
          <w:rFonts w:asciiTheme="majorHAnsi" w:hAnsiTheme="majorHAnsi" w:cs="Arial"/>
          <w:noProof/>
          <w:sz w:val="20"/>
          <w:szCs w:val="20"/>
        </w:rPr>
        <w:t>,</w:t>
      </w:r>
      <w:r w:rsidR="00986613" w:rsidRPr="00073DE6">
        <w:rPr>
          <w:rFonts w:asciiTheme="majorHAnsi" w:hAnsiTheme="majorHAnsi" w:cs="Arial"/>
          <w:noProof/>
          <w:sz w:val="20"/>
          <w:szCs w:val="20"/>
        </w:rPr>
        <w:t xml:space="preserve"> pre Vyhodnocovacie roky</w:t>
      </w:r>
      <w:r w:rsidR="00146020" w:rsidRPr="00073DE6">
        <w:rPr>
          <w:rFonts w:asciiTheme="majorHAnsi" w:hAnsiTheme="majorHAnsi" w:cs="Arial"/>
          <w:noProof/>
          <w:sz w:val="20"/>
          <w:szCs w:val="20"/>
        </w:rPr>
        <w:t xml:space="preserve"> nasledovne:</w:t>
      </w:r>
    </w:p>
    <w:p w14:paraId="0BFB4A5A" w14:textId="77777777" w:rsidR="00146020" w:rsidRPr="00073DE6" w:rsidRDefault="00146020" w:rsidP="00146020">
      <w:pPr>
        <w:tabs>
          <w:tab w:val="left" w:pos="6240"/>
        </w:tabs>
        <w:jc w:val="both"/>
        <w:rPr>
          <w:rFonts w:asciiTheme="majorHAnsi" w:hAnsiTheme="majorHAnsi" w:cs="Arial"/>
          <w:noProof/>
          <w:sz w:val="20"/>
          <w:szCs w:val="20"/>
        </w:rPr>
      </w:pPr>
    </w:p>
    <w:p w14:paraId="426009EE" w14:textId="77777777" w:rsidR="00986613" w:rsidRPr="00073DE6" w:rsidRDefault="00986613" w:rsidP="00F1238F">
      <w:pPr>
        <w:keepNext/>
        <w:tabs>
          <w:tab w:val="left" w:pos="6240"/>
        </w:tabs>
        <w:ind w:left="993"/>
        <w:jc w:val="both"/>
        <w:rPr>
          <w:rFonts w:asciiTheme="majorHAnsi" w:hAnsiTheme="majorHAnsi" w:cs="Arial"/>
          <w:b/>
          <w:sz w:val="20"/>
          <w:szCs w:val="20"/>
        </w:rPr>
      </w:pPr>
      <w:r w:rsidRPr="00073DE6">
        <w:rPr>
          <w:rFonts w:asciiTheme="majorHAnsi" w:hAnsiTheme="majorHAnsi" w:cs="Arial"/>
          <w:sz w:val="20"/>
          <w:szCs w:val="20"/>
        </w:rPr>
        <w:t xml:space="preserve">prvý vyhodnocovací rok, od </w:t>
      </w:r>
      <w:r w:rsidRPr="00073DE6">
        <w:rPr>
          <w:rFonts w:asciiTheme="majorHAnsi" w:hAnsiTheme="majorHAnsi" w:cs="Arial"/>
          <w:b/>
          <w:sz w:val="20"/>
          <w:szCs w:val="20"/>
        </w:rPr>
        <w:t>01.01.20</w:t>
      </w:r>
      <w:r w:rsidR="0003425B" w:rsidRPr="00073DE6">
        <w:rPr>
          <w:rFonts w:asciiTheme="majorHAnsi" w:hAnsiTheme="majorHAnsi" w:cs="Arial"/>
          <w:b/>
          <w:sz w:val="20"/>
          <w:szCs w:val="20"/>
        </w:rPr>
        <w:t>23</w:t>
      </w:r>
      <w:r w:rsidRPr="00073DE6">
        <w:rPr>
          <w:rFonts w:asciiTheme="majorHAnsi" w:hAnsiTheme="majorHAnsi" w:cs="Arial"/>
          <w:sz w:val="20"/>
          <w:szCs w:val="20"/>
        </w:rPr>
        <w:t xml:space="preserve"> do </w:t>
      </w:r>
      <w:r w:rsidRPr="00073DE6">
        <w:rPr>
          <w:rFonts w:asciiTheme="majorHAnsi" w:hAnsiTheme="majorHAnsi" w:cs="Arial"/>
          <w:b/>
          <w:sz w:val="20"/>
          <w:szCs w:val="20"/>
        </w:rPr>
        <w:t>31.12.</w:t>
      </w:r>
      <w:r w:rsidR="0003425B" w:rsidRPr="00073DE6">
        <w:rPr>
          <w:rFonts w:asciiTheme="majorHAnsi" w:hAnsiTheme="majorHAnsi" w:cs="Arial"/>
          <w:b/>
          <w:sz w:val="20"/>
          <w:szCs w:val="20"/>
        </w:rPr>
        <w:t>2023</w:t>
      </w:r>
    </w:p>
    <w:p w14:paraId="7969C1E1" w14:textId="77777777" w:rsidR="00986613" w:rsidRPr="00073DE6" w:rsidRDefault="00986613" w:rsidP="00986613">
      <w:pPr>
        <w:pStyle w:val="ListParagraph"/>
        <w:keepNext/>
        <w:tabs>
          <w:tab w:val="left" w:pos="6240"/>
        </w:tabs>
        <w:ind w:left="1004"/>
        <w:jc w:val="both"/>
        <w:rPr>
          <w:rFonts w:asciiTheme="majorHAnsi" w:hAnsiTheme="majorHAnsi" w:cs="Arial"/>
          <w:sz w:val="20"/>
          <w:szCs w:val="20"/>
        </w:rPr>
      </w:pPr>
      <w:r w:rsidRPr="00073DE6">
        <w:rPr>
          <w:rFonts w:asciiTheme="majorHAnsi" w:hAnsiTheme="majorHAnsi" w:cs="Arial"/>
          <w:sz w:val="20"/>
          <w:szCs w:val="20"/>
        </w:rPr>
        <w:t xml:space="preserve">druhý vyhodnocovací rok, od </w:t>
      </w:r>
      <w:r w:rsidRPr="00073DE6">
        <w:rPr>
          <w:rFonts w:asciiTheme="majorHAnsi" w:hAnsiTheme="majorHAnsi" w:cs="Arial"/>
          <w:b/>
          <w:sz w:val="20"/>
          <w:szCs w:val="20"/>
        </w:rPr>
        <w:t>01.01.20</w:t>
      </w:r>
      <w:r w:rsidR="004343E6" w:rsidRPr="00073DE6">
        <w:rPr>
          <w:rFonts w:asciiTheme="majorHAnsi" w:hAnsiTheme="majorHAnsi" w:cs="Arial"/>
          <w:b/>
          <w:sz w:val="20"/>
          <w:szCs w:val="20"/>
        </w:rPr>
        <w:t>2</w:t>
      </w:r>
      <w:r w:rsidR="0003425B" w:rsidRPr="00073DE6">
        <w:rPr>
          <w:rFonts w:asciiTheme="majorHAnsi" w:hAnsiTheme="majorHAnsi" w:cs="Arial"/>
          <w:b/>
          <w:sz w:val="20"/>
          <w:szCs w:val="20"/>
        </w:rPr>
        <w:t xml:space="preserve">4 </w:t>
      </w:r>
      <w:r w:rsidRPr="00073DE6">
        <w:rPr>
          <w:rFonts w:asciiTheme="majorHAnsi" w:hAnsiTheme="majorHAnsi" w:cs="Arial"/>
          <w:sz w:val="20"/>
          <w:szCs w:val="20"/>
        </w:rPr>
        <w:t xml:space="preserve">do </w:t>
      </w:r>
      <w:r w:rsidRPr="00073DE6">
        <w:rPr>
          <w:rFonts w:asciiTheme="majorHAnsi" w:hAnsiTheme="majorHAnsi" w:cs="Arial"/>
          <w:b/>
          <w:sz w:val="20"/>
          <w:szCs w:val="20"/>
        </w:rPr>
        <w:t>31.12.20</w:t>
      </w:r>
      <w:r w:rsidR="004343E6" w:rsidRPr="00073DE6">
        <w:rPr>
          <w:rFonts w:asciiTheme="majorHAnsi" w:hAnsiTheme="majorHAnsi" w:cs="Arial"/>
          <w:b/>
          <w:sz w:val="20"/>
          <w:szCs w:val="20"/>
        </w:rPr>
        <w:t>2</w:t>
      </w:r>
      <w:r w:rsidR="0003425B" w:rsidRPr="00073DE6">
        <w:rPr>
          <w:rFonts w:asciiTheme="majorHAnsi" w:hAnsiTheme="majorHAnsi" w:cs="Arial"/>
          <w:b/>
          <w:sz w:val="20"/>
          <w:szCs w:val="20"/>
        </w:rPr>
        <w:t>4</w:t>
      </w:r>
      <w:r w:rsidRPr="00073DE6">
        <w:rPr>
          <w:rFonts w:asciiTheme="majorHAnsi" w:hAnsiTheme="majorHAnsi" w:cs="Arial"/>
          <w:b/>
          <w:sz w:val="20"/>
          <w:szCs w:val="20"/>
        </w:rPr>
        <w:t>,</w:t>
      </w:r>
    </w:p>
    <w:p w14:paraId="693FCD72" w14:textId="77777777" w:rsidR="00986613" w:rsidRPr="00073DE6" w:rsidRDefault="00986613" w:rsidP="00986613">
      <w:pPr>
        <w:pStyle w:val="ListParagraph"/>
        <w:keepNext/>
        <w:tabs>
          <w:tab w:val="left" w:pos="6240"/>
        </w:tabs>
        <w:ind w:left="1004"/>
        <w:jc w:val="both"/>
        <w:rPr>
          <w:rFonts w:asciiTheme="majorHAnsi" w:hAnsiTheme="majorHAnsi" w:cs="Arial"/>
          <w:sz w:val="20"/>
          <w:szCs w:val="20"/>
        </w:rPr>
      </w:pPr>
      <w:r w:rsidRPr="00073DE6">
        <w:rPr>
          <w:rFonts w:asciiTheme="majorHAnsi" w:hAnsiTheme="majorHAnsi" w:cs="Arial"/>
          <w:sz w:val="20"/>
          <w:szCs w:val="20"/>
        </w:rPr>
        <w:t xml:space="preserve">tretí vyhodnocovací rok, od </w:t>
      </w:r>
      <w:r w:rsidRPr="00073DE6">
        <w:rPr>
          <w:rFonts w:asciiTheme="majorHAnsi" w:hAnsiTheme="majorHAnsi" w:cs="Arial"/>
          <w:b/>
          <w:sz w:val="20"/>
          <w:szCs w:val="20"/>
        </w:rPr>
        <w:t>01.01.20</w:t>
      </w:r>
      <w:r w:rsidR="004343E6" w:rsidRPr="00073DE6">
        <w:rPr>
          <w:rFonts w:asciiTheme="majorHAnsi" w:hAnsiTheme="majorHAnsi" w:cs="Arial"/>
          <w:b/>
          <w:sz w:val="20"/>
          <w:szCs w:val="20"/>
        </w:rPr>
        <w:t>2</w:t>
      </w:r>
      <w:r w:rsidR="0003425B" w:rsidRPr="00073DE6">
        <w:rPr>
          <w:rFonts w:asciiTheme="majorHAnsi" w:hAnsiTheme="majorHAnsi" w:cs="Arial"/>
          <w:b/>
          <w:sz w:val="20"/>
          <w:szCs w:val="20"/>
        </w:rPr>
        <w:t>5</w:t>
      </w:r>
      <w:r w:rsidRPr="00073DE6">
        <w:rPr>
          <w:rFonts w:asciiTheme="majorHAnsi" w:hAnsiTheme="majorHAnsi" w:cs="Arial"/>
          <w:sz w:val="20"/>
          <w:szCs w:val="20"/>
        </w:rPr>
        <w:t xml:space="preserve"> do </w:t>
      </w:r>
      <w:r w:rsidRPr="00073DE6">
        <w:rPr>
          <w:rFonts w:asciiTheme="majorHAnsi" w:hAnsiTheme="majorHAnsi" w:cs="Arial"/>
          <w:b/>
          <w:sz w:val="20"/>
          <w:szCs w:val="20"/>
        </w:rPr>
        <w:t>31.12.20</w:t>
      </w:r>
      <w:r w:rsidR="004343E6" w:rsidRPr="00073DE6">
        <w:rPr>
          <w:rFonts w:asciiTheme="majorHAnsi" w:hAnsiTheme="majorHAnsi" w:cs="Arial"/>
          <w:b/>
          <w:sz w:val="20"/>
          <w:szCs w:val="20"/>
        </w:rPr>
        <w:t>2</w:t>
      </w:r>
      <w:r w:rsidR="0003425B" w:rsidRPr="00073DE6">
        <w:rPr>
          <w:rFonts w:asciiTheme="majorHAnsi" w:hAnsiTheme="majorHAnsi" w:cs="Arial"/>
          <w:b/>
          <w:sz w:val="20"/>
          <w:szCs w:val="20"/>
        </w:rPr>
        <w:t>5</w:t>
      </w:r>
      <w:r w:rsidRPr="00073DE6">
        <w:rPr>
          <w:rFonts w:asciiTheme="majorHAnsi" w:hAnsiTheme="majorHAnsi" w:cs="Arial"/>
          <w:b/>
          <w:sz w:val="20"/>
          <w:szCs w:val="20"/>
        </w:rPr>
        <w:t>,</w:t>
      </w:r>
    </w:p>
    <w:p w14:paraId="4FB9803B" w14:textId="77777777" w:rsidR="00986613" w:rsidRPr="00073DE6" w:rsidRDefault="00986613" w:rsidP="00986613">
      <w:pPr>
        <w:pStyle w:val="ListParagraph"/>
        <w:keepNext/>
        <w:tabs>
          <w:tab w:val="left" w:pos="6240"/>
        </w:tabs>
        <w:ind w:left="1004"/>
        <w:jc w:val="both"/>
        <w:rPr>
          <w:rFonts w:asciiTheme="majorHAnsi" w:hAnsiTheme="majorHAnsi" w:cs="Arial"/>
          <w:sz w:val="20"/>
          <w:szCs w:val="20"/>
        </w:rPr>
      </w:pPr>
      <w:r w:rsidRPr="00073DE6">
        <w:rPr>
          <w:rFonts w:asciiTheme="majorHAnsi" w:hAnsiTheme="majorHAnsi" w:cs="Arial"/>
          <w:sz w:val="20"/>
          <w:szCs w:val="20"/>
        </w:rPr>
        <w:t xml:space="preserve">štvrtý vyhodnocovací rok, od </w:t>
      </w:r>
      <w:r w:rsidRPr="00073DE6">
        <w:rPr>
          <w:rFonts w:asciiTheme="majorHAnsi" w:hAnsiTheme="majorHAnsi" w:cs="Arial"/>
          <w:b/>
          <w:sz w:val="20"/>
          <w:szCs w:val="20"/>
        </w:rPr>
        <w:t>01.01.20</w:t>
      </w:r>
      <w:r w:rsidR="004343E6" w:rsidRPr="00073DE6">
        <w:rPr>
          <w:rFonts w:asciiTheme="majorHAnsi" w:hAnsiTheme="majorHAnsi" w:cs="Arial"/>
          <w:b/>
          <w:sz w:val="20"/>
          <w:szCs w:val="20"/>
        </w:rPr>
        <w:t>2</w:t>
      </w:r>
      <w:r w:rsidR="0003425B" w:rsidRPr="00073DE6">
        <w:rPr>
          <w:rFonts w:asciiTheme="majorHAnsi" w:hAnsiTheme="majorHAnsi" w:cs="Arial"/>
          <w:b/>
          <w:sz w:val="20"/>
          <w:szCs w:val="20"/>
        </w:rPr>
        <w:t>6</w:t>
      </w:r>
      <w:r w:rsidRPr="00073DE6">
        <w:rPr>
          <w:rFonts w:asciiTheme="majorHAnsi" w:hAnsiTheme="majorHAnsi" w:cs="Arial"/>
          <w:sz w:val="20"/>
          <w:szCs w:val="20"/>
        </w:rPr>
        <w:t xml:space="preserve"> do </w:t>
      </w:r>
      <w:r w:rsidRPr="00073DE6">
        <w:rPr>
          <w:rFonts w:asciiTheme="majorHAnsi" w:hAnsiTheme="majorHAnsi" w:cs="Arial"/>
          <w:b/>
          <w:sz w:val="20"/>
          <w:szCs w:val="20"/>
        </w:rPr>
        <w:t>31.12.20</w:t>
      </w:r>
      <w:r w:rsidR="004343E6" w:rsidRPr="00073DE6">
        <w:rPr>
          <w:rFonts w:asciiTheme="majorHAnsi" w:hAnsiTheme="majorHAnsi" w:cs="Arial"/>
          <w:b/>
          <w:sz w:val="20"/>
          <w:szCs w:val="20"/>
        </w:rPr>
        <w:t>2</w:t>
      </w:r>
      <w:r w:rsidR="0003425B" w:rsidRPr="00073DE6">
        <w:rPr>
          <w:rFonts w:asciiTheme="majorHAnsi" w:hAnsiTheme="majorHAnsi" w:cs="Arial"/>
          <w:b/>
          <w:sz w:val="20"/>
          <w:szCs w:val="20"/>
        </w:rPr>
        <w:t>6</w:t>
      </w:r>
      <w:r w:rsidR="0098462D" w:rsidRPr="00073DE6">
        <w:rPr>
          <w:rFonts w:asciiTheme="majorHAnsi" w:hAnsiTheme="majorHAnsi" w:cs="Arial"/>
          <w:b/>
          <w:sz w:val="20"/>
          <w:szCs w:val="20"/>
        </w:rPr>
        <w:t>.</w:t>
      </w:r>
    </w:p>
    <w:p w14:paraId="1A792DE7" w14:textId="77777777" w:rsidR="00986613" w:rsidRPr="00073DE6" w:rsidRDefault="00986613" w:rsidP="00986613">
      <w:pPr>
        <w:tabs>
          <w:tab w:val="left" w:pos="6240"/>
        </w:tabs>
        <w:ind w:left="284"/>
        <w:jc w:val="both"/>
        <w:rPr>
          <w:rFonts w:asciiTheme="majorHAnsi" w:hAnsiTheme="majorHAnsi" w:cs="Arial"/>
          <w:sz w:val="20"/>
          <w:szCs w:val="20"/>
        </w:rPr>
      </w:pPr>
    </w:p>
    <w:p w14:paraId="35E2C1EC" w14:textId="5A5513F3" w:rsidR="00146020" w:rsidRPr="00073DE6" w:rsidRDefault="00146020" w:rsidP="00146020">
      <w:pPr>
        <w:tabs>
          <w:tab w:val="left" w:pos="6240"/>
        </w:tabs>
        <w:ind w:left="284"/>
        <w:jc w:val="both"/>
        <w:rPr>
          <w:rFonts w:asciiTheme="majorHAnsi" w:hAnsiTheme="majorHAnsi" w:cs="Arial"/>
          <w:sz w:val="20"/>
          <w:szCs w:val="20"/>
        </w:rPr>
      </w:pPr>
      <w:r w:rsidRPr="00073DE6">
        <w:rPr>
          <w:rFonts w:asciiTheme="majorHAnsi" w:hAnsiTheme="majorHAnsi" w:cs="Arial"/>
          <w:noProof/>
          <w:sz w:val="20"/>
          <w:szCs w:val="20"/>
        </w:rPr>
        <w:t xml:space="preserve">(i) Dodávateľ pre ocenenie dodávky plynu </w:t>
      </w:r>
      <w:r w:rsidR="00B438B2" w:rsidRPr="00073DE6">
        <w:rPr>
          <w:rFonts w:asciiTheme="majorHAnsi" w:hAnsiTheme="majorHAnsi" w:cs="Arial"/>
          <w:b/>
          <w:noProof/>
          <w:sz w:val="20"/>
          <w:szCs w:val="20"/>
        </w:rPr>
        <w:t>od 1.1.20</w:t>
      </w:r>
      <w:r w:rsidR="0003425B" w:rsidRPr="00073DE6">
        <w:rPr>
          <w:rFonts w:asciiTheme="majorHAnsi" w:hAnsiTheme="majorHAnsi" w:cs="Arial"/>
          <w:b/>
          <w:noProof/>
          <w:sz w:val="20"/>
          <w:szCs w:val="20"/>
        </w:rPr>
        <w:t>23</w:t>
      </w:r>
      <w:r w:rsidR="00B438B2" w:rsidRPr="00073DE6">
        <w:rPr>
          <w:rFonts w:asciiTheme="majorHAnsi" w:hAnsiTheme="majorHAnsi" w:cs="Arial"/>
          <w:b/>
          <w:noProof/>
          <w:sz w:val="20"/>
          <w:szCs w:val="20"/>
        </w:rPr>
        <w:t xml:space="preserve"> do 31.12.20</w:t>
      </w:r>
      <w:r w:rsidR="0003425B" w:rsidRPr="00073DE6">
        <w:rPr>
          <w:rFonts w:asciiTheme="majorHAnsi" w:hAnsiTheme="majorHAnsi" w:cs="Arial"/>
          <w:b/>
          <w:noProof/>
          <w:sz w:val="20"/>
          <w:szCs w:val="20"/>
        </w:rPr>
        <w:t>26</w:t>
      </w:r>
      <w:r w:rsidR="00B438B2" w:rsidRPr="00073DE6">
        <w:rPr>
          <w:rFonts w:asciiTheme="majorHAnsi" w:hAnsiTheme="majorHAnsi" w:cs="Arial"/>
          <w:noProof/>
          <w:sz w:val="20"/>
          <w:szCs w:val="20"/>
        </w:rPr>
        <w:t xml:space="preserve"> </w:t>
      </w:r>
      <w:r w:rsidRPr="00073DE6">
        <w:rPr>
          <w:rFonts w:asciiTheme="majorHAnsi" w:hAnsiTheme="majorHAnsi" w:cs="Arial"/>
          <w:noProof/>
          <w:sz w:val="20"/>
          <w:szCs w:val="20"/>
        </w:rPr>
        <w:t>uplatní podmienky a zložky ceny podľa platného cenníka</w:t>
      </w:r>
      <w:r w:rsidR="001A633A" w:rsidRPr="00073DE6">
        <w:rPr>
          <w:rFonts w:asciiTheme="majorHAnsi" w:hAnsiTheme="majorHAnsi" w:cs="Arial"/>
          <w:noProof/>
          <w:sz w:val="20"/>
          <w:szCs w:val="20"/>
        </w:rPr>
        <w:t xml:space="preserve"> zverejneného na webovom sídle dodávateľa </w:t>
      </w:r>
      <w:r w:rsidRPr="00073DE6">
        <w:rPr>
          <w:rFonts w:asciiTheme="majorHAnsi" w:hAnsiTheme="majorHAnsi" w:cs="Arial"/>
          <w:noProof/>
          <w:sz w:val="20"/>
          <w:szCs w:val="20"/>
        </w:rPr>
        <w:t xml:space="preserve">s tým, že pre každé jednotlivé odberné miesto odberateľa uvedené v Prílohe č.1, ktorého dodávka je oceňovaná dohodnutým  druhom tarify, bude zložka ceny </w:t>
      </w:r>
      <w:r w:rsidRPr="00073DE6">
        <w:rPr>
          <w:rFonts w:asciiTheme="majorHAnsi" w:hAnsiTheme="majorHAnsi" w:cs="Arial"/>
          <w:sz w:val="20"/>
          <w:szCs w:val="20"/>
        </w:rPr>
        <w:t>SOP</w:t>
      </w:r>
      <w:r w:rsidRPr="00073DE6">
        <w:rPr>
          <w:rFonts w:asciiTheme="majorHAnsi" w:hAnsiTheme="majorHAnsi" w:cs="Arial"/>
          <w:sz w:val="20"/>
          <w:szCs w:val="20"/>
          <w:vertAlign w:val="subscript"/>
        </w:rPr>
        <w:t>O</w:t>
      </w:r>
      <w:r w:rsidRPr="00073DE6">
        <w:rPr>
          <w:rFonts w:asciiTheme="majorHAnsi" w:hAnsiTheme="majorHAnsi" w:cs="Arial"/>
          <w:noProof/>
          <w:sz w:val="20"/>
          <w:szCs w:val="20"/>
        </w:rPr>
        <w:t xml:space="preserve"> v príslušnom roku určená vo fixnej výške a to vo výške váženého aritmetického priemeru ceny </w:t>
      </w:r>
      <w:r w:rsidRPr="00073DE6">
        <w:rPr>
          <w:rFonts w:asciiTheme="majorHAnsi" w:hAnsiTheme="majorHAnsi" w:cs="Arial"/>
          <w:b/>
          <w:noProof/>
          <w:sz w:val="20"/>
          <w:szCs w:val="20"/>
        </w:rPr>
        <w:t>v tarife</w:t>
      </w:r>
      <w:r w:rsidRPr="00073DE6">
        <w:rPr>
          <w:rFonts w:asciiTheme="majorHAnsi" w:hAnsiTheme="majorHAnsi" w:cs="Arial"/>
          <w:noProof/>
          <w:sz w:val="20"/>
          <w:szCs w:val="20"/>
        </w:rPr>
        <w:t xml:space="preserve"> </w:t>
      </w:r>
      <w:r w:rsidRPr="00073DE6">
        <w:rPr>
          <w:rFonts w:asciiTheme="majorHAnsi" w:hAnsiTheme="majorHAnsi" w:cs="Arial"/>
          <w:b/>
          <w:noProof/>
          <w:sz w:val="20"/>
          <w:szCs w:val="20"/>
        </w:rPr>
        <w:t>V</w:t>
      </w:r>
      <w:r w:rsidR="0001572A">
        <w:rPr>
          <w:rFonts w:asciiTheme="majorHAnsi" w:hAnsiTheme="majorHAnsi" w:cs="Arial"/>
          <w:b/>
          <w:noProof/>
          <w:sz w:val="20"/>
          <w:szCs w:val="20"/>
        </w:rPr>
        <w:t> </w:t>
      </w:r>
      <w:r w:rsidRPr="00073DE6">
        <w:rPr>
          <w:rFonts w:asciiTheme="majorHAnsi" w:hAnsiTheme="majorHAnsi" w:cs="Arial"/>
          <w:b/>
          <w:noProof/>
          <w:sz w:val="20"/>
          <w:szCs w:val="20"/>
        </w:rPr>
        <w:t>z</w:t>
      </w:r>
      <w:r w:rsidR="0001572A">
        <w:rPr>
          <w:rFonts w:asciiTheme="majorHAnsi" w:hAnsiTheme="majorHAnsi" w:cs="Arial"/>
          <w:b/>
          <w:noProof/>
          <w:sz w:val="20"/>
          <w:szCs w:val="20"/>
        </w:rPr>
        <w:t> tejto zm</w:t>
      </w:r>
      <w:r w:rsidRPr="00073DE6">
        <w:rPr>
          <w:rFonts w:asciiTheme="majorHAnsi" w:hAnsiTheme="majorHAnsi" w:cs="Arial"/>
          <w:b/>
          <w:noProof/>
          <w:sz w:val="20"/>
          <w:szCs w:val="20"/>
        </w:rPr>
        <w:t xml:space="preserve">luvy pre odberné miesto č. </w:t>
      </w:r>
      <w:r w:rsidR="004343E6" w:rsidRPr="00073DE6">
        <w:rPr>
          <w:rFonts w:asciiTheme="majorHAnsi" w:hAnsiTheme="majorHAnsi" w:cs="Arial"/>
          <w:b/>
          <w:noProof/>
          <w:sz w:val="20"/>
          <w:szCs w:val="20"/>
        </w:rPr>
        <w:t>......................</w:t>
      </w:r>
      <w:r w:rsidR="00B438B2" w:rsidRPr="00073DE6">
        <w:rPr>
          <w:rFonts w:asciiTheme="majorHAnsi" w:hAnsiTheme="majorHAnsi" w:cs="Arial"/>
          <w:b/>
          <w:noProof/>
          <w:sz w:val="20"/>
          <w:szCs w:val="20"/>
        </w:rPr>
        <w:t xml:space="preserve"> </w:t>
      </w:r>
      <w:r w:rsidR="0098462D" w:rsidRPr="00073DE6">
        <w:rPr>
          <w:rFonts w:asciiTheme="majorHAnsi" w:hAnsiTheme="majorHAnsi" w:cs="Arial"/>
          <w:b/>
          <w:noProof/>
          <w:sz w:val="20"/>
          <w:szCs w:val="20"/>
        </w:rPr>
        <w:t xml:space="preserve">pre </w:t>
      </w:r>
      <w:r w:rsidR="00B438B2" w:rsidRPr="00073DE6">
        <w:rPr>
          <w:rFonts w:asciiTheme="majorHAnsi" w:hAnsiTheme="majorHAnsi" w:cs="Arial"/>
          <w:b/>
          <w:noProof/>
          <w:sz w:val="20"/>
          <w:szCs w:val="20"/>
        </w:rPr>
        <w:t>príslušný Vyhodnocovací rok</w:t>
      </w:r>
      <w:r w:rsidRPr="00073DE6">
        <w:rPr>
          <w:rFonts w:asciiTheme="majorHAnsi" w:hAnsiTheme="majorHAnsi" w:cs="Arial"/>
          <w:noProof/>
          <w:sz w:val="20"/>
          <w:szCs w:val="20"/>
        </w:rPr>
        <w:t>.</w:t>
      </w:r>
      <w:r w:rsidRPr="00073DE6">
        <w:rPr>
          <w:rFonts w:asciiTheme="majorHAnsi" w:hAnsiTheme="majorHAnsi" w:cs="Arial"/>
          <w:sz w:val="20"/>
          <w:szCs w:val="20"/>
        </w:rPr>
        <w:t xml:space="preserve"> V zložke SOP</w:t>
      </w:r>
      <w:r w:rsidRPr="00073DE6">
        <w:rPr>
          <w:rFonts w:asciiTheme="majorHAnsi" w:hAnsiTheme="majorHAnsi" w:cs="Arial"/>
          <w:sz w:val="20"/>
          <w:szCs w:val="20"/>
          <w:vertAlign w:val="subscript"/>
        </w:rPr>
        <w:t xml:space="preserve">O </w:t>
      </w:r>
      <w:r w:rsidRPr="00073DE6">
        <w:rPr>
          <w:rFonts w:asciiTheme="majorHAnsi" w:hAnsiTheme="majorHAnsi" w:cs="Arial"/>
          <w:sz w:val="20"/>
          <w:szCs w:val="20"/>
        </w:rPr>
        <w:t>je započítaná aj fixná mesačná sadzba (FMS</w:t>
      </w:r>
      <w:r w:rsidRPr="00073DE6">
        <w:rPr>
          <w:rFonts w:asciiTheme="majorHAnsi" w:hAnsiTheme="majorHAnsi" w:cs="Arial"/>
          <w:sz w:val="20"/>
          <w:szCs w:val="20"/>
          <w:vertAlign w:val="subscript"/>
        </w:rPr>
        <w:t>O</w:t>
      </w:r>
      <w:r w:rsidRPr="00073DE6">
        <w:rPr>
          <w:rFonts w:asciiTheme="majorHAnsi" w:hAnsiTheme="majorHAnsi" w:cs="Arial"/>
          <w:sz w:val="20"/>
          <w:szCs w:val="20"/>
        </w:rPr>
        <w:t>).</w:t>
      </w:r>
      <w:r w:rsidR="00B438B2" w:rsidRPr="00073DE6">
        <w:rPr>
          <w:rFonts w:asciiTheme="majorHAnsi" w:hAnsiTheme="majorHAnsi" w:cs="Arial"/>
          <w:sz w:val="20"/>
          <w:szCs w:val="20"/>
        </w:rPr>
        <w:t xml:space="preserve"> </w:t>
      </w:r>
      <w:r w:rsidR="00B438B2" w:rsidRPr="00073DE6">
        <w:rPr>
          <w:rFonts w:asciiTheme="majorHAnsi" w:hAnsiTheme="majorHAnsi" w:cs="Arial"/>
          <w:sz w:val="20"/>
          <w:szCs w:val="20"/>
          <w:lang w:eastAsia="de-DE"/>
        </w:rPr>
        <w:t>Cen</w:t>
      </w:r>
      <w:r w:rsidR="0098462D" w:rsidRPr="00073DE6">
        <w:rPr>
          <w:rFonts w:asciiTheme="majorHAnsi" w:hAnsiTheme="majorHAnsi" w:cs="Arial"/>
          <w:sz w:val="20"/>
          <w:szCs w:val="20"/>
          <w:lang w:eastAsia="de-DE"/>
        </w:rPr>
        <w:t>a</w:t>
      </w:r>
      <w:r w:rsidR="00B438B2" w:rsidRPr="00073DE6">
        <w:rPr>
          <w:rFonts w:asciiTheme="majorHAnsi" w:hAnsiTheme="majorHAnsi" w:cs="Arial"/>
          <w:sz w:val="20"/>
          <w:szCs w:val="20"/>
          <w:lang w:eastAsia="de-DE"/>
        </w:rPr>
        <w:t xml:space="preserve"> za služby súvisiace s prepravou </w:t>
      </w:r>
      <w:r w:rsidR="00550231" w:rsidRPr="00073DE6">
        <w:rPr>
          <w:rFonts w:asciiTheme="majorHAnsi" w:hAnsiTheme="majorHAnsi" w:cs="Arial"/>
          <w:sz w:val="20"/>
          <w:szCs w:val="20"/>
          <w:lang w:eastAsia="de-DE"/>
        </w:rPr>
        <w:t xml:space="preserve">je stanovená v zmysle platného cenníka dodávateľa </w:t>
      </w:r>
      <w:r w:rsidR="00B438B2" w:rsidRPr="00073DE6">
        <w:rPr>
          <w:rFonts w:asciiTheme="majorHAnsi" w:hAnsiTheme="majorHAnsi" w:cs="Arial"/>
          <w:sz w:val="20"/>
          <w:szCs w:val="20"/>
          <w:lang w:eastAsia="de-DE"/>
        </w:rPr>
        <w:t>a cen</w:t>
      </w:r>
      <w:r w:rsidR="0098462D" w:rsidRPr="00073DE6">
        <w:rPr>
          <w:rFonts w:asciiTheme="majorHAnsi" w:hAnsiTheme="majorHAnsi" w:cs="Arial"/>
          <w:sz w:val="20"/>
          <w:szCs w:val="20"/>
          <w:lang w:eastAsia="de-DE"/>
        </w:rPr>
        <w:t>a</w:t>
      </w:r>
      <w:r w:rsidR="00B438B2" w:rsidRPr="00073DE6">
        <w:rPr>
          <w:rFonts w:asciiTheme="majorHAnsi" w:hAnsiTheme="majorHAnsi" w:cs="Arial"/>
          <w:sz w:val="20"/>
          <w:szCs w:val="20"/>
          <w:lang w:eastAsia="de-DE"/>
        </w:rPr>
        <w:t xml:space="preserve"> za služby súvisiace s distribúciou pre príslušné OM a príslušn</w:t>
      </w:r>
      <w:r w:rsidR="002F4A63" w:rsidRPr="00073DE6">
        <w:rPr>
          <w:rFonts w:asciiTheme="majorHAnsi" w:hAnsiTheme="majorHAnsi" w:cs="Arial"/>
          <w:sz w:val="20"/>
          <w:szCs w:val="20"/>
          <w:lang w:eastAsia="de-DE"/>
        </w:rPr>
        <w:t>ý</w:t>
      </w:r>
      <w:r w:rsidR="00B438B2" w:rsidRPr="00073DE6">
        <w:rPr>
          <w:rFonts w:asciiTheme="majorHAnsi" w:hAnsiTheme="majorHAnsi" w:cs="Arial"/>
          <w:sz w:val="20"/>
          <w:szCs w:val="20"/>
          <w:lang w:eastAsia="de-DE"/>
        </w:rPr>
        <w:t xml:space="preserve"> Vyhodnocovac</w:t>
      </w:r>
      <w:r w:rsidR="002F4A63" w:rsidRPr="00073DE6">
        <w:rPr>
          <w:rFonts w:asciiTheme="majorHAnsi" w:hAnsiTheme="majorHAnsi" w:cs="Arial"/>
          <w:sz w:val="20"/>
          <w:szCs w:val="20"/>
          <w:lang w:eastAsia="de-DE"/>
        </w:rPr>
        <w:t>í</w:t>
      </w:r>
      <w:r w:rsidR="00B438B2" w:rsidRPr="00073DE6">
        <w:rPr>
          <w:rFonts w:asciiTheme="majorHAnsi" w:hAnsiTheme="majorHAnsi" w:cs="Arial"/>
          <w:sz w:val="20"/>
          <w:szCs w:val="20"/>
          <w:lang w:eastAsia="de-DE"/>
        </w:rPr>
        <w:t xml:space="preserve"> </w:t>
      </w:r>
      <w:r w:rsidR="002F4A63" w:rsidRPr="00073DE6">
        <w:rPr>
          <w:rFonts w:asciiTheme="majorHAnsi" w:hAnsiTheme="majorHAnsi" w:cs="Arial"/>
          <w:sz w:val="20"/>
          <w:szCs w:val="20"/>
          <w:lang w:eastAsia="de-DE"/>
        </w:rPr>
        <w:t>rok</w:t>
      </w:r>
      <w:r w:rsidR="00B438B2" w:rsidRPr="00073DE6">
        <w:rPr>
          <w:rFonts w:asciiTheme="majorHAnsi" w:hAnsiTheme="majorHAnsi" w:cs="Arial"/>
          <w:sz w:val="20"/>
          <w:szCs w:val="20"/>
          <w:lang w:eastAsia="de-DE"/>
        </w:rPr>
        <w:t xml:space="preserve"> </w:t>
      </w:r>
      <w:r w:rsidR="002F4A63" w:rsidRPr="00073DE6">
        <w:rPr>
          <w:rFonts w:asciiTheme="majorHAnsi" w:hAnsiTheme="majorHAnsi" w:cs="Arial"/>
          <w:sz w:val="20"/>
          <w:szCs w:val="20"/>
          <w:lang w:eastAsia="de-DE"/>
        </w:rPr>
        <w:t>je stanoven</w:t>
      </w:r>
      <w:r w:rsidR="00893BA7">
        <w:rPr>
          <w:rFonts w:asciiTheme="majorHAnsi" w:hAnsiTheme="majorHAnsi" w:cs="Arial"/>
          <w:sz w:val="20"/>
          <w:szCs w:val="20"/>
          <w:lang w:eastAsia="de-DE"/>
        </w:rPr>
        <w:t>ý</w:t>
      </w:r>
      <w:r w:rsidR="002F4A63" w:rsidRPr="00073DE6">
        <w:rPr>
          <w:rFonts w:asciiTheme="majorHAnsi" w:hAnsiTheme="majorHAnsi" w:cs="Arial"/>
          <w:sz w:val="20"/>
          <w:szCs w:val="20"/>
          <w:lang w:eastAsia="de-DE"/>
        </w:rPr>
        <w:t xml:space="preserve"> </w:t>
      </w:r>
      <w:r w:rsidR="00B438B2" w:rsidRPr="00073DE6">
        <w:rPr>
          <w:rFonts w:asciiTheme="majorHAnsi" w:hAnsiTheme="majorHAnsi" w:cs="Arial"/>
          <w:sz w:val="20"/>
          <w:szCs w:val="20"/>
          <w:lang w:eastAsia="de-DE"/>
        </w:rPr>
        <w:t xml:space="preserve">v zmysle platných </w:t>
      </w:r>
      <w:r w:rsidR="002F4A63" w:rsidRPr="00073DE6">
        <w:rPr>
          <w:rFonts w:asciiTheme="majorHAnsi" w:hAnsiTheme="majorHAnsi" w:cs="Arial"/>
          <w:sz w:val="20"/>
          <w:szCs w:val="20"/>
          <w:lang w:eastAsia="de-DE"/>
        </w:rPr>
        <w:t>R</w:t>
      </w:r>
      <w:r w:rsidR="00B438B2" w:rsidRPr="00073DE6">
        <w:rPr>
          <w:rFonts w:asciiTheme="majorHAnsi" w:hAnsiTheme="majorHAnsi" w:cs="Arial"/>
          <w:sz w:val="20"/>
          <w:szCs w:val="20"/>
          <w:lang w:eastAsia="de-DE"/>
        </w:rPr>
        <w:t>ozhodnutí Úradu pre reguláciu sieťových odvetví, ktorým sa spoločnost</w:t>
      </w:r>
      <w:r w:rsidR="002F4A63" w:rsidRPr="00073DE6">
        <w:rPr>
          <w:rFonts w:asciiTheme="majorHAnsi" w:hAnsiTheme="majorHAnsi" w:cs="Arial"/>
          <w:sz w:val="20"/>
          <w:szCs w:val="20"/>
          <w:lang w:eastAsia="de-DE"/>
        </w:rPr>
        <w:t>i</w:t>
      </w:r>
      <w:r w:rsidR="00550231" w:rsidRPr="00073DE6" w:rsidDel="00550231">
        <w:rPr>
          <w:rFonts w:asciiTheme="majorHAnsi" w:hAnsiTheme="majorHAnsi" w:cs="Arial"/>
          <w:sz w:val="20"/>
          <w:szCs w:val="20"/>
          <w:lang w:eastAsia="de-DE"/>
        </w:rPr>
        <w:t xml:space="preserve"> </w:t>
      </w:r>
      <w:r w:rsidR="00B438B2" w:rsidRPr="00073DE6">
        <w:rPr>
          <w:rFonts w:asciiTheme="majorHAnsi" w:hAnsiTheme="majorHAnsi" w:cs="Arial"/>
          <w:sz w:val="20"/>
          <w:szCs w:val="20"/>
          <w:lang w:eastAsia="de-DE"/>
        </w:rPr>
        <w:t xml:space="preserve">SPP </w:t>
      </w:r>
      <w:r w:rsidR="002F4A63" w:rsidRPr="00073DE6">
        <w:rPr>
          <w:rFonts w:asciiTheme="majorHAnsi" w:hAnsiTheme="majorHAnsi" w:cs="Arial"/>
          <w:sz w:val="20"/>
          <w:szCs w:val="20"/>
          <w:lang w:eastAsia="de-DE"/>
        </w:rPr>
        <w:t>-</w:t>
      </w:r>
      <w:r w:rsidR="00B438B2" w:rsidRPr="00073DE6">
        <w:rPr>
          <w:rFonts w:asciiTheme="majorHAnsi" w:hAnsiTheme="majorHAnsi" w:cs="Arial"/>
          <w:sz w:val="20"/>
          <w:szCs w:val="20"/>
          <w:lang w:eastAsia="de-DE"/>
        </w:rPr>
        <w:t xml:space="preserve">distribúcia, </w:t>
      </w:r>
      <w:proofErr w:type="spellStart"/>
      <w:r w:rsidR="00B438B2" w:rsidRPr="00073DE6">
        <w:rPr>
          <w:rFonts w:asciiTheme="majorHAnsi" w:hAnsiTheme="majorHAnsi" w:cs="Arial"/>
          <w:sz w:val="20"/>
          <w:szCs w:val="20"/>
          <w:lang w:eastAsia="de-DE"/>
        </w:rPr>
        <w:t>a.s</w:t>
      </w:r>
      <w:proofErr w:type="spellEnd"/>
      <w:r w:rsidR="00B438B2" w:rsidRPr="00073DE6">
        <w:rPr>
          <w:rFonts w:asciiTheme="majorHAnsi" w:hAnsiTheme="majorHAnsi" w:cs="Arial"/>
          <w:sz w:val="20"/>
          <w:szCs w:val="20"/>
          <w:lang w:eastAsia="de-DE"/>
        </w:rPr>
        <w:t>. určujú tarify za</w:t>
      </w:r>
      <w:r w:rsidR="002F4A63" w:rsidRPr="00073DE6">
        <w:rPr>
          <w:rFonts w:asciiTheme="majorHAnsi" w:hAnsiTheme="majorHAnsi" w:cs="Arial"/>
          <w:sz w:val="20"/>
          <w:szCs w:val="20"/>
          <w:lang w:eastAsia="de-DE"/>
        </w:rPr>
        <w:t> </w:t>
      </w:r>
      <w:r w:rsidR="00B438B2" w:rsidRPr="00073DE6">
        <w:rPr>
          <w:rFonts w:asciiTheme="majorHAnsi" w:hAnsiTheme="majorHAnsi" w:cs="Arial"/>
          <w:sz w:val="20"/>
          <w:szCs w:val="20"/>
          <w:lang w:eastAsia="de-DE"/>
        </w:rPr>
        <w:t>distribúciu</w:t>
      </w:r>
      <w:r w:rsidR="002F4A63" w:rsidRPr="00073DE6">
        <w:rPr>
          <w:rFonts w:asciiTheme="majorHAnsi" w:hAnsiTheme="majorHAnsi" w:cs="Arial"/>
          <w:sz w:val="20"/>
          <w:szCs w:val="20"/>
          <w:lang w:eastAsia="de-DE"/>
        </w:rPr>
        <w:t xml:space="preserve"> plynu</w:t>
      </w:r>
      <w:r w:rsidR="00B438B2" w:rsidRPr="00073DE6">
        <w:rPr>
          <w:rFonts w:asciiTheme="majorHAnsi" w:hAnsiTheme="majorHAnsi" w:cs="Arial"/>
          <w:sz w:val="20"/>
          <w:szCs w:val="20"/>
          <w:lang w:eastAsia="de-DE"/>
        </w:rPr>
        <w:t>.</w:t>
      </w:r>
      <w:r w:rsidRPr="00073DE6">
        <w:rPr>
          <w:rFonts w:asciiTheme="majorHAnsi" w:hAnsiTheme="majorHAnsi" w:cs="Arial"/>
          <w:sz w:val="20"/>
          <w:szCs w:val="20"/>
        </w:rPr>
        <w:t xml:space="preserve"> Výšku ceny za opakované dodávky plynu určí Dodávateľ podľa predpokladaného odberu plynu určeného v</w:t>
      </w:r>
      <w:r w:rsidR="002F4A63" w:rsidRPr="00073DE6">
        <w:rPr>
          <w:rFonts w:asciiTheme="majorHAnsi" w:hAnsiTheme="majorHAnsi" w:cs="Arial"/>
          <w:sz w:val="20"/>
          <w:szCs w:val="20"/>
        </w:rPr>
        <w:t> </w:t>
      </w:r>
      <w:r w:rsidRPr="00073DE6">
        <w:rPr>
          <w:rFonts w:asciiTheme="majorHAnsi" w:hAnsiTheme="majorHAnsi" w:cs="Arial"/>
          <w:sz w:val="20"/>
          <w:szCs w:val="20"/>
        </w:rPr>
        <w:t>Zmluve</w:t>
      </w:r>
      <w:r w:rsidR="002F4A63" w:rsidRPr="00073DE6">
        <w:rPr>
          <w:rFonts w:asciiTheme="majorHAnsi" w:hAnsiTheme="majorHAnsi" w:cs="Arial"/>
          <w:sz w:val="20"/>
          <w:szCs w:val="20"/>
        </w:rPr>
        <w:t xml:space="preserve">, predpokladanej ceny za dodávku plynu </w:t>
      </w:r>
      <w:r w:rsidRPr="00073DE6">
        <w:rPr>
          <w:rFonts w:asciiTheme="majorHAnsi" w:hAnsiTheme="majorHAnsi" w:cs="Arial"/>
          <w:sz w:val="20"/>
          <w:szCs w:val="20"/>
        </w:rPr>
        <w:t>a</w:t>
      </w:r>
      <w:r w:rsidR="00B438B2" w:rsidRPr="00073DE6">
        <w:rPr>
          <w:rFonts w:asciiTheme="majorHAnsi" w:hAnsiTheme="majorHAnsi" w:cs="Arial"/>
          <w:sz w:val="20"/>
          <w:szCs w:val="20"/>
        </w:rPr>
        <w:t> </w:t>
      </w:r>
      <w:r w:rsidRPr="00073DE6">
        <w:rPr>
          <w:rFonts w:asciiTheme="majorHAnsi" w:hAnsiTheme="majorHAnsi" w:cs="Arial"/>
          <w:sz w:val="20"/>
          <w:szCs w:val="20"/>
        </w:rPr>
        <w:t>platn</w:t>
      </w:r>
      <w:r w:rsidR="00B438B2" w:rsidRPr="00073DE6">
        <w:rPr>
          <w:rFonts w:asciiTheme="majorHAnsi" w:hAnsiTheme="majorHAnsi" w:cs="Arial"/>
          <w:sz w:val="20"/>
          <w:szCs w:val="20"/>
        </w:rPr>
        <w:t>ých Rozhodnutí ÚRSO</w:t>
      </w:r>
      <w:r w:rsidRPr="00073DE6">
        <w:rPr>
          <w:rFonts w:asciiTheme="majorHAnsi" w:hAnsiTheme="majorHAnsi" w:cs="Arial"/>
          <w:sz w:val="20"/>
          <w:szCs w:val="20"/>
        </w:rPr>
        <w:t>.</w:t>
      </w:r>
    </w:p>
    <w:p w14:paraId="57364DC1" w14:textId="77777777" w:rsidR="00146020" w:rsidRPr="00073DE6" w:rsidRDefault="00146020" w:rsidP="00146020">
      <w:pPr>
        <w:tabs>
          <w:tab w:val="left" w:pos="6240"/>
        </w:tabs>
        <w:ind w:left="284"/>
        <w:jc w:val="both"/>
        <w:rPr>
          <w:rFonts w:asciiTheme="majorHAnsi" w:hAnsiTheme="majorHAnsi" w:cs="Arial"/>
          <w:noProof/>
          <w:sz w:val="20"/>
          <w:szCs w:val="20"/>
        </w:rPr>
      </w:pPr>
      <w:r w:rsidRPr="00073DE6">
        <w:rPr>
          <w:rFonts w:asciiTheme="majorHAnsi" w:hAnsiTheme="majorHAnsi" w:cs="Arial"/>
          <w:sz w:val="20"/>
          <w:szCs w:val="20"/>
        </w:rPr>
        <w:t xml:space="preserve"> </w:t>
      </w:r>
    </w:p>
    <w:p w14:paraId="5951C8D7" w14:textId="28BB8C17" w:rsidR="00146020" w:rsidRPr="00073DE6" w:rsidRDefault="001A633A" w:rsidP="00146020">
      <w:pPr>
        <w:tabs>
          <w:tab w:val="left" w:pos="6240"/>
        </w:tabs>
        <w:ind w:left="284"/>
        <w:jc w:val="both"/>
        <w:rPr>
          <w:rFonts w:asciiTheme="majorHAnsi" w:hAnsiTheme="majorHAnsi" w:cs="Arial"/>
          <w:sz w:val="20"/>
          <w:szCs w:val="20"/>
        </w:rPr>
      </w:pPr>
      <w:r w:rsidRPr="00073DE6">
        <w:rPr>
          <w:rFonts w:asciiTheme="majorHAnsi" w:hAnsiTheme="majorHAnsi" w:cs="Arial"/>
          <w:sz w:val="20"/>
          <w:szCs w:val="20"/>
        </w:rPr>
        <w:t>V prípade, že odberateľ v jednotlivom odbernom mieste so zmluvne dohodnutým druhom tarify odoberie počas obdobia dvanásť po sebe nasledujúcich kalendárnych mesiacov alebo počas kalendárneho roku plyn v objeme presahujúcom príslušnú hranicu (so zohľadnením tolerancie), bude v súlade s Prevádzkovým poriadkom PDS vyúčtovaný poplatok za prekročenie tejto hranice (Hranica je určená Úradom pre reguláciu sieťových odvetví).</w:t>
      </w:r>
    </w:p>
    <w:p w14:paraId="3192D73E" w14:textId="77777777" w:rsidR="002F4A63" w:rsidRPr="00073DE6" w:rsidRDefault="002F4A63" w:rsidP="002F4A63">
      <w:pPr>
        <w:tabs>
          <w:tab w:val="left" w:pos="6240"/>
        </w:tabs>
        <w:ind w:left="284"/>
        <w:jc w:val="both"/>
        <w:rPr>
          <w:rFonts w:asciiTheme="majorHAnsi" w:hAnsiTheme="majorHAnsi" w:cs="Arial"/>
          <w:sz w:val="20"/>
          <w:szCs w:val="20"/>
        </w:rPr>
      </w:pPr>
    </w:p>
    <w:p w14:paraId="7869F121" w14:textId="1AC2A149" w:rsidR="00986613" w:rsidRPr="00073DE6" w:rsidRDefault="00986613" w:rsidP="002F4A63">
      <w:pPr>
        <w:tabs>
          <w:tab w:val="left" w:pos="6240"/>
        </w:tabs>
        <w:ind w:left="284"/>
        <w:jc w:val="both"/>
        <w:rPr>
          <w:rFonts w:asciiTheme="majorHAnsi" w:hAnsiTheme="majorHAnsi" w:cs="Arial"/>
          <w:b/>
          <w:sz w:val="20"/>
          <w:szCs w:val="20"/>
        </w:rPr>
      </w:pPr>
      <w:r w:rsidRPr="00073DE6">
        <w:rPr>
          <w:rFonts w:asciiTheme="majorHAnsi" w:hAnsiTheme="majorHAnsi" w:cs="Arial"/>
          <w:sz w:val="20"/>
          <w:szCs w:val="20"/>
        </w:rPr>
        <w:t>(ii) V prípade, ak dodávka plynu na jednotlivom odbernom mieste odberateľa, celá alebo časť dodávaného objemu plynu, bude podliehať cenovej regulácií v zmysle platných legislatívnych predpisov, a to vzhľadom na subjekt odberateľa alebo použitie odobratého plynu, a cena stanovená podľa písm. (i) bude v rozpore s cenovou reguláciou postup podľa písm. (i) sa neuplatní; dodávateľ v takomto prípade ocení dodávku plynu podľa cenníka dodávateľa platného pre ocenenie dodávky plynu za regulované ceny. V prípade, ak cenovej regulácií podľa predošlej vety bude podliehať iba časť dodávaného objemu plynu, pre ocenenie ostatnej časti dodávky plynu do odberného miesta použije dodávateľ ceny podľa platného cenníka dodávateľa pre danú kategóriu odberateľa; nárok na zníženie ceny v zmysle písm. (i) vo vzťahu k dotknutému odbernému miestu tým odberateľovi zaniká.</w:t>
      </w:r>
    </w:p>
    <w:p w14:paraId="13546C9D" w14:textId="77777777" w:rsidR="00146020" w:rsidRPr="00073DE6" w:rsidRDefault="00146020" w:rsidP="00146020">
      <w:pPr>
        <w:tabs>
          <w:tab w:val="left" w:pos="6240"/>
        </w:tabs>
        <w:jc w:val="both"/>
        <w:rPr>
          <w:rFonts w:asciiTheme="majorHAnsi" w:hAnsiTheme="majorHAnsi" w:cs="Arial"/>
          <w:noProof/>
          <w:sz w:val="20"/>
          <w:szCs w:val="20"/>
        </w:rPr>
      </w:pPr>
    </w:p>
    <w:p w14:paraId="28D76C9F" w14:textId="52384357" w:rsidR="00146020" w:rsidRPr="00073DE6" w:rsidRDefault="0040107A" w:rsidP="00146020">
      <w:pPr>
        <w:tabs>
          <w:tab w:val="left" w:pos="6240"/>
        </w:tabs>
        <w:jc w:val="both"/>
        <w:rPr>
          <w:rFonts w:asciiTheme="majorHAnsi" w:hAnsiTheme="majorHAnsi" w:cs="Arial"/>
          <w:sz w:val="20"/>
          <w:szCs w:val="20"/>
        </w:rPr>
      </w:pPr>
      <w:r>
        <w:rPr>
          <w:rFonts w:asciiTheme="majorHAnsi" w:hAnsiTheme="majorHAnsi" w:cs="Arial"/>
          <w:b/>
          <w:noProof/>
          <w:sz w:val="20"/>
          <w:szCs w:val="20"/>
        </w:rPr>
        <w:t>2</w:t>
      </w:r>
      <w:r w:rsidR="00146020" w:rsidRPr="00073DE6">
        <w:rPr>
          <w:rFonts w:asciiTheme="majorHAnsi" w:hAnsiTheme="majorHAnsi" w:cs="Arial"/>
          <w:b/>
          <w:noProof/>
          <w:sz w:val="20"/>
          <w:szCs w:val="20"/>
        </w:rPr>
        <w:t>.</w:t>
      </w:r>
      <w:r w:rsidR="00146020" w:rsidRPr="00073DE6">
        <w:rPr>
          <w:rFonts w:asciiTheme="majorHAnsi" w:hAnsiTheme="majorHAnsi" w:cs="Arial"/>
          <w:noProof/>
          <w:sz w:val="20"/>
          <w:szCs w:val="20"/>
        </w:rPr>
        <w:t xml:space="preserve"> Zmluvné strany sa dohodli na Obchodných podmienkach </w:t>
      </w:r>
      <w:r w:rsidR="00146020" w:rsidRPr="00073DE6">
        <w:rPr>
          <w:rFonts w:asciiTheme="majorHAnsi" w:hAnsiTheme="majorHAnsi" w:cs="Arial"/>
          <w:sz w:val="20"/>
          <w:szCs w:val="20"/>
        </w:rPr>
        <w:t xml:space="preserve">pre opakované dodávky plynu v zmysle Prílohy č. 2 </w:t>
      </w:r>
      <w:r w:rsidR="00A53858" w:rsidRPr="00073DE6">
        <w:rPr>
          <w:rFonts w:asciiTheme="majorHAnsi" w:hAnsiTheme="majorHAnsi" w:cs="Arial"/>
          <w:sz w:val="20"/>
          <w:szCs w:val="20"/>
        </w:rPr>
        <w:t>tejto zmluvy</w:t>
      </w:r>
      <w:r w:rsidR="001A633A" w:rsidRPr="00073DE6">
        <w:rPr>
          <w:rFonts w:asciiTheme="majorHAnsi" w:hAnsiTheme="majorHAnsi" w:cs="Arial"/>
          <w:sz w:val="20"/>
          <w:szCs w:val="20"/>
        </w:rPr>
        <w:t>, a to s účinnosťou od 1.1.20</w:t>
      </w:r>
      <w:r w:rsidR="0003425B" w:rsidRPr="00073DE6">
        <w:rPr>
          <w:rFonts w:asciiTheme="majorHAnsi" w:hAnsiTheme="majorHAnsi" w:cs="Arial"/>
          <w:sz w:val="20"/>
          <w:szCs w:val="20"/>
        </w:rPr>
        <w:t>23</w:t>
      </w:r>
      <w:r w:rsidR="001A633A" w:rsidRPr="00073DE6">
        <w:rPr>
          <w:rFonts w:asciiTheme="majorHAnsi" w:hAnsiTheme="majorHAnsi" w:cs="Arial"/>
          <w:sz w:val="20"/>
          <w:szCs w:val="20"/>
        </w:rPr>
        <w:t>.</w:t>
      </w:r>
      <w:r w:rsidR="00146020" w:rsidRPr="00073DE6">
        <w:rPr>
          <w:rFonts w:asciiTheme="majorHAnsi" w:hAnsiTheme="majorHAnsi" w:cs="Arial"/>
          <w:sz w:val="20"/>
          <w:szCs w:val="20"/>
        </w:rPr>
        <w:t xml:space="preserve"> </w:t>
      </w:r>
    </w:p>
    <w:p w14:paraId="6B6EE255" w14:textId="77777777" w:rsidR="00146020" w:rsidRPr="00073DE6" w:rsidRDefault="00146020" w:rsidP="00146020">
      <w:pPr>
        <w:tabs>
          <w:tab w:val="left" w:pos="6240"/>
        </w:tabs>
        <w:jc w:val="both"/>
        <w:rPr>
          <w:rFonts w:asciiTheme="majorHAnsi" w:hAnsiTheme="majorHAnsi" w:cs="Arial"/>
          <w:sz w:val="20"/>
          <w:szCs w:val="20"/>
        </w:rPr>
      </w:pPr>
    </w:p>
    <w:p w14:paraId="17EDB72A" w14:textId="3DFB0B58" w:rsidR="00146020" w:rsidRPr="00073DE6" w:rsidRDefault="0040107A" w:rsidP="00146020">
      <w:pPr>
        <w:tabs>
          <w:tab w:val="left" w:pos="6240"/>
        </w:tabs>
        <w:jc w:val="both"/>
        <w:rPr>
          <w:rFonts w:asciiTheme="majorHAnsi" w:hAnsiTheme="majorHAnsi" w:cs="Arial"/>
          <w:sz w:val="20"/>
          <w:szCs w:val="20"/>
        </w:rPr>
      </w:pPr>
      <w:r>
        <w:rPr>
          <w:rFonts w:asciiTheme="majorHAnsi" w:hAnsiTheme="majorHAnsi" w:cs="Arial"/>
          <w:b/>
          <w:sz w:val="20"/>
          <w:szCs w:val="20"/>
        </w:rPr>
        <w:t>3</w:t>
      </w:r>
      <w:r w:rsidR="00146020" w:rsidRPr="00073DE6">
        <w:rPr>
          <w:rFonts w:asciiTheme="majorHAnsi" w:hAnsiTheme="majorHAnsi" w:cs="Arial"/>
          <w:b/>
          <w:sz w:val="20"/>
          <w:szCs w:val="20"/>
        </w:rPr>
        <w:t>.</w:t>
      </w:r>
      <w:r w:rsidR="00146020" w:rsidRPr="00073DE6">
        <w:rPr>
          <w:rFonts w:asciiTheme="majorHAnsi" w:hAnsiTheme="majorHAnsi" w:cs="Arial"/>
          <w:sz w:val="20"/>
          <w:szCs w:val="20"/>
        </w:rPr>
        <w:t xml:space="preserve"> </w:t>
      </w:r>
      <w:r w:rsidR="0003425B" w:rsidRPr="00073DE6">
        <w:rPr>
          <w:rFonts w:asciiTheme="majorHAnsi" w:hAnsiTheme="majorHAnsi" w:cs="Arial"/>
          <w:sz w:val="20"/>
          <w:szCs w:val="20"/>
        </w:rPr>
        <w:t>Doba</w:t>
      </w:r>
      <w:r w:rsidR="00146020" w:rsidRPr="00073DE6">
        <w:rPr>
          <w:rFonts w:asciiTheme="majorHAnsi" w:hAnsiTheme="majorHAnsi" w:cs="Arial"/>
          <w:sz w:val="20"/>
          <w:szCs w:val="20"/>
        </w:rPr>
        <w:t xml:space="preserve"> trvania </w:t>
      </w:r>
      <w:r w:rsidR="00E54AF6">
        <w:rPr>
          <w:rFonts w:asciiTheme="majorHAnsi" w:hAnsiTheme="majorHAnsi" w:cs="Arial"/>
          <w:sz w:val="20"/>
          <w:szCs w:val="20"/>
        </w:rPr>
        <w:t>tejto zmluvy</w:t>
      </w:r>
      <w:r w:rsidR="00146020" w:rsidRPr="00073DE6">
        <w:rPr>
          <w:rFonts w:asciiTheme="majorHAnsi" w:hAnsiTheme="majorHAnsi" w:cs="Arial"/>
          <w:sz w:val="20"/>
          <w:szCs w:val="20"/>
        </w:rPr>
        <w:t xml:space="preserve"> </w:t>
      </w:r>
      <w:r w:rsidR="0003425B" w:rsidRPr="00073DE6">
        <w:rPr>
          <w:rFonts w:asciiTheme="majorHAnsi" w:hAnsiTheme="majorHAnsi" w:cs="Arial"/>
          <w:sz w:val="20"/>
          <w:szCs w:val="20"/>
        </w:rPr>
        <w:t>je na</w:t>
      </w:r>
      <w:r w:rsidR="00146020" w:rsidRPr="00073DE6">
        <w:rPr>
          <w:rFonts w:asciiTheme="majorHAnsi" w:hAnsiTheme="majorHAnsi" w:cs="Arial"/>
          <w:sz w:val="20"/>
          <w:szCs w:val="20"/>
        </w:rPr>
        <w:t xml:space="preserve"> dobu určitú, a to na obdobie </w:t>
      </w:r>
      <w:r w:rsidR="001A633A" w:rsidRPr="00073DE6">
        <w:rPr>
          <w:rFonts w:asciiTheme="majorHAnsi" w:hAnsiTheme="majorHAnsi" w:cs="Arial"/>
          <w:sz w:val="20"/>
          <w:szCs w:val="20"/>
        </w:rPr>
        <w:t>48</w:t>
      </w:r>
      <w:r w:rsidR="00146020" w:rsidRPr="00073DE6">
        <w:rPr>
          <w:rFonts w:asciiTheme="majorHAnsi" w:hAnsiTheme="majorHAnsi" w:cs="Arial"/>
          <w:sz w:val="20"/>
          <w:szCs w:val="20"/>
        </w:rPr>
        <w:t xml:space="preserve"> kalendárnych mesiacov.</w:t>
      </w:r>
      <w:r w:rsidR="00986613" w:rsidRPr="00073DE6">
        <w:rPr>
          <w:rFonts w:asciiTheme="majorHAnsi" w:hAnsiTheme="majorHAnsi" w:cs="Arial"/>
          <w:sz w:val="20"/>
          <w:szCs w:val="20"/>
        </w:rPr>
        <w:t xml:space="preserve"> </w:t>
      </w:r>
      <w:r w:rsidR="00146020" w:rsidRPr="00073DE6">
        <w:rPr>
          <w:rFonts w:asciiTheme="majorHAnsi" w:hAnsiTheme="majorHAnsi" w:cs="Arial"/>
          <w:sz w:val="20"/>
          <w:szCs w:val="20"/>
        </w:rPr>
        <w:t xml:space="preserve">Obdobie </w:t>
      </w:r>
      <w:r w:rsidR="001A633A" w:rsidRPr="00073DE6">
        <w:rPr>
          <w:rFonts w:asciiTheme="majorHAnsi" w:hAnsiTheme="majorHAnsi" w:cs="Arial"/>
          <w:sz w:val="20"/>
          <w:szCs w:val="20"/>
        </w:rPr>
        <w:t>48</w:t>
      </w:r>
      <w:r w:rsidR="00146020" w:rsidRPr="00073DE6">
        <w:rPr>
          <w:rFonts w:asciiTheme="majorHAnsi" w:hAnsiTheme="majorHAnsi" w:cs="Arial"/>
          <w:sz w:val="20"/>
          <w:szCs w:val="20"/>
        </w:rPr>
        <w:t xml:space="preserve"> kalendárnych mesiacov v zmysle predošlej </w:t>
      </w:r>
      <w:r w:rsidR="001A633A" w:rsidRPr="00073DE6">
        <w:rPr>
          <w:rFonts w:asciiTheme="majorHAnsi" w:hAnsiTheme="majorHAnsi" w:cs="Arial"/>
          <w:sz w:val="20"/>
          <w:szCs w:val="20"/>
        </w:rPr>
        <w:t>vety začína plynúť dňom 1.1.20</w:t>
      </w:r>
      <w:r w:rsidR="0003425B" w:rsidRPr="00073DE6">
        <w:rPr>
          <w:rFonts w:asciiTheme="majorHAnsi" w:hAnsiTheme="majorHAnsi" w:cs="Arial"/>
          <w:sz w:val="20"/>
          <w:szCs w:val="20"/>
        </w:rPr>
        <w:t>23</w:t>
      </w:r>
      <w:r w:rsidR="001A633A" w:rsidRPr="00073DE6">
        <w:rPr>
          <w:rFonts w:asciiTheme="majorHAnsi" w:hAnsiTheme="majorHAnsi" w:cs="Arial"/>
          <w:sz w:val="20"/>
          <w:szCs w:val="20"/>
        </w:rPr>
        <w:t>.</w:t>
      </w:r>
      <w:r w:rsidR="00146020" w:rsidRPr="00073DE6">
        <w:rPr>
          <w:rFonts w:asciiTheme="majorHAnsi" w:hAnsiTheme="majorHAnsi" w:cs="Arial"/>
          <w:sz w:val="20"/>
          <w:szCs w:val="20"/>
        </w:rPr>
        <w:t xml:space="preserve"> </w:t>
      </w:r>
    </w:p>
    <w:p w14:paraId="15988979" w14:textId="77777777" w:rsidR="00146020" w:rsidRPr="00073DE6" w:rsidRDefault="00146020" w:rsidP="00146020">
      <w:pPr>
        <w:tabs>
          <w:tab w:val="left" w:pos="6240"/>
        </w:tabs>
        <w:jc w:val="both"/>
        <w:rPr>
          <w:rFonts w:asciiTheme="majorHAnsi" w:hAnsiTheme="majorHAnsi" w:cs="Arial"/>
          <w:noProof/>
          <w:sz w:val="20"/>
          <w:szCs w:val="20"/>
        </w:rPr>
      </w:pPr>
    </w:p>
    <w:p w14:paraId="17DE97D0" w14:textId="4FD2A173" w:rsidR="00146020" w:rsidRPr="00073DE6" w:rsidRDefault="0040107A" w:rsidP="00146020">
      <w:pPr>
        <w:tabs>
          <w:tab w:val="left" w:pos="6240"/>
        </w:tabs>
        <w:jc w:val="both"/>
        <w:rPr>
          <w:rFonts w:asciiTheme="majorHAnsi" w:hAnsiTheme="majorHAnsi" w:cs="Arial"/>
          <w:sz w:val="20"/>
          <w:szCs w:val="20"/>
        </w:rPr>
      </w:pPr>
      <w:r>
        <w:rPr>
          <w:rFonts w:asciiTheme="majorHAnsi" w:hAnsiTheme="majorHAnsi" w:cs="Arial"/>
          <w:b/>
          <w:sz w:val="20"/>
          <w:szCs w:val="20"/>
        </w:rPr>
        <w:t>4</w:t>
      </w:r>
      <w:r w:rsidR="00146020" w:rsidRPr="00073DE6">
        <w:rPr>
          <w:rFonts w:asciiTheme="majorHAnsi" w:hAnsiTheme="majorHAnsi" w:cs="Arial"/>
          <w:b/>
          <w:sz w:val="20"/>
          <w:szCs w:val="20"/>
        </w:rPr>
        <w:t>.</w:t>
      </w:r>
      <w:r w:rsidR="00146020" w:rsidRPr="00073DE6">
        <w:rPr>
          <w:rFonts w:asciiTheme="majorHAnsi" w:hAnsiTheme="majorHAnsi" w:cs="Arial"/>
          <w:sz w:val="20"/>
          <w:szCs w:val="20"/>
        </w:rPr>
        <w:t xml:space="preserve"> Pre potreby ocenenia dodávky plynu v zmysle </w:t>
      </w:r>
      <w:r w:rsidR="00A53858" w:rsidRPr="00073DE6">
        <w:rPr>
          <w:rFonts w:asciiTheme="majorHAnsi" w:hAnsiTheme="majorHAnsi" w:cs="Arial"/>
          <w:sz w:val="20"/>
          <w:szCs w:val="20"/>
        </w:rPr>
        <w:t>tejto zmluvy</w:t>
      </w:r>
      <w:r w:rsidR="00146020" w:rsidRPr="00073DE6">
        <w:rPr>
          <w:rFonts w:asciiTheme="majorHAnsi" w:hAnsiTheme="majorHAnsi" w:cs="Arial"/>
          <w:sz w:val="20"/>
          <w:szCs w:val="20"/>
        </w:rPr>
        <w:t xml:space="preserve"> sa odberateľ zaväzuje predložiť dodávateľovi stav všetkých meradiel podľa jednotlivých odberných miest uvedených v Prílohe č. 1 </w:t>
      </w:r>
      <w:r w:rsidR="00A53858" w:rsidRPr="00073DE6">
        <w:rPr>
          <w:rFonts w:asciiTheme="majorHAnsi" w:hAnsiTheme="majorHAnsi" w:cs="Arial"/>
          <w:sz w:val="20"/>
          <w:szCs w:val="20"/>
        </w:rPr>
        <w:t>tejto zmluvy</w:t>
      </w:r>
      <w:r w:rsidR="00146020" w:rsidRPr="00073DE6">
        <w:rPr>
          <w:rFonts w:asciiTheme="majorHAnsi" w:hAnsiTheme="majorHAnsi" w:cs="Arial"/>
          <w:sz w:val="20"/>
          <w:szCs w:val="20"/>
        </w:rPr>
        <w:t xml:space="preserve"> ku dňu začiatku účinnosti </w:t>
      </w:r>
      <w:r w:rsidR="00A53858" w:rsidRPr="00073DE6">
        <w:rPr>
          <w:rFonts w:asciiTheme="majorHAnsi" w:hAnsiTheme="majorHAnsi" w:cs="Arial"/>
          <w:sz w:val="20"/>
          <w:szCs w:val="20"/>
        </w:rPr>
        <w:t>tejto zmluvy</w:t>
      </w:r>
      <w:r w:rsidR="00146020" w:rsidRPr="00073DE6">
        <w:rPr>
          <w:rFonts w:asciiTheme="majorHAnsi" w:hAnsiTheme="majorHAnsi" w:cs="Arial"/>
          <w:sz w:val="20"/>
          <w:szCs w:val="20"/>
        </w:rPr>
        <w:t>, a to najneskôr do troch pracovných dní po začiatku je</w:t>
      </w:r>
      <w:r w:rsidR="00CE279F" w:rsidRPr="00073DE6">
        <w:rPr>
          <w:rFonts w:asciiTheme="majorHAnsi" w:hAnsiTheme="majorHAnsi" w:cs="Arial"/>
          <w:sz w:val="20"/>
          <w:szCs w:val="20"/>
        </w:rPr>
        <w:t>j</w:t>
      </w:r>
      <w:r w:rsidR="00146020" w:rsidRPr="00073DE6">
        <w:rPr>
          <w:rFonts w:asciiTheme="majorHAnsi" w:hAnsiTheme="majorHAnsi" w:cs="Arial"/>
          <w:sz w:val="20"/>
          <w:szCs w:val="20"/>
        </w:rPr>
        <w:t xml:space="preserve"> účinnosti.</w:t>
      </w:r>
      <w:r w:rsidR="00627F13" w:rsidRPr="00073DE6">
        <w:rPr>
          <w:rFonts w:asciiTheme="majorHAnsi" w:hAnsiTheme="majorHAnsi" w:cs="Arial"/>
          <w:sz w:val="20"/>
          <w:szCs w:val="20"/>
        </w:rPr>
        <w:t xml:space="preserve"> Odberateľ sa zaväzuje predložiť dodávateľovi stav všetkých meradiel </w:t>
      </w:r>
      <w:r w:rsidR="00C8398F" w:rsidRPr="00073DE6">
        <w:rPr>
          <w:rFonts w:asciiTheme="majorHAnsi" w:hAnsiTheme="majorHAnsi" w:cs="Arial"/>
          <w:sz w:val="20"/>
          <w:szCs w:val="20"/>
        </w:rPr>
        <w:t xml:space="preserve">rovnako </w:t>
      </w:r>
      <w:r w:rsidR="00627F13" w:rsidRPr="00073DE6">
        <w:rPr>
          <w:rFonts w:asciiTheme="majorHAnsi" w:hAnsiTheme="majorHAnsi" w:cs="Arial"/>
          <w:sz w:val="20"/>
          <w:szCs w:val="20"/>
        </w:rPr>
        <w:t xml:space="preserve">vždy </w:t>
      </w:r>
      <w:r w:rsidR="00C8398F" w:rsidRPr="00073DE6">
        <w:rPr>
          <w:rFonts w:asciiTheme="majorHAnsi" w:hAnsiTheme="majorHAnsi" w:cs="Arial"/>
          <w:sz w:val="20"/>
          <w:szCs w:val="20"/>
        </w:rPr>
        <w:t xml:space="preserve">aj </w:t>
      </w:r>
      <w:r w:rsidR="00627F13" w:rsidRPr="00073DE6">
        <w:rPr>
          <w:rFonts w:asciiTheme="majorHAnsi" w:hAnsiTheme="majorHAnsi" w:cs="Arial"/>
          <w:sz w:val="20"/>
          <w:szCs w:val="20"/>
        </w:rPr>
        <w:t xml:space="preserve">na konci </w:t>
      </w:r>
      <w:r w:rsidR="00CE279F" w:rsidRPr="00073DE6">
        <w:rPr>
          <w:rFonts w:asciiTheme="majorHAnsi" w:hAnsiTheme="majorHAnsi" w:cs="Arial"/>
          <w:sz w:val="20"/>
          <w:szCs w:val="20"/>
        </w:rPr>
        <w:t xml:space="preserve">každého </w:t>
      </w:r>
      <w:r w:rsidR="00627F13" w:rsidRPr="00073DE6">
        <w:rPr>
          <w:rFonts w:asciiTheme="majorHAnsi" w:hAnsiTheme="majorHAnsi" w:cs="Arial"/>
          <w:sz w:val="20"/>
          <w:szCs w:val="20"/>
        </w:rPr>
        <w:t>príslušného Vyhodnocovacieho roka.</w:t>
      </w:r>
      <w:r w:rsidR="00146020" w:rsidRPr="00073DE6">
        <w:rPr>
          <w:rFonts w:asciiTheme="majorHAnsi" w:hAnsiTheme="majorHAnsi" w:cs="Arial"/>
          <w:sz w:val="20"/>
          <w:szCs w:val="20"/>
        </w:rPr>
        <w:t xml:space="preserve"> Ak odberateľ nepredloží stav meradiel v požadovanej lehote podľa predchádzajúcej vety, použije dodávateľ plynu pre potreby ocenenia dodávky plynu spôsob určenia plynu v zmysle platného Prevádzkového poriadku a Technických podmienok </w:t>
      </w:r>
      <w:r w:rsidR="005012CC">
        <w:rPr>
          <w:rFonts w:asciiTheme="majorHAnsi" w:hAnsiTheme="majorHAnsi" w:cs="Arial"/>
          <w:sz w:val="20"/>
          <w:szCs w:val="20"/>
        </w:rPr>
        <w:t>dodávateľa</w:t>
      </w:r>
      <w:r w:rsidR="007C753C">
        <w:rPr>
          <w:rFonts w:asciiTheme="majorHAnsi" w:hAnsiTheme="majorHAnsi" w:cs="Arial"/>
          <w:sz w:val="20"/>
          <w:szCs w:val="20"/>
        </w:rPr>
        <w:t>.</w:t>
      </w:r>
    </w:p>
    <w:p w14:paraId="5172CA86" w14:textId="77777777" w:rsidR="00146020" w:rsidRPr="00073DE6" w:rsidRDefault="00146020" w:rsidP="00146020">
      <w:pPr>
        <w:jc w:val="both"/>
        <w:rPr>
          <w:rFonts w:asciiTheme="majorHAnsi" w:hAnsiTheme="majorHAnsi" w:cs="Arial"/>
          <w:noProof/>
          <w:sz w:val="20"/>
          <w:szCs w:val="20"/>
        </w:rPr>
      </w:pPr>
    </w:p>
    <w:p w14:paraId="3BD046DB" w14:textId="58A57040" w:rsidR="00146020" w:rsidRPr="00073DE6" w:rsidRDefault="0040107A" w:rsidP="00146020">
      <w:pPr>
        <w:tabs>
          <w:tab w:val="left" w:pos="6240"/>
        </w:tabs>
        <w:jc w:val="both"/>
        <w:rPr>
          <w:rFonts w:asciiTheme="majorHAnsi" w:hAnsiTheme="majorHAnsi" w:cs="Arial"/>
          <w:noProof/>
          <w:sz w:val="20"/>
          <w:szCs w:val="20"/>
        </w:rPr>
      </w:pPr>
      <w:r>
        <w:rPr>
          <w:rFonts w:asciiTheme="majorHAnsi" w:hAnsiTheme="majorHAnsi" w:cs="Arial"/>
          <w:b/>
          <w:noProof/>
          <w:sz w:val="20"/>
          <w:szCs w:val="20"/>
        </w:rPr>
        <w:t>5</w:t>
      </w:r>
      <w:r w:rsidR="00146020" w:rsidRPr="00073DE6">
        <w:rPr>
          <w:rFonts w:asciiTheme="majorHAnsi" w:hAnsiTheme="majorHAnsi" w:cs="Arial"/>
          <w:b/>
          <w:noProof/>
          <w:sz w:val="20"/>
          <w:szCs w:val="20"/>
        </w:rPr>
        <w:t>.</w:t>
      </w:r>
      <w:r w:rsidR="00146020" w:rsidRPr="00073DE6">
        <w:rPr>
          <w:rFonts w:asciiTheme="majorHAnsi" w:hAnsiTheme="majorHAnsi" w:cs="Arial"/>
          <w:noProof/>
          <w:sz w:val="20"/>
          <w:szCs w:val="20"/>
        </w:rPr>
        <w:t xml:space="preserve"> Odberateľ svojim podpisom vyjadruje súhlas s druhmi taríf ako zazmluvnenými druhmi taríf na obdobie </w:t>
      </w:r>
      <w:r w:rsidR="002810BE">
        <w:rPr>
          <w:rFonts w:asciiTheme="majorHAnsi" w:hAnsiTheme="majorHAnsi" w:cs="Arial"/>
          <w:noProof/>
          <w:sz w:val="20"/>
          <w:szCs w:val="20"/>
        </w:rPr>
        <w:t>trvania tejto zmluvy</w:t>
      </w:r>
      <w:r w:rsidR="00146020" w:rsidRPr="00073DE6">
        <w:rPr>
          <w:rFonts w:asciiTheme="majorHAnsi" w:hAnsiTheme="majorHAnsi" w:cs="Arial"/>
          <w:noProof/>
          <w:sz w:val="20"/>
          <w:szCs w:val="20"/>
        </w:rPr>
        <w:t xml:space="preserve">, ako sú tieto druhy taríf uvedené podľa jednotlivých odberných miest v Prílohe č. 1 </w:t>
      </w:r>
      <w:r w:rsidR="00A53858" w:rsidRPr="00073DE6">
        <w:rPr>
          <w:rFonts w:asciiTheme="majorHAnsi" w:hAnsiTheme="majorHAnsi" w:cs="Arial"/>
          <w:noProof/>
          <w:sz w:val="20"/>
          <w:szCs w:val="20"/>
        </w:rPr>
        <w:t>tejto zmluvy</w:t>
      </w:r>
      <w:r w:rsidR="00146020" w:rsidRPr="00073DE6">
        <w:rPr>
          <w:rFonts w:asciiTheme="majorHAnsi" w:hAnsiTheme="majorHAnsi" w:cs="Arial"/>
          <w:noProof/>
          <w:sz w:val="20"/>
          <w:szCs w:val="20"/>
        </w:rPr>
        <w:t xml:space="preserve">. </w:t>
      </w:r>
    </w:p>
    <w:p w14:paraId="403B00AC" w14:textId="77777777" w:rsidR="00146020" w:rsidRPr="00073DE6" w:rsidRDefault="00146020" w:rsidP="00146020">
      <w:pPr>
        <w:tabs>
          <w:tab w:val="left" w:pos="6240"/>
        </w:tabs>
        <w:jc w:val="both"/>
        <w:rPr>
          <w:rFonts w:asciiTheme="majorHAnsi" w:hAnsiTheme="majorHAnsi" w:cs="Arial"/>
          <w:noProof/>
          <w:sz w:val="20"/>
          <w:szCs w:val="20"/>
        </w:rPr>
      </w:pPr>
    </w:p>
    <w:p w14:paraId="32959A68" w14:textId="13CA6C7A" w:rsidR="00146020" w:rsidRPr="00073DE6" w:rsidRDefault="0040107A" w:rsidP="00146020">
      <w:pPr>
        <w:tabs>
          <w:tab w:val="left" w:pos="6240"/>
        </w:tabs>
        <w:jc w:val="both"/>
        <w:rPr>
          <w:rFonts w:asciiTheme="majorHAnsi" w:hAnsiTheme="majorHAnsi" w:cs="Arial"/>
          <w:noProof/>
          <w:sz w:val="20"/>
          <w:szCs w:val="20"/>
        </w:rPr>
      </w:pPr>
      <w:r>
        <w:rPr>
          <w:rFonts w:asciiTheme="majorHAnsi" w:hAnsiTheme="majorHAnsi" w:cs="Arial"/>
          <w:b/>
          <w:noProof/>
          <w:sz w:val="20"/>
          <w:szCs w:val="20"/>
        </w:rPr>
        <w:t>6</w:t>
      </w:r>
      <w:r w:rsidR="00146020" w:rsidRPr="00073DE6">
        <w:rPr>
          <w:rFonts w:asciiTheme="majorHAnsi" w:hAnsiTheme="majorHAnsi" w:cs="Arial"/>
          <w:b/>
          <w:noProof/>
          <w:sz w:val="20"/>
          <w:szCs w:val="20"/>
        </w:rPr>
        <w:t>.</w:t>
      </w:r>
      <w:r w:rsidR="00146020" w:rsidRPr="00073DE6">
        <w:rPr>
          <w:rFonts w:asciiTheme="majorHAnsi" w:hAnsiTheme="majorHAnsi" w:cs="Arial"/>
          <w:noProof/>
          <w:sz w:val="20"/>
          <w:szCs w:val="20"/>
        </w:rPr>
        <w:t xml:space="preserve"> Odberateľ sa zaväzuje, že pre odberné miesta s dohodnutým druhom taríf v zmysle Prílohy č.1 </w:t>
      </w:r>
      <w:r w:rsidR="00A53858" w:rsidRPr="00073DE6">
        <w:rPr>
          <w:rFonts w:asciiTheme="majorHAnsi" w:hAnsiTheme="majorHAnsi" w:cs="Arial"/>
          <w:noProof/>
          <w:sz w:val="20"/>
          <w:szCs w:val="20"/>
        </w:rPr>
        <w:t>tejto zmluvy</w:t>
      </w:r>
      <w:r w:rsidR="00146020" w:rsidRPr="00073DE6">
        <w:rPr>
          <w:rFonts w:asciiTheme="majorHAnsi" w:hAnsiTheme="majorHAnsi" w:cs="Arial"/>
          <w:noProof/>
          <w:sz w:val="20"/>
          <w:szCs w:val="20"/>
        </w:rPr>
        <w:t xml:space="preserve">  nezmení druh tarify počas </w:t>
      </w:r>
      <w:r w:rsidR="004B2A97">
        <w:rPr>
          <w:rFonts w:asciiTheme="majorHAnsi" w:hAnsiTheme="majorHAnsi" w:cs="Arial"/>
          <w:noProof/>
          <w:sz w:val="20"/>
          <w:szCs w:val="20"/>
        </w:rPr>
        <w:t>doby trvania tejto zmluvy.</w:t>
      </w:r>
      <w:r w:rsidR="00146020" w:rsidRPr="00073DE6">
        <w:rPr>
          <w:rFonts w:asciiTheme="majorHAnsi" w:hAnsiTheme="majorHAnsi" w:cs="Arial"/>
          <w:noProof/>
          <w:sz w:val="20"/>
          <w:szCs w:val="20"/>
        </w:rPr>
        <w:t xml:space="preserve"> </w:t>
      </w:r>
    </w:p>
    <w:p w14:paraId="30514C0B" w14:textId="77777777" w:rsidR="00146020" w:rsidRPr="00073DE6" w:rsidRDefault="00146020" w:rsidP="00146020">
      <w:pPr>
        <w:tabs>
          <w:tab w:val="left" w:pos="6240"/>
        </w:tabs>
        <w:jc w:val="both"/>
        <w:rPr>
          <w:rFonts w:asciiTheme="majorHAnsi" w:hAnsiTheme="majorHAnsi" w:cs="Arial"/>
          <w:noProof/>
          <w:sz w:val="20"/>
          <w:szCs w:val="20"/>
        </w:rPr>
      </w:pPr>
    </w:p>
    <w:p w14:paraId="15DE51DD" w14:textId="42C4F9F8" w:rsidR="000321B0" w:rsidRDefault="0040107A" w:rsidP="00146020">
      <w:pPr>
        <w:tabs>
          <w:tab w:val="left" w:pos="6240"/>
        </w:tabs>
        <w:jc w:val="both"/>
        <w:rPr>
          <w:rFonts w:asciiTheme="majorHAnsi" w:eastAsia="Times New Roman" w:hAnsiTheme="majorHAnsi" w:cs="Arial"/>
          <w:sz w:val="20"/>
          <w:szCs w:val="20"/>
        </w:rPr>
      </w:pPr>
      <w:r>
        <w:rPr>
          <w:rFonts w:asciiTheme="majorHAnsi" w:hAnsiTheme="majorHAnsi" w:cs="Arial"/>
          <w:b/>
          <w:sz w:val="20"/>
          <w:szCs w:val="20"/>
        </w:rPr>
        <w:t>7</w:t>
      </w:r>
      <w:r w:rsidR="00146020" w:rsidRPr="00073DE6">
        <w:rPr>
          <w:rFonts w:asciiTheme="majorHAnsi" w:hAnsiTheme="majorHAnsi" w:cs="Arial"/>
          <w:b/>
          <w:sz w:val="20"/>
          <w:szCs w:val="20"/>
        </w:rPr>
        <w:t>.</w:t>
      </w:r>
      <w:r w:rsidR="00146020" w:rsidRPr="00073DE6">
        <w:rPr>
          <w:rFonts w:asciiTheme="majorHAnsi" w:hAnsiTheme="majorHAnsi" w:cs="Arial"/>
          <w:sz w:val="20"/>
          <w:szCs w:val="20"/>
        </w:rPr>
        <w:t xml:space="preserve"> </w:t>
      </w:r>
      <w:r w:rsidR="00146020" w:rsidRPr="00073DE6">
        <w:rPr>
          <w:rFonts w:asciiTheme="majorHAnsi" w:eastAsia="Times New Roman" w:hAnsiTheme="majorHAnsi" w:cs="Arial"/>
          <w:sz w:val="20"/>
          <w:szCs w:val="20"/>
        </w:rPr>
        <w:t xml:space="preserve">Odberateľ s dodávateľom sa dohodli na fakturačnom období 1 rok a splatnosti faktúr </w:t>
      </w:r>
      <w:r w:rsidR="007B339F">
        <w:rPr>
          <w:rFonts w:asciiTheme="majorHAnsi" w:eastAsia="Times New Roman" w:hAnsiTheme="majorHAnsi" w:cs="Arial"/>
          <w:sz w:val="20"/>
          <w:szCs w:val="20"/>
        </w:rPr>
        <w:t>30</w:t>
      </w:r>
      <w:r w:rsidR="00146020" w:rsidRPr="00073DE6">
        <w:rPr>
          <w:rFonts w:asciiTheme="majorHAnsi" w:eastAsia="Times New Roman" w:hAnsiTheme="majorHAnsi" w:cs="Arial"/>
          <w:sz w:val="20"/>
          <w:szCs w:val="20"/>
        </w:rPr>
        <w:t xml:space="preserve"> dní odo dňa odoslania faktúry dodávateľom na adresu odberateľa. Faktúry za opakovanú dodávku plynu budú odberateľovi účtované polročne</w:t>
      </w:r>
      <w:r w:rsidR="001A633A" w:rsidRPr="00073DE6">
        <w:rPr>
          <w:rFonts w:asciiTheme="majorHAnsi" w:eastAsia="Times New Roman" w:hAnsiTheme="majorHAnsi" w:cs="Arial"/>
          <w:sz w:val="20"/>
          <w:szCs w:val="20"/>
        </w:rPr>
        <w:t xml:space="preserve"> </w:t>
      </w:r>
      <w:r w:rsidR="00146020" w:rsidRPr="00073DE6">
        <w:rPr>
          <w:rFonts w:asciiTheme="majorHAnsi" w:eastAsia="Times New Roman" w:hAnsiTheme="majorHAnsi" w:cs="Arial"/>
          <w:sz w:val="20"/>
          <w:szCs w:val="20"/>
        </w:rPr>
        <w:t>v každom jednotlivom vyhodnocovacom období. Zálohové platby budú vypočítané tak, aby v jednotlivom vyhodnocovacom období bolo zálohovo uhradených 50% celkovej hodnoty očakávanej spotreby.</w:t>
      </w:r>
      <w:r w:rsidR="00762A3E">
        <w:rPr>
          <w:rFonts w:asciiTheme="majorHAnsi" w:eastAsia="Times New Roman" w:hAnsiTheme="majorHAnsi" w:cs="Arial"/>
          <w:sz w:val="20"/>
          <w:szCs w:val="20"/>
        </w:rPr>
        <w:t xml:space="preserve"> </w:t>
      </w:r>
      <w:r w:rsidR="00762A3E" w:rsidRPr="00762A3E">
        <w:rPr>
          <w:rFonts w:asciiTheme="majorHAnsi" w:hAnsiTheme="majorHAnsi"/>
          <w:bCs/>
          <w:sz w:val="20"/>
        </w:rPr>
        <w:t>V prípade, že faktúra nebude obsahovať všetky údaje podľa § 74 ods. 1 zákona č. 222/2004 Z. z. o dani z pridanej hodnoty v znení neskorších predpisov, resp. nebude po stránke vecnej alebo formálnej správne vystavená, o</w:t>
      </w:r>
      <w:r w:rsidR="00762A3E">
        <w:rPr>
          <w:rFonts w:asciiTheme="majorHAnsi" w:hAnsiTheme="majorHAnsi"/>
          <w:bCs/>
          <w:sz w:val="20"/>
        </w:rPr>
        <w:t xml:space="preserve">dberateľ </w:t>
      </w:r>
      <w:r w:rsidR="00762A3E" w:rsidRPr="00762A3E">
        <w:rPr>
          <w:rFonts w:asciiTheme="majorHAnsi" w:hAnsiTheme="majorHAnsi"/>
          <w:bCs/>
          <w:sz w:val="20"/>
        </w:rPr>
        <w:t xml:space="preserve">ju vráti </w:t>
      </w:r>
      <w:r w:rsidR="00762A3E">
        <w:rPr>
          <w:rFonts w:asciiTheme="majorHAnsi" w:hAnsiTheme="majorHAnsi"/>
          <w:bCs/>
          <w:sz w:val="20"/>
        </w:rPr>
        <w:t>dodávateľovi</w:t>
      </w:r>
      <w:r w:rsidR="00762A3E" w:rsidRPr="00762A3E">
        <w:rPr>
          <w:rFonts w:asciiTheme="majorHAnsi" w:hAnsiTheme="majorHAnsi"/>
          <w:bCs/>
          <w:sz w:val="20"/>
        </w:rPr>
        <w:t xml:space="preserve"> na doplnenie (prepracovanie) a nová lehota splatnosti začne plynúť dňom doručenia doplnenej (prepracovanej) faktúry </w:t>
      </w:r>
      <w:r w:rsidR="00762A3E">
        <w:rPr>
          <w:rFonts w:asciiTheme="majorHAnsi" w:hAnsiTheme="majorHAnsi"/>
          <w:bCs/>
          <w:sz w:val="20"/>
        </w:rPr>
        <w:t>odberateľo</w:t>
      </w:r>
      <w:r w:rsidR="00762A3E" w:rsidRPr="00762A3E">
        <w:rPr>
          <w:rFonts w:asciiTheme="majorHAnsi" w:hAnsiTheme="majorHAnsi"/>
          <w:bCs/>
          <w:sz w:val="20"/>
        </w:rPr>
        <w:t>vi.</w:t>
      </w:r>
    </w:p>
    <w:p w14:paraId="056322AD" w14:textId="77777777" w:rsidR="000321B0" w:rsidRDefault="000321B0" w:rsidP="00146020">
      <w:pPr>
        <w:tabs>
          <w:tab w:val="left" w:pos="6240"/>
        </w:tabs>
        <w:jc w:val="both"/>
        <w:rPr>
          <w:rFonts w:asciiTheme="majorHAnsi" w:eastAsia="Times New Roman" w:hAnsiTheme="majorHAnsi" w:cs="Arial"/>
          <w:sz w:val="20"/>
          <w:szCs w:val="20"/>
        </w:rPr>
      </w:pPr>
    </w:p>
    <w:p w14:paraId="39DF07AE" w14:textId="3CE4A7A7" w:rsidR="00146020" w:rsidRPr="00073DE6" w:rsidRDefault="000321B0" w:rsidP="00146020">
      <w:pPr>
        <w:tabs>
          <w:tab w:val="left" w:pos="6240"/>
        </w:tabs>
        <w:jc w:val="both"/>
        <w:rPr>
          <w:rFonts w:asciiTheme="majorHAnsi" w:eastAsia="Times New Roman" w:hAnsiTheme="majorHAnsi" w:cs="Arial"/>
          <w:sz w:val="20"/>
          <w:szCs w:val="20"/>
        </w:rPr>
      </w:pPr>
      <w:r>
        <w:rPr>
          <w:rFonts w:asciiTheme="majorHAnsi" w:hAnsiTheme="majorHAnsi" w:cs="Arial"/>
          <w:b/>
          <w:sz w:val="20"/>
          <w:szCs w:val="20"/>
        </w:rPr>
        <w:t xml:space="preserve">8. </w:t>
      </w:r>
      <w:r w:rsidRPr="00F96A8B">
        <w:rPr>
          <w:rFonts w:asciiTheme="majorHAnsi" w:hAnsiTheme="majorHAnsi" w:cs="Arial"/>
          <w:bCs/>
          <w:sz w:val="20"/>
          <w:szCs w:val="20"/>
        </w:rPr>
        <w:t>Zmluvné strany sa dohodli, že dodávateľ bude zasielať len elektronické faktúry z e-mailovej adresy dodávateľa: &lt;</w:t>
      </w:r>
      <w:r w:rsidRPr="00F96A8B">
        <w:rPr>
          <w:rFonts w:asciiTheme="majorHAnsi" w:hAnsiTheme="majorHAnsi" w:cs="Arial"/>
          <w:bCs/>
          <w:color w:val="00B0F0"/>
          <w:sz w:val="20"/>
          <w:szCs w:val="20"/>
        </w:rPr>
        <w:t>vyplní uchádzač</w:t>
      </w:r>
      <w:r w:rsidRPr="00F96A8B">
        <w:rPr>
          <w:rFonts w:asciiTheme="majorHAnsi" w:hAnsiTheme="majorHAnsi" w:cs="Arial"/>
          <w:bCs/>
          <w:sz w:val="20"/>
          <w:szCs w:val="20"/>
        </w:rPr>
        <w:t xml:space="preserve">&gt; na e-mailovú adresu odberateľa: faktury.ofr@nbs.sk, vo formáte PDF. Zmluvné strany vyhlasujú, že majú výlučný prístup k uvedeným e-mailovým adresám. Zmluvné strany sú povinné zmenu e-mailových adries bezodkladne oznámiť písomne druhej zmluvnej strane, s uvedením novej e-mailovej adresy, pričom z dôvodu tejto zmeny nie je </w:t>
      </w:r>
      <w:r w:rsidRPr="00F96A8B">
        <w:rPr>
          <w:rFonts w:asciiTheme="majorHAnsi" w:hAnsiTheme="majorHAnsi" w:cs="Arial"/>
          <w:bCs/>
          <w:sz w:val="20"/>
          <w:szCs w:val="20"/>
        </w:rPr>
        <w:lastRenderedPageBreak/>
        <w:t>potrebné uzatvoriť dodatok k tejto zmluve. Dodávateľ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DPH“). Zmluvné strany sú  povinné bezodkladne písomne oznámiť druhej strane akúkoľvek zmenu, ktorá by mohla mať vplyv na doručovanie elektronických faktúr.</w:t>
      </w:r>
      <w:r w:rsidR="00146020" w:rsidRPr="00073DE6">
        <w:rPr>
          <w:rFonts w:asciiTheme="majorHAnsi" w:eastAsia="Times New Roman" w:hAnsiTheme="majorHAnsi" w:cs="Arial"/>
          <w:sz w:val="20"/>
          <w:szCs w:val="20"/>
        </w:rPr>
        <w:t xml:space="preserve"> </w:t>
      </w:r>
    </w:p>
    <w:p w14:paraId="3C367534" w14:textId="77777777" w:rsidR="00146020" w:rsidRPr="00073DE6" w:rsidRDefault="00146020" w:rsidP="00146020">
      <w:pPr>
        <w:tabs>
          <w:tab w:val="left" w:pos="6240"/>
        </w:tabs>
        <w:jc w:val="both"/>
        <w:rPr>
          <w:rFonts w:asciiTheme="majorHAnsi" w:hAnsiTheme="majorHAnsi" w:cs="Arial"/>
          <w:sz w:val="20"/>
          <w:szCs w:val="20"/>
        </w:rPr>
      </w:pPr>
    </w:p>
    <w:p w14:paraId="103B2150" w14:textId="1E654AC6" w:rsidR="00146020" w:rsidRPr="00073DE6" w:rsidRDefault="000321B0" w:rsidP="00146020">
      <w:pPr>
        <w:tabs>
          <w:tab w:val="left" w:pos="6240"/>
        </w:tabs>
        <w:jc w:val="both"/>
        <w:rPr>
          <w:rFonts w:asciiTheme="majorHAnsi" w:eastAsia="Times New Roman" w:hAnsiTheme="majorHAnsi" w:cs="Arial"/>
          <w:sz w:val="20"/>
          <w:szCs w:val="20"/>
        </w:rPr>
      </w:pPr>
      <w:r>
        <w:rPr>
          <w:rFonts w:asciiTheme="majorHAnsi" w:eastAsia="Times New Roman" w:hAnsiTheme="majorHAnsi" w:cs="Arial"/>
          <w:b/>
          <w:sz w:val="20"/>
          <w:szCs w:val="20"/>
        </w:rPr>
        <w:t>9</w:t>
      </w:r>
      <w:r w:rsidR="00146020" w:rsidRPr="00073DE6">
        <w:rPr>
          <w:rFonts w:asciiTheme="majorHAnsi" w:eastAsia="Times New Roman" w:hAnsiTheme="majorHAnsi" w:cs="Arial"/>
          <w:b/>
          <w:sz w:val="20"/>
          <w:szCs w:val="20"/>
        </w:rPr>
        <w:t>.</w:t>
      </w:r>
      <w:r w:rsidR="00146020" w:rsidRPr="00073DE6">
        <w:rPr>
          <w:rFonts w:asciiTheme="majorHAnsi" w:eastAsia="Times New Roman" w:hAnsiTheme="majorHAnsi" w:cs="Arial"/>
          <w:sz w:val="20"/>
          <w:szCs w:val="20"/>
        </w:rPr>
        <w:t xml:space="preserve"> V prípade, ak odberateľ ukončí odber pred uplynutím Zmluvného obdobia z dôvodu prechodu alebo prevodu výkonu jeho činnosti na tretí subjekt, a zároveň tento tretí subjekt vstúpi ako nový odberateľ do práv a povinností odberateľa (uzavretím trojstrannej dohody s dodávateľom a pôvodným odberateľom), pri vyhodnotení skutočného odberu zohľadní dodávateľ novému odberateľovi množstvo odobraté pôvodným odberateľom, ak sa strany nedohodnú inak.</w:t>
      </w:r>
    </w:p>
    <w:p w14:paraId="4779B03C" w14:textId="77777777" w:rsidR="00146020" w:rsidRPr="00073DE6" w:rsidRDefault="00146020" w:rsidP="00146020">
      <w:pPr>
        <w:tabs>
          <w:tab w:val="left" w:pos="6240"/>
        </w:tabs>
        <w:jc w:val="both"/>
        <w:rPr>
          <w:rFonts w:asciiTheme="majorHAnsi" w:eastAsia="Times New Roman" w:hAnsiTheme="majorHAnsi" w:cs="Arial"/>
          <w:sz w:val="20"/>
          <w:szCs w:val="20"/>
        </w:rPr>
      </w:pPr>
    </w:p>
    <w:p w14:paraId="226AD427" w14:textId="17A1FE9B" w:rsidR="00146020" w:rsidRPr="00073DE6" w:rsidRDefault="000321B0" w:rsidP="00146020">
      <w:pPr>
        <w:tabs>
          <w:tab w:val="left" w:pos="6240"/>
        </w:tabs>
        <w:jc w:val="both"/>
        <w:rPr>
          <w:rFonts w:asciiTheme="majorHAnsi" w:hAnsiTheme="majorHAnsi" w:cs="Arial"/>
          <w:noProof/>
          <w:sz w:val="20"/>
          <w:szCs w:val="20"/>
        </w:rPr>
      </w:pPr>
      <w:r>
        <w:rPr>
          <w:rFonts w:asciiTheme="majorHAnsi" w:hAnsiTheme="majorHAnsi" w:cs="Arial"/>
          <w:b/>
          <w:sz w:val="20"/>
          <w:szCs w:val="20"/>
        </w:rPr>
        <w:t>10</w:t>
      </w:r>
      <w:r w:rsidR="00146020" w:rsidRPr="00073DE6">
        <w:rPr>
          <w:rFonts w:asciiTheme="majorHAnsi" w:hAnsiTheme="majorHAnsi" w:cs="Arial"/>
          <w:b/>
          <w:sz w:val="20"/>
          <w:szCs w:val="20"/>
        </w:rPr>
        <w:t>.</w:t>
      </w:r>
      <w:r w:rsidR="00146020" w:rsidRPr="00073DE6">
        <w:rPr>
          <w:rFonts w:asciiTheme="majorHAnsi" w:hAnsiTheme="majorHAnsi" w:cs="Arial"/>
          <w:sz w:val="20"/>
          <w:szCs w:val="20"/>
        </w:rPr>
        <w:t xml:space="preserve"> Tieto Osobitné dojednania sa vzťahujú </w:t>
      </w:r>
      <w:r w:rsidR="00146020" w:rsidRPr="00073DE6">
        <w:rPr>
          <w:rFonts w:asciiTheme="majorHAnsi" w:hAnsiTheme="majorHAnsi" w:cs="Arial"/>
          <w:noProof/>
          <w:sz w:val="20"/>
          <w:szCs w:val="20"/>
        </w:rPr>
        <w:t xml:space="preserve">na dodávku plynu do všetkých odberných miest odberateľa uvedených v Prílohe č. 1 počas Zmluvného obdobia. </w:t>
      </w:r>
      <w:r w:rsidR="003432D7">
        <w:rPr>
          <w:rFonts w:asciiTheme="majorHAnsi" w:hAnsiTheme="majorHAnsi" w:cs="Arial"/>
          <w:noProof/>
          <w:sz w:val="20"/>
          <w:szCs w:val="20"/>
        </w:rPr>
        <w:t>Ustanovenia tejto zmluvy majú prednosť pred ustanoveniami Obchodných podmienok</w:t>
      </w:r>
      <w:r w:rsidR="00146020" w:rsidRPr="00073DE6">
        <w:rPr>
          <w:rFonts w:asciiTheme="majorHAnsi" w:hAnsiTheme="majorHAnsi" w:cs="Arial"/>
          <w:noProof/>
          <w:sz w:val="20"/>
          <w:szCs w:val="20"/>
        </w:rPr>
        <w:t xml:space="preserve">Obsah Osobitných dojednaní má prednosť pred obsahom Obchodných pomienok a obsahom </w:t>
      </w:r>
      <w:r w:rsidR="003432D7">
        <w:rPr>
          <w:rFonts w:asciiTheme="majorHAnsi" w:hAnsiTheme="majorHAnsi" w:cs="Arial"/>
          <w:noProof/>
          <w:sz w:val="20"/>
          <w:szCs w:val="20"/>
        </w:rPr>
        <w:t>cenníka dodávateľa</w:t>
      </w:r>
      <w:r w:rsidR="00146020" w:rsidRPr="00073DE6">
        <w:rPr>
          <w:rFonts w:asciiTheme="majorHAnsi" w:hAnsiTheme="majorHAnsi" w:cs="Arial"/>
          <w:noProof/>
          <w:sz w:val="20"/>
          <w:szCs w:val="20"/>
        </w:rPr>
        <w:t>.</w:t>
      </w:r>
    </w:p>
    <w:p w14:paraId="77599449" w14:textId="77777777" w:rsidR="00146020" w:rsidRPr="00073DE6" w:rsidRDefault="00146020" w:rsidP="00146020">
      <w:pPr>
        <w:tabs>
          <w:tab w:val="left" w:pos="6240"/>
        </w:tabs>
        <w:jc w:val="both"/>
        <w:rPr>
          <w:rFonts w:asciiTheme="majorHAnsi" w:hAnsiTheme="majorHAnsi" w:cs="Arial"/>
          <w:noProof/>
          <w:sz w:val="20"/>
          <w:szCs w:val="20"/>
        </w:rPr>
      </w:pPr>
    </w:p>
    <w:p w14:paraId="429AB698" w14:textId="74AC5CBB" w:rsidR="00146020" w:rsidRPr="00073DE6" w:rsidRDefault="0040107A" w:rsidP="00146020">
      <w:pPr>
        <w:tabs>
          <w:tab w:val="left" w:pos="6240"/>
        </w:tabs>
        <w:jc w:val="both"/>
        <w:rPr>
          <w:rFonts w:asciiTheme="majorHAnsi" w:hAnsiTheme="majorHAnsi" w:cs="Arial"/>
          <w:noProof/>
          <w:sz w:val="20"/>
          <w:szCs w:val="20"/>
        </w:rPr>
      </w:pPr>
      <w:bookmarkStart w:id="0" w:name="_Toc326581614"/>
      <w:r>
        <w:rPr>
          <w:rFonts w:asciiTheme="majorHAnsi" w:hAnsiTheme="majorHAnsi" w:cs="Arial"/>
          <w:b/>
          <w:noProof/>
          <w:sz w:val="20"/>
          <w:szCs w:val="20"/>
        </w:rPr>
        <w:t>1</w:t>
      </w:r>
      <w:r w:rsidR="000321B0">
        <w:rPr>
          <w:rFonts w:asciiTheme="majorHAnsi" w:hAnsiTheme="majorHAnsi" w:cs="Arial"/>
          <w:b/>
          <w:noProof/>
          <w:sz w:val="20"/>
          <w:szCs w:val="20"/>
        </w:rPr>
        <w:t>1</w:t>
      </w:r>
      <w:r w:rsidR="00146020" w:rsidRPr="00073DE6">
        <w:rPr>
          <w:rFonts w:asciiTheme="majorHAnsi" w:hAnsiTheme="majorHAnsi" w:cs="Arial"/>
          <w:b/>
          <w:noProof/>
          <w:sz w:val="20"/>
          <w:szCs w:val="20"/>
        </w:rPr>
        <w:t>.</w:t>
      </w:r>
      <w:r w:rsidR="00146020" w:rsidRPr="00073DE6">
        <w:rPr>
          <w:rFonts w:asciiTheme="majorHAnsi" w:hAnsiTheme="majorHAnsi" w:cs="Arial"/>
          <w:noProof/>
          <w:sz w:val="20"/>
          <w:szCs w:val="20"/>
        </w:rPr>
        <w:t xml:space="preserve"> Meranie množstva plynu: meranie sa bude uskutočňovať meracím zariadením prevádzkovateľa distribučnej siete (ďalej iba PDS) v mieste dodávky v súlade s platnými všeobecne záväznými právnymi predpismi, platným Prevádzkovým poriadkom PDS a Technickými podmienkami PDS. </w:t>
      </w:r>
    </w:p>
    <w:p w14:paraId="445BCBA5" w14:textId="77777777" w:rsidR="00F36B4A" w:rsidRPr="00073DE6" w:rsidRDefault="00F36B4A" w:rsidP="00146020">
      <w:pPr>
        <w:tabs>
          <w:tab w:val="left" w:pos="6240"/>
        </w:tabs>
        <w:jc w:val="both"/>
        <w:rPr>
          <w:rFonts w:asciiTheme="majorHAnsi" w:hAnsiTheme="majorHAnsi" w:cs="Arial"/>
          <w:noProof/>
          <w:sz w:val="20"/>
          <w:szCs w:val="20"/>
        </w:rPr>
      </w:pPr>
    </w:p>
    <w:p w14:paraId="10A05E66" w14:textId="10230EC5" w:rsidR="00146020" w:rsidRPr="00073DE6" w:rsidRDefault="0040107A" w:rsidP="00146020">
      <w:pPr>
        <w:tabs>
          <w:tab w:val="left" w:pos="6240"/>
        </w:tabs>
        <w:jc w:val="both"/>
        <w:rPr>
          <w:rFonts w:asciiTheme="majorHAnsi" w:hAnsiTheme="majorHAnsi" w:cs="Arial"/>
          <w:noProof/>
          <w:sz w:val="20"/>
          <w:szCs w:val="20"/>
        </w:rPr>
      </w:pPr>
      <w:r>
        <w:rPr>
          <w:rFonts w:asciiTheme="majorHAnsi" w:hAnsiTheme="majorHAnsi" w:cs="Arial"/>
          <w:b/>
          <w:noProof/>
          <w:sz w:val="20"/>
          <w:szCs w:val="20"/>
        </w:rPr>
        <w:t>1</w:t>
      </w:r>
      <w:r w:rsidR="000321B0">
        <w:rPr>
          <w:rFonts w:asciiTheme="majorHAnsi" w:hAnsiTheme="majorHAnsi" w:cs="Arial"/>
          <w:b/>
          <w:noProof/>
          <w:sz w:val="20"/>
          <w:szCs w:val="20"/>
        </w:rPr>
        <w:t>2</w:t>
      </w:r>
      <w:r w:rsidR="00CE279F" w:rsidRPr="00073DE6">
        <w:rPr>
          <w:rFonts w:asciiTheme="majorHAnsi" w:hAnsiTheme="majorHAnsi" w:cs="Arial"/>
          <w:b/>
          <w:noProof/>
          <w:sz w:val="20"/>
          <w:szCs w:val="20"/>
        </w:rPr>
        <w:t>.</w:t>
      </w:r>
      <w:r w:rsidR="00146020" w:rsidRPr="00073DE6">
        <w:rPr>
          <w:rFonts w:asciiTheme="majorHAnsi" w:hAnsiTheme="majorHAnsi" w:cs="Arial"/>
          <w:noProof/>
          <w:sz w:val="20"/>
          <w:szCs w:val="20"/>
        </w:rPr>
        <w:t xml:space="preserve"> Náklady na výmenu, ciachovanie  a servis meradla sú hradené v súlade s platnou legislatívou prevádzkovateľa distribučnej sústavy </w:t>
      </w:r>
      <w:r w:rsidR="00D04B1E">
        <w:rPr>
          <w:rFonts w:asciiTheme="majorHAnsi" w:hAnsiTheme="majorHAnsi" w:cs="Arial"/>
          <w:noProof/>
          <w:sz w:val="20"/>
          <w:szCs w:val="20"/>
        </w:rPr>
        <w:t>dodávateľa</w:t>
      </w:r>
      <w:r w:rsidR="00146020" w:rsidRPr="00073DE6">
        <w:rPr>
          <w:rFonts w:asciiTheme="majorHAnsi" w:hAnsiTheme="majorHAnsi" w:cs="Arial"/>
          <w:noProof/>
          <w:sz w:val="20"/>
          <w:szCs w:val="20"/>
        </w:rPr>
        <w:t>.</w:t>
      </w:r>
    </w:p>
    <w:p w14:paraId="73522048" w14:textId="77777777" w:rsidR="00F36B4A" w:rsidRPr="00073DE6" w:rsidRDefault="00F36B4A" w:rsidP="00146020">
      <w:pPr>
        <w:tabs>
          <w:tab w:val="left" w:pos="6240"/>
        </w:tabs>
        <w:jc w:val="both"/>
        <w:rPr>
          <w:rFonts w:asciiTheme="majorHAnsi" w:hAnsiTheme="majorHAnsi" w:cs="Arial"/>
          <w:noProof/>
          <w:sz w:val="20"/>
          <w:szCs w:val="20"/>
        </w:rPr>
      </w:pPr>
    </w:p>
    <w:p w14:paraId="30AD50F6" w14:textId="40072484" w:rsidR="00146020" w:rsidRPr="00073DE6" w:rsidRDefault="0040107A" w:rsidP="00146020">
      <w:pPr>
        <w:tabs>
          <w:tab w:val="left" w:pos="6240"/>
        </w:tabs>
        <w:jc w:val="both"/>
        <w:rPr>
          <w:rFonts w:asciiTheme="majorHAnsi" w:hAnsiTheme="majorHAnsi" w:cs="Arial"/>
          <w:noProof/>
          <w:sz w:val="20"/>
          <w:szCs w:val="20"/>
        </w:rPr>
      </w:pPr>
      <w:bookmarkStart w:id="1" w:name="_Toc326581615"/>
      <w:bookmarkEnd w:id="0"/>
      <w:r>
        <w:rPr>
          <w:rFonts w:asciiTheme="majorHAnsi" w:hAnsiTheme="majorHAnsi" w:cs="Arial"/>
          <w:b/>
          <w:noProof/>
          <w:sz w:val="20"/>
          <w:szCs w:val="20"/>
        </w:rPr>
        <w:t>1</w:t>
      </w:r>
      <w:r w:rsidR="000321B0">
        <w:rPr>
          <w:rFonts w:asciiTheme="majorHAnsi" w:hAnsiTheme="majorHAnsi" w:cs="Arial"/>
          <w:b/>
          <w:noProof/>
          <w:sz w:val="20"/>
          <w:szCs w:val="20"/>
        </w:rPr>
        <w:t>3</w:t>
      </w:r>
      <w:r w:rsidR="00146020" w:rsidRPr="00073DE6">
        <w:rPr>
          <w:rFonts w:asciiTheme="majorHAnsi" w:hAnsiTheme="majorHAnsi" w:cs="Arial"/>
          <w:b/>
          <w:noProof/>
          <w:sz w:val="20"/>
          <w:szCs w:val="20"/>
        </w:rPr>
        <w:t>.</w:t>
      </w:r>
      <w:r w:rsidR="00146020" w:rsidRPr="00073DE6">
        <w:rPr>
          <w:rFonts w:asciiTheme="majorHAnsi" w:hAnsiTheme="majorHAnsi" w:cs="Arial"/>
          <w:noProof/>
          <w:sz w:val="20"/>
          <w:szCs w:val="20"/>
        </w:rPr>
        <w:t xml:space="preserve"> </w:t>
      </w:r>
      <w:bookmarkEnd w:id="1"/>
      <w:r w:rsidR="00A53858" w:rsidRPr="00073DE6">
        <w:rPr>
          <w:rFonts w:asciiTheme="majorHAnsi" w:hAnsiTheme="majorHAnsi" w:cs="Arial"/>
          <w:noProof/>
          <w:sz w:val="20"/>
          <w:szCs w:val="20"/>
        </w:rPr>
        <w:t>Táto zmluva je vyhotovená</w:t>
      </w:r>
      <w:r w:rsidR="00146020" w:rsidRPr="00073DE6">
        <w:rPr>
          <w:rFonts w:asciiTheme="majorHAnsi" w:hAnsiTheme="majorHAnsi" w:cs="Arial"/>
          <w:noProof/>
          <w:sz w:val="20"/>
          <w:szCs w:val="20"/>
        </w:rPr>
        <w:t xml:space="preserve"> v </w:t>
      </w:r>
      <w:r w:rsidR="0042654A">
        <w:rPr>
          <w:rFonts w:asciiTheme="majorHAnsi" w:hAnsiTheme="majorHAnsi" w:cs="Arial"/>
          <w:noProof/>
          <w:sz w:val="20"/>
          <w:szCs w:val="20"/>
        </w:rPr>
        <w:t>štyroch</w:t>
      </w:r>
      <w:r w:rsidR="00146020" w:rsidRPr="00073DE6">
        <w:rPr>
          <w:rFonts w:asciiTheme="majorHAnsi" w:hAnsiTheme="majorHAnsi" w:cs="Arial"/>
          <w:noProof/>
          <w:sz w:val="20"/>
          <w:szCs w:val="20"/>
        </w:rPr>
        <w:t xml:space="preserve"> originál</w:t>
      </w:r>
      <w:r w:rsidR="0042654A">
        <w:rPr>
          <w:rFonts w:asciiTheme="majorHAnsi" w:hAnsiTheme="majorHAnsi" w:cs="Arial"/>
          <w:noProof/>
          <w:sz w:val="20"/>
          <w:szCs w:val="20"/>
        </w:rPr>
        <w:t>nych vyhotoveniach</w:t>
      </w:r>
      <w:r w:rsidR="00146020" w:rsidRPr="00073DE6">
        <w:rPr>
          <w:rFonts w:asciiTheme="majorHAnsi" w:hAnsiTheme="majorHAnsi" w:cs="Arial"/>
          <w:noProof/>
          <w:sz w:val="20"/>
          <w:szCs w:val="20"/>
        </w:rPr>
        <w:t xml:space="preserve">, z ktorých dodávateľ </w:t>
      </w:r>
      <w:r w:rsidR="0042654A">
        <w:rPr>
          <w:rFonts w:asciiTheme="majorHAnsi" w:hAnsiTheme="majorHAnsi" w:cs="Arial"/>
          <w:noProof/>
          <w:sz w:val="20"/>
          <w:szCs w:val="20"/>
        </w:rPr>
        <w:t>dostane</w:t>
      </w:r>
      <w:r w:rsidR="00146020" w:rsidRPr="00073DE6">
        <w:rPr>
          <w:rFonts w:asciiTheme="majorHAnsi" w:hAnsiTheme="majorHAnsi" w:cs="Arial"/>
          <w:noProof/>
          <w:sz w:val="20"/>
          <w:szCs w:val="20"/>
        </w:rPr>
        <w:t xml:space="preserve"> </w:t>
      </w:r>
      <w:r w:rsidR="00C1772D">
        <w:rPr>
          <w:rFonts w:asciiTheme="majorHAnsi" w:hAnsiTheme="majorHAnsi" w:cs="Arial"/>
          <w:noProof/>
          <w:sz w:val="20"/>
          <w:szCs w:val="20"/>
        </w:rPr>
        <w:t>jedno</w:t>
      </w:r>
      <w:r w:rsidR="00146020" w:rsidRPr="00073DE6">
        <w:rPr>
          <w:rFonts w:asciiTheme="majorHAnsi" w:hAnsiTheme="majorHAnsi" w:cs="Arial"/>
          <w:noProof/>
          <w:sz w:val="20"/>
          <w:szCs w:val="20"/>
        </w:rPr>
        <w:t xml:space="preserve"> </w:t>
      </w:r>
      <w:r w:rsidR="0042654A">
        <w:rPr>
          <w:rFonts w:asciiTheme="majorHAnsi" w:hAnsiTheme="majorHAnsi" w:cs="Arial"/>
          <w:noProof/>
          <w:sz w:val="20"/>
          <w:szCs w:val="20"/>
        </w:rPr>
        <w:t>originálne vyhotovenie</w:t>
      </w:r>
      <w:r w:rsidR="00146020" w:rsidRPr="00073DE6">
        <w:rPr>
          <w:rFonts w:asciiTheme="majorHAnsi" w:hAnsiTheme="majorHAnsi" w:cs="Arial"/>
          <w:noProof/>
          <w:sz w:val="20"/>
          <w:szCs w:val="20"/>
        </w:rPr>
        <w:t xml:space="preserve"> a odberateľ </w:t>
      </w:r>
      <w:r w:rsidR="0042654A">
        <w:rPr>
          <w:rFonts w:asciiTheme="majorHAnsi" w:hAnsiTheme="majorHAnsi" w:cs="Arial"/>
          <w:noProof/>
          <w:sz w:val="20"/>
          <w:szCs w:val="20"/>
        </w:rPr>
        <w:t xml:space="preserve">dostane </w:t>
      </w:r>
      <w:r w:rsidR="00C1772D">
        <w:rPr>
          <w:rFonts w:asciiTheme="majorHAnsi" w:hAnsiTheme="majorHAnsi" w:cs="Arial"/>
          <w:noProof/>
          <w:sz w:val="20"/>
          <w:szCs w:val="20"/>
        </w:rPr>
        <w:t>tri</w:t>
      </w:r>
      <w:r w:rsidR="0042654A">
        <w:rPr>
          <w:rFonts w:asciiTheme="majorHAnsi" w:hAnsiTheme="majorHAnsi" w:cs="Arial"/>
          <w:noProof/>
          <w:sz w:val="20"/>
          <w:szCs w:val="20"/>
        </w:rPr>
        <w:t xml:space="preserve"> originálne vyhotovenia</w:t>
      </w:r>
      <w:r w:rsidR="00146020" w:rsidRPr="00073DE6">
        <w:rPr>
          <w:rFonts w:asciiTheme="majorHAnsi" w:hAnsiTheme="majorHAnsi" w:cs="Arial"/>
          <w:noProof/>
          <w:sz w:val="20"/>
          <w:szCs w:val="20"/>
        </w:rPr>
        <w:t>.</w:t>
      </w:r>
    </w:p>
    <w:p w14:paraId="0407A8F0" w14:textId="77777777" w:rsidR="00146020" w:rsidRPr="00073DE6" w:rsidRDefault="00146020" w:rsidP="00146020">
      <w:pPr>
        <w:tabs>
          <w:tab w:val="left" w:pos="6240"/>
        </w:tabs>
        <w:jc w:val="both"/>
        <w:rPr>
          <w:rFonts w:asciiTheme="majorHAnsi" w:hAnsiTheme="majorHAnsi" w:cs="Arial"/>
          <w:noProof/>
          <w:sz w:val="20"/>
          <w:szCs w:val="20"/>
        </w:rPr>
      </w:pPr>
    </w:p>
    <w:p w14:paraId="34E8C22D" w14:textId="36D2CAA2" w:rsidR="00146020" w:rsidRPr="00073DE6" w:rsidRDefault="0040107A" w:rsidP="00146020">
      <w:pPr>
        <w:tabs>
          <w:tab w:val="left" w:pos="6240"/>
        </w:tabs>
        <w:jc w:val="both"/>
        <w:rPr>
          <w:rFonts w:asciiTheme="majorHAnsi" w:hAnsiTheme="majorHAnsi" w:cs="Arial"/>
          <w:noProof/>
          <w:sz w:val="20"/>
          <w:szCs w:val="20"/>
        </w:rPr>
      </w:pPr>
      <w:bookmarkStart w:id="2" w:name="_Toc326581616"/>
      <w:r>
        <w:rPr>
          <w:rFonts w:asciiTheme="majorHAnsi" w:hAnsiTheme="majorHAnsi" w:cs="Arial"/>
          <w:b/>
          <w:noProof/>
          <w:sz w:val="20"/>
          <w:szCs w:val="20"/>
        </w:rPr>
        <w:t>1</w:t>
      </w:r>
      <w:r w:rsidR="000321B0">
        <w:rPr>
          <w:rFonts w:asciiTheme="majorHAnsi" w:hAnsiTheme="majorHAnsi" w:cs="Arial"/>
          <w:b/>
          <w:noProof/>
          <w:sz w:val="20"/>
          <w:szCs w:val="20"/>
        </w:rPr>
        <w:t>4</w:t>
      </w:r>
      <w:r w:rsidR="00146020" w:rsidRPr="00073DE6">
        <w:rPr>
          <w:rFonts w:asciiTheme="majorHAnsi" w:hAnsiTheme="majorHAnsi" w:cs="Arial"/>
          <w:b/>
          <w:noProof/>
          <w:sz w:val="20"/>
          <w:szCs w:val="20"/>
        </w:rPr>
        <w:t>.</w:t>
      </w:r>
      <w:r w:rsidR="00146020" w:rsidRPr="00073DE6">
        <w:rPr>
          <w:rFonts w:asciiTheme="majorHAnsi" w:hAnsiTheme="majorHAnsi" w:cs="Arial"/>
          <w:noProof/>
          <w:sz w:val="20"/>
          <w:szCs w:val="20"/>
        </w:rPr>
        <w:t xml:space="preserve"> Zmeny a doplnky k zmluve je možné vykonať len písomným dodatkom na základe dohody zmluvných strán</w:t>
      </w:r>
      <w:bookmarkEnd w:id="2"/>
      <w:r w:rsidR="009B379D">
        <w:rPr>
          <w:rFonts w:asciiTheme="majorHAnsi" w:hAnsiTheme="majorHAnsi" w:cs="Arial"/>
          <w:noProof/>
          <w:sz w:val="20"/>
          <w:szCs w:val="20"/>
        </w:rPr>
        <w:t xml:space="preserve"> a v súlade so zákonom č. 343/2015 o verejnom obstarávaní a o zmene a doplnení niektorých zákonov v znení neskorších predpisov.</w:t>
      </w:r>
    </w:p>
    <w:p w14:paraId="606DFAA8" w14:textId="77777777" w:rsidR="00146020" w:rsidRPr="00073DE6" w:rsidRDefault="00146020" w:rsidP="00146020">
      <w:pPr>
        <w:tabs>
          <w:tab w:val="left" w:pos="6240"/>
        </w:tabs>
        <w:jc w:val="both"/>
        <w:rPr>
          <w:rFonts w:asciiTheme="majorHAnsi" w:hAnsiTheme="majorHAnsi" w:cs="Arial"/>
          <w:noProof/>
          <w:sz w:val="20"/>
          <w:szCs w:val="20"/>
        </w:rPr>
      </w:pPr>
    </w:p>
    <w:p w14:paraId="7635F5B7" w14:textId="49FB93B8" w:rsidR="00146020" w:rsidRPr="00073DE6" w:rsidRDefault="0040107A" w:rsidP="00146020">
      <w:pPr>
        <w:tabs>
          <w:tab w:val="left" w:pos="6240"/>
        </w:tabs>
        <w:jc w:val="both"/>
        <w:rPr>
          <w:rFonts w:asciiTheme="majorHAnsi" w:hAnsiTheme="majorHAnsi" w:cs="Arial"/>
          <w:noProof/>
          <w:sz w:val="20"/>
          <w:szCs w:val="20"/>
        </w:rPr>
      </w:pPr>
      <w:r>
        <w:rPr>
          <w:rFonts w:asciiTheme="majorHAnsi" w:hAnsiTheme="majorHAnsi" w:cs="Arial"/>
          <w:b/>
          <w:noProof/>
          <w:sz w:val="20"/>
          <w:szCs w:val="20"/>
        </w:rPr>
        <w:t>1</w:t>
      </w:r>
      <w:r w:rsidR="000321B0">
        <w:rPr>
          <w:rFonts w:asciiTheme="majorHAnsi" w:hAnsiTheme="majorHAnsi" w:cs="Arial"/>
          <w:b/>
          <w:noProof/>
          <w:sz w:val="20"/>
          <w:szCs w:val="20"/>
        </w:rPr>
        <w:t>5</w:t>
      </w:r>
      <w:r w:rsidR="00146020" w:rsidRPr="00073DE6">
        <w:rPr>
          <w:rFonts w:asciiTheme="majorHAnsi" w:hAnsiTheme="majorHAnsi" w:cs="Arial"/>
          <w:b/>
          <w:noProof/>
          <w:sz w:val="20"/>
          <w:szCs w:val="20"/>
        </w:rPr>
        <w:t>.</w:t>
      </w:r>
      <w:r w:rsidR="00146020" w:rsidRPr="00073DE6">
        <w:rPr>
          <w:rFonts w:asciiTheme="majorHAnsi" w:hAnsiTheme="majorHAnsi" w:cs="Arial"/>
          <w:noProof/>
          <w:sz w:val="20"/>
          <w:szCs w:val="20"/>
        </w:rPr>
        <w:t xml:space="preserve"> </w:t>
      </w:r>
      <w:r w:rsidR="00A53858" w:rsidRPr="00073DE6">
        <w:rPr>
          <w:rFonts w:asciiTheme="majorHAnsi" w:hAnsiTheme="majorHAnsi" w:cs="Arial"/>
          <w:noProof/>
          <w:sz w:val="20"/>
          <w:szCs w:val="20"/>
        </w:rPr>
        <w:t>Táto zmluva</w:t>
      </w:r>
      <w:r w:rsidR="00146020" w:rsidRPr="00073DE6">
        <w:rPr>
          <w:rFonts w:asciiTheme="majorHAnsi" w:hAnsiTheme="majorHAnsi" w:cs="Arial"/>
          <w:noProof/>
          <w:sz w:val="20"/>
          <w:szCs w:val="20"/>
        </w:rPr>
        <w:t xml:space="preserve"> je povinne zverejňovan</w:t>
      </w:r>
      <w:r w:rsidR="00A53858" w:rsidRPr="00073DE6">
        <w:rPr>
          <w:rFonts w:asciiTheme="majorHAnsi" w:hAnsiTheme="majorHAnsi" w:cs="Arial"/>
          <w:noProof/>
          <w:sz w:val="20"/>
          <w:szCs w:val="20"/>
        </w:rPr>
        <w:t>á</w:t>
      </w:r>
      <w:r w:rsidR="00146020" w:rsidRPr="00073DE6">
        <w:rPr>
          <w:rFonts w:asciiTheme="majorHAnsi" w:hAnsiTheme="majorHAnsi" w:cs="Arial"/>
          <w:noProof/>
          <w:sz w:val="20"/>
          <w:szCs w:val="20"/>
        </w:rPr>
        <w:t xml:space="preserve"> podľa ustanovení § 5a zákona o slobodnom prístupe k informáciám (zákona č. 211/2000 Z. z. v znení neskorších predpisov) v spojení s ustanoveniami § 271 ods. 2 a § 1 ods. 2 Obchodného zákonníka a s ustanoveniami § 47a Občianskeho zákonníka. Dodávateľ súhlasí so zverejnením a sprístupnením </w:t>
      </w:r>
      <w:r w:rsidR="00A53858" w:rsidRPr="00073DE6">
        <w:rPr>
          <w:rFonts w:asciiTheme="majorHAnsi" w:hAnsiTheme="majorHAnsi" w:cs="Arial"/>
          <w:noProof/>
          <w:sz w:val="20"/>
          <w:szCs w:val="20"/>
        </w:rPr>
        <w:t>tejto zmluvy</w:t>
      </w:r>
      <w:r w:rsidR="00146020" w:rsidRPr="00073DE6">
        <w:rPr>
          <w:rFonts w:asciiTheme="majorHAnsi" w:hAnsiTheme="majorHAnsi" w:cs="Arial"/>
          <w:noProof/>
          <w:sz w:val="20"/>
          <w:szCs w:val="20"/>
        </w:rPr>
        <w:t xml:space="preserve"> podľa ustanovení zákona o slobodnom prístupe k informáciám na zverejnenie a sprístupnenie jeho údajov uvedených v </w:t>
      </w:r>
      <w:r w:rsidR="00A53858" w:rsidRPr="00073DE6">
        <w:rPr>
          <w:rFonts w:asciiTheme="majorHAnsi" w:hAnsiTheme="majorHAnsi" w:cs="Arial"/>
          <w:noProof/>
          <w:sz w:val="20"/>
          <w:szCs w:val="20"/>
        </w:rPr>
        <w:t>tejto zmluve</w:t>
      </w:r>
      <w:r w:rsidR="00146020" w:rsidRPr="00073DE6">
        <w:rPr>
          <w:rFonts w:asciiTheme="majorHAnsi" w:hAnsiTheme="majorHAnsi" w:cs="Arial"/>
          <w:noProof/>
          <w:sz w:val="20"/>
          <w:szCs w:val="20"/>
        </w:rPr>
        <w:t xml:space="preserve"> podľa ustanovení zákona o slobodnom prístupe k informáciám, a to zverejnenie </w:t>
      </w:r>
      <w:r w:rsidR="003144C0">
        <w:rPr>
          <w:rFonts w:asciiTheme="majorHAnsi" w:hAnsiTheme="majorHAnsi" w:cs="Arial"/>
          <w:noProof/>
          <w:sz w:val="20"/>
          <w:szCs w:val="20"/>
        </w:rPr>
        <w:t>odberateľom</w:t>
      </w:r>
      <w:r w:rsidR="00146020" w:rsidRPr="00073DE6">
        <w:rPr>
          <w:rFonts w:asciiTheme="majorHAnsi" w:hAnsiTheme="majorHAnsi" w:cs="Arial"/>
          <w:noProof/>
          <w:sz w:val="20"/>
          <w:szCs w:val="20"/>
        </w:rPr>
        <w:t xml:space="preserve"> na dobu trvania povinnosti </w:t>
      </w:r>
      <w:r w:rsidR="003C50A5">
        <w:rPr>
          <w:rFonts w:asciiTheme="majorHAnsi" w:hAnsiTheme="majorHAnsi" w:cs="Arial"/>
          <w:noProof/>
          <w:sz w:val="20"/>
          <w:szCs w:val="20"/>
        </w:rPr>
        <w:t>odberateľa</w:t>
      </w:r>
      <w:r w:rsidR="00146020" w:rsidRPr="00073DE6">
        <w:rPr>
          <w:rFonts w:asciiTheme="majorHAnsi" w:hAnsiTheme="majorHAnsi" w:cs="Arial"/>
          <w:noProof/>
          <w:sz w:val="20"/>
          <w:szCs w:val="20"/>
        </w:rPr>
        <w:t xml:space="preserve"> podľa § 5a zákona o slobodnom prístupe k informáciám. </w:t>
      </w:r>
    </w:p>
    <w:p w14:paraId="0F2062E5" w14:textId="77777777" w:rsidR="00146020" w:rsidRPr="00073DE6" w:rsidRDefault="00146020" w:rsidP="00146020">
      <w:pPr>
        <w:tabs>
          <w:tab w:val="left" w:pos="6240"/>
        </w:tabs>
        <w:jc w:val="both"/>
        <w:rPr>
          <w:rFonts w:asciiTheme="majorHAnsi" w:hAnsiTheme="majorHAnsi" w:cs="Arial"/>
          <w:noProof/>
          <w:sz w:val="20"/>
          <w:szCs w:val="20"/>
        </w:rPr>
      </w:pPr>
    </w:p>
    <w:p w14:paraId="687EB6F1" w14:textId="308591BF" w:rsidR="00146020" w:rsidRPr="00073DE6" w:rsidRDefault="0040107A" w:rsidP="00146020">
      <w:pPr>
        <w:tabs>
          <w:tab w:val="left" w:pos="6240"/>
        </w:tabs>
        <w:jc w:val="both"/>
        <w:rPr>
          <w:rFonts w:asciiTheme="majorHAnsi" w:hAnsiTheme="majorHAnsi" w:cs="Arial"/>
          <w:noProof/>
          <w:sz w:val="20"/>
          <w:szCs w:val="20"/>
        </w:rPr>
      </w:pPr>
      <w:r>
        <w:rPr>
          <w:rFonts w:asciiTheme="majorHAnsi" w:hAnsiTheme="majorHAnsi" w:cs="Arial"/>
          <w:b/>
          <w:noProof/>
          <w:sz w:val="20"/>
          <w:szCs w:val="20"/>
        </w:rPr>
        <w:t>1</w:t>
      </w:r>
      <w:r w:rsidR="000321B0">
        <w:rPr>
          <w:rFonts w:asciiTheme="majorHAnsi" w:hAnsiTheme="majorHAnsi" w:cs="Arial"/>
          <w:b/>
          <w:noProof/>
          <w:sz w:val="20"/>
          <w:szCs w:val="20"/>
        </w:rPr>
        <w:t>6</w:t>
      </w:r>
      <w:r w:rsidR="00146020" w:rsidRPr="00073DE6">
        <w:rPr>
          <w:rFonts w:asciiTheme="majorHAnsi" w:hAnsiTheme="majorHAnsi" w:cs="Arial"/>
          <w:b/>
          <w:noProof/>
          <w:sz w:val="20"/>
          <w:szCs w:val="20"/>
        </w:rPr>
        <w:t>.</w:t>
      </w:r>
      <w:r w:rsidR="00146020" w:rsidRPr="00073DE6">
        <w:rPr>
          <w:rFonts w:asciiTheme="majorHAnsi" w:hAnsiTheme="majorHAnsi" w:cs="Arial"/>
          <w:noProof/>
          <w:sz w:val="20"/>
          <w:szCs w:val="20"/>
        </w:rPr>
        <w:t xml:space="preserve"> T</w:t>
      </w:r>
      <w:r w:rsidR="00A53858" w:rsidRPr="00073DE6">
        <w:rPr>
          <w:rFonts w:asciiTheme="majorHAnsi" w:hAnsiTheme="majorHAnsi" w:cs="Arial"/>
          <w:noProof/>
          <w:sz w:val="20"/>
          <w:szCs w:val="20"/>
        </w:rPr>
        <w:t>áto zmluva</w:t>
      </w:r>
      <w:r w:rsidR="00146020" w:rsidRPr="00073DE6">
        <w:rPr>
          <w:rFonts w:asciiTheme="majorHAnsi" w:hAnsiTheme="majorHAnsi" w:cs="Arial"/>
          <w:noProof/>
          <w:sz w:val="20"/>
          <w:szCs w:val="20"/>
        </w:rPr>
        <w:t xml:space="preserve"> nadobúda platnosť a je pre zmluvné strany záväzný odo dňa podpisu oprávnenými zástupcami oboch zmluvných strán, účinnosť nadobúda dňom nasledujúcim po dni jeho zverejnenia na webovom sídle (internetovej stránke) </w:t>
      </w:r>
      <w:r w:rsidR="00E9230B">
        <w:rPr>
          <w:rFonts w:asciiTheme="majorHAnsi" w:hAnsiTheme="majorHAnsi" w:cs="Arial"/>
          <w:noProof/>
          <w:sz w:val="20"/>
          <w:szCs w:val="20"/>
        </w:rPr>
        <w:t>odberateľa</w:t>
      </w:r>
      <w:r w:rsidR="00146020" w:rsidRPr="00073DE6">
        <w:rPr>
          <w:rFonts w:asciiTheme="majorHAnsi" w:hAnsiTheme="majorHAnsi" w:cs="Arial"/>
          <w:noProof/>
          <w:sz w:val="20"/>
          <w:szCs w:val="20"/>
        </w:rPr>
        <w:t xml:space="preserve"> (§ 47a ods. 1 Občianskeho zákonníka v spojení s §5a ods. 1 a 5 zákona o prístupe k informáciam).</w:t>
      </w:r>
    </w:p>
    <w:p w14:paraId="603D2DE4" w14:textId="77777777" w:rsidR="00F36B4A" w:rsidRPr="00073DE6" w:rsidRDefault="00F36B4A" w:rsidP="00146020">
      <w:pPr>
        <w:tabs>
          <w:tab w:val="left" w:pos="6240"/>
        </w:tabs>
        <w:jc w:val="both"/>
        <w:rPr>
          <w:rFonts w:asciiTheme="majorHAnsi" w:hAnsiTheme="majorHAnsi" w:cs="Arial"/>
          <w:noProof/>
          <w:sz w:val="20"/>
          <w:szCs w:val="20"/>
        </w:rPr>
      </w:pPr>
    </w:p>
    <w:p w14:paraId="261664B6" w14:textId="01AD5847" w:rsidR="00F36B4A" w:rsidRPr="00073DE6" w:rsidRDefault="0040107A" w:rsidP="00F36B4A">
      <w:pPr>
        <w:jc w:val="both"/>
        <w:rPr>
          <w:rFonts w:asciiTheme="majorHAnsi" w:hAnsiTheme="majorHAnsi" w:cs="Arial"/>
          <w:sz w:val="20"/>
          <w:szCs w:val="20"/>
        </w:rPr>
      </w:pPr>
      <w:r>
        <w:rPr>
          <w:rFonts w:asciiTheme="majorHAnsi" w:hAnsiTheme="majorHAnsi" w:cs="Arial"/>
          <w:b/>
          <w:sz w:val="20"/>
          <w:szCs w:val="20"/>
        </w:rPr>
        <w:t>1</w:t>
      </w:r>
      <w:r w:rsidR="000321B0">
        <w:rPr>
          <w:rFonts w:asciiTheme="majorHAnsi" w:hAnsiTheme="majorHAnsi" w:cs="Arial"/>
          <w:b/>
          <w:sz w:val="20"/>
          <w:szCs w:val="20"/>
        </w:rPr>
        <w:t>7</w:t>
      </w:r>
      <w:r w:rsidR="00F36B4A" w:rsidRPr="00073DE6">
        <w:rPr>
          <w:rFonts w:asciiTheme="majorHAnsi" w:hAnsiTheme="majorHAnsi" w:cs="Arial"/>
          <w:b/>
          <w:sz w:val="20"/>
          <w:szCs w:val="20"/>
        </w:rPr>
        <w:t xml:space="preserve">. </w:t>
      </w:r>
      <w:r w:rsidR="00F36B4A" w:rsidRPr="00073DE6">
        <w:rPr>
          <w:rFonts w:asciiTheme="majorHAnsi" w:hAnsiTheme="majorHAnsi" w:cs="Arial"/>
          <w:sz w:val="20"/>
          <w:szCs w:val="20"/>
        </w:rPr>
        <w:t>Odberateľ týmto vyhlasuje, že plyn odobratý podľa tejto zmluvy nakupuje</w:t>
      </w:r>
    </w:p>
    <w:p w14:paraId="44226EA3" w14:textId="77777777" w:rsidR="00F36B4A" w:rsidRPr="00073DE6" w:rsidRDefault="00F36B4A" w:rsidP="00F36B4A">
      <w:pPr>
        <w:numPr>
          <w:ilvl w:val="0"/>
          <w:numId w:val="3"/>
        </w:numPr>
        <w:jc w:val="both"/>
        <w:rPr>
          <w:rFonts w:asciiTheme="majorHAnsi" w:hAnsiTheme="majorHAnsi" w:cs="Arial"/>
          <w:sz w:val="20"/>
          <w:szCs w:val="20"/>
        </w:rPr>
      </w:pPr>
      <w:r w:rsidRPr="00073DE6">
        <w:rPr>
          <w:rFonts w:asciiTheme="majorHAnsi" w:hAnsiTheme="majorHAnsi" w:cs="Arial"/>
          <w:sz w:val="20"/>
          <w:szCs w:val="20"/>
        </w:rPr>
        <w:t>výlučne pre vlastnú spotrebu alebo</w:t>
      </w:r>
    </w:p>
    <w:p w14:paraId="77FB38DB" w14:textId="77777777" w:rsidR="00F36B4A" w:rsidRPr="00073DE6" w:rsidRDefault="00F36B4A" w:rsidP="00F36B4A">
      <w:pPr>
        <w:numPr>
          <w:ilvl w:val="0"/>
          <w:numId w:val="3"/>
        </w:numPr>
        <w:jc w:val="both"/>
        <w:rPr>
          <w:rFonts w:asciiTheme="majorHAnsi" w:hAnsiTheme="majorHAnsi" w:cs="Arial"/>
          <w:sz w:val="20"/>
          <w:szCs w:val="20"/>
        </w:rPr>
      </w:pPr>
      <w:r w:rsidRPr="00073DE6">
        <w:rPr>
          <w:rFonts w:asciiTheme="majorHAnsi" w:hAnsiTheme="majorHAnsi" w:cs="Arial"/>
          <w:sz w:val="20"/>
          <w:szCs w:val="20"/>
        </w:rPr>
        <w:t>aj na účely jeho ďalšieho predaja</w:t>
      </w:r>
    </w:p>
    <w:p w14:paraId="37A69156" w14:textId="3E79031A" w:rsidR="00F36B4A" w:rsidRPr="00073DE6" w:rsidRDefault="00F36B4A" w:rsidP="00F36B4A">
      <w:pPr>
        <w:jc w:val="both"/>
        <w:rPr>
          <w:rFonts w:asciiTheme="majorHAnsi" w:hAnsiTheme="majorHAnsi" w:cs="Arial"/>
          <w:sz w:val="20"/>
          <w:szCs w:val="20"/>
        </w:rPr>
      </w:pPr>
      <w:r w:rsidRPr="00073DE6">
        <w:rPr>
          <w:rFonts w:asciiTheme="majorHAnsi" w:hAnsiTheme="majorHAnsi" w:cs="Arial"/>
          <w:sz w:val="20"/>
          <w:szCs w:val="20"/>
        </w:rPr>
        <w:t>Odberateľ vo všetkých vyhotoveniach zmluvy označí zvolenú alternatívu. Ak tak neurobí, za odberateľom deklarovanú sa považuje alternatíva a).</w:t>
      </w:r>
      <w:r w:rsidR="007343A0">
        <w:rPr>
          <w:rFonts w:asciiTheme="majorHAnsi" w:hAnsiTheme="majorHAnsi" w:cs="Arial"/>
          <w:sz w:val="20"/>
          <w:szCs w:val="20"/>
        </w:rPr>
        <w:t xml:space="preserve"> </w:t>
      </w:r>
      <w:r w:rsidRPr="00073DE6">
        <w:rPr>
          <w:rFonts w:asciiTheme="majorHAnsi" w:hAnsiTheme="majorHAnsi" w:cs="Arial"/>
          <w:sz w:val="20"/>
          <w:szCs w:val="20"/>
        </w:rPr>
        <w:t>Ak počas trvania tejto zmluvy dôjde u odberateľa k zmene účelu využitia plynu nakúpeného podľa tejto zmluvy, je odberateľ povinný o tejto skutočnosti obratom písomne informovať dodávateľa.</w:t>
      </w:r>
      <w:r w:rsidR="007343A0">
        <w:rPr>
          <w:rFonts w:asciiTheme="majorHAnsi" w:hAnsiTheme="majorHAnsi" w:cs="Arial"/>
          <w:sz w:val="20"/>
          <w:szCs w:val="20"/>
        </w:rPr>
        <w:t xml:space="preserve"> </w:t>
      </w:r>
      <w:r w:rsidRPr="00073DE6">
        <w:rPr>
          <w:rFonts w:asciiTheme="majorHAnsi" w:hAnsiTheme="majorHAnsi" w:cs="Arial"/>
          <w:sz w:val="20"/>
          <w:szCs w:val="20"/>
        </w:rPr>
        <w:t>Dodávateľ je na základe vyššie uvedeného vyhlásenia odberateľa povinný plniť povinnosti vymedzené dodávateľovi § 69 platného Zákona o energetike.</w:t>
      </w:r>
    </w:p>
    <w:p w14:paraId="0C22601F" w14:textId="77777777" w:rsidR="00F36B4A" w:rsidRPr="00073DE6" w:rsidRDefault="00F36B4A" w:rsidP="00F36B4A">
      <w:pPr>
        <w:tabs>
          <w:tab w:val="left" w:pos="1807"/>
        </w:tabs>
        <w:rPr>
          <w:rFonts w:asciiTheme="majorHAnsi" w:hAnsiTheme="majorHAnsi"/>
          <w:sz w:val="20"/>
          <w:szCs w:val="20"/>
        </w:rPr>
      </w:pPr>
    </w:p>
    <w:p w14:paraId="1DCE2A81" w14:textId="5DE3EC59" w:rsidR="00146020" w:rsidRPr="00073DE6" w:rsidRDefault="0040107A" w:rsidP="00146020">
      <w:pPr>
        <w:pStyle w:val="e1"/>
        <w:numPr>
          <w:ilvl w:val="0"/>
          <w:numId w:val="0"/>
        </w:numPr>
        <w:tabs>
          <w:tab w:val="left" w:pos="708"/>
        </w:tabs>
        <w:spacing w:after="0" w:line="240" w:lineRule="auto"/>
        <w:ind w:left="357" w:hanging="357"/>
        <w:jc w:val="both"/>
        <w:rPr>
          <w:rFonts w:asciiTheme="majorHAnsi" w:hAnsiTheme="majorHAnsi" w:cs="Arial"/>
          <w:b w:val="0"/>
          <w:noProof/>
          <w:sz w:val="20"/>
          <w:lang w:val="sk-SK"/>
        </w:rPr>
      </w:pPr>
      <w:r>
        <w:rPr>
          <w:rFonts w:asciiTheme="majorHAnsi" w:hAnsiTheme="majorHAnsi" w:cs="Arial"/>
          <w:noProof/>
          <w:sz w:val="20"/>
          <w:lang w:val="sk-SK"/>
        </w:rPr>
        <w:t>1</w:t>
      </w:r>
      <w:r w:rsidR="000321B0">
        <w:rPr>
          <w:rFonts w:asciiTheme="majorHAnsi" w:hAnsiTheme="majorHAnsi" w:cs="Arial"/>
          <w:noProof/>
          <w:sz w:val="20"/>
          <w:lang w:val="sk-SK"/>
        </w:rPr>
        <w:t>8</w:t>
      </w:r>
      <w:r w:rsidR="00146020" w:rsidRPr="00073DE6">
        <w:rPr>
          <w:rFonts w:asciiTheme="majorHAnsi" w:hAnsiTheme="majorHAnsi" w:cs="Arial"/>
          <w:noProof/>
          <w:sz w:val="20"/>
          <w:lang w:val="sk-SK"/>
        </w:rPr>
        <w:t>.</w:t>
      </w:r>
      <w:r w:rsidR="00146020" w:rsidRPr="00073DE6">
        <w:rPr>
          <w:rFonts w:asciiTheme="majorHAnsi" w:hAnsiTheme="majorHAnsi" w:cs="Arial"/>
          <w:b w:val="0"/>
          <w:noProof/>
          <w:sz w:val="20"/>
          <w:lang w:val="sk-SK"/>
        </w:rPr>
        <w:t xml:space="preserve"> Neoddeliteľnú súčasť </w:t>
      </w:r>
      <w:r w:rsidR="00A53858" w:rsidRPr="00073DE6">
        <w:rPr>
          <w:rFonts w:asciiTheme="majorHAnsi" w:hAnsiTheme="majorHAnsi" w:cs="Arial"/>
          <w:b w:val="0"/>
          <w:noProof/>
          <w:sz w:val="20"/>
          <w:lang w:val="sk-SK"/>
        </w:rPr>
        <w:t>tejto zmluvy</w:t>
      </w:r>
      <w:r w:rsidR="00146020" w:rsidRPr="00073DE6">
        <w:rPr>
          <w:rFonts w:asciiTheme="majorHAnsi" w:hAnsiTheme="majorHAnsi" w:cs="Arial"/>
          <w:b w:val="0"/>
          <w:noProof/>
          <w:sz w:val="20"/>
          <w:lang w:val="sk-SK"/>
        </w:rPr>
        <w:t xml:space="preserve"> tvoria nasledujúce prílohy : </w:t>
      </w:r>
    </w:p>
    <w:p w14:paraId="094154E8" w14:textId="77777777" w:rsidR="00146020" w:rsidRPr="00073DE6" w:rsidRDefault="00146020" w:rsidP="00146020">
      <w:pPr>
        <w:pStyle w:val="e2"/>
        <w:numPr>
          <w:ilvl w:val="1"/>
          <w:numId w:val="13"/>
        </w:numPr>
        <w:spacing w:before="120" w:after="0" w:line="240" w:lineRule="atLeast"/>
        <w:ind w:left="1077" w:hanging="357"/>
        <w:rPr>
          <w:rFonts w:asciiTheme="majorHAnsi" w:hAnsiTheme="majorHAnsi" w:cs="Arial"/>
          <w:noProof/>
          <w:sz w:val="20"/>
          <w:lang w:val="sk-SK"/>
        </w:rPr>
      </w:pPr>
      <w:r w:rsidRPr="00073DE6">
        <w:rPr>
          <w:rFonts w:asciiTheme="majorHAnsi" w:hAnsiTheme="majorHAnsi" w:cs="Arial"/>
          <w:noProof/>
          <w:sz w:val="20"/>
          <w:lang w:val="sk-SK"/>
        </w:rPr>
        <w:t>Špecifikácia OM odberateľa</w:t>
      </w:r>
    </w:p>
    <w:p w14:paraId="2A630B0B" w14:textId="77777777" w:rsidR="00146020" w:rsidRPr="00073DE6" w:rsidRDefault="00146020" w:rsidP="00146020">
      <w:pPr>
        <w:pStyle w:val="e2"/>
        <w:numPr>
          <w:ilvl w:val="1"/>
          <w:numId w:val="13"/>
        </w:numPr>
        <w:spacing w:before="120" w:after="0" w:line="240" w:lineRule="atLeast"/>
        <w:ind w:left="1077" w:hanging="357"/>
        <w:rPr>
          <w:rFonts w:asciiTheme="majorHAnsi" w:hAnsiTheme="majorHAnsi" w:cs="Arial"/>
          <w:noProof/>
          <w:sz w:val="20"/>
          <w:lang w:val="sk-SK"/>
        </w:rPr>
      </w:pPr>
      <w:r w:rsidRPr="00073DE6">
        <w:rPr>
          <w:rFonts w:asciiTheme="majorHAnsi" w:hAnsiTheme="majorHAnsi" w:cs="Arial"/>
          <w:noProof/>
          <w:sz w:val="20"/>
          <w:lang w:val="sk-SK"/>
        </w:rPr>
        <w:t>Obchodné podmienky</w:t>
      </w:r>
    </w:p>
    <w:p w14:paraId="3144D3E4" w14:textId="77777777" w:rsidR="00F36B4A" w:rsidRPr="00073DE6" w:rsidRDefault="00F36B4A" w:rsidP="00F36B4A">
      <w:pPr>
        <w:rPr>
          <w:rFonts w:asciiTheme="majorHAnsi" w:hAnsiTheme="majorHAnsi"/>
          <w:noProof/>
          <w:sz w:val="20"/>
          <w:szCs w:val="20"/>
        </w:rPr>
      </w:pPr>
    </w:p>
    <w:p w14:paraId="38819FC1" w14:textId="4C18D182" w:rsidR="00F36B4A" w:rsidRPr="00073DE6" w:rsidRDefault="00F36B4A" w:rsidP="00F36B4A">
      <w:pPr>
        <w:tabs>
          <w:tab w:val="left" w:pos="5160"/>
        </w:tabs>
        <w:rPr>
          <w:rFonts w:asciiTheme="majorHAnsi" w:hAnsiTheme="majorHAnsi"/>
          <w:noProof/>
          <w:sz w:val="20"/>
          <w:szCs w:val="20"/>
        </w:rPr>
      </w:pPr>
      <w:r w:rsidRPr="00073DE6">
        <w:rPr>
          <w:rFonts w:asciiTheme="majorHAnsi" w:hAnsiTheme="majorHAnsi"/>
          <w:noProof/>
          <w:sz w:val="20"/>
          <w:szCs w:val="20"/>
        </w:rPr>
        <w:t xml:space="preserve">Za </w:t>
      </w:r>
      <w:r w:rsidR="00721BEB">
        <w:rPr>
          <w:rFonts w:asciiTheme="majorHAnsi" w:hAnsiTheme="majorHAnsi"/>
          <w:noProof/>
          <w:sz w:val="20"/>
          <w:szCs w:val="20"/>
        </w:rPr>
        <w:t>odberateľa</w:t>
      </w:r>
      <w:r w:rsidRPr="00073DE6">
        <w:rPr>
          <w:rFonts w:asciiTheme="majorHAnsi" w:hAnsiTheme="majorHAnsi"/>
          <w:noProof/>
          <w:sz w:val="20"/>
          <w:szCs w:val="20"/>
        </w:rPr>
        <w:tab/>
        <w:t xml:space="preserve">          Za </w:t>
      </w:r>
      <w:r w:rsidR="00721BEB">
        <w:rPr>
          <w:rFonts w:asciiTheme="majorHAnsi" w:hAnsiTheme="majorHAnsi"/>
          <w:noProof/>
          <w:sz w:val="20"/>
          <w:szCs w:val="20"/>
        </w:rPr>
        <w:t>dodávateľa</w:t>
      </w:r>
      <w:r w:rsidRPr="00073DE6">
        <w:rPr>
          <w:rFonts w:asciiTheme="majorHAnsi" w:hAnsiTheme="majorHAnsi"/>
          <w:noProof/>
          <w:sz w:val="20"/>
          <w:szCs w:val="20"/>
        </w:rPr>
        <w:t>:</w:t>
      </w:r>
    </w:p>
    <w:p w14:paraId="5FDA855B" w14:textId="77777777" w:rsidR="00F36B4A" w:rsidRPr="00073DE6" w:rsidRDefault="00F36B4A" w:rsidP="00F36B4A">
      <w:pPr>
        <w:tabs>
          <w:tab w:val="left" w:pos="5160"/>
        </w:tabs>
        <w:rPr>
          <w:rFonts w:asciiTheme="majorHAnsi" w:hAnsiTheme="majorHAnsi"/>
          <w:noProof/>
          <w:sz w:val="20"/>
          <w:szCs w:val="20"/>
        </w:rPr>
      </w:pPr>
    </w:p>
    <w:p w14:paraId="5D3AD085" w14:textId="77777777" w:rsidR="00F36B4A" w:rsidRPr="00073DE6" w:rsidRDefault="00F36B4A" w:rsidP="00F36B4A">
      <w:pPr>
        <w:tabs>
          <w:tab w:val="left" w:pos="240"/>
          <w:tab w:val="left" w:pos="5160"/>
        </w:tabs>
        <w:rPr>
          <w:rFonts w:asciiTheme="majorHAnsi" w:hAnsiTheme="majorHAnsi"/>
          <w:noProof/>
          <w:sz w:val="20"/>
          <w:szCs w:val="20"/>
        </w:rPr>
      </w:pPr>
    </w:p>
    <w:p w14:paraId="345E5DB3" w14:textId="77777777" w:rsidR="00F36B4A" w:rsidRPr="00073DE6" w:rsidRDefault="00F36B4A" w:rsidP="00F36B4A">
      <w:pPr>
        <w:tabs>
          <w:tab w:val="left" w:pos="240"/>
          <w:tab w:val="left" w:pos="5160"/>
        </w:tabs>
        <w:rPr>
          <w:rFonts w:asciiTheme="majorHAnsi" w:hAnsiTheme="majorHAnsi"/>
          <w:noProof/>
          <w:sz w:val="20"/>
          <w:szCs w:val="20"/>
        </w:rPr>
      </w:pPr>
      <w:r w:rsidRPr="00073DE6">
        <w:rPr>
          <w:rFonts w:asciiTheme="majorHAnsi" w:hAnsiTheme="majorHAnsi"/>
          <w:noProof/>
          <w:sz w:val="20"/>
          <w:szCs w:val="20"/>
        </w:rPr>
        <w:t>V</w:t>
      </w:r>
      <w:r w:rsidR="00CC57D6" w:rsidRPr="00073DE6">
        <w:rPr>
          <w:rFonts w:asciiTheme="majorHAnsi" w:hAnsiTheme="majorHAnsi"/>
          <w:noProof/>
          <w:sz w:val="20"/>
          <w:szCs w:val="20"/>
        </w:rPr>
        <w:t xml:space="preserve"> Bratislave</w:t>
      </w:r>
      <w:r w:rsidRPr="00073DE6">
        <w:rPr>
          <w:rFonts w:asciiTheme="majorHAnsi" w:hAnsiTheme="majorHAnsi"/>
          <w:noProof/>
          <w:sz w:val="20"/>
          <w:szCs w:val="20"/>
        </w:rPr>
        <w:t xml:space="preserve"> dňa ....................</w:t>
      </w:r>
      <w:r w:rsidR="00CC57D6" w:rsidRPr="00073DE6">
        <w:rPr>
          <w:rFonts w:asciiTheme="majorHAnsi" w:hAnsiTheme="majorHAnsi"/>
          <w:noProof/>
          <w:sz w:val="20"/>
          <w:szCs w:val="20"/>
        </w:rPr>
        <w:t xml:space="preserve"> 20</w:t>
      </w:r>
      <w:r w:rsidR="0003425B" w:rsidRPr="00073DE6">
        <w:rPr>
          <w:rFonts w:asciiTheme="majorHAnsi" w:hAnsiTheme="majorHAnsi"/>
          <w:noProof/>
          <w:sz w:val="20"/>
          <w:szCs w:val="20"/>
        </w:rPr>
        <w:t>21</w:t>
      </w:r>
      <w:r w:rsidRPr="00073DE6">
        <w:rPr>
          <w:rFonts w:asciiTheme="majorHAnsi" w:hAnsiTheme="majorHAnsi"/>
          <w:noProof/>
          <w:sz w:val="20"/>
          <w:szCs w:val="20"/>
        </w:rPr>
        <w:tab/>
        <w:t xml:space="preserve">          V ...................................... dňa ............................</w:t>
      </w:r>
      <w:r w:rsidRPr="00073DE6">
        <w:rPr>
          <w:rFonts w:asciiTheme="majorHAnsi" w:hAnsiTheme="majorHAnsi"/>
          <w:noProof/>
          <w:sz w:val="20"/>
          <w:szCs w:val="20"/>
        </w:rPr>
        <w:tab/>
      </w:r>
    </w:p>
    <w:p w14:paraId="233D7EA3" w14:textId="63C34F59" w:rsidR="00F36B4A" w:rsidRPr="00073DE6" w:rsidRDefault="00F36B4A" w:rsidP="00F36B4A">
      <w:pPr>
        <w:rPr>
          <w:rFonts w:asciiTheme="majorHAnsi" w:hAnsiTheme="majorHAnsi"/>
          <w:noProof/>
          <w:sz w:val="20"/>
          <w:szCs w:val="20"/>
        </w:rPr>
      </w:pPr>
    </w:p>
    <w:p w14:paraId="38772B16" w14:textId="77777777" w:rsidR="00855F5B" w:rsidRPr="00073DE6" w:rsidRDefault="00855F5B" w:rsidP="00F36B4A">
      <w:pPr>
        <w:rPr>
          <w:rFonts w:asciiTheme="majorHAnsi" w:hAnsiTheme="majorHAnsi"/>
          <w:noProof/>
          <w:sz w:val="20"/>
          <w:szCs w:val="20"/>
        </w:rPr>
      </w:pPr>
    </w:p>
    <w:p w14:paraId="092FE831" w14:textId="77777777" w:rsidR="00F36B4A" w:rsidRPr="00073DE6" w:rsidRDefault="00F36B4A" w:rsidP="00F36B4A">
      <w:pPr>
        <w:rPr>
          <w:rFonts w:asciiTheme="majorHAnsi" w:hAnsiTheme="majorHAnsi"/>
          <w:noProof/>
          <w:sz w:val="20"/>
          <w:szCs w:val="20"/>
        </w:rPr>
      </w:pPr>
    </w:p>
    <w:p w14:paraId="0DEB6364" w14:textId="77777777" w:rsidR="00CC57D6" w:rsidRPr="00073DE6" w:rsidRDefault="00CC57D6" w:rsidP="00F36B4A">
      <w:pPr>
        <w:rPr>
          <w:rFonts w:asciiTheme="majorHAnsi" w:hAnsiTheme="majorHAnsi"/>
          <w:noProof/>
          <w:sz w:val="20"/>
          <w:szCs w:val="20"/>
        </w:rPr>
      </w:pPr>
    </w:p>
    <w:p w14:paraId="23DE08B7" w14:textId="77777777" w:rsidR="00073DE6" w:rsidRPr="00932D76" w:rsidRDefault="00073DE6" w:rsidP="00073DE6">
      <w:pPr>
        <w:pStyle w:val="e2"/>
        <w:keepNext/>
        <w:numPr>
          <w:ilvl w:val="0"/>
          <w:numId w:val="0"/>
        </w:numPr>
        <w:tabs>
          <w:tab w:val="left" w:pos="5103"/>
        </w:tabs>
        <w:spacing w:after="0"/>
        <w:rPr>
          <w:rFonts w:ascii="Cambria" w:hAnsi="Cambria" w:cs="Arial"/>
          <w:sz w:val="20"/>
          <w:lang w:val="sk-SK"/>
        </w:rPr>
      </w:pPr>
      <w:r w:rsidRPr="00932D76">
        <w:rPr>
          <w:rFonts w:ascii="Cambria" w:hAnsi="Cambria" w:cs="Arial"/>
          <w:sz w:val="20"/>
          <w:lang w:val="sk-SK"/>
        </w:rPr>
        <w:t>…………………………………………….</w:t>
      </w:r>
      <w:r w:rsidRPr="00932D76">
        <w:rPr>
          <w:rFonts w:ascii="Cambria" w:hAnsi="Cambria" w:cs="Arial"/>
          <w:sz w:val="20"/>
          <w:lang w:val="sk-SK"/>
        </w:rPr>
        <w:tab/>
        <w:t>……………………………………….</w:t>
      </w:r>
    </w:p>
    <w:p w14:paraId="180112C0" w14:textId="77777777" w:rsidR="00073DE6" w:rsidRPr="00932D76" w:rsidRDefault="00073DE6" w:rsidP="00073DE6">
      <w:pPr>
        <w:keepNext/>
        <w:tabs>
          <w:tab w:val="left" w:pos="5103"/>
        </w:tabs>
        <w:rPr>
          <w:rFonts w:ascii="Cambria" w:hAnsi="Cambria" w:cs="Arial"/>
          <w:sz w:val="20"/>
          <w:szCs w:val="20"/>
        </w:rPr>
      </w:pPr>
      <w:r>
        <w:rPr>
          <w:rFonts w:ascii="Cambria" w:hAnsi="Cambria" w:cs="Arial"/>
          <w:sz w:val="20"/>
          <w:szCs w:val="20"/>
        </w:rPr>
        <w:t>(podpis oprávnenej osoby)</w:t>
      </w:r>
      <w:r>
        <w:rPr>
          <w:rFonts w:ascii="Cambria" w:hAnsi="Cambria" w:cs="Arial"/>
          <w:sz w:val="20"/>
          <w:szCs w:val="20"/>
        </w:rPr>
        <w:tab/>
        <w:t>(podpis oprávnenej osoby)</w:t>
      </w:r>
    </w:p>
    <w:p w14:paraId="3171AF95" w14:textId="77777777" w:rsidR="00F36B4A" w:rsidRPr="00073DE6" w:rsidRDefault="00F36B4A" w:rsidP="00CC57D6">
      <w:pPr>
        <w:spacing w:line="240" w:lineRule="atLeast"/>
        <w:rPr>
          <w:rFonts w:asciiTheme="majorHAnsi" w:hAnsiTheme="majorHAnsi"/>
          <w:noProof/>
          <w:sz w:val="20"/>
          <w:szCs w:val="20"/>
        </w:rPr>
      </w:pPr>
      <w:r w:rsidRPr="00073DE6">
        <w:rPr>
          <w:rFonts w:asciiTheme="majorHAnsi" w:hAnsiTheme="majorHAnsi"/>
          <w:noProof/>
          <w:sz w:val="20"/>
          <w:szCs w:val="20"/>
        </w:rPr>
        <w:tab/>
      </w:r>
      <w:r w:rsidRPr="00073DE6">
        <w:rPr>
          <w:rFonts w:asciiTheme="majorHAnsi" w:hAnsiTheme="majorHAnsi" w:cs="Arial"/>
          <w:noProof/>
          <w:color w:val="FF0000"/>
          <w:sz w:val="20"/>
          <w:szCs w:val="20"/>
        </w:rPr>
        <w:t xml:space="preserve">  </w:t>
      </w:r>
    </w:p>
    <w:p w14:paraId="7169BCFE" w14:textId="77777777" w:rsidR="00146020" w:rsidRPr="00C55E85" w:rsidRDefault="00146020" w:rsidP="00146020">
      <w:pPr>
        <w:tabs>
          <w:tab w:val="left" w:pos="1807"/>
        </w:tabs>
        <w:rPr>
          <w:rFonts w:asciiTheme="majorHAnsi" w:hAnsiTheme="majorHAnsi"/>
        </w:rPr>
      </w:pPr>
      <w:r w:rsidRPr="00C55E85">
        <w:rPr>
          <w:rFonts w:asciiTheme="majorHAnsi" w:hAnsiTheme="majorHAnsi"/>
        </w:rPr>
        <w:lastRenderedPageBreak/>
        <w:tab/>
      </w:r>
    </w:p>
    <w:p w14:paraId="008462A0" w14:textId="77777777" w:rsidR="00146020" w:rsidRPr="00C55E85" w:rsidRDefault="00146020" w:rsidP="00146020">
      <w:pPr>
        <w:rPr>
          <w:rFonts w:asciiTheme="majorHAnsi" w:hAnsiTheme="majorHAnsi"/>
        </w:rPr>
        <w:sectPr w:rsidR="00146020" w:rsidRPr="00C55E85" w:rsidSect="00F36B4A">
          <w:footerReference w:type="even" r:id="rId10"/>
          <w:footerReference w:type="default" r:id="rId11"/>
          <w:pgSz w:w="11906" w:h="16838"/>
          <w:pgMar w:top="737" w:right="737" w:bottom="794" w:left="851" w:header="709" w:footer="198" w:gutter="0"/>
          <w:cols w:space="708"/>
          <w:docGrid w:linePitch="360"/>
        </w:sectPr>
      </w:pPr>
    </w:p>
    <w:p w14:paraId="71C83B76" w14:textId="77777777" w:rsidR="0012403F" w:rsidRPr="00C55E85" w:rsidRDefault="0012403F" w:rsidP="003B7A58">
      <w:pPr>
        <w:tabs>
          <w:tab w:val="left" w:pos="6240"/>
        </w:tabs>
        <w:rPr>
          <w:rFonts w:asciiTheme="majorHAnsi" w:hAnsiTheme="majorHAnsi" w:cs="Arial"/>
          <w:b/>
          <w:sz w:val="20"/>
          <w:szCs w:val="20"/>
        </w:rPr>
      </w:pPr>
    </w:p>
    <w:p w14:paraId="299E0592" w14:textId="77777777" w:rsidR="0059664E" w:rsidRPr="00C55E85" w:rsidRDefault="0059664E" w:rsidP="003B7A58">
      <w:pPr>
        <w:tabs>
          <w:tab w:val="left" w:pos="6240"/>
        </w:tabs>
        <w:rPr>
          <w:rFonts w:asciiTheme="majorHAnsi" w:hAnsiTheme="majorHAnsi" w:cs="Arial"/>
          <w:b/>
          <w:sz w:val="20"/>
          <w:szCs w:val="20"/>
        </w:rPr>
      </w:pPr>
      <w:r w:rsidRPr="00C55E85">
        <w:rPr>
          <w:rFonts w:asciiTheme="majorHAnsi" w:hAnsiTheme="majorHAnsi" w:cs="Arial"/>
          <w:b/>
          <w:sz w:val="20"/>
          <w:szCs w:val="20"/>
        </w:rPr>
        <w:t>Príloha č. 1</w:t>
      </w:r>
      <w:r w:rsidRPr="00C55E85">
        <w:rPr>
          <w:rFonts w:asciiTheme="majorHAnsi" w:hAnsiTheme="majorHAnsi" w:cs="Arial"/>
          <w:sz w:val="20"/>
          <w:szCs w:val="20"/>
        </w:rPr>
        <w:t xml:space="preserve"> k zmluve o dodávke plynu pre odberateľov kategórie</w:t>
      </w:r>
      <w:r w:rsidR="00F001CD" w:rsidRPr="00C55E85">
        <w:rPr>
          <w:rFonts w:asciiTheme="majorHAnsi" w:hAnsiTheme="majorHAnsi" w:cs="Arial"/>
          <w:sz w:val="20"/>
          <w:szCs w:val="20"/>
        </w:rPr>
        <w:t xml:space="preserve"> Malé podnikanie a organizácie (</w:t>
      </w:r>
      <w:proofErr w:type="spellStart"/>
      <w:r w:rsidRPr="00C55E85">
        <w:rPr>
          <w:rFonts w:asciiTheme="majorHAnsi" w:hAnsiTheme="majorHAnsi" w:cs="Arial"/>
          <w:sz w:val="20"/>
          <w:szCs w:val="20"/>
        </w:rPr>
        <w:t>maloodber</w:t>
      </w:r>
      <w:proofErr w:type="spellEnd"/>
      <w:r w:rsidR="00F001CD" w:rsidRPr="00C55E85">
        <w:rPr>
          <w:rFonts w:asciiTheme="majorHAnsi" w:hAnsiTheme="majorHAnsi" w:cs="Arial"/>
          <w:sz w:val="20"/>
          <w:szCs w:val="20"/>
        </w:rPr>
        <w:t>)</w:t>
      </w:r>
      <w:r w:rsidR="00F36B4A" w:rsidRPr="00C55E85">
        <w:rPr>
          <w:rFonts w:asciiTheme="majorHAnsi" w:hAnsiTheme="majorHAnsi" w:cs="Arial"/>
          <w:sz w:val="20"/>
          <w:szCs w:val="20"/>
        </w:rPr>
        <w:t xml:space="preserve"> - </w:t>
      </w:r>
      <w:r w:rsidR="00F36B4A" w:rsidRPr="00C55E85">
        <w:rPr>
          <w:rFonts w:asciiTheme="majorHAnsi" w:hAnsiTheme="majorHAnsi" w:cs="Arial"/>
          <w:b/>
          <w:sz w:val="20"/>
          <w:szCs w:val="20"/>
        </w:rPr>
        <w:t>Špecifikácia OM odberateľa</w:t>
      </w:r>
    </w:p>
    <w:p w14:paraId="2E48800A" w14:textId="77777777" w:rsidR="0088002A" w:rsidRPr="00C55E85" w:rsidRDefault="0088002A" w:rsidP="003B7A58">
      <w:pPr>
        <w:tabs>
          <w:tab w:val="left" w:pos="6240"/>
        </w:tabs>
        <w:rPr>
          <w:rFonts w:asciiTheme="majorHAnsi" w:hAnsiTheme="majorHAnsi" w:cs="Arial"/>
          <w:sz w:val="20"/>
          <w:szCs w:val="20"/>
        </w:rPr>
      </w:pPr>
    </w:p>
    <w:tbl>
      <w:tblPr>
        <w:tblW w:w="149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162"/>
        <w:gridCol w:w="2452"/>
        <w:gridCol w:w="1616"/>
        <w:gridCol w:w="1434"/>
        <w:gridCol w:w="236"/>
        <w:gridCol w:w="1186"/>
        <w:gridCol w:w="850"/>
        <w:gridCol w:w="1701"/>
        <w:gridCol w:w="1701"/>
        <w:gridCol w:w="1276"/>
      </w:tblGrid>
      <w:tr w:rsidR="001B076A" w:rsidRPr="00C55E85" w14:paraId="3579FC6C" w14:textId="77777777" w:rsidTr="003A08B5">
        <w:tc>
          <w:tcPr>
            <w:tcW w:w="10314" w:type="dxa"/>
            <w:gridSpan w:val="8"/>
            <w:tcBorders>
              <w:bottom w:val="single" w:sz="4" w:space="0" w:color="auto"/>
            </w:tcBorders>
            <w:shd w:val="clear" w:color="auto" w:fill="C0C0C0"/>
          </w:tcPr>
          <w:p w14:paraId="2E64DCD8" w14:textId="77777777" w:rsidR="001B076A" w:rsidRPr="00C55E85" w:rsidRDefault="001B076A" w:rsidP="003A08B5">
            <w:pPr>
              <w:tabs>
                <w:tab w:val="left" w:pos="6240"/>
              </w:tabs>
              <w:jc w:val="center"/>
              <w:rPr>
                <w:rFonts w:asciiTheme="majorHAnsi" w:hAnsiTheme="majorHAnsi" w:cs="Arial"/>
                <w:sz w:val="20"/>
                <w:szCs w:val="20"/>
              </w:rPr>
            </w:pPr>
            <w:r w:rsidRPr="00C55E85">
              <w:rPr>
                <w:rFonts w:asciiTheme="majorHAnsi" w:hAnsiTheme="majorHAnsi" w:cs="Arial"/>
                <w:b/>
                <w:sz w:val="20"/>
                <w:szCs w:val="20"/>
              </w:rPr>
              <w:t>Odberné miesto</w:t>
            </w:r>
          </w:p>
        </w:tc>
        <w:tc>
          <w:tcPr>
            <w:tcW w:w="1701" w:type="dxa"/>
            <w:vMerge w:val="restart"/>
            <w:shd w:val="clear" w:color="auto" w:fill="C0C0C0"/>
            <w:vAlign w:val="center"/>
          </w:tcPr>
          <w:p w14:paraId="6E7922CF" w14:textId="77777777" w:rsidR="001B076A" w:rsidRPr="00C55E85" w:rsidRDefault="001B076A" w:rsidP="003A08B5">
            <w:pPr>
              <w:tabs>
                <w:tab w:val="left" w:pos="6240"/>
              </w:tabs>
              <w:jc w:val="center"/>
              <w:rPr>
                <w:rFonts w:asciiTheme="majorHAnsi" w:hAnsiTheme="majorHAnsi" w:cs="Arial"/>
                <w:b/>
                <w:sz w:val="20"/>
                <w:szCs w:val="20"/>
              </w:rPr>
            </w:pPr>
            <w:r w:rsidRPr="00C55E85">
              <w:rPr>
                <w:rFonts w:asciiTheme="majorHAnsi" w:hAnsiTheme="majorHAnsi" w:cs="Arial"/>
                <w:b/>
                <w:sz w:val="20"/>
                <w:szCs w:val="20"/>
              </w:rPr>
              <w:t>Predpokladaný</w:t>
            </w:r>
          </w:p>
          <w:p w14:paraId="38393EF5" w14:textId="77777777" w:rsidR="001B076A" w:rsidRPr="00C55E85" w:rsidRDefault="001B076A" w:rsidP="003A08B5">
            <w:pPr>
              <w:tabs>
                <w:tab w:val="left" w:pos="6240"/>
              </w:tabs>
              <w:jc w:val="center"/>
              <w:rPr>
                <w:rFonts w:asciiTheme="majorHAnsi" w:hAnsiTheme="majorHAnsi" w:cs="Arial"/>
                <w:sz w:val="20"/>
                <w:szCs w:val="20"/>
              </w:rPr>
            </w:pPr>
            <w:r w:rsidRPr="00C55E85">
              <w:rPr>
                <w:rFonts w:asciiTheme="majorHAnsi" w:hAnsiTheme="majorHAnsi" w:cs="Arial"/>
                <w:b/>
                <w:sz w:val="20"/>
                <w:szCs w:val="20"/>
              </w:rPr>
              <w:t>ročný odber v kWh**</w:t>
            </w:r>
          </w:p>
        </w:tc>
        <w:tc>
          <w:tcPr>
            <w:tcW w:w="1701" w:type="dxa"/>
            <w:vMerge w:val="restart"/>
            <w:shd w:val="clear" w:color="auto" w:fill="C0C0C0"/>
            <w:vAlign w:val="center"/>
          </w:tcPr>
          <w:p w14:paraId="07311C3E" w14:textId="77777777" w:rsidR="001B076A" w:rsidRPr="00C55E85" w:rsidRDefault="001B076A" w:rsidP="003A08B5">
            <w:pPr>
              <w:tabs>
                <w:tab w:val="left" w:pos="6240"/>
              </w:tabs>
              <w:jc w:val="center"/>
              <w:rPr>
                <w:rFonts w:asciiTheme="majorHAnsi" w:hAnsiTheme="majorHAnsi" w:cs="Arial"/>
                <w:b/>
                <w:sz w:val="20"/>
                <w:szCs w:val="20"/>
              </w:rPr>
            </w:pPr>
            <w:r w:rsidRPr="00C55E85">
              <w:rPr>
                <w:rFonts w:asciiTheme="majorHAnsi" w:hAnsiTheme="majorHAnsi" w:cs="Arial"/>
                <w:b/>
                <w:sz w:val="20"/>
                <w:szCs w:val="20"/>
              </w:rPr>
              <w:t>Predpokladaný ročný odber v m</w:t>
            </w:r>
            <w:r w:rsidRPr="00C55E85">
              <w:rPr>
                <w:rFonts w:asciiTheme="majorHAnsi" w:hAnsiTheme="majorHAnsi" w:cs="Arial"/>
                <w:b/>
                <w:sz w:val="20"/>
                <w:szCs w:val="20"/>
                <w:vertAlign w:val="superscript"/>
              </w:rPr>
              <w:t>3</w:t>
            </w:r>
            <w:r w:rsidRPr="00C55E85">
              <w:rPr>
                <w:rFonts w:asciiTheme="majorHAnsi" w:hAnsiTheme="majorHAnsi" w:cs="Arial"/>
                <w:b/>
                <w:sz w:val="20"/>
                <w:szCs w:val="20"/>
              </w:rPr>
              <w:t>**:</w:t>
            </w:r>
          </w:p>
        </w:tc>
        <w:tc>
          <w:tcPr>
            <w:tcW w:w="1276" w:type="dxa"/>
            <w:vMerge w:val="restart"/>
            <w:shd w:val="clear" w:color="auto" w:fill="C0C0C0"/>
            <w:vAlign w:val="center"/>
          </w:tcPr>
          <w:p w14:paraId="021524D5" w14:textId="77777777" w:rsidR="001B076A" w:rsidRPr="00C55E85" w:rsidRDefault="001B076A" w:rsidP="003A08B5">
            <w:pPr>
              <w:tabs>
                <w:tab w:val="left" w:pos="6240"/>
              </w:tabs>
              <w:jc w:val="center"/>
              <w:rPr>
                <w:rFonts w:asciiTheme="majorHAnsi" w:hAnsiTheme="majorHAnsi" w:cs="Arial"/>
                <w:b/>
                <w:noProof/>
                <w:sz w:val="18"/>
                <w:szCs w:val="18"/>
              </w:rPr>
            </w:pPr>
            <w:r w:rsidRPr="00C55E85">
              <w:rPr>
                <w:rFonts w:asciiTheme="majorHAnsi" w:hAnsiTheme="majorHAnsi" w:cs="Arial"/>
                <w:b/>
                <w:noProof/>
                <w:sz w:val="18"/>
                <w:szCs w:val="18"/>
              </w:rPr>
              <w:t xml:space="preserve">Dohodnutý </w:t>
            </w:r>
          </w:p>
          <w:p w14:paraId="0032BC99" w14:textId="77777777" w:rsidR="001B076A" w:rsidRPr="00C55E85" w:rsidRDefault="001B076A" w:rsidP="003A08B5">
            <w:pPr>
              <w:tabs>
                <w:tab w:val="left" w:pos="6240"/>
              </w:tabs>
              <w:jc w:val="center"/>
              <w:rPr>
                <w:rFonts w:asciiTheme="majorHAnsi" w:hAnsiTheme="majorHAnsi" w:cs="Arial"/>
                <w:b/>
                <w:sz w:val="20"/>
                <w:szCs w:val="20"/>
              </w:rPr>
            </w:pPr>
            <w:r w:rsidRPr="00C55E85">
              <w:rPr>
                <w:rFonts w:asciiTheme="majorHAnsi" w:hAnsiTheme="majorHAnsi" w:cs="Arial"/>
                <w:b/>
                <w:noProof/>
                <w:sz w:val="18"/>
                <w:szCs w:val="18"/>
              </w:rPr>
              <w:t>druh tarify:</w:t>
            </w:r>
          </w:p>
        </w:tc>
      </w:tr>
      <w:tr w:rsidR="001B076A" w:rsidRPr="00C55E85" w14:paraId="3EC54F59" w14:textId="77777777" w:rsidTr="003A08B5">
        <w:tc>
          <w:tcPr>
            <w:tcW w:w="1378" w:type="dxa"/>
            <w:shd w:val="clear" w:color="auto" w:fill="C0C0C0"/>
          </w:tcPr>
          <w:p w14:paraId="23D5869C" w14:textId="77777777" w:rsidR="001B076A" w:rsidRPr="00C55E85" w:rsidRDefault="001B076A" w:rsidP="003A08B5">
            <w:pPr>
              <w:tabs>
                <w:tab w:val="left" w:pos="6240"/>
              </w:tabs>
              <w:jc w:val="center"/>
              <w:rPr>
                <w:rFonts w:asciiTheme="majorHAnsi" w:hAnsiTheme="majorHAnsi" w:cs="Arial"/>
                <w:b/>
                <w:sz w:val="20"/>
                <w:szCs w:val="20"/>
              </w:rPr>
            </w:pPr>
          </w:p>
          <w:p w14:paraId="5199CDE9" w14:textId="77777777" w:rsidR="001B076A" w:rsidRPr="00C55E85" w:rsidRDefault="001B076A" w:rsidP="003A08B5">
            <w:pPr>
              <w:tabs>
                <w:tab w:val="left" w:pos="6240"/>
              </w:tabs>
              <w:jc w:val="center"/>
              <w:rPr>
                <w:rFonts w:asciiTheme="majorHAnsi" w:hAnsiTheme="majorHAnsi" w:cs="Arial"/>
                <w:b/>
                <w:sz w:val="20"/>
                <w:szCs w:val="20"/>
              </w:rPr>
            </w:pPr>
            <w:r w:rsidRPr="00C55E85">
              <w:rPr>
                <w:rFonts w:asciiTheme="majorHAnsi" w:hAnsiTheme="majorHAnsi" w:cs="Arial"/>
                <w:b/>
                <w:sz w:val="20"/>
                <w:szCs w:val="20"/>
              </w:rPr>
              <w:t xml:space="preserve">Dátum </w:t>
            </w:r>
          </w:p>
          <w:p w14:paraId="147D492D" w14:textId="77777777" w:rsidR="001B076A" w:rsidRPr="00C55E85" w:rsidRDefault="001B076A" w:rsidP="003A08B5">
            <w:pPr>
              <w:tabs>
                <w:tab w:val="left" w:pos="6240"/>
              </w:tabs>
              <w:jc w:val="center"/>
              <w:rPr>
                <w:rFonts w:asciiTheme="majorHAnsi" w:hAnsiTheme="majorHAnsi" w:cs="Arial"/>
                <w:b/>
                <w:sz w:val="20"/>
                <w:szCs w:val="20"/>
              </w:rPr>
            </w:pPr>
            <w:r w:rsidRPr="00C55E85">
              <w:rPr>
                <w:rFonts w:asciiTheme="majorHAnsi" w:hAnsiTheme="majorHAnsi" w:cs="Arial"/>
                <w:b/>
                <w:sz w:val="20"/>
                <w:szCs w:val="20"/>
              </w:rPr>
              <w:t>prihlásenia</w:t>
            </w:r>
          </w:p>
        </w:tc>
        <w:tc>
          <w:tcPr>
            <w:tcW w:w="1162" w:type="dxa"/>
            <w:shd w:val="clear" w:color="auto" w:fill="C0C0C0"/>
            <w:vAlign w:val="center"/>
          </w:tcPr>
          <w:p w14:paraId="256CFB8C" w14:textId="77777777" w:rsidR="001B076A" w:rsidRPr="00C55E85" w:rsidRDefault="001B076A" w:rsidP="003A08B5">
            <w:pPr>
              <w:tabs>
                <w:tab w:val="left" w:pos="6240"/>
              </w:tabs>
              <w:jc w:val="center"/>
              <w:rPr>
                <w:rFonts w:asciiTheme="majorHAnsi" w:hAnsiTheme="majorHAnsi" w:cs="Arial"/>
                <w:b/>
                <w:sz w:val="20"/>
                <w:szCs w:val="20"/>
              </w:rPr>
            </w:pPr>
          </w:p>
          <w:p w14:paraId="60FAE62D" w14:textId="77777777" w:rsidR="001B076A" w:rsidRPr="00C55E85" w:rsidRDefault="001B076A" w:rsidP="003A08B5">
            <w:pPr>
              <w:tabs>
                <w:tab w:val="left" w:pos="6240"/>
              </w:tabs>
              <w:jc w:val="center"/>
              <w:rPr>
                <w:rFonts w:asciiTheme="majorHAnsi" w:hAnsiTheme="majorHAnsi" w:cs="Arial"/>
                <w:b/>
                <w:sz w:val="20"/>
                <w:szCs w:val="20"/>
              </w:rPr>
            </w:pPr>
            <w:r w:rsidRPr="00C55E85">
              <w:rPr>
                <w:rFonts w:asciiTheme="majorHAnsi" w:hAnsiTheme="majorHAnsi" w:cs="Arial"/>
                <w:b/>
                <w:sz w:val="20"/>
                <w:szCs w:val="20"/>
              </w:rPr>
              <w:t>číslo OM</w:t>
            </w:r>
          </w:p>
        </w:tc>
        <w:tc>
          <w:tcPr>
            <w:tcW w:w="2452" w:type="dxa"/>
            <w:shd w:val="clear" w:color="auto" w:fill="C0C0C0"/>
            <w:vAlign w:val="center"/>
          </w:tcPr>
          <w:p w14:paraId="145D2EA8" w14:textId="77777777" w:rsidR="001B076A" w:rsidRPr="00C55E85" w:rsidRDefault="001B076A" w:rsidP="003A08B5">
            <w:pPr>
              <w:tabs>
                <w:tab w:val="left" w:pos="6240"/>
              </w:tabs>
              <w:jc w:val="center"/>
              <w:rPr>
                <w:rFonts w:asciiTheme="majorHAnsi" w:hAnsiTheme="majorHAnsi" w:cs="Arial"/>
                <w:b/>
                <w:sz w:val="20"/>
                <w:szCs w:val="20"/>
              </w:rPr>
            </w:pPr>
          </w:p>
          <w:p w14:paraId="55D3A27F" w14:textId="77777777" w:rsidR="001B076A" w:rsidRPr="00C55E85" w:rsidRDefault="001B076A" w:rsidP="003A08B5">
            <w:pPr>
              <w:tabs>
                <w:tab w:val="left" w:pos="6240"/>
              </w:tabs>
              <w:jc w:val="center"/>
              <w:rPr>
                <w:rFonts w:asciiTheme="majorHAnsi" w:hAnsiTheme="majorHAnsi" w:cs="Arial"/>
                <w:b/>
                <w:sz w:val="20"/>
                <w:szCs w:val="20"/>
              </w:rPr>
            </w:pPr>
            <w:r w:rsidRPr="00C55E85">
              <w:rPr>
                <w:rFonts w:asciiTheme="majorHAnsi" w:hAnsiTheme="majorHAnsi" w:cs="Arial"/>
                <w:b/>
                <w:sz w:val="20"/>
                <w:szCs w:val="20"/>
              </w:rPr>
              <w:t>názov OM</w:t>
            </w:r>
          </w:p>
        </w:tc>
        <w:tc>
          <w:tcPr>
            <w:tcW w:w="1616" w:type="dxa"/>
            <w:shd w:val="clear" w:color="auto" w:fill="C0C0C0"/>
          </w:tcPr>
          <w:p w14:paraId="330DB635" w14:textId="77777777" w:rsidR="001B076A" w:rsidRPr="00C55E85" w:rsidRDefault="001B076A" w:rsidP="003A08B5">
            <w:pPr>
              <w:tabs>
                <w:tab w:val="left" w:pos="6240"/>
              </w:tabs>
              <w:jc w:val="center"/>
              <w:rPr>
                <w:rFonts w:asciiTheme="majorHAnsi" w:hAnsiTheme="majorHAnsi" w:cs="Arial"/>
                <w:b/>
                <w:sz w:val="20"/>
                <w:szCs w:val="20"/>
              </w:rPr>
            </w:pPr>
          </w:p>
          <w:p w14:paraId="3013E174" w14:textId="77777777" w:rsidR="001B076A" w:rsidRPr="00C55E85" w:rsidRDefault="001B076A" w:rsidP="003A08B5">
            <w:pPr>
              <w:tabs>
                <w:tab w:val="left" w:pos="6240"/>
              </w:tabs>
              <w:jc w:val="center"/>
              <w:rPr>
                <w:rFonts w:asciiTheme="majorHAnsi" w:hAnsiTheme="majorHAnsi" w:cs="Arial"/>
                <w:b/>
                <w:sz w:val="20"/>
                <w:szCs w:val="20"/>
              </w:rPr>
            </w:pPr>
            <w:r w:rsidRPr="00C55E85">
              <w:rPr>
                <w:rFonts w:asciiTheme="majorHAnsi" w:hAnsiTheme="majorHAnsi" w:cs="Arial"/>
                <w:b/>
                <w:sz w:val="20"/>
                <w:szCs w:val="20"/>
              </w:rPr>
              <w:t>Obec:</w:t>
            </w:r>
          </w:p>
        </w:tc>
        <w:tc>
          <w:tcPr>
            <w:tcW w:w="1434" w:type="dxa"/>
            <w:tcBorders>
              <w:right w:val="nil"/>
            </w:tcBorders>
            <w:shd w:val="clear" w:color="auto" w:fill="C0C0C0"/>
          </w:tcPr>
          <w:p w14:paraId="05BCDC96" w14:textId="77777777" w:rsidR="001B076A" w:rsidRPr="00C55E85" w:rsidRDefault="001B076A" w:rsidP="003A08B5">
            <w:pPr>
              <w:tabs>
                <w:tab w:val="left" w:pos="6240"/>
              </w:tabs>
              <w:jc w:val="center"/>
              <w:rPr>
                <w:rFonts w:asciiTheme="majorHAnsi" w:hAnsiTheme="majorHAnsi" w:cs="Arial"/>
                <w:b/>
                <w:sz w:val="20"/>
                <w:szCs w:val="20"/>
              </w:rPr>
            </w:pPr>
          </w:p>
          <w:p w14:paraId="396717DF" w14:textId="77777777" w:rsidR="001B076A" w:rsidRPr="00C55E85" w:rsidRDefault="001B076A" w:rsidP="003A08B5">
            <w:pPr>
              <w:tabs>
                <w:tab w:val="left" w:pos="6240"/>
              </w:tabs>
              <w:jc w:val="center"/>
              <w:rPr>
                <w:rFonts w:asciiTheme="majorHAnsi" w:hAnsiTheme="majorHAnsi" w:cs="Arial"/>
                <w:b/>
                <w:sz w:val="20"/>
                <w:szCs w:val="20"/>
              </w:rPr>
            </w:pPr>
            <w:r w:rsidRPr="00C55E85">
              <w:rPr>
                <w:rFonts w:asciiTheme="majorHAnsi" w:hAnsiTheme="majorHAnsi" w:cs="Arial"/>
                <w:b/>
                <w:sz w:val="20"/>
                <w:szCs w:val="20"/>
              </w:rPr>
              <w:t>Ulica:</w:t>
            </w:r>
          </w:p>
        </w:tc>
        <w:tc>
          <w:tcPr>
            <w:tcW w:w="236" w:type="dxa"/>
            <w:tcBorders>
              <w:left w:val="nil"/>
            </w:tcBorders>
            <w:shd w:val="clear" w:color="auto" w:fill="C0C0C0"/>
          </w:tcPr>
          <w:p w14:paraId="430B9463" w14:textId="77777777" w:rsidR="001B076A" w:rsidRPr="00C55E85" w:rsidRDefault="001B076A" w:rsidP="003A08B5">
            <w:pPr>
              <w:tabs>
                <w:tab w:val="left" w:pos="6240"/>
              </w:tabs>
              <w:jc w:val="center"/>
              <w:rPr>
                <w:rFonts w:asciiTheme="majorHAnsi" w:hAnsiTheme="majorHAnsi" w:cs="Arial"/>
                <w:b/>
                <w:sz w:val="20"/>
                <w:szCs w:val="20"/>
              </w:rPr>
            </w:pPr>
          </w:p>
        </w:tc>
        <w:tc>
          <w:tcPr>
            <w:tcW w:w="1186" w:type="dxa"/>
            <w:shd w:val="clear" w:color="auto" w:fill="C0C0C0"/>
          </w:tcPr>
          <w:p w14:paraId="2E4873A8" w14:textId="77777777" w:rsidR="001B076A" w:rsidRPr="00C55E85" w:rsidRDefault="001B076A" w:rsidP="003A08B5">
            <w:pPr>
              <w:tabs>
                <w:tab w:val="left" w:pos="6240"/>
              </w:tabs>
              <w:jc w:val="center"/>
              <w:rPr>
                <w:rFonts w:asciiTheme="majorHAnsi" w:hAnsiTheme="majorHAnsi" w:cs="Arial"/>
                <w:b/>
                <w:sz w:val="20"/>
                <w:szCs w:val="20"/>
              </w:rPr>
            </w:pPr>
          </w:p>
          <w:p w14:paraId="2C89B7C5" w14:textId="77777777" w:rsidR="001B076A" w:rsidRPr="00C55E85" w:rsidRDefault="001B076A" w:rsidP="003A08B5">
            <w:pPr>
              <w:tabs>
                <w:tab w:val="left" w:pos="6240"/>
              </w:tabs>
              <w:jc w:val="center"/>
              <w:rPr>
                <w:rFonts w:asciiTheme="majorHAnsi" w:hAnsiTheme="majorHAnsi" w:cs="Arial"/>
                <w:b/>
                <w:sz w:val="20"/>
                <w:szCs w:val="20"/>
              </w:rPr>
            </w:pPr>
            <w:r w:rsidRPr="00C55E85">
              <w:rPr>
                <w:rFonts w:asciiTheme="majorHAnsi" w:hAnsiTheme="majorHAnsi" w:cs="Arial"/>
                <w:b/>
                <w:sz w:val="20"/>
                <w:szCs w:val="20"/>
              </w:rPr>
              <w:t>č. orient.:</w:t>
            </w:r>
          </w:p>
        </w:tc>
        <w:tc>
          <w:tcPr>
            <w:tcW w:w="850" w:type="dxa"/>
            <w:shd w:val="clear" w:color="auto" w:fill="C0C0C0"/>
          </w:tcPr>
          <w:p w14:paraId="3A5BBBD6" w14:textId="77777777" w:rsidR="001B076A" w:rsidRPr="00C55E85" w:rsidRDefault="001B076A" w:rsidP="003A08B5">
            <w:pPr>
              <w:tabs>
                <w:tab w:val="left" w:pos="6240"/>
              </w:tabs>
              <w:jc w:val="center"/>
              <w:rPr>
                <w:rFonts w:asciiTheme="majorHAnsi" w:hAnsiTheme="majorHAnsi" w:cs="Arial"/>
                <w:b/>
                <w:sz w:val="20"/>
                <w:szCs w:val="20"/>
              </w:rPr>
            </w:pPr>
          </w:p>
          <w:p w14:paraId="6C41CE37" w14:textId="77777777" w:rsidR="001B076A" w:rsidRPr="00C55E85" w:rsidRDefault="001B076A" w:rsidP="003A08B5">
            <w:pPr>
              <w:tabs>
                <w:tab w:val="left" w:pos="6240"/>
              </w:tabs>
              <w:jc w:val="center"/>
              <w:rPr>
                <w:rFonts w:asciiTheme="majorHAnsi" w:hAnsiTheme="majorHAnsi" w:cs="Arial"/>
                <w:b/>
                <w:sz w:val="20"/>
                <w:szCs w:val="20"/>
              </w:rPr>
            </w:pPr>
            <w:r w:rsidRPr="00C55E85">
              <w:rPr>
                <w:rFonts w:asciiTheme="majorHAnsi" w:hAnsiTheme="majorHAnsi" w:cs="Arial"/>
                <w:b/>
                <w:sz w:val="20"/>
                <w:szCs w:val="20"/>
              </w:rPr>
              <w:t xml:space="preserve">č. </w:t>
            </w:r>
            <w:proofErr w:type="spellStart"/>
            <w:r w:rsidRPr="00C55E85">
              <w:rPr>
                <w:rFonts w:asciiTheme="majorHAnsi" w:hAnsiTheme="majorHAnsi" w:cs="Arial"/>
                <w:b/>
                <w:sz w:val="20"/>
                <w:szCs w:val="20"/>
              </w:rPr>
              <w:t>súp</w:t>
            </w:r>
            <w:proofErr w:type="spellEnd"/>
            <w:r w:rsidRPr="00C55E85">
              <w:rPr>
                <w:rFonts w:asciiTheme="majorHAnsi" w:hAnsiTheme="majorHAnsi" w:cs="Arial"/>
                <w:b/>
                <w:sz w:val="20"/>
                <w:szCs w:val="20"/>
              </w:rPr>
              <w:t>.:</w:t>
            </w:r>
          </w:p>
        </w:tc>
        <w:tc>
          <w:tcPr>
            <w:tcW w:w="1701" w:type="dxa"/>
            <w:vMerge/>
          </w:tcPr>
          <w:p w14:paraId="33910D24" w14:textId="77777777" w:rsidR="001B076A" w:rsidRPr="00C55E85" w:rsidRDefault="001B076A" w:rsidP="003A08B5">
            <w:pPr>
              <w:tabs>
                <w:tab w:val="left" w:pos="6240"/>
              </w:tabs>
              <w:jc w:val="center"/>
              <w:rPr>
                <w:rFonts w:asciiTheme="majorHAnsi" w:hAnsiTheme="majorHAnsi" w:cs="Arial"/>
                <w:b/>
                <w:sz w:val="20"/>
                <w:szCs w:val="20"/>
              </w:rPr>
            </w:pPr>
          </w:p>
        </w:tc>
        <w:tc>
          <w:tcPr>
            <w:tcW w:w="1701" w:type="dxa"/>
            <w:vMerge/>
          </w:tcPr>
          <w:p w14:paraId="5EB1ECFA" w14:textId="77777777" w:rsidR="001B076A" w:rsidRPr="00C55E85" w:rsidRDefault="001B076A" w:rsidP="003A08B5">
            <w:pPr>
              <w:tabs>
                <w:tab w:val="left" w:pos="6240"/>
              </w:tabs>
              <w:jc w:val="center"/>
              <w:rPr>
                <w:rFonts w:asciiTheme="majorHAnsi" w:hAnsiTheme="majorHAnsi" w:cs="Arial"/>
                <w:b/>
                <w:sz w:val="20"/>
                <w:szCs w:val="20"/>
              </w:rPr>
            </w:pPr>
          </w:p>
        </w:tc>
        <w:tc>
          <w:tcPr>
            <w:tcW w:w="1276" w:type="dxa"/>
            <w:vMerge/>
          </w:tcPr>
          <w:p w14:paraId="6ADD16EC" w14:textId="77777777" w:rsidR="001B076A" w:rsidRPr="00C55E85" w:rsidRDefault="001B076A" w:rsidP="003A08B5">
            <w:pPr>
              <w:tabs>
                <w:tab w:val="left" w:pos="6240"/>
              </w:tabs>
              <w:jc w:val="center"/>
              <w:rPr>
                <w:rFonts w:asciiTheme="majorHAnsi" w:hAnsiTheme="majorHAnsi" w:cs="Arial"/>
                <w:b/>
                <w:sz w:val="20"/>
                <w:szCs w:val="20"/>
              </w:rPr>
            </w:pPr>
          </w:p>
        </w:tc>
      </w:tr>
      <w:tr w:rsidR="00FC4185" w:rsidRPr="00C55E85" w14:paraId="17ADA522" w14:textId="77777777" w:rsidTr="00FC4185">
        <w:trPr>
          <w:trHeight w:hRule="exact" w:val="425"/>
        </w:trPr>
        <w:tc>
          <w:tcPr>
            <w:tcW w:w="1378" w:type="dxa"/>
            <w:vAlign w:val="center"/>
          </w:tcPr>
          <w:p w14:paraId="3281EDAA"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1.1.2010</w:t>
            </w:r>
          </w:p>
        </w:tc>
        <w:tc>
          <w:tcPr>
            <w:tcW w:w="1162" w:type="dxa"/>
            <w:vAlign w:val="center"/>
          </w:tcPr>
          <w:p w14:paraId="3D874E8D" w14:textId="77777777" w:rsidR="00FC4185" w:rsidRPr="00C55E85" w:rsidRDefault="00FC4185" w:rsidP="004343E6">
            <w:pPr>
              <w:jc w:val="center"/>
              <w:rPr>
                <w:rFonts w:asciiTheme="majorHAnsi" w:hAnsiTheme="majorHAnsi" w:cs="Arial"/>
                <w:color w:val="000000"/>
                <w:sz w:val="16"/>
                <w:szCs w:val="16"/>
              </w:rPr>
            </w:pPr>
            <w:r w:rsidRPr="00C55E85">
              <w:rPr>
                <w:rFonts w:asciiTheme="majorHAnsi" w:hAnsiTheme="majorHAnsi" w:cs="Arial"/>
                <w:color w:val="000000"/>
                <w:sz w:val="16"/>
                <w:szCs w:val="16"/>
              </w:rPr>
              <w:t>4100002605</w:t>
            </w:r>
          </w:p>
        </w:tc>
        <w:tc>
          <w:tcPr>
            <w:tcW w:w="2452" w:type="dxa"/>
            <w:vAlign w:val="center"/>
          </w:tcPr>
          <w:p w14:paraId="0ADD4F1E" w14:textId="77777777" w:rsidR="00FC4185" w:rsidRPr="00C55E85" w:rsidRDefault="00FC4185" w:rsidP="003A08B5">
            <w:pPr>
              <w:tabs>
                <w:tab w:val="left" w:pos="6240"/>
              </w:tabs>
              <w:rPr>
                <w:rFonts w:asciiTheme="majorHAnsi" w:hAnsiTheme="majorHAnsi" w:cs="Arial"/>
                <w:sz w:val="18"/>
                <w:szCs w:val="18"/>
              </w:rPr>
            </w:pPr>
            <w:r w:rsidRPr="00C55E85">
              <w:rPr>
                <w:rFonts w:asciiTheme="majorHAnsi" w:hAnsiTheme="majorHAnsi" w:cs="Arial"/>
                <w:sz w:val="18"/>
                <w:szCs w:val="18"/>
              </w:rPr>
              <w:t>NBS prenajatý objekt</w:t>
            </w:r>
          </w:p>
        </w:tc>
        <w:tc>
          <w:tcPr>
            <w:tcW w:w="1616" w:type="dxa"/>
            <w:vAlign w:val="center"/>
          </w:tcPr>
          <w:p w14:paraId="6730E7D8" w14:textId="77777777" w:rsidR="00FC4185" w:rsidRPr="00C55E85" w:rsidRDefault="00FC4185" w:rsidP="004343E6">
            <w:pPr>
              <w:tabs>
                <w:tab w:val="left" w:pos="6240"/>
              </w:tabs>
              <w:rPr>
                <w:rFonts w:asciiTheme="majorHAnsi" w:hAnsiTheme="majorHAnsi" w:cs="Arial"/>
                <w:sz w:val="18"/>
                <w:szCs w:val="18"/>
              </w:rPr>
            </w:pPr>
            <w:r w:rsidRPr="00C55E85">
              <w:rPr>
                <w:rFonts w:asciiTheme="majorHAnsi" w:hAnsiTheme="majorHAnsi" w:cs="Arial"/>
                <w:sz w:val="18"/>
                <w:szCs w:val="18"/>
              </w:rPr>
              <w:t xml:space="preserve">Bratislava </w:t>
            </w:r>
          </w:p>
        </w:tc>
        <w:tc>
          <w:tcPr>
            <w:tcW w:w="1434" w:type="dxa"/>
            <w:tcBorders>
              <w:right w:val="nil"/>
            </w:tcBorders>
            <w:vAlign w:val="center"/>
          </w:tcPr>
          <w:p w14:paraId="5A3B4147" w14:textId="77777777" w:rsidR="00FC4185" w:rsidRPr="00C55E85" w:rsidRDefault="00FC4185" w:rsidP="004343E6">
            <w:pPr>
              <w:tabs>
                <w:tab w:val="left" w:pos="6240"/>
              </w:tabs>
              <w:rPr>
                <w:rFonts w:asciiTheme="majorHAnsi" w:hAnsiTheme="majorHAnsi" w:cs="Arial"/>
                <w:sz w:val="18"/>
                <w:szCs w:val="18"/>
              </w:rPr>
            </w:pPr>
            <w:proofErr w:type="spellStart"/>
            <w:r w:rsidRPr="00C55E85">
              <w:rPr>
                <w:rFonts w:asciiTheme="majorHAnsi" w:hAnsiTheme="majorHAnsi" w:cs="Arial"/>
                <w:sz w:val="18"/>
                <w:szCs w:val="18"/>
              </w:rPr>
              <w:t>Vazovova</w:t>
            </w:r>
            <w:proofErr w:type="spellEnd"/>
          </w:p>
        </w:tc>
        <w:tc>
          <w:tcPr>
            <w:tcW w:w="236" w:type="dxa"/>
            <w:tcBorders>
              <w:left w:val="nil"/>
            </w:tcBorders>
            <w:vAlign w:val="center"/>
          </w:tcPr>
          <w:p w14:paraId="2E442BA4" w14:textId="77777777" w:rsidR="00FC4185" w:rsidRPr="00C55E85" w:rsidRDefault="00FC4185" w:rsidP="004343E6">
            <w:pPr>
              <w:tabs>
                <w:tab w:val="left" w:pos="6240"/>
              </w:tabs>
              <w:rPr>
                <w:rFonts w:asciiTheme="majorHAnsi" w:hAnsiTheme="majorHAnsi" w:cs="Arial"/>
                <w:sz w:val="18"/>
                <w:szCs w:val="18"/>
              </w:rPr>
            </w:pPr>
          </w:p>
        </w:tc>
        <w:tc>
          <w:tcPr>
            <w:tcW w:w="1186" w:type="dxa"/>
            <w:vAlign w:val="center"/>
          </w:tcPr>
          <w:p w14:paraId="084B0D2C"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2</w:t>
            </w:r>
          </w:p>
        </w:tc>
        <w:tc>
          <w:tcPr>
            <w:tcW w:w="850" w:type="dxa"/>
            <w:vAlign w:val="center"/>
          </w:tcPr>
          <w:p w14:paraId="4244F540" w14:textId="77777777" w:rsidR="00FC4185" w:rsidRPr="00C55E85" w:rsidRDefault="00FC4185" w:rsidP="004343E6">
            <w:pPr>
              <w:tabs>
                <w:tab w:val="left" w:pos="6240"/>
              </w:tabs>
              <w:jc w:val="center"/>
              <w:rPr>
                <w:rFonts w:asciiTheme="majorHAnsi" w:hAnsiTheme="majorHAnsi" w:cs="Arial"/>
                <w:sz w:val="18"/>
                <w:szCs w:val="18"/>
              </w:rPr>
            </w:pPr>
          </w:p>
        </w:tc>
        <w:tc>
          <w:tcPr>
            <w:tcW w:w="1701" w:type="dxa"/>
            <w:vAlign w:val="center"/>
          </w:tcPr>
          <w:p w14:paraId="6A816ECA" w14:textId="77777777" w:rsidR="00FC4185" w:rsidRPr="00C55E85" w:rsidRDefault="004343E6" w:rsidP="004343E6">
            <w:pPr>
              <w:jc w:val="center"/>
              <w:rPr>
                <w:rFonts w:asciiTheme="majorHAnsi" w:hAnsiTheme="majorHAnsi" w:cs="Arial"/>
                <w:sz w:val="18"/>
                <w:szCs w:val="18"/>
              </w:rPr>
            </w:pPr>
            <w:r w:rsidRPr="00C55E85">
              <w:rPr>
                <w:rFonts w:asciiTheme="majorHAnsi" w:hAnsiTheme="majorHAnsi" w:cs="Arial"/>
                <w:sz w:val="18"/>
                <w:szCs w:val="18"/>
              </w:rPr>
              <w:t>268000</w:t>
            </w:r>
          </w:p>
        </w:tc>
        <w:tc>
          <w:tcPr>
            <w:tcW w:w="1701" w:type="dxa"/>
            <w:vAlign w:val="center"/>
          </w:tcPr>
          <w:p w14:paraId="028433B9" w14:textId="77777777" w:rsidR="00FC4185" w:rsidRPr="00C55E85" w:rsidRDefault="004343E6" w:rsidP="00FC4185">
            <w:pPr>
              <w:jc w:val="center"/>
              <w:rPr>
                <w:rFonts w:asciiTheme="majorHAnsi" w:hAnsiTheme="majorHAnsi" w:cs="Arial"/>
                <w:sz w:val="18"/>
                <w:szCs w:val="18"/>
              </w:rPr>
            </w:pPr>
            <w:r w:rsidRPr="00C55E85">
              <w:rPr>
                <w:rFonts w:asciiTheme="majorHAnsi" w:hAnsiTheme="majorHAnsi" w:cs="Arial"/>
                <w:sz w:val="18"/>
                <w:szCs w:val="18"/>
              </w:rPr>
              <w:t>25</w:t>
            </w:r>
            <w:r w:rsidR="00A84824" w:rsidRPr="00C55E85">
              <w:rPr>
                <w:rFonts w:asciiTheme="majorHAnsi" w:hAnsiTheme="majorHAnsi" w:cs="Arial"/>
                <w:sz w:val="18"/>
                <w:szCs w:val="18"/>
              </w:rPr>
              <w:t xml:space="preserve"> </w:t>
            </w:r>
            <w:r w:rsidRPr="00C55E85">
              <w:rPr>
                <w:rFonts w:asciiTheme="majorHAnsi" w:hAnsiTheme="majorHAnsi" w:cs="Arial"/>
                <w:sz w:val="18"/>
                <w:szCs w:val="18"/>
              </w:rPr>
              <w:t>046</w:t>
            </w:r>
          </w:p>
        </w:tc>
        <w:tc>
          <w:tcPr>
            <w:tcW w:w="1276" w:type="dxa"/>
            <w:vAlign w:val="center"/>
          </w:tcPr>
          <w:p w14:paraId="24C0E8BF" w14:textId="77777777" w:rsidR="00FC4185" w:rsidRPr="00C55E85" w:rsidRDefault="00FC4185" w:rsidP="00A84824">
            <w:pPr>
              <w:jc w:val="center"/>
              <w:rPr>
                <w:rFonts w:asciiTheme="majorHAnsi" w:hAnsiTheme="majorHAnsi" w:cs="Arial"/>
                <w:sz w:val="18"/>
                <w:szCs w:val="18"/>
              </w:rPr>
            </w:pPr>
            <w:r w:rsidRPr="00C55E85">
              <w:rPr>
                <w:rFonts w:asciiTheme="majorHAnsi" w:hAnsiTheme="majorHAnsi" w:cs="Arial"/>
                <w:sz w:val="18"/>
                <w:szCs w:val="18"/>
              </w:rPr>
              <w:t>M</w:t>
            </w:r>
            <w:r w:rsidR="00A84824" w:rsidRPr="00C55E85">
              <w:rPr>
                <w:rFonts w:asciiTheme="majorHAnsi" w:hAnsiTheme="majorHAnsi" w:cs="Arial"/>
                <w:sz w:val="18"/>
                <w:szCs w:val="18"/>
              </w:rPr>
              <w:t>7</w:t>
            </w:r>
          </w:p>
        </w:tc>
      </w:tr>
      <w:tr w:rsidR="00FC4185" w:rsidRPr="00C55E85" w14:paraId="0A1780B2" w14:textId="77777777" w:rsidTr="00FC4185">
        <w:trPr>
          <w:trHeight w:hRule="exact" w:val="425"/>
        </w:trPr>
        <w:tc>
          <w:tcPr>
            <w:tcW w:w="1378" w:type="dxa"/>
            <w:vAlign w:val="center"/>
          </w:tcPr>
          <w:p w14:paraId="7BA4C73D"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1.1.2010</w:t>
            </w:r>
          </w:p>
        </w:tc>
        <w:tc>
          <w:tcPr>
            <w:tcW w:w="1162" w:type="dxa"/>
            <w:vAlign w:val="center"/>
          </w:tcPr>
          <w:p w14:paraId="7B7C70B5" w14:textId="77777777" w:rsidR="00FC4185" w:rsidRPr="00C55E85" w:rsidRDefault="00FC4185" w:rsidP="004343E6">
            <w:pPr>
              <w:jc w:val="center"/>
              <w:rPr>
                <w:rFonts w:asciiTheme="majorHAnsi" w:hAnsiTheme="majorHAnsi" w:cs="Arial"/>
                <w:color w:val="000000"/>
                <w:sz w:val="16"/>
                <w:szCs w:val="16"/>
              </w:rPr>
            </w:pPr>
            <w:r w:rsidRPr="00C55E85">
              <w:rPr>
                <w:rFonts w:asciiTheme="majorHAnsi" w:hAnsiTheme="majorHAnsi" w:cs="Arial"/>
                <w:color w:val="000000"/>
                <w:sz w:val="16"/>
                <w:szCs w:val="16"/>
              </w:rPr>
              <w:t>4100012966</w:t>
            </w:r>
          </w:p>
        </w:tc>
        <w:tc>
          <w:tcPr>
            <w:tcW w:w="2452" w:type="dxa"/>
            <w:vAlign w:val="center"/>
          </w:tcPr>
          <w:p w14:paraId="6FFCD234" w14:textId="77777777" w:rsidR="00FC4185" w:rsidRPr="00C55E85" w:rsidRDefault="00FC4185" w:rsidP="003A08B5">
            <w:pPr>
              <w:tabs>
                <w:tab w:val="left" w:pos="6240"/>
              </w:tabs>
              <w:rPr>
                <w:rFonts w:asciiTheme="majorHAnsi" w:hAnsiTheme="majorHAnsi" w:cs="Arial"/>
                <w:sz w:val="18"/>
                <w:szCs w:val="18"/>
              </w:rPr>
            </w:pPr>
            <w:r w:rsidRPr="00C55E85">
              <w:rPr>
                <w:rFonts w:asciiTheme="majorHAnsi" w:hAnsiTheme="majorHAnsi" w:cs="Arial"/>
                <w:sz w:val="18"/>
                <w:szCs w:val="18"/>
              </w:rPr>
              <w:t>NBS archív</w:t>
            </w:r>
          </w:p>
        </w:tc>
        <w:tc>
          <w:tcPr>
            <w:tcW w:w="1616" w:type="dxa"/>
            <w:vAlign w:val="center"/>
          </w:tcPr>
          <w:p w14:paraId="5118F7DF" w14:textId="77777777" w:rsidR="00FC4185" w:rsidRPr="00C55E85" w:rsidRDefault="00FC4185" w:rsidP="004343E6">
            <w:pPr>
              <w:tabs>
                <w:tab w:val="left" w:pos="6240"/>
              </w:tabs>
              <w:rPr>
                <w:rFonts w:asciiTheme="majorHAnsi" w:hAnsiTheme="majorHAnsi" w:cs="Arial"/>
                <w:sz w:val="18"/>
                <w:szCs w:val="18"/>
              </w:rPr>
            </w:pPr>
            <w:r w:rsidRPr="00C55E85">
              <w:rPr>
                <w:rFonts w:asciiTheme="majorHAnsi" w:hAnsiTheme="majorHAnsi" w:cs="Arial"/>
                <w:sz w:val="18"/>
                <w:szCs w:val="18"/>
              </w:rPr>
              <w:t>Bratislava</w:t>
            </w:r>
          </w:p>
        </w:tc>
        <w:tc>
          <w:tcPr>
            <w:tcW w:w="1434" w:type="dxa"/>
            <w:tcBorders>
              <w:right w:val="nil"/>
            </w:tcBorders>
            <w:vAlign w:val="center"/>
          </w:tcPr>
          <w:p w14:paraId="45E9FDE7" w14:textId="77777777" w:rsidR="00FC4185" w:rsidRPr="00C55E85" w:rsidRDefault="00FC4185" w:rsidP="004343E6">
            <w:pPr>
              <w:tabs>
                <w:tab w:val="left" w:pos="6240"/>
              </w:tabs>
              <w:rPr>
                <w:rFonts w:asciiTheme="majorHAnsi" w:hAnsiTheme="majorHAnsi" w:cs="Arial"/>
                <w:sz w:val="18"/>
                <w:szCs w:val="18"/>
              </w:rPr>
            </w:pPr>
            <w:r w:rsidRPr="00C55E85">
              <w:rPr>
                <w:rFonts w:asciiTheme="majorHAnsi" w:hAnsiTheme="majorHAnsi" w:cs="Arial"/>
                <w:sz w:val="18"/>
                <w:szCs w:val="18"/>
              </w:rPr>
              <w:t>Cukrová</w:t>
            </w:r>
          </w:p>
        </w:tc>
        <w:tc>
          <w:tcPr>
            <w:tcW w:w="236" w:type="dxa"/>
            <w:tcBorders>
              <w:left w:val="nil"/>
            </w:tcBorders>
            <w:vAlign w:val="center"/>
          </w:tcPr>
          <w:p w14:paraId="3CBE633B" w14:textId="77777777" w:rsidR="00FC4185" w:rsidRPr="00C55E85" w:rsidRDefault="00FC4185" w:rsidP="004343E6">
            <w:pPr>
              <w:tabs>
                <w:tab w:val="left" w:pos="6240"/>
              </w:tabs>
              <w:rPr>
                <w:rFonts w:asciiTheme="majorHAnsi" w:hAnsiTheme="majorHAnsi" w:cs="Arial"/>
                <w:sz w:val="18"/>
                <w:szCs w:val="18"/>
              </w:rPr>
            </w:pPr>
          </w:p>
        </w:tc>
        <w:tc>
          <w:tcPr>
            <w:tcW w:w="1186" w:type="dxa"/>
            <w:vAlign w:val="center"/>
          </w:tcPr>
          <w:p w14:paraId="6EF19FE1"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10</w:t>
            </w:r>
          </w:p>
        </w:tc>
        <w:tc>
          <w:tcPr>
            <w:tcW w:w="850" w:type="dxa"/>
            <w:vAlign w:val="center"/>
          </w:tcPr>
          <w:p w14:paraId="468F6596"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8</w:t>
            </w:r>
          </w:p>
        </w:tc>
        <w:tc>
          <w:tcPr>
            <w:tcW w:w="1701" w:type="dxa"/>
            <w:vAlign w:val="center"/>
          </w:tcPr>
          <w:p w14:paraId="0639063C" w14:textId="77777777" w:rsidR="00FC4185" w:rsidRPr="00C55E85" w:rsidRDefault="004343E6" w:rsidP="004343E6">
            <w:pPr>
              <w:jc w:val="center"/>
              <w:rPr>
                <w:rFonts w:asciiTheme="majorHAnsi" w:hAnsiTheme="majorHAnsi" w:cs="Arial"/>
                <w:sz w:val="18"/>
                <w:szCs w:val="18"/>
              </w:rPr>
            </w:pPr>
            <w:r w:rsidRPr="00C55E85">
              <w:rPr>
                <w:rFonts w:asciiTheme="majorHAnsi" w:hAnsiTheme="majorHAnsi" w:cs="Arial"/>
                <w:sz w:val="18"/>
                <w:szCs w:val="18"/>
              </w:rPr>
              <w:t>410000</w:t>
            </w:r>
          </w:p>
        </w:tc>
        <w:tc>
          <w:tcPr>
            <w:tcW w:w="1701" w:type="dxa"/>
            <w:vAlign w:val="center"/>
          </w:tcPr>
          <w:p w14:paraId="54B0DDFF" w14:textId="77777777" w:rsidR="00FC4185" w:rsidRPr="00C55E85" w:rsidRDefault="004343E6" w:rsidP="00FC4185">
            <w:pPr>
              <w:jc w:val="center"/>
              <w:rPr>
                <w:rFonts w:asciiTheme="majorHAnsi" w:hAnsiTheme="majorHAnsi" w:cs="Arial"/>
                <w:sz w:val="18"/>
                <w:szCs w:val="18"/>
              </w:rPr>
            </w:pPr>
            <w:r w:rsidRPr="00C55E85">
              <w:rPr>
                <w:rFonts w:asciiTheme="majorHAnsi" w:hAnsiTheme="majorHAnsi" w:cs="Arial"/>
                <w:sz w:val="18"/>
                <w:szCs w:val="18"/>
              </w:rPr>
              <w:t>38</w:t>
            </w:r>
            <w:r w:rsidR="00A84824" w:rsidRPr="00C55E85">
              <w:rPr>
                <w:rFonts w:asciiTheme="majorHAnsi" w:hAnsiTheme="majorHAnsi" w:cs="Arial"/>
                <w:sz w:val="18"/>
                <w:szCs w:val="18"/>
              </w:rPr>
              <w:t xml:space="preserve"> </w:t>
            </w:r>
            <w:r w:rsidRPr="00C55E85">
              <w:rPr>
                <w:rFonts w:asciiTheme="majorHAnsi" w:hAnsiTheme="majorHAnsi" w:cs="Arial"/>
                <w:sz w:val="18"/>
                <w:szCs w:val="18"/>
              </w:rPr>
              <w:t>317</w:t>
            </w:r>
          </w:p>
        </w:tc>
        <w:tc>
          <w:tcPr>
            <w:tcW w:w="1276" w:type="dxa"/>
            <w:vAlign w:val="center"/>
          </w:tcPr>
          <w:p w14:paraId="2041744D" w14:textId="77777777" w:rsidR="00FC4185" w:rsidRPr="00C55E85" w:rsidRDefault="00FC4185" w:rsidP="00A84824">
            <w:pPr>
              <w:jc w:val="center"/>
              <w:rPr>
                <w:rFonts w:asciiTheme="majorHAnsi" w:hAnsiTheme="majorHAnsi" w:cs="Arial"/>
                <w:sz w:val="18"/>
                <w:szCs w:val="18"/>
              </w:rPr>
            </w:pPr>
            <w:r w:rsidRPr="00C55E85">
              <w:rPr>
                <w:rFonts w:asciiTheme="majorHAnsi" w:hAnsiTheme="majorHAnsi" w:cs="Arial"/>
                <w:sz w:val="18"/>
                <w:szCs w:val="18"/>
              </w:rPr>
              <w:t>M</w:t>
            </w:r>
            <w:r w:rsidR="00A84824" w:rsidRPr="00C55E85">
              <w:rPr>
                <w:rFonts w:asciiTheme="majorHAnsi" w:hAnsiTheme="majorHAnsi" w:cs="Arial"/>
                <w:sz w:val="18"/>
                <w:szCs w:val="18"/>
              </w:rPr>
              <w:t>8</w:t>
            </w:r>
          </w:p>
        </w:tc>
      </w:tr>
      <w:tr w:rsidR="00FC4185" w:rsidRPr="00C55E85" w14:paraId="006474BF" w14:textId="77777777" w:rsidTr="00FC4185">
        <w:trPr>
          <w:trHeight w:hRule="exact" w:val="425"/>
        </w:trPr>
        <w:tc>
          <w:tcPr>
            <w:tcW w:w="1378" w:type="dxa"/>
            <w:vAlign w:val="center"/>
          </w:tcPr>
          <w:p w14:paraId="42B0F485"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1.1.2010</w:t>
            </w:r>
          </w:p>
        </w:tc>
        <w:tc>
          <w:tcPr>
            <w:tcW w:w="1162" w:type="dxa"/>
            <w:vAlign w:val="center"/>
          </w:tcPr>
          <w:p w14:paraId="19A17393" w14:textId="77777777" w:rsidR="00FC4185" w:rsidRPr="00C55E85" w:rsidRDefault="00FC4185" w:rsidP="004343E6">
            <w:pPr>
              <w:jc w:val="center"/>
              <w:rPr>
                <w:rFonts w:asciiTheme="majorHAnsi" w:hAnsiTheme="majorHAnsi" w:cs="Arial"/>
                <w:color w:val="000000"/>
                <w:sz w:val="16"/>
                <w:szCs w:val="16"/>
              </w:rPr>
            </w:pPr>
            <w:r w:rsidRPr="00C55E85">
              <w:rPr>
                <w:rFonts w:asciiTheme="majorHAnsi" w:hAnsiTheme="majorHAnsi" w:cs="Arial"/>
                <w:color w:val="000000"/>
                <w:sz w:val="16"/>
                <w:szCs w:val="16"/>
              </w:rPr>
              <w:t>4100020426</w:t>
            </w:r>
          </w:p>
        </w:tc>
        <w:tc>
          <w:tcPr>
            <w:tcW w:w="2452" w:type="dxa"/>
            <w:vAlign w:val="center"/>
          </w:tcPr>
          <w:p w14:paraId="61DB9F66" w14:textId="77777777" w:rsidR="00FC4185" w:rsidRPr="00C55E85" w:rsidRDefault="00FC4185" w:rsidP="003A08B5">
            <w:pPr>
              <w:tabs>
                <w:tab w:val="left" w:pos="6240"/>
              </w:tabs>
              <w:rPr>
                <w:rFonts w:asciiTheme="majorHAnsi" w:hAnsiTheme="majorHAnsi" w:cs="Arial"/>
                <w:sz w:val="18"/>
                <w:szCs w:val="18"/>
              </w:rPr>
            </w:pPr>
            <w:r w:rsidRPr="00C55E85">
              <w:rPr>
                <w:rFonts w:asciiTheme="majorHAnsi" w:hAnsiTheme="majorHAnsi" w:cs="Arial"/>
                <w:sz w:val="18"/>
                <w:szCs w:val="18"/>
              </w:rPr>
              <w:t>NBS - Expozitúra NZ</w:t>
            </w:r>
          </w:p>
        </w:tc>
        <w:tc>
          <w:tcPr>
            <w:tcW w:w="1616" w:type="dxa"/>
            <w:vAlign w:val="center"/>
          </w:tcPr>
          <w:p w14:paraId="417EF375" w14:textId="77777777" w:rsidR="00FC4185" w:rsidRPr="00C55E85" w:rsidRDefault="00FC4185" w:rsidP="004343E6">
            <w:pPr>
              <w:tabs>
                <w:tab w:val="left" w:pos="6240"/>
              </w:tabs>
              <w:rPr>
                <w:rFonts w:asciiTheme="majorHAnsi" w:hAnsiTheme="majorHAnsi" w:cs="Arial"/>
                <w:sz w:val="18"/>
                <w:szCs w:val="18"/>
              </w:rPr>
            </w:pPr>
            <w:r w:rsidRPr="00C55E85">
              <w:rPr>
                <w:rFonts w:asciiTheme="majorHAnsi" w:hAnsiTheme="majorHAnsi" w:cs="Arial"/>
                <w:sz w:val="18"/>
                <w:szCs w:val="18"/>
              </w:rPr>
              <w:t>Nové Zámky</w:t>
            </w:r>
          </w:p>
        </w:tc>
        <w:tc>
          <w:tcPr>
            <w:tcW w:w="1434" w:type="dxa"/>
            <w:tcBorders>
              <w:right w:val="nil"/>
            </w:tcBorders>
            <w:vAlign w:val="center"/>
          </w:tcPr>
          <w:p w14:paraId="3E4E9C75" w14:textId="77777777" w:rsidR="00FC4185" w:rsidRPr="00C55E85" w:rsidRDefault="00FC4185" w:rsidP="004343E6">
            <w:pPr>
              <w:tabs>
                <w:tab w:val="left" w:pos="6240"/>
              </w:tabs>
              <w:rPr>
                <w:rFonts w:asciiTheme="majorHAnsi" w:hAnsiTheme="majorHAnsi" w:cs="Arial"/>
                <w:sz w:val="18"/>
                <w:szCs w:val="18"/>
              </w:rPr>
            </w:pPr>
            <w:proofErr w:type="spellStart"/>
            <w:r w:rsidRPr="00C55E85">
              <w:rPr>
                <w:rFonts w:asciiTheme="majorHAnsi" w:hAnsiTheme="majorHAnsi" w:cs="Arial"/>
                <w:sz w:val="18"/>
                <w:szCs w:val="18"/>
              </w:rPr>
              <w:t>T.G.Masaryka</w:t>
            </w:r>
            <w:proofErr w:type="spellEnd"/>
          </w:p>
        </w:tc>
        <w:tc>
          <w:tcPr>
            <w:tcW w:w="236" w:type="dxa"/>
            <w:tcBorders>
              <w:left w:val="nil"/>
            </w:tcBorders>
            <w:vAlign w:val="center"/>
          </w:tcPr>
          <w:p w14:paraId="68D4FCE2" w14:textId="77777777" w:rsidR="00FC4185" w:rsidRPr="00C55E85" w:rsidRDefault="00FC4185" w:rsidP="004343E6">
            <w:pPr>
              <w:tabs>
                <w:tab w:val="left" w:pos="6240"/>
              </w:tabs>
              <w:rPr>
                <w:rFonts w:asciiTheme="majorHAnsi" w:hAnsiTheme="majorHAnsi" w:cs="Arial"/>
                <w:sz w:val="18"/>
                <w:szCs w:val="18"/>
              </w:rPr>
            </w:pPr>
          </w:p>
        </w:tc>
        <w:tc>
          <w:tcPr>
            <w:tcW w:w="1186" w:type="dxa"/>
            <w:vAlign w:val="center"/>
          </w:tcPr>
          <w:p w14:paraId="4DF655C6"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3</w:t>
            </w:r>
          </w:p>
        </w:tc>
        <w:tc>
          <w:tcPr>
            <w:tcW w:w="850" w:type="dxa"/>
            <w:vAlign w:val="center"/>
          </w:tcPr>
          <w:p w14:paraId="7E456771"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8970</w:t>
            </w:r>
          </w:p>
        </w:tc>
        <w:tc>
          <w:tcPr>
            <w:tcW w:w="1701" w:type="dxa"/>
            <w:vAlign w:val="center"/>
          </w:tcPr>
          <w:p w14:paraId="479E4413" w14:textId="77777777" w:rsidR="00FC4185" w:rsidRPr="00C55E85" w:rsidRDefault="00FC4185" w:rsidP="004343E6">
            <w:pPr>
              <w:jc w:val="center"/>
              <w:rPr>
                <w:rFonts w:asciiTheme="majorHAnsi" w:hAnsiTheme="majorHAnsi" w:cs="Arial"/>
                <w:sz w:val="18"/>
                <w:szCs w:val="18"/>
              </w:rPr>
            </w:pPr>
            <w:r w:rsidRPr="00C55E85">
              <w:rPr>
                <w:rFonts w:asciiTheme="majorHAnsi" w:hAnsiTheme="majorHAnsi" w:cs="Arial"/>
                <w:sz w:val="18"/>
                <w:szCs w:val="18"/>
              </w:rPr>
              <w:t>1</w:t>
            </w:r>
            <w:r w:rsidR="004343E6" w:rsidRPr="00C55E85">
              <w:rPr>
                <w:rFonts w:asciiTheme="majorHAnsi" w:hAnsiTheme="majorHAnsi" w:cs="Arial"/>
                <w:sz w:val="18"/>
                <w:szCs w:val="18"/>
              </w:rPr>
              <w:t>51</w:t>
            </w:r>
            <w:r w:rsidRPr="00C55E85">
              <w:rPr>
                <w:rFonts w:asciiTheme="majorHAnsi" w:hAnsiTheme="majorHAnsi" w:cs="Arial"/>
                <w:sz w:val="18"/>
                <w:szCs w:val="18"/>
              </w:rPr>
              <w:t xml:space="preserve"> 000</w:t>
            </w:r>
          </w:p>
        </w:tc>
        <w:tc>
          <w:tcPr>
            <w:tcW w:w="1701" w:type="dxa"/>
            <w:vAlign w:val="center"/>
          </w:tcPr>
          <w:p w14:paraId="1DA667A5" w14:textId="77777777" w:rsidR="00FC4185" w:rsidRPr="00C55E85" w:rsidRDefault="00A84824" w:rsidP="00FC4185">
            <w:pPr>
              <w:jc w:val="center"/>
              <w:rPr>
                <w:rFonts w:asciiTheme="majorHAnsi" w:hAnsiTheme="majorHAnsi" w:cs="Arial"/>
                <w:sz w:val="18"/>
                <w:szCs w:val="18"/>
              </w:rPr>
            </w:pPr>
            <w:r w:rsidRPr="00C55E85">
              <w:rPr>
                <w:rFonts w:asciiTheme="majorHAnsi" w:hAnsiTheme="majorHAnsi" w:cs="Arial"/>
                <w:sz w:val="18"/>
                <w:szCs w:val="18"/>
              </w:rPr>
              <w:t>14 112</w:t>
            </w:r>
          </w:p>
        </w:tc>
        <w:tc>
          <w:tcPr>
            <w:tcW w:w="1276" w:type="dxa"/>
            <w:vAlign w:val="center"/>
          </w:tcPr>
          <w:p w14:paraId="13E2D725" w14:textId="77777777" w:rsidR="00FC4185" w:rsidRPr="00C55E85" w:rsidRDefault="00FC4185" w:rsidP="00A84824">
            <w:pPr>
              <w:jc w:val="center"/>
              <w:rPr>
                <w:rFonts w:asciiTheme="majorHAnsi" w:hAnsiTheme="majorHAnsi" w:cs="Arial"/>
                <w:sz w:val="18"/>
                <w:szCs w:val="18"/>
              </w:rPr>
            </w:pPr>
            <w:r w:rsidRPr="00C55E85">
              <w:rPr>
                <w:rFonts w:asciiTheme="majorHAnsi" w:hAnsiTheme="majorHAnsi" w:cs="Arial"/>
                <w:sz w:val="18"/>
                <w:szCs w:val="18"/>
              </w:rPr>
              <w:t>M</w:t>
            </w:r>
            <w:r w:rsidR="00A84824" w:rsidRPr="00C55E85">
              <w:rPr>
                <w:rFonts w:asciiTheme="majorHAnsi" w:hAnsiTheme="majorHAnsi" w:cs="Arial"/>
                <w:sz w:val="18"/>
                <w:szCs w:val="18"/>
              </w:rPr>
              <w:t>7</w:t>
            </w:r>
          </w:p>
        </w:tc>
      </w:tr>
      <w:tr w:rsidR="00FC4185" w:rsidRPr="00C55E85" w14:paraId="61CC1D3E" w14:textId="77777777" w:rsidTr="00FC4185">
        <w:trPr>
          <w:trHeight w:hRule="exact" w:val="425"/>
        </w:trPr>
        <w:tc>
          <w:tcPr>
            <w:tcW w:w="1378" w:type="dxa"/>
            <w:vAlign w:val="center"/>
          </w:tcPr>
          <w:p w14:paraId="28DF6FBF"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1.1.2010</w:t>
            </w:r>
          </w:p>
        </w:tc>
        <w:tc>
          <w:tcPr>
            <w:tcW w:w="1162" w:type="dxa"/>
            <w:vAlign w:val="center"/>
          </w:tcPr>
          <w:p w14:paraId="1ECEBA3F" w14:textId="77777777" w:rsidR="00FC4185" w:rsidRPr="00C55E85" w:rsidRDefault="00FC4185" w:rsidP="004343E6">
            <w:pPr>
              <w:jc w:val="center"/>
              <w:rPr>
                <w:rFonts w:asciiTheme="majorHAnsi" w:hAnsiTheme="majorHAnsi" w:cs="Arial"/>
                <w:color w:val="000000"/>
                <w:sz w:val="16"/>
                <w:szCs w:val="16"/>
              </w:rPr>
            </w:pPr>
            <w:r w:rsidRPr="00C55E85">
              <w:rPr>
                <w:rFonts w:asciiTheme="majorHAnsi" w:hAnsiTheme="majorHAnsi" w:cs="Arial"/>
                <w:color w:val="000000"/>
                <w:sz w:val="16"/>
                <w:szCs w:val="16"/>
              </w:rPr>
              <w:t>4100031781</w:t>
            </w:r>
          </w:p>
        </w:tc>
        <w:tc>
          <w:tcPr>
            <w:tcW w:w="2452" w:type="dxa"/>
            <w:vAlign w:val="center"/>
          </w:tcPr>
          <w:p w14:paraId="7BCBCC2A" w14:textId="77777777" w:rsidR="00FC4185" w:rsidRPr="00C55E85" w:rsidRDefault="00FC4185" w:rsidP="003A08B5">
            <w:pPr>
              <w:tabs>
                <w:tab w:val="left" w:pos="6240"/>
              </w:tabs>
              <w:rPr>
                <w:rFonts w:asciiTheme="majorHAnsi" w:hAnsiTheme="majorHAnsi" w:cs="Arial"/>
                <w:sz w:val="18"/>
                <w:szCs w:val="18"/>
              </w:rPr>
            </w:pPr>
            <w:r w:rsidRPr="00C55E85">
              <w:rPr>
                <w:rFonts w:asciiTheme="majorHAnsi" w:hAnsiTheme="majorHAnsi" w:cs="Arial"/>
                <w:sz w:val="18"/>
                <w:szCs w:val="18"/>
              </w:rPr>
              <w:t>NBS - Expozitúra BB</w:t>
            </w:r>
          </w:p>
        </w:tc>
        <w:tc>
          <w:tcPr>
            <w:tcW w:w="1616" w:type="dxa"/>
            <w:vAlign w:val="center"/>
          </w:tcPr>
          <w:p w14:paraId="546459D2" w14:textId="77777777" w:rsidR="00FC4185" w:rsidRPr="00C55E85" w:rsidRDefault="00FC4185" w:rsidP="004343E6">
            <w:pPr>
              <w:tabs>
                <w:tab w:val="left" w:pos="6240"/>
              </w:tabs>
              <w:rPr>
                <w:rFonts w:asciiTheme="majorHAnsi" w:hAnsiTheme="majorHAnsi" w:cs="Arial"/>
                <w:sz w:val="18"/>
                <w:szCs w:val="18"/>
              </w:rPr>
            </w:pPr>
            <w:r w:rsidRPr="00C55E85">
              <w:rPr>
                <w:rFonts w:asciiTheme="majorHAnsi" w:hAnsiTheme="majorHAnsi" w:cs="Arial"/>
                <w:sz w:val="18"/>
                <w:szCs w:val="18"/>
              </w:rPr>
              <w:t>Banská Bystrica</w:t>
            </w:r>
          </w:p>
        </w:tc>
        <w:tc>
          <w:tcPr>
            <w:tcW w:w="1434" w:type="dxa"/>
            <w:tcBorders>
              <w:right w:val="nil"/>
            </w:tcBorders>
            <w:vAlign w:val="center"/>
          </w:tcPr>
          <w:p w14:paraId="28D6C327" w14:textId="77777777" w:rsidR="00FC4185" w:rsidRPr="00C55E85" w:rsidRDefault="00FC4185" w:rsidP="004343E6">
            <w:pPr>
              <w:tabs>
                <w:tab w:val="left" w:pos="6240"/>
              </w:tabs>
              <w:rPr>
                <w:rFonts w:asciiTheme="majorHAnsi" w:hAnsiTheme="majorHAnsi" w:cs="Arial"/>
                <w:sz w:val="18"/>
                <w:szCs w:val="18"/>
              </w:rPr>
            </w:pPr>
            <w:r w:rsidRPr="00C55E85">
              <w:rPr>
                <w:rFonts w:asciiTheme="majorHAnsi" w:hAnsiTheme="majorHAnsi" w:cs="Arial"/>
                <w:sz w:val="18"/>
                <w:szCs w:val="18"/>
              </w:rPr>
              <w:t>Národná</w:t>
            </w:r>
          </w:p>
        </w:tc>
        <w:tc>
          <w:tcPr>
            <w:tcW w:w="236" w:type="dxa"/>
            <w:tcBorders>
              <w:left w:val="nil"/>
            </w:tcBorders>
            <w:vAlign w:val="center"/>
          </w:tcPr>
          <w:p w14:paraId="52097E4B" w14:textId="77777777" w:rsidR="00FC4185" w:rsidRPr="00C55E85" w:rsidRDefault="00FC4185" w:rsidP="004343E6">
            <w:pPr>
              <w:tabs>
                <w:tab w:val="left" w:pos="6240"/>
              </w:tabs>
              <w:rPr>
                <w:rFonts w:asciiTheme="majorHAnsi" w:hAnsiTheme="majorHAnsi" w:cs="Arial"/>
                <w:sz w:val="18"/>
                <w:szCs w:val="18"/>
              </w:rPr>
            </w:pPr>
          </w:p>
        </w:tc>
        <w:tc>
          <w:tcPr>
            <w:tcW w:w="1186" w:type="dxa"/>
            <w:vAlign w:val="center"/>
          </w:tcPr>
          <w:p w14:paraId="513ED5E4"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10</w:t>
            </w:r>
          </w:p>
        </w:tc>
        <w:tc>
          <w:tcPr>
            <w:tcW w:w="850" w:type="dxa"/>
            <w:vAlign w:val="center"/>
          </w:tcPr>
          <w:p w14:paraId="72A07314" w14:textId="77777777" w:rsidR="00FC4185" w:rsidRPr="00C55E85" w:rsidRDefault="00FC4185" w:rsidP="004343E6">
            <w:pPr>
              <w:tabs>
                <w:tab w:val="left" w:pos="6240"/>
              </w:tabs>
              <w:jc w:val="center"/>
              <w:rPr>
                <w:rFonts w:asciiTheme="majorHAnsi" w:hAnsiTheme="majorHAnsi" w:cs="Arial"/>
                <w:sz w:val="18"/>
                <w:szCs w:val="18"/>
              </w:rPr>
            </w:pPr>
          </w:p>
        </w:tc>
        <w:tc>
          <w:tcPr>
            <w:tcW w:w="1701" w:type="dxa"/>
            <w:vAlign w:val="center"/>
          </w:tcPr>
          <w:p w14:paraId="106BABA6" w14:textId="77777777" w:rsidR="00FC4185" w:rsidRPr="00C55E85" w:rsidRDefault="00FC4185" w:rsidP="004343E6">
            <w:pPr>
              <w:jc w:val="center"/>
              <w:rPr>
                <w:rFonts w:asciiTheme="majorHAnsi" w:hAnsiTheme="majorHAnsi" w:cs="Arial"/>
                <w:sz w:val="18"/>
                <w:szCs w:val="18"/>
              </w:rPr>
            </w:pPr>
            <w:r w:rsidRPr="00C55E85">
              <w:rPr>
                <w:rFonts w:asciiTheme="majorHAnsi" w:hAnsiTheme="majorHAnsi" w:cs="Arial"/>
                <w:sz w:val="18"/>
                <w:szCs w:val="18"/>
              </w:rPr>
              <w:t>24</w:t>
            </w:r>
            <w:r w:rsidR="004343E6" w:rsidRPr="00C55E85">
              <w:rPr>
                <w:rFonts w:asciiTheme="majorHAnsi" w:hAnsiTheme="majorHAnsi" w:cs="Arial"/>
                <w:sz w:val="18"/>
                <w:szCs w:val="18"/>
              </w:rPr>
              <w:t>0</w:t>
            </w:r>
            <w:r w:rsidRPr="00C55E85">
              <w:rPr>
                <w:rFonts w:asciiTheme="majorHAnsi" w:hAnsiTheme="majorHAnsi" w:cs="Arial"/>
                <w:sz w:val="18"/>
                <w:szCs w:val="18"/>
              </w:rPr>
              <w:t xml:space="preserve"> 000</w:t>
            </w:r>
          </w:p>
        </w:tc>
        <w:tc>
          <w:tcPr>
            <w:tcW w:w="1701" w:type="dxa"/>
            <w:vAlign w:val="center"/>
          </w:tcPr>
          <w:p w14:paraId="0DA4A9A4" w14:textId="77777777" w:rsidR="00FC4185" w:rsidRPr="00C55E85" w:rsidRDefault="00A84824" w:rsidP="00FC4185">
            <w:pPr>
              <w:jc w:val="center"/>
              <w:rPr>
                <w:rFonts w:asciiTheme="majorHAnsi" w:hAnsiTheme="majorHAnsi" w:cs="Arial"/>
                <w:sz w:val="18"/>
                <w:szCs w:val="18"/>
              </w:rPr>
            </w:pPr>
            <w:r w:rsidRPr="00C55E85">
              <w:rPr>
                <w:rFonts w:asciiTheme="majorHAnsi" w:hAnsiTheme="majorHAnsi" w:cs="Arial"/>
                <w:sz w:val="18"/>
                <w:szCs w:val="18"/>
              </w:rPr>
              <w:t>22 430</w:t>
            </w:r>
          </w:p>
        </w:tc>
        <w:tc>
          <w:tcPr>
            <w:tcW w:w="1276" w:type="dxa"/>
            <w:vAlign w:val="center"/>
          </w:tcPr>
          <w:p w14:paraId="010CC41C" w14:textId="77777777" w:rsidR="00FC4185" w:rsidRPr="00C55E85" w:rsidRDefault="00FC4185" w:rsidP="00A84824">
            <w:pPr>
              <w:jc w:val="center"/>
              <w:rPr>
                <w:rFonts w:asciiTheme="majorHAnsi" w:hAnsiTheme="majorHAnsi" w:cs="Arial"/>
                <w:sz w:val="18"/>
                <w:szCs w:val="18"/>
              </w:rPr>
            </w:pPr>
            <w:r w:rsidRPr="00C55E85">
              <w:rPr>
                <w:rFonts w:asciiTheme="majorHAnsi" w:hAnsiTheme="majorHAnsi" w:cs="Arial"/>
                <w:sz w:val="18"/>
                <w:szCs w:val="18"/>
              </w:rPr>
              <w:t>M</w:t>
            </w:r>
            <w:r w:rsidR="00A84824" w:rsidRPr="00C55E85">
              <w:rPr>
                <w:rFonts w:asciiTheme="majorHAnsi" w:hAnsiTheme="majorHAnsi" w:cs="Arial"/>
                <w:sz w:val="18"/>
                <w:szCs w:val="18"/>
              </w:rPr>
              <w:t>7</w:t>
            </w:r>
          </w:p>
        </w:tc>
      </w:tr>
      <w:tr w:rsidR="00FC4185" w:rsidRPr="00C55E85" w14:paraId="5BC9C8DB" w14:textId="77777777" w:rsidTr="00FC4185">
        <w:trPr>
          <w:trHeight w:hRule="exact" w:val="425"/>
        </w:trPr>
        <w:tc>
          <w:tcPr>
            <w:tcW w:w="1378" w:type="dxa"/>
            <w:vAlign w:val="center"/>
          </w:tcPr>
          <w:p w14:paraId="6E8AC0C4"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1.1.2010</w:t>
            </w:r>
          </w:p>
        </w:tc>
        <w:tc>
          <w:tcPr>
            <w:tcW w:w="1162" w:type="dxa"/>
            <w:vAlign w:val="center"/>
          </w:tcPr>
          <w:p w14:paraId="5C12246D" w14:textId="77777777" w:rsidR="00FC4185" w:rsidRPr="00C55E85" w:rsidRDefault="00FC4185" w:rsidP="004343E6">
            <w:pPr>
              <w:jc w:val="center"/>
              <w:rPr>
                <w:rFonts w:asciiTheme="majorHAnsi" w:hAnsiTheme="majorHAnsi" w:cs="Arial"/>
                <w:color w:val="000000"/>
                <w:sz w:val="16"/>
                <w:szCs w:val="16"/>
              </w:rPr>
            </w:pPr>
            <w:r w:rsidRPr="00C55E85">
              <w:rPr>
                <w:rFonts w:asciiTheme="majorHAnsi" w:hAnsiTheme="majorHAnsi" w:cs="Arial"/>
                <w:color w:val="000000"/>
                <w:sz w:val="16"/>
                <w:szCs w:val="16"/>
              </w:rPr>
              <w:t>4100035535</w:t>
            </w:r>
          </w:p>
        </w:tc>
        <w:tc>
          <w:tcPr>
            <w:tcW w:w="2452" w:type="dxa"/>
            <w:vAlign w:val="center"/>
          </w:tcPr>
          <w:p w14:paraId="3F0C41F0" w14:textId="77777777" w:rsidR="00FC4185" w:rsidRPr="00C55E85" w:rsidRDefault="00FC4185" w:rsidP="003A08B5">
            <w:pPr>
              <w:tabs>
                <w:tab w:val="left" w:pos="6240"/>
              </w:tabs>
              <w:rPr>
                <w:rFonts w:asciiTheme="majorHAnsi" w:hAnsiTheme="majorHAnsi" w:cs="Arial"/>
                <w:sz w:val="18"/>
                <w:szCs w:val="18"/>
              </w:rPr>
            </w:pPr>
            <w:r w:rsidRPr="00C55E85">
              <w:rPr>
                <w:rFonts w:asciiTheme="majorHAnsi" w:hAnsiTheme="majorHAnsi" w:cs="Arial"/>
                <w:sz w:val="18"/>
                <w:szCs w:val="18"/>
              </w:rPr>
              <w:t>NBS - Expozitúra ZA</w:t>
            </w:r>
          </w:p>
        </w:tc>
        <w:tc>
          <w:tcPr>
            <w:tcW w:w="1616" w:type="dxa"/>
            <w:vAlign w:val="center"/>
          </w:tcPr>
          <w:p w14:paraId="544A73F2" w14:textId="77777777" w:rsidR="00FC4185" w:rsidRPr="00C55E85" w:rsidRDefault="00FC4185" w:rsidP="004343E6">
            <w:pPr>
              <w:tabs>
                <w:tab w:val="left" w:pos="6240"/>
              </w:tabs>
              <w:rPr>
                <w:rFonts w:asciiTheme="majorHAnsi" w:hAnsiTheme="majorHAnsi" w:cs="Arial"/>
                <w:sz w:val="18"/>
                <w:szCs w:val="18"/>
              </w:rPr>
            </w:pPr>
            <w:r w:rsidRPr="00C55E85">
              <w:rPr>
                <w:rFonts w:asciiTheme="majorHAnsi" w:hAnsiTheme="majorHAnsi" w:cs="Arial"/>
                <w:sz w:val="18"/>
                <w:szCs w:val="18"/>
              </w:rPr>
              <w:t>Žilina</w:t>
            </w:r>
          </w:p>
        </w:tc>
        <w:tc>
          <w:tcPr>
            <w:tcW w:w="1434" w:type="dxa"/>
            <w:tcBorders>
              <w:right w:val="nil"/>
            </w:tcBorders>
            <w:vAlign w:val="center"/>
          </w:tcPr>
          <w:p w14:paraId="474EE9FF" w14:textId="77777777" w:rsidR="00FC4185" w:rsidRPr="00C55E85" w:rsidRDefault="00FC4185" w:rsidP="004343E6">
            <w:pPr>
              <w:tabs>
                <w:tab w:val="left" w:pos="6240"/>
              </w:tabs>
              <w:rPr>
                <w:rFonts w:asciiTheme="majorHAnsi" w:hAnsiTheme="majorHAnsi" w:cs="Arial"/>
                <w:sz w:val="18"/>
                <w:szCs w:val="18"/>
              </w:rPr>
            </w:pPr>
            <w:proofErr w:type="spellStart"/>
            <w:r w:rsidRPr="00C55E85">
              <w:rPr>
                <w:rFonts w:asciiTheme="majorHAnsi" w:hAnsiTheme="majorHAnsi" w:cs="Arial"/>
                <w:sz w:val="18"/>
                <w:szCs w:val="18"/>
              </w:rPr>
              <w:t>A.Bernoláka</w:t>
            </w:r>
            <w:proofErr w:type="spellEnd"/>
          </w:p>
        </w:tc>
        <w:tc>
          <w:tcPr>
            <w:tcW w:w="236" w:type="dxa"/>
            <w:tcBorders>
              <w:left w:val="nil"/>
            </w:tcBorders>
            <w:vAlign w:val="center"/>
          </w:tcPr>
          <w:p w14:paraId="3973C8BC" w14:textId="77777777" w:rsidR="00FC4185" w:rsidRPr="00C55E85" w:rsidRDefault="00FC4185" w:rsidP="004343E6">
            <w:pPr>
              <w:tabs>
                <w:tab w:val="left" w:pos="6240"/>
              </w:tabs>
              <w:rPr>
                <w:rFonts w:asciiTheme="majorHAnsi" w:hAnsiTheme="majorHAnsi" w:cs="Arial"/>
                <w:sz w:val="18"/>
                <w:szCs w:val="18"/>
              </w:rPr>
            </w:pPr>
          </w:p>
        </w:tc>
        <w:tc>
          <w:tcPr>
            <w:tcW w:w="1186" w:type="dxa"/>
            <w:vAlign w:val="center"/>
          </w:tcPr>
          <w:p w14:paraId="29E899C2"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74</w:t>
            </w:r>
          </w:p>
        </w:tc>
        <w:tc>
          <w:tcPr>
            <w:tcW w:w="850" w:type="dxa"/>
            <w:vAlign w:val="center"/>
          </w:tcPr>
          <w:p w14:paraId="5B5F6990"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8192</w:t>
            </w:r>
          </w:p>
        </w:tc>
        <w:tc>
          <w:tcPr>
            <w:tcW w:w="1701" w:type="dxa"/>
            <w:vAlign w:val="center"/>
          </w:tcPr>
          <w:p w14:paraId="76619B17" w14:textId="77777777" w:rsidR="00FC4185" w:rsidRPr="00C55E85" w:rsidRDefault="00FC4185" w:rsidP="004343E6">
            <w:pPr>
              <w:jc w:val="center"/>
              <w:rPr>
                <w:rFonts w:asciiTheme="majorHAnsi" w:hAnsiTheme="majorHAnsi" w:cs="Arial"/>
                <w:sz w:val="18"/>
                <w:szCs w:val="18"/>
              </w:rPr>
            </w:pPr>
            <w:r w:rsidRPr="00C55E85">
              <w:rPr>
                <w:rFonts w:asciiTheme="majorHAnsi" w:hAnsiTheme="majorHAnsi" w:cs="Arial"/>
                <w:sz w:val="18"/>
                <w:szCs w:val="18"/>
              </w:rPr>
              <w:t>1</w:t>
            </w:r>
            <w:r w:rsidR="004343E6" w:rsidRPr="00C55E85">
              <w:rPr>
                <w:rFonts w:asciiTheme="majorHAnsi" w:hAnsiTheme="majorHAnsi" w:cs="Arial"/>
                <w:sz w:val="18"/>
                <w:szCs w:val="18"/>
              </w:rPr>
              <w:t>40</w:t>
            </w:r>
            <w:r w:rsidRPr="00C55E85">
              <w:rPr>
                <w:rFonts w:asciiTheme="majorHAnsi" w:hAnsiTheme="majorHAnsi" w:cs="Arial"/>
                <w:sz w:val="18"/>
                <w:szCs w:val="18"/>
              </w:rPr>
              <w:t xml:space="preserve"> 000</w:t>
            </w:r>
          </w:p>
        </w:tc>
        <w:tc>
          <w:tcPr>
            <w:tcW w:w="1701" w:type="dxa"/>
            <w:vAlign w:val="center"/>
          </w:tcPr>
          <w:p w14:paraId="1987C322" w14:textId="77777777" w:rsidR="00FC4185" w:rsidRPr="00C55E85" w:rsidRDefault="00A84824" w:rsidP="00FC4185">
            <w:pPr>
              <w:jc w:val="center"/>
              <w:rPr>
                <w:rFonts w:asciiTheme="majorHAnsi" w:hAnsiTheme="majorHAnsi" w:cs="Arial"/>
                <w:sz w:val="18"/>
                <w:szCs w:val="18"/>
              </w:rPr>
            </w:pPr>
            <w:r w:rsidRPr="00C55E85">
              <w:rPr>
                <w:rFonts w:asciiTheme="majorHAnsi" w:hAnsiTheme="majorHAnsi" w:cs="Arial"/>
                <w:sz w:val="18"/>
                <w:szCs w:val="18"/>
              </w:rPr>
              <w:t>13 084</w:t>
            </w:r>
          </w:p>
        </w:tc>
        <w:tc>
          <w:tcPr>
            <w:tcW w:w="1276" w:type="dxa"/>
            <w:vAlign w:val="center"/>
          </w:tcPr>
          <w:p w14:paraId="0855B9E9" w14:textId="77777777" w:rsidR="00FC4185" w:rsidRPr="00C55E85" w:rsidRDefault="00FC4185" w:rsidP="00A84824">
            <w:pPr>
              <w:jc w:val="center"/>
              <w:rPr>
                <w:rFonts w:asciiTheme="majorHAnsi" w:hAnsiTheme="majorHAnsi" w:cs="Arial"/>
                <w:sz w:val="18"/>
                <w:szCs w:val="18"/>
              </w:rPr>
            </w:pPr>
            <w:r w:rsidRPr="00C55E85">
              <w:rPr>
                <w:rFonts w:asciiTheme="majorHAnsi" w:hAnsiTheme="majorHAnsi" w:cs="Arial"/>
                <w:sz w:val="18"/>
                <w:szCs w:val="18"/>
              </w:rPr>
              <w:t>M</w:t>
            </w:r>
            <w:r w:rsidR="00A84824" w:rsidRPr="00C55E85">
              <w:rPr>
                <w:rFonts w:asciiTheme="majorHAnsi" w:hAnsiTheme="majorHAnsi" w:cs="Arial"/>
                <w:sz w:val="18"/>
                <w:szCs w:val="18"/>
              </w:rPr>
              <w:t>7</w:t>
            </w:r>
          </w:p>
        </w:tc>
      </w:tr>
      <w:tr w:rsidR="00FC4185" w:rsidRPr="00C55E85" w14:paraId="354EE8F1" w14:textId="77777777" w:rsidTr="00FC4185">
        <w:trPr>
          <w:trHeight w:hRule="exact" w:val="425"/>
        </w:trPr>
        <w:tc>
          <w:tcPr>
            <w:tcW w:w="1378" w:type="dxa"/>
            <w:vAlign w:val="center"/>
          </w:tcPr>
          <w:p w14:paraId="672B4FA6"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1.1.2010</w:t>
            </w:r>
          </w:p>
        </w:tc>
        <w:tc>
          <w:tcPr>
            <w:tcW w:w="1162" w:type="dxa"/>
            <w:vAlign w:val="center"/>
          </w:tcPr>
          <w:p w14:paraId="039B8832" w14:textId="77777777" w:rsidR="00FC4185" w:rsidRPr="00C55E85" w:rsidRDefault="00FC4185" w:rsidP="004343E6">
            <w:pPr>
              <w:jc w:val="center"/>
              <w:rPr>
                <w:rFonts w:asciiTheme="majorHAnsi" w:hAnsiTheme="majorHAnsi" w:cs="Arial"/>
                <w:color w:val="000000"/>
                <w:sz w:val="16"/>
                <w:szCs w:val="16"/>
              </w:rPr>
            </w:pPr>
            <w:r w:rsidRPr="00C55E85">
              <w:rPr>
                <w:rFonts w:asciiTheme="majorHAnsi" w:hAnsiTheme="majorHAnsi" w:cs="Arial"/>
                <w:color w:val="000000"/>
                <w:sz w:val="16"/>
                <w:szCs w:val="16"/>
              </w:rPr>
              <w:t>4100040189</w:t>
            </w:r>
          </w:p>
        </w:tc>
        <w:tc>
          <w:tcPr>
            <w:tcW w:w="2452" w:type="dxa"/>
            <w:vAlign w:val="center"/>
          </w:tcPr>
          <w:p w14:paraId="00C4A76E" w14:textId="77777777" w:rsidR="00FC4185" w:rsidRPr="00C55E85" w:rsidRDefault="00FC4185" w:rsidP="003A08B5">
            <w:pPr>
              <w:tabs>
                <w:tab w:val="left" w:pos="6240"/>
              </w:tabs>
              <w:rPr>
                <w:rFonts w:asciiTheme="majorHAnsi" w:hAnsiTheme="majorHAnsi" w:cs="Arial"/>
                <w:sz w:val="18"/>
                <w:szCs w:val="18"/>
              </w:rPr>
            </w:pPr>
            <w:r w:rsidRPr="00C55E85">
              <w:rPr>
                <w:rFonts w:asciiTheme="majorHAnsi" w:hAnsiTheme="majorHAnsi" w:cs="Arial"/>
                <w:sz w:val="18"/>
                <w:szCs w:val="18"/>
              </w:rPr>
              <w:t>Múzeum mincí a medailí</w:t>
            </w:r>
          </w:p>
        </w:tc>
        <w:tc>
          <w:tcPr>
            <w:tcW w:w="1616" w:type="dxa"/>
            <w:vAlign w:val="center"/>
          </w:tcPr>
          <w:p w14:paraId="1357E275" w14:textId="77777777" w:rsidR="00FC4185" w:rsidRPr="00C55E85" w:rsidRDefault="00FC4185" w:rsidP="004343E6">
            <w:pPr>
              <w:tabs>
                <w:tab w:val="left" w:pos="6240"/>
              </w:tabs>
              <w:rPr>
                <w:rFonts w:asciiTheme="majorHAnsi" w:hAnsiTheme="majorHAnsi" w:cs="Arial"/>
                <w:sz w:val="18"/>
                <w:szCs w:val="18"/>
              </w:rPr>
            </w:pPr>
            <w:r w:rsidRPr="00C55E85">
              <w:rPr>
                <w:rFonts w:asciiTheme="majorHAnsi" w:hAnsiTheme="majorHAnsi" w:cs="Arial"/>
                <w:sz w:val="18"/>
                <w:szCs w:val="18"/>
              </w:rPr>
              <w:t>Kremnica</w:t>
            </w:r>
          </w:p>
        </w:tc>
        <w:tc>
          <w:tcPr>
            <w:tcW w:w="1434" w:type="dxa"/>
            <w:tcBorders>
              <w:right w:val="nil"/>
            </w:tcBorders>
            <w:vAlign w:val="center"/>
          </w:tcPr>
          <w:p w14:paraId="2D975E86" w14:textId="77777777" w:rsidR="00FC4185" w:rsidRPr="00C55E85" w:rsidRDefault="00FC4185" w:rsidP="004343E6">
            <w:pPr>
              <w:tabs>
                <w:tab w:val="left" w:pos="6240"/>
              </w:tabs>
              <w:rPr>
                <w:rFonts w:asciiTheme="majorHAnsi" w:hAnsiTheme="majorHAnsi" w:cs="Arial"/>
                <w:sz w:val="18"/>
                <w:szCs w:val="18"/>
              </w:rPr>
            </w:pPr>
            <w:proofErr w:type="spellStart"/>
            <w:r w:rsidRPr="00C55E85">
              <w:rPr>
                <w:rFonts w:asciiTheme="majorHAnsi" w:hAnsiTheme="majorHAnsi" w:cs="Arial"/>
                <w:sz w:val="18"/>
                <w:szCs w:val="18"/>
              </w:rPr>
              <w:t>Angyalova</w:t>
            </w:r>
            <w:proofErr w:type="spellEnd"/>
          </w:p>
        </w:tc>
        <w:tc>
          <w:tcPr>
            <w:tcW w:w="236" w:type="dxa"/>
            <w:tcBorders>
              <w:left w:val="nil"/>
            </w:tcBorders>
            <w:vAlign w:val="center"/>
          </w:tcPr>
          <w:p w14:paraId="23120C9E" w14:textId="77777777" w:rsidR="00FC4185" w:rsidRPr="00C55E85" w:rsidRDefault="00FC4185" w:rsidP="004343E6">
            <w:pPr>
              <w:tabs>
                <w:tab w:val="left" w:pos="6240"/>
              </w:tabs>
              <w:rPr>
                <w:rFonts w:asciiTheme="majorHAnsi" w:hAnsiTheme="majorHAnsi" w:cs="Arial"/>
                <w:sz w:val="18"/>
                <w:szCs w:val="18"/>
              </w:rPr>
            </w:pPr>
          </w:p>
        </w:tc>
        <w:tc>
          <w:tcPr>
            <w:tcW w:w="1186" w:type="dxa"/>
            <w:vAlign w:val="center"/>
          </w:tcPr>
          <w:p w14:paraId="067AC1A3"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24</w:t>
            </w:r>
          </w:p>
        </w:tc>
        <w:tc>
          <w:tcPr>
            <w:tcW w:w="850" w:type="dxa"/>
            <w:vAlign w:val="center"/>
          </w:tcPr>
          <w:p w14:paraId="2E6336D6"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486</w:t>
            </w:r>
          </w:p>
        </w:tc>
        <w:tc>
          <w:tcPr>
            <w:tcW w:w="1701" w:type="dxa"/>
            <w:vAlign w:val="center"/>
          </w:tcPr>
          <w:p w14:paraId="2F3B7CCF" w14:textId="77777777" w:rsidR="00FC4185" w:rsidRPr="00C55E85" w:rsidRDefault="00FC4185" w:rsidP="004343E6">
            <w:pPr>
              <w:jc w:val="center"/>
              <w:rPr>
                <w:rFonts w:asciiTheme="majorHAnsi" w:hAnsiTheme="majorHAnsi" w:cs="Arial"/>
                <w:sz w:val="18"/>
                <w:szCs w:val="18"/>
              </w:rPr>
            </w:pPr>
            <w:r w:rsidRPr="00C55E85">
              <w:rPr>
                <w:rFonts w:asciiTheme="majorHAnsi" w:hAnsiTheme="majorHAnsi" w:cs="Arial"/>
                <w:sz w:val="18"/>
                <w:szCs w:val="18"/>
              </w:rPr>
              <w:t>9</w:t>
            </w:r>
            <w:r w:rsidR="004343E6" w:rsidRPr="00C55E85">
              <w:rPr>
                <w:rFonts w:asciiTheme="majorHAnsi" w:hAnsiTheme="majorHAnsi" w:cs="Arial"/>
                <w:sz w:val="18"/>
                <w:szCs w:val="18"/>
              </w:rPr>
              <w:t>8</w:t>
            </w:r>
            <w:r w:rsidRPr="00C55E85">
              <w:rPr>
                <w:rFonts w:asciiTheme="majorHAnsi" w:hAnsiTheme="majorHAnsi" w:cs="Arial"/>
                <w:sz w:val="18"/>
                <w:szCs w:val="18"/>
              </w:rPr>
              <w:t xml:space="preserve"> 000</w:t>
            </w:r>
          </w:p>
        </w:tc>
        <w:tc>
          <w:tcPr>
            <w:tcW w:w="1701" w:type="dxa"/>
            <w:vAlign w:val="center"/>
          </w:tcPr>
          <w:p w14:paraId="182FD0DB" w14:textId="77777777" w:rsidR="00FC4185" w:rsidRPr="00C55E85" w:rsidRDefault="00A84824" w:rsidP="00FC4185">
            <w:pPr>
              <w:jc w:val="center"/>
              <w:rPr>
                <w:rFonts w:asciiTheme="majorHAnsi" w:hAnsiTheme="majorHAnsi" w:cs="Arial"/>
                <w:sz w:val="18"/>
                <w:szCs w:val="18"/>
              </w:rPr>
            </w:pPr>
            <w:r w:rsidRPr="00C55E85">
              <w:rPr>
                <w:rFonts w:asciiTheme="majorHAnsi" w:hAnsiTheme="majorHAnsi" w:cs="Arial"/>
                <w:sz w:val="18"/>
                <w:szCs w:val="18"/>
              </w:rPr>
              <w:t>9 159</w:t>
            </w:r>
          </w:p>
        </w:tc>
        <w:tc>
          <w:tcPr>
            <w:tcW w:w="1276" w:type="dxa"/>
            <w:vAlign w:val="center"/>
          </w:tcPr>
          <w:p w14:paraId="7D6C0D80" w14:textId="77777777" w:rsidR="00FC4185" w:rsidRPr="00C55E85" w:rsidRDefault="00FC4185" w:rsidP="00A84824">
            <w:pPr>
              <w:jc w:val="center"/>
              <w:rPr>
                <w:rFonts w:asciiTheme="majorHAnsi" w:hAnsiTheme="majorHAnsi" w:cs="Arial"/>
                <w:sz w:val="18"/>
                <w:szCs w:val="18"/>
              </w:rPr>
            </w:pPr>
            <w:r w:rsidRPr="00C55E85">
              <w:rPr>
                <w:rFonts w:asciiTheme="majorHAnsi" w:hAnsiTheme="majorHAnsi" w:cs="Arial"/>
                <w:sz w:val="18"/>
                <w:szCs w:val="18"/>
              </w:rPr>
              <w:t>M</w:t>
            </w:r>
            <w:r w:rsidR="00A84824" w:rsidRPr="00C55E85">
              <w:rPr>
                <w:rFonts w:asciiTheme="majorHAnsi" w:hAnsiTheme="majorHAnsi" w:cs="Arial"/>
                <w:sz w:val="18"/>
                <w:szCs w:val="18"/>
              </w:rPr>
              <w:t>6</w:t>
            </w:r>
          </w:p>
        </w:tc>
      </w:tr>
      <w:tr w:rsidR="00FC4185" w:rsidRPr="00C55E85" w14:paraId="76384C7A" w14:textId="77777777" w:rsidTr="00FC4185">
        <w:trPr>
          <w:trHeight w:hRule="exact" w:val="425"/>
        </w:trPr>
        <w:tc>
          <w:tcPr>
            <w:tcW w:w="1378" w:type="dxa"/>
            <w:vAlign w:val="center"/>
          </w:tcPr>
          <w:p w14:paraId="2F4B23F8"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1.1.2010</w:t>
            </w:r>
          </w:p>
        </w:tc>
        <w:tc>
          <w:tcPr>
            <w:tcW w:w="1162" w:type="dxa"/>
            <w:vAlign w:val="center"/>
          </w:tcPr>
          <w:p w14:paraId="70AFA055" w14:textId="77777777" w:rsidR="00FC4185" w:rsidRPr="00C55E85" w:rsidRDefault="00FC4185" w:rsidP="004343E6">
            <w:pPr>
              <w:jc w:val="center"/>
              <w:rPr>
                <w:rFonts w:asciiTheme="majorHAnsi" w:hAnsiTheme="majorHAnsi" w:cs="Arial"/>
                <w:color w:val="000000"/>
                <w:sz w:val="16"/>
                <w:szCs w:val="16"/>
              </w:rPr>
            </w:pPr>
            <w:r w:rsidRPr="00C55E85">
              <w:rPr>
                <w:rFonts w:asciiTheme="majorHAnsi" w:hAnsiTheme="majorHAnsi" w:cs="Arial"/>
                <w:color w:val="000000"/>
                <w:sz w:val="16"/>
                <w:szCs w:val="16"/>
              </w:rPr>
              <w:t>4100052757</w:t>
            </w:r>
          </w:p>
        </w:tc>
        <w:tc>
          <w:tcPr>
            <w:tcW w:w="2452" w:type="dxa"/>
            <w:vAlign w:val="center"/>
          </w:tcPr>
          <w:p w14:paraId="1CA6C269" w14:textId="77777777" w:rsidR="00FC4185" w:rsidRPr="00C55E85" w:rsidRDefault="00FC4185" w:rsidP="003A08B5">
            <w:pPr>
              <w:tabs>
                <w:tab w:val="left" w:pos="6240"/>
              </w:tabs>
              <w:rPr>
                <w:rFonts w:asciiTheme="majorHAnsi" w:hAnsiTheme="majorHAnsi" w:cs="Arial"/>
                <w:sz w:val="18"/>
                <w:szCs w:val="18"/>
              </w:rPr>
            </w:pPr>
            <w:r w:rsidRPr="00C55E85">
              <w:rPr>
                <w:rFonts w:asciiTheme="majorHAnsi" w:hAnsiTheme="majorHAnsi" w:cs="Arial"/>
                <w:sz w:val="18"/>
                <w:szCs w:val="18"/>
              </w:rPr>
              <w:t>NBS VUZ Bystrina kotolňa</w:t>
            </w:r>
          </w:p>
        </w:tc>
        <w:tc>
          <w:tcPr>
            <w:tcW w:w="1616" w:type="dxa"/>
            <w:vAlign w:val="center"/>
          </w:tcPr>
          <w:p w14:paraId="447CEE6A" w14:textId="77777777" w:rsidR="00FC4185" w:rsidRPr="00C55E85" w:rsidRDefault="00FC4185" w:rsidP="004343E6">
            <w:pPr>
              <w:tabs>
                <w:tab w:val="left" w:pos="6240"/>
              </w:tabs>
              <w:rPr>
                <w:rFonts w:asciiTheme="majorHAnsi" w:hAnsiTheme="majorHAnsi" w:cs="Arial"/>
                <w:sz w:val="18"/>
                <w:szCs w:val="18"/>
              </w:rPr>
            </w:pPr>
            <w:r w:rsidRPr="00C55E85">
              <w:rPr>
                <w:rFonts w:asciiTheme="majorHAnsi" w:hAnsiTheme="majorHAnsi" w:cs="Arial"/>
                <w:sz w:val="18"/>
                <w:szCs w:val="18"/>
              </w:rPr>
              <w:t>Vysoké Tatry</w:t>
            </w:r>
          </w:p>
        </w:tc>
        <w:tc>
          <w:tcPr>
            <w:tcW w:w="1434" w:type="dxa"/>
            <w:tcBorders>
              <w:right w:val="nil"/>
            </w:tcBorders>
            <w:vAlign w:val="center"/>
          </w:tcPr>
          <w:p w14:paraId="07D34229" w14:textId="77777777" w:rsidR="00FC4185" w:rsidRPr="00C55E85" w:rsidRDefault="00FC4185" w:rsidP="004343E6">
            <w:pPr>
              <w:tabs>
                <w:tab w:val="left" w:pos="6240"/>
              </w:tabs>
              <w:rPr>
                <w:rFonts w:asciiTheme="majorHAnsi" w:hAnsiTheme="majorHAnsi" w:cs="Arial"/>
                <w:sz w:val="18"/>
                <w:szCs w:val="18"/>
              </w:rPr>
            </w:pPr>
            <w:r w:rsidRPr="00C55E85">
              <w:rPr>
                <w:rFonts w:asciiTheme="majorHAnsi" w:hAnsiTheme="majorHAnsi" w:cs="Arial"/>
                <w:sz w:val="18"/>
                <w:szCs w:val="18"/>
              </w:rPr>
              <w:t>Nový Smokovec</w:t>
            </w:r>
          </w:p>
        </w:tc>
        <w:tc>
          <w:tcPr>
            <w:tcW w:w="236" w:type="dxa"/>
            <w:tcBorders>
              <w:left w:val="nil"/>
            </w:tcBorders>
            <w:vAlign w:val="center"/>
          </w:tcPr>
          <w:p w14:paraId="4E9DD6B7" w14:textId="77777777" w:rsidR="00FC4185" w:rsidRPr="00C55E85" w:rsidRDefault="00FC4185" w:rsidP="004343E6">
            <w:pPr>
              <w:tabs>
                <w:tab w:val="left" w:pos="6240"/>
              </w:tabs>
              <w:rPr>
                <w:rFonts w:asciiTheme="majorHAnsi" w:hAnsiTheme="majorHAnsi" w:cs="Arial"/>
                <w:sz w:val="18"/>
                <w:szCs w:val="18"/>
              </w:rPr>
            </w:pPr>
          </w:p>
        </w:tc>
        <w:tc>
          <w:tcPr>
            <w:tcW w:w="1186" w:type="dxa"/>
            <w:vAlign w:val="center"/>
          </w:tcPr>
          <w:p w14:paraId="184310AF"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21</w:t>
            </w:r>
          </w:p>
        </w:tc>
        <w:tc>
          <w:tcPr>
            <w:tcW w:w="850" w:type="dxa"/>
            <w:vAlign w:val="center"/>
          </w:tcPr>
          <w:p w14:paraId="5FE3DA1F" w14:textId="77777777" w:rsidR="00FC4185" w:rsidRPr="00C55E85" w:rsidRDefault="00A84824"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21</w:t>
            </w:r>
          </w:p>
        </w:tc>
        <w:tc>
          <w:tcPr>
            <w:tcW w:w="1701" w:type="dxa"/>
            <w:vAlign w:val="center"/>
          </w:tcPr>
          <w:p w14:paraId="4333BB37" w14:textId="77777777" w:rsidR="00FC4185" w:rsidRPr="00C55E85" w:rsidRDefault="004343E6" w:rsidP="004343E6">
            <w:pPr>
              <w:jc w:val="center"/>
              <w:rPr>
                <w:rFonts w:asciiTheme="majorHAnsi" w:hAnsiTheme="majorHAnsi" w:cs="Arial"/>
                <w:sz w:val="18"/>
                <w:szCs w:val="18"/>
              </w:rPr>
            </w:pPr>
            <w:r w:rsidRPr="00C55E85">
              <w:rPr>
                <w:rFonts w:asciiTheme="majorHAnsi" w:hAnsiTheme="majorHAnsi" w:cs="Arial"/>
                <w:sz w:val="18"/>
                <w:szCs w:val="18"/>
              </w:rPr>
              <w:t>275</w:t>
            </w:r>
            <w:r w:rsidR="00FC4185" w:rsidRPr="00C55E85">
              <w:rPr>
                <w:rFonts w:asciiTheme="majorHAnsi" w:hAnsiTheme="majorHAnsi" w:cs="Arial"/>
                <w:sz w:val="18"/>
                <w:szCs w:val="18"/>
              </w:rPr>
              <w:t xml:space="preserve"> 000</w:t>
            </w:r>
          </w:p>
        </w:tc>
        <w:tc>
          <w:tcPr>
            <w:tcW w:w="1701" w:type="dxa"/>
            <w:vAlign w:val="center"/>
          </w:tcPr>
          <w:p w14:paraId="32A212A9" w14:textId="77777777" w:rsidR="00FC4185" w:rsidRPr="00C55E85" w:rsidRDefault="00A84824" w:rsidP="00FC4185">
            <w:pPr>
              <w:jc w:val="center"/>
              <w:rPr>
                <w:rFonts w:asciiTheme="majorHAnsi" w:hAnsiTheme="majorHAnsi" w:cs="Arial"/>
                <w:sz w:val="18"/>
                <w:szCs w:val="18"/>
              </w:rPr>
            </w:pPr>
            <w:r w:rsidRPr="00C55E85">
              <w:rPr>
                <w:rFonts w:asciiTheme="majorHAnsi" w:hAnsiTheme="majorHAnsi" w:cs="Arial"/>
                <w:sz w:val="18"/>
                <w:szCs w:val="18"/>
              </w:rPr>
              <w:t>25 700</w:t>
            </w:r>
          </w:p>
        </w:tc>
        <w:tc>
          <w:tcPr>
            <w:tcW w:w="1276" w:type="dxa"/>
            <w:vAlign w:val="center"/>
          </w:tcPr>
          <w:p w14:paraId="0EB2A388" w14:textId="77777777" w:rsidR="00FC4185" w:rsidRPr="00C55E85" w:rsidRDefault="00FC4185" w:rsidP="00A84824">
            <w:pPr>
              <w:jc w:val="center"/>
              <w:rPr>
                <w:rFonts w:asciiTheme="majorHAnsi" w:hAnsiTheme="majorHAnsi" w:cs="Arial"/>
                <w:sz w:val="18"/>
                <w:szCs w:val="18"/>
              </w:rPr>
            </w:pPr>
            <w:r w:rsidRPr="00C55E85">
              <w:rPr>
                <w:rFonts w:asciiTheme="majorHAnsi" w:hAnsiTheme="majorHAnsi" w:cs="Arial"/>
                <w:sz w:val="18"/>
                <w:szCs w:val="18"/>
              </w:rPr>
              <w:t>M</w:t>
            </w:r>
            <w:r w:rsidR="0003425B" w:rsidRPr="00C55E85">
              <w:rPr>
                <w:rFonts w:asciiTheme="majorHAnsi" w:hAnsiTheme="majorHAnsi" w:cs="Arial"/>
                <w:sz w:val="18"/>
                <w:szCs w:val="18"/>
              </w:rPr>
              <w:t>7</w:t>
            </w:r>
          </w:p>
        </w:tc>
      </w:tr>
      <w:tr w:rsidR="00FC4185" w:rsidRPr="00C55E85" w14:paraId="711F40F4" w14:textId="77777777" w:rsidTr="00FC4185">
        <w:trPr>
          <w:trHeight w:hRule="exact" w:val="425"/>
        </w:trPr>
        <w:tc>
          <w:tcPr>
            <w:tcW w:w="1378" w:type="dxa"/>
            <w:vAlign w:val="center"/>
          </w:tcPr>
          <w:p w14:paraId="68DAEDBD"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1.1.2010</w:t>
            </w:r>
          </w:p>
        </w:tc>
        <w:tc>
          <w:tcPr>
            <w:tcW w:w="1162" w:type="dxa"/>
            <w:vAlign w:val="center"/>
          </w:tcPr>
          <w:p w14:paraId="31DF4A98" w14:textId="77777777" w:rsidR="00FC4185" w:rsidRPr="00C55E85" w:rsidRDefault="00FC4185" w:rsidP="004343E6">
            <w:pPr>
              <w:jc w:val="center"/>
              <w:rPr>
                <w:rFonts w:asciiTheme="majorHAnsi" w:hAnsiTheme="majorHAnsi" w:cs="Arial"/>
                <w:color w:val="000000"/>
                <w:sz w:val="16"/>
                <w:szCs w:val="16"/>
              </w:rPr>
            </w:pPr>
            <w:r w:rsidRPr="00C55E85">
              <w:rPr>
                <w:rFonts w:asciiTheme="majorHAnsi" w:hAnsiTheme="majorHAnsi" w:cs="Arial"/>
                <w:color w:val="000000"/>
                <w:sz w:val="16"/>
                <w:szCs w:val="16"/>
              </w:rPr>
              <w:t>4100052764</w:t>
            </w:r>
          </w:p>
        </w:tc>
        <w:tc>
          <w:tcPr>
            <w:tcW w:w="2452" w:type="dxa"/>
            <w:vAlign w:val="center"/>
          </w:tcPr>
          <w:p w14:paraId="5E3D8860" w14:textId="77777777" w:rsidR="00FC4185" w:rsidRPr="00C55E85" w:rsidRDefault="00FC4185" w:rsidP="003A08B5">
            <w:pPr>
              <w:tabs>
                <w:tab w:val="left" w:pos="6240"/>
              </w:tabs>
              <w:rPr>
                <w:rFonts w:asciiTheme="majorHAnsi" w:hAnsiTheme="majorHAnsi" w:cs="Arial"/>
                <w:sz w:val="18"/>
                <w:szCs w:val="18"/>
              </w:rPr>
            </w:pPr>
            <w:r w:rsidRPr="00C55E85">
              <w:rPr>
                <w:rFonts w:asciiTheme="majorHAnsi" w:hAnsiTheme="majorHAnsi" w:cs="Arial"/>
                <w:sz w:val="18"/>
                <w:szCs w:val="18"/>
              </w:rPr>
              <w:t>NBS VUZ Bystrina kuchyňa</w:t>
            </w:r>
          </w:p>
        </w:tc>
        <w:tc>
          <w:tcPr>
            <w:tcW w:w="1616" w:type="dxa"/>
            <w:vAlign w:val="center"/>
          </w:tcPr>
          <w:p w14:paraId="79A5BEF0" w14:textId="77777777" w:rsidR="00FC4185" w:rsidRPr="00C55E85" w:rsidRDefault="00FC4185" w:rsidP="004343E6">
            <w:pPr>
              <w:tabs>
                <w:tab w:val="left" w:pos="6240"/>
              </w:tabs>
              <w:rPr>
                <w:rFonts w:asciiTheme="majorHAnsi" w:hAnsiTheme="majorHAnsi" w:cs="Arial"/>
                <w:sz w:val="18"/>
                <w:szCs w:val="18"/>
              </w:rPr>
            </w:pPr>
            <w:r w:rsidRPr="00C55E85">
              <w:rPr>
                <w:rFonts w:asciiTheme="majorHAnsi" w:hAnsiTheme="majorHAnsi" w:cs="Arial"/>
                <w:sz w:val="18"/>
                <w:szCs w:val="18"/>
              </w:rPr>
              <w:t>Vysoké Tatry</w:t>
            </w:r>
          </w:p>
        </w:tc>
        <w:tc>
          <w:tcPr>
            <w:tcW w:w="1434" w:type="dxa"/>
            <w:tcBorders>
              <w:right w:val="nil"/>
            </w:tcBorders>
            <w:vAlign w:val="center"/>
          </w:tcPr>
          <w:p w14:paraId="669AE4E3" w14:textId="77777777" w:rsidR="00FC4185" w:rsidRPr="00C55E85" w:rsidRDefault="00FC4185" w:rsidP="004343E6">
            <w:pPr>
              <w:tabs>
                <w:tab w:val="left" w:pos="6240"/>
              </w:tabs>
              <w:rPr>
                <w:rFonts w:asciiTheme="majorHAnsi" w:hAnsiTheme="majorHAnsi" w:cs="Arial"/>
                <w:sz w:val="18"/>
                <w:szCs w:val="18"/>
              </w:rPr>
            </w:pPr>
            <w:r w:rsidRPr="00C55E85">
              <w:rPr>
                <w:rFonts w:asciiTheme="majorHAnsi" w:hAnsiTheme="majorHAnsi" w:cs="Arial"/>
                <w:sz w:val="18"/>
                <w:szCs w:val="18"/>
              </w:rPr>
              <w:t>Nový Smokovec</w:t>
            </w:r>
          </w:p>
        </w:tc>
        <w:tc>
          <w:tcPr>
            <w:tcW w:w="236" w:type="dxa"/>
            <w:tcBorders>
              <w:left w:val="nil"/>
            </w:tcBorders>
            <w:vAlign w:val="center"/>
          </w:tcPr>
          <w:p w14:paraId="5F4BC14A" w14:textId="77777777" w:rsidR="00FC4185" w:rsidRPr="00C55E85" w:rsidRDefault="00FC4185" w:rsidP="004343E6">
            <w:pPr>
              <w:tabs>
                <w:tab w:val="left" w:pos="6240"/>
              </w:tabs>
              <w:rPr>
                <w:rFonts w:asciiTheme="majorHAnsi" w:hAnsiTheme="majorHAnsi" w:cs="Arial"/>
                <w:sz w:val="18"/>
                <w:szCs w:val="18"/>
              </w:rPr>
            </w:pPr>
          </w:p>
        </w:tc>
        <w:tc>
          <w:tcPr>
            <w:tcW w:w="1186" w:type="dxa"/>
            <w:vAlign w:val="center"/>
          </w:tcPr>
          <w:p w14:paraId="78431224" w14:textId="77777777" w:rsidR="00FC4185" w:rsidRPr="00C55E85" w:rsidRDefault="00FC4185"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21</w:t>
            </w:r>
          </w:p>
        </w:tc>
        <w:tc>
          <w:tcPr>
            <w:tcW w:w="850" w:type="dxa"/>
            <w:vAlign w:val="center"/>
          </w:tcPr>
          <w:p w14:paraId="401BDC40" w14:textId="77777777" w:rsidR="00FC4185" w:rsidRPr="00C55E85" w:rsidRDefault="00A84824" w:rsidP="004343E6">
            <w:pPr>
              <w:tabs>
                <w:tab w:val="left" w:pos="6240"/>
              </w:tabs>
              <w:jc w:val="center"/>
              <w:rPr>
                <w:rFonts w:asciiTheme="majorHAnsi" w:hAnsiTheme="majorHAnsi" w:cs="Arial"/>
                <w:sz w:val="18"/>
                <w:szCs w:val="18"/>
              </w:rPr>
            </w:pPr>
            <w:r w:rsidRPr="00C55E85">
              <w:rPr>
                <w:rFonts w:asciiTheme="majorHAnsi" w:hAnsiTheme="majorHAnsi" w:cs="Arial"/>
                <w:sz w:val="18"/>
                <w:szCs w:val="18"/>
              </w:rPr>
              <w:t>21</w:t>
            </w:r>
          </w:p>
        </w:tc>
        <w:tc>
          <w:tcPr>
            <w:tcW w:w="1701" w:type="dxa"/>
            <w:vAlign w:val="center"/>
          </w:tcPr>
          <w:p w14:paraId="07DD4FC1" w14:textId="77777777" w:rsidR="00FC4185" w:rsidRPr="00C55E85" w:rsidRDefault="0003425B" w:rsidP="004343E6">
            <w:pPr>
              <w:jc w:val="center"/>
              <w:rPr>
                <w:rFonts w:asciiTheme="majorHAnsi" w:hAnsiTheme="majorHAnsi" w:cs="Arial"/>
                <w:sz w:val="18"/>
                <w:szCs w:val="18"/>
              </w:rPr>
            </w:pPr>
            <w:r w:rsidRPr="00C55E85">
              <w:rPr>
                <w:rFonts w:asciiTheme="majorHAnsi" w:hAnsiTheme="majorHAnsi" w:cs="Arial"/>
                <w:sz w:val="18"/>
                <w:szCs w:val="18"/>
              </w:rPr>
              <w:t>10</w:t>
            </w:r>
            <w:r w:rsidR="00A84824" w:rsidRPr="00C55E85">
              <w:rPr>
                <w:rFonts w:asciiTheme="majorHAnsi" w:hAnsiTheme="majorHAnsi" w:cs="Arial"/>
                <w:sz w:val="18"/>
                <w:szCs w:val="18"/>
              </w:rPr>
              <w:t xml:space="preserve"> </w:t>
            </w:r>
            <w:r w:rsidR="004343E6" w:rsidRPr="00C55E85">
              <w:rPr>
                <w:rFonts w:asciiTheme="majorHAnsi" w:hAnsiTheme="majorHAnsi" w:cs="Arial"/>
                <w:sz w:val="18"/>
                <w:szCs w:val="18"/>
              </w:rPr>
              <w:t>000</w:t>
            </w:r>
          </w:p>
        </w:tc>
        <w:tc>
          <w:tcPr>
            <w:tcW w:w="1701" w:type="dxa"/>
            <w:vAlign w:val="center"/>
          </w:tcPr>
          <w:p w14:paraId="5049640C" w14:textId="77777777" w:rsidR="00FC4185" w:rsidRPr="00C55E85" w:rsidRDefault="00176B57" w:rsidP="00FC4185">
            <w:pPr>
              <w:jc w:val="center"/>
              <w:rPr>
                <w:rFonts w:asciiTheme="majorHAnsi" w:hAnsiTheme="majorHAnsi" w:cs="Arial"/>
                <w:sz w:val="18"/>
                <w:szCs w:val="18"/>
              </w:rPr>
            </w:pPr>
            <w:r w:rsidRPr="00C55E85">
              <w:rPr>
                <w:rFonts w:asciiTheme="majorHAnsi" w:hAnsiTheme="majorHAnsi" w:cs="Arial"/>
                <w:sz w:val="18"/>
                <w:szCs w:val="18"/>
              </w:rPr>
              <w:t>935</w:t>
            </w:r>
          </w:p>
        </w:tc>
        <w:tc>
          <w:tcPr>
            <w:tcW w:w="1276" w:type="dxa"/>
            <w:vAlign w:val="center"/>
          </w:tcPr>
          <w:p w14:paraId="2A8FFE65" w14:textId="77777777" w:rsidR="00FC4185" w:rsidRPr="00C55E85" w:rsidRDefault="00FC4185" w:rsidP="00FC4185">
            <w:pPr>
              <w:jc w:val="center"/>
              <w:rPr>
                <w:rFonts w:asciiTheme="majorHAnsi" w:hAnsiTheme="majorHAnsi" w:cs="Arial"/>
                <w:sz w:val="18"/>
                <w:szCs w:val="18"/>
              </w:rPr>
            </w:pPr>
            <w:r w:rsidRPr="00C55E85">
              <w:rPr>
                <w:rFonts w:asciiTheme="majorHAnsi" w:hAnsiTheme="majorHAnsi" w:cs="Arial"/>
                <w:sz w:val="18"/>
                <w:szCs w:val="18"/>
              </w:rPr>
              <w:t>M2</w:t>
            </w:r>
          </w:p>
        </w:tc>
      </w:tr>
    </w:tbl>
    <w:p w14:paraId="570BCFCB" w14:textId="77777777" w:rsidR="001B076A" w:rsidRPr="00C55E85" w:rsidRDefault="001B076A" w:rsidP="003B7A58">
      <w:pPr>
        <w:tabs>
          <w:tab w:val="left" w:pos="6240"/>
        </w:tabs>
        <w:rPr>
          <w:rFonts w:asciiTheme="majorHAnsi" w:hAnsiTheme="majorHAnsi" w:cs="Arial"/>
          <w:sz w:val="20"/>
          <w:szCs w:val="20"/>
        </w:rPr>
      </w:pPr>
    </w:p>
    <w:p w14:paraId="7B2F8206" w14:textId="77777777" w:rsidR="00FE0BBD" w:rsidRPr="00C55E85" w:rsidRDefault="00FE0BBD" w:rsidP="00FE0BBD">
      <w:pPr>
        <w:jc w:val="right"/>
        <w:rPr>
          <w:rFonts w:asciiTheme="majorHAnsi" w:eastAsia="Times New Roman" w:hAnsiTheme="majorHAnsi" w:cs="Arial"/>
          <w:sz w:val="12"/>
          <w:szCs w:val="12"/>
        </w:rPr>
      </w:pPr>
      <w:r w:rsidRPr="00C55E85">
        <w:rPr>
          <w:rFonts w:asciiTheme="majorHAnsi" w:eastAsia="Times New Roman" w:hAnsiTheme="majorHAnsi" w:cs="Arial"/>
          <w:sz w:val="12"/>
          <w:szCs w:val="12"/>
        </w:rPr>
        <w:t>**Ak odberateľ vyplní údaj o predpokladanom ročnom odbere plynu v kWh aj m</w:t>
      </w:r>
      <w:r w:rsidRPr="00C55E85">
        <w:rPr>
          <w:rFonts w:asciiTheme="majorHAnsi" w:eastAsia="Times New Roman" w:hAnsiTheme="majorHAnsi" w:cs="Arial"/>
          <w:sz w:val="12"/>
          <w:szCs w:val="12"/>
          <w:vertAlign w:val="superscript"/>
        </w:rPr>
        <w:t>3</w:t>
      </w:r>
      <w:r w:rsidRPr="00C55E85">
        <w:rPr>
          <w:rFonts w:asciiTheme="majorHAnsi" w:eastAsia="Times New Roman" w:hAnsiTheme="majorHAnsi" w:cs="Arial"/>
          <w:sz w:val="12"/>
          <w:szCs w:val="12"/>
        </w:rPr>
        <w:t>, záväzná bude hodnota v kWh</w:t>
      </w:r>
    </w:p>
    <w:p w14:paraId="689C13DE" w14:textId="77777777" w:rsidR="002F123B" w:rsidRPr="00C55E85" w:rsidRDefault="002F123B" w:rsidP="003B7A58">
      <w:pPr>
        <w:tabs>
          <w:tab w:val="left" w:pos="6240"/>
        </w:tabs>
        <w:rPr>
          <w:rFonts w:asciiTheme="majorHAnsi" w:hAnsiTheme="majorHAnsi" w:cs="Arial"/>
          <w:sz w:val="20"/>
          <w:szCs w:val="20"/>
        </w:rPr>
      </w:pPr>
    </w:p>
    <w:p w14:paraId="46B316DF" w14:textId="77777777" w:rsidR="002F123B" w:rsidRPr="00C55E85" w:rsidRDefault="002F123B" w:rsidP="003B7A58">
      <w:pPr>
        <w:tabs>
          <w:tab w:val="left" w:pos="6240"/>
        </w:tabs>
        <w:rPr>
          <w:rFonts w:asciiTheme="majorHAnsi" w:hAnsiTheme="majorHAnsi" w:cs="Arial"/>
          <w:sz w:val="20"/>
          <w:szCs w:val="20"/>
        </w:rPr>
      </w:pPr>
    </w:p>
    <w:p w14:paraId="5F814014" w14:textId="77777777" w:rsidR="002F123B" w:rsidRPr="00C55E85" w:rsidRDefault="002F123B" w:rsidP="003B7A58">
      <w:pPr>
        <w:tabs>
          <w:tab w:val="left" w:pos="6240"/>
        </w:tabs>
        <w:rPr>
          <w:rFonts w:asciiTheme="majorHAnsi" w:hAnsiTheme="majorHAnsi" w:cs="Arial"/>
          <w:sz w:val="20"/>
          <w:szCs w:val="20"/>
        </w:rPr>
      </w:pPr>
    </w:p>
    <w:p w14:paraId="7C841BA6" w14:textId="77777777" w:rsidR="00BA131D" w:rsidRPr="00C55E85" w:rsidRDefault="00BA131D" w:rsidP="003B7A58">
      <w:pPr>
        <w:tabs>
          <w:tab w:val="left" w:pos="6240"/>
        </w:tabs>
        <w:rPr>
          <w:rFonts w:asciiTheme="majorHAnsi" w:hAnsiTheme="majorHAnsi" w:cs="Arial"/>
          <w:sz w:val="20"/>
          <w:szCs w:val="20"/>
        </w:rPr>
      </w:pPr>
    </w:p>
    <w:p w14:paraId="7325AE15" w14:textId="77777777" w:rsidR="0059664E" w:rsidRPr="00C55E85" w:rsidRDefault="0059664E" w:rsidP="003B7A58">
      <w:pPr>
        <w:tabs>
          <w:tab w:val="left" w:pos="6240"/>
        </w:tabs>
        <w:rPr>
          <w:rFonts w:asciiTheme="majorHAnsi" w:hAnsiTheme="majorHAnsi" w:cs="Arial"/>
          <w:sz w:val="20"/>
          <w:szCs w:val="20"/>
        </w:rPr>
      </w:pPr>
    </w:p>
    <w:p w14:paraId="0794425C" w14:textId="77777777" w:rsidR="009374CC" w:rsidRPr="00C55E85" w:rsidRDefault="009374CC" w:rsidP="003B7A58">
      <w:pPr>
        <w:tabs>
          <w:tab w:val="left" w:pos="6240"/>
        </w:tabs>
        <w:rPr>
          <w:rFonts w:asciiTheme="majorHAnsi" w:hAnsiTheme="majorHAnsi"/>
        </w:rPr>
      </w:pPr>
    </w:p>
    <w:p w14:paraId="5DC27818" w14:textId="77777777" w:rsidR="0021598B" w:rsidRPr="00C55E85" w:rsidRDefault="0021598B" w:rsidP="003B7A58">
      <w:pPr>
        <w:tabs>
          <w:tab w:val="left" w:pos="6240"/>
        </w:tabs>
        <w:rPr>
          <w:rFonts w:asciiTheme="majorHAnsi" w:hAnsiTheme="majorHAnsi" w:cs="Arial"/>
          <w:b/>
          <w:sz w:val="20"/>
          <w:szCs w:val="20"/>
        </w:rPr>
      </w:pPr>
    </w:p>
    <w:p w14:paraId="08862529" w14:textId="77777777" w:rsidR="0021598B" w:rsidRPr="00C55E85" w:rsidRDefault="0021598B" w:rsidP="009D248B">
      <w:pPr>
        <w:rPr>
          <w:rFonts w:asciiTheme="majorHAnsi" w:hAnsiTheme="majorHAnsi"/>
          <w:sz w:val="20"/>
          <w:szCs w:val="20"/>
        </w:rPr>
      </w:pPr>
    </w:p>
    <w:p w14:paraId="1D4C53B6" w14:textId="77777777" w:rsidR="001B0DAA" w:rsidRPr="00C55E85" w:rsidRDefault="001B0DAA" w:rsidP="00216278">
      <w:pPr>
        <w:tabs>
          <w:tab w:val="left" w:pos="960"/>
          <w:tab w:val="left" w:pos="5760"/>
        </w:tabs>
        <w:rPr>
          <w:rFonts w:asciiTheme="majorHAnsi" w:hAnsiTheme="majorHAnsi" w:cs="Arial"/>
          <w:noProof/>
          <w:sz w:val="20"/>
          <w:szCs w:val="20"/>
        </w:rPr>
      </w:pPr>
    </w:p>
    <w:p w14:paraId="14344157" w14:textId="77777777" w:rsidR="00387B1D" w:rsidRPr="00C55E85" w:rsidRDefault="00387B1D" w:rsidP="00216278">
      <w:pPr>
        <w:tabs>
          <w:tab w:val="left" w:pos="960"/>
          <w:tab w:val="left" w:pos="5760"/>
        </w:tabs>
        <w:rPr>
          <w:rFonts w:asciiTheme="majorHAnsi" w:hAnsiTheme="majorHAnsi" w:cs="Arial"/>
          <w:noProof/>
          <w:sz w:val="20"/>
          <w:szCs w:val="20"/>
        </w:rPr>
      </w:pPr>
    </w:p>
    <w:p w14:paraId="33BB6060" w14:textId="77777777" w:rsidR="00387B1D" w:rsidRPr="00C55E85" w:rsidRDefault="00387B1D" w:rsidP="00216278">
      <w:pPr>
        <w:tabs>
          <w:tab w:val="left" w:pos="960"/>
          <w:tab w:val="left" w:pos="5760"/>
        </w:tabs>
        <w:rPr>
          <w:rFonts w:asciiTheme="majorHAnsi" w:hAnsiTheme="majorHAnsi" w:cs="Arial"/>
          <w:noProof/>
          <w:sz w:val="20"/>
          <w:szCs w:val="20"/>
        </w:rPr>
      </w:pPr>
    </w:p>
    <w:p w14:paraId="366D1E70" w14:textId="77777777" w:rsidR="00387B1D" w:rsidRPr="00C55E85" w:rsidRDefault="00387B1D" w:rsidP="00216278">
      <w:pPr>
        <w:tabs>
          <w:tab w:val="left" w:pos="960"/>
          <w:tab w:val="left" w:pos="5760"/>
        </w:tabs>
        <w:rPr>
          <w:rFonts w:asciiTheme="majorHAnsi" w:hAnsiTheme="majorHAnsi" w:cs="Arial"/>
          <w:noProof/>
          <w:sz w:val="20"/>
          <w:szCs w:val="20"/>
        </w:rPr>
      </w:pPr>
    </w:p>
    <w:p w14:paraId="1335872E" w14:textId="77777777" w:rsidR="00387B1D" w:rsidRPr="00C55E85" w:rsidRDefault="00387B1D" w:rsidP="00216278">
      <w:pPr>
        <w:tabs>
          <w:tab w:val="left" w:pos="960"/>
          <w:tab w:val="left" w:pos="5760"/>
        </w:tabs>
        <w:rPr>
          <w:rFonts w:asciiTheme="majorHAnsi" w:hAnsiTheme="majorHAnsi" w:cs="Arial"/>
          <w:noProof/>
          <w:sz w:val="20"/>
          <w:szCs w:val="20"/>
        </w:rPr>
      </w:pPr>
    </w:p>
    <w:p w14:paraId="078FB70C" w14:textId="77777777" w:rsidR="00387B1D" w:rsidRPr="00C55E85" w:rsidRDefault="00387B1D" w:rsidP="00216278">
      <w:pPr>
        <w:tabs>
          <w:tab w:val="left" w:pos="960"/>
          <w:tab w:val="left" w:pos="5760"/>
        </w:tabs>
        <w:rPr>
          <w:rFonts w:asciiTheme="majorHAnsi" w:hAnsiTheme="majorHAnsi" w:cs="Arial"/>
          <w:noProof/>
          <w:sz w:val="20"/>
          <w:szCs w:val="20"/>
        </w:rPr>
        <w:sectPr w:rsidR="00387B1D" w:rsidRPr="00C55E85" w:rsidSect="00FE0BBD">
          <w:headerReference w:type="default" r:id="rId12"/>
          <w:pgSz w:w="16838" w:h="11906" w:orient="landscape" w:code="9"/>
          <w:pgMar w:top="851" w:right="357" w:bottom="505" w:left="539" w:header="709" w:footer="198" w:gutter="0"/>
          <w:cols w:space="708"/>
          <w:docGrid w:linePitch="360"/>
        </w:sectPr>
      </w:pPr>
    </w:p>
    <w:p w14:paraId="7BBB4A92" w14:textId="77777777" w:rsidR="00C544EB" w:rsidRPr="00C55E85" w:rsidRDefault="00146020" w:rsidP="00387B1D">
      <w:pPr>
        <w:jc w:val="both"/>
        <w:rPr>
          <w:rFonts w:asciiTheme="majorHAnsi" w:hAnsiTheme="majorHAnsi" w:cs="Arial"/>
          <w:b/>
          <w:sz w:val="20"/>
          <w:szCs w:val="20"/>
        </w:rPr>
      </w:pPr>
      <w:r w:rsidRPr="00C55E85">
        <w:rPr>
          <w:rFonts w:asciiTheme="majorHAnsi" w:hAnsiTheme="majorHAnsi" w:cs="Arial"/>
          <w:b/>
          <w:sz w:val="20"/>
          <w:szCs w:val="20"/>
        </w:rPr>
        <w:lastRenderedPageBreak/>
        <w:t xml:space="preserve">Príloha č. 2 : </w:t>
      </w:r>
    </w:p>
    <w:p w14:paraId="784A6D3F" w14:textId="5B28AEA2" w:rsidR="00C544EB" w:rsidRPr="00C55E85" w:rsidRDefault="00387B1D" w:rsidP="00C544EB">
      <w:pPr>
        <w:jc w:val="center"/>
        <w:rPr>
          <w:rFonts w:asciiTheme="majorHAnsi" w:hAnsiTheme="majorHAnsi" w:cs="Arial"/>
          <w:b/>
          <w:sz w:val="20"/>
          <w:szCs w:val="20"/>
        </w:rPr>
      </w:pPr>
      <w:r w:rsidRPr="00C55E85">
        <w:rPr>
          <w:rFonts w:asciiTheme="majorHAnsi" w:hAnsiTheme="majorHAnsi" w:cs="Arial"/>
          <w:b/>
          <w:sz w:val="20"/>
          <w:szCs w:val="20"/>
        </w:rPr>
        <w:t>Obchodné podmienky</w:t>
      </w:r>
    </w:p>
    <w:p w14:paraId="2F6DF7D7" w14:textId="3B20E6FE" w:rsidR="00387B1D" w:rsidRPr="00C55E85" w:rsidRDefault="00387B1D" w:rsidP="00C544EB">
      <w:pPr>
        <w:jc w:val="center"/>
        <w:rPr>
          <w:rFonts w:asciiTheme="majorHAnsi" w:hAnsiTheme="majorHAnsi" w:cs="Arial"/>
          <w:b/>
          <w:sz w:val="20"/>
          <w:szCs w:val="20"/>
        </w:rPr>
      </w:pPr>
      <w:r w:rsidRPr="00C55E85">
        <w:rPr>
          <w:rFonts w:asciiTheme="majorHAnsi" w:hAnsiTheme="majorHAnsi" w:cs="Arial"/>
          <w:b/>
          <w:sz w:val="20"/>
          <w:szCs w:val="20"/>
        </w:rPr>
        <w:t>pre opakované dodávky plynu pre odberateľov plynu kategórie Malé podnikanie a organizácie (</w:t>
      </w:r>
      <w:proofErr w:type="spellStart"/>
      <w:r w:rsidRPr="00C55E85">
        <w:rPr>
          <w:rFonts w:asciiTheme="majorHAnsi" w:hAnsiTheme="majorHAnsi" w:cs="Arial"/>
          <w:b/>
          <w:sz w:val="20"/>
          <w:szCs w:val="20"/>
        </w:rPr>
        <w:t>maloodber</w:t>
      </w:r>
      <w:proofErr w:type="spellEnd"/>
      <w:r w:rsidRPr="00C55E85">
        <w:rPr>
          <w:rFonts w:asciiTheme="majorHAnsi" w:hAnsiTheme="majorHAnsi" w:cs="Arial"/>
          <w:b/>
          <w:sz w:val="20"/>
          <w:szCs w:val="20"/>
        </w:rPr>
        <w:t xml:space="preserve">) s účinnosťou od </w:t>
      </w:r>
      <w:r w:rsidR="00176B57" w:rsidRPr="00C55E85">
        <w:rPr>
          <w:rFonts w:asciiTheme="majorHAnsi" w:hAnsiTheme="majorHAnsi" w:cs="Arial"/>
          <w:b/>
          <w:sz w:val="20"/>
          <w:szCs w:val="20"/>
        </w:rPr>
        <w:t>.............................</w:t>
      </w:r>
      <w:r w:rsidRPr="00C55E85">
        <w:rPr>
          <w:rFonts w:asciiTheme="majorHAnsi" w:hAnsiTheme="majorHAnsi" w:cs="Arial"/>
          <w:b/>
          <w:sz w:val="20"/>
          <w:szCs w:val="20"/>
        </w:rPr>
        <w:t>(okrem Malých podnikov)</w:t>
      </w:r>
      <w:r w:rsidRPr="00C55E85">
        <w:rPr>
          <w:rStyle w:val="FootnoteReference"/>
          <w:rFonts w:asciiTheme="majorHAnsi" w:hAnsiTheme="majorHAnsi" w:cs="Arial"/>
          <w:b/>
          <w:sz w:val="20"/>
          <w:szCs w:val="20"/>
        </w:rPr>
        <w:footnoteReference w:id="1"/>
      </w:r>
    </w:p>
    <w:p w14:paraId="28C9BA97" w14:textId="77777777" w:rsidR="00387B1D" w:rsidRPr="00C55E85" w:rsidRDefault="00387B1D" w:rsidP="00387B1D">
      <w:pPr>
        <w:jc w:val="both"/>
        <w:rPr>
          <w:rFonts w:asciiTheme="majorHAnsi" w:hAnsiTheme="majorHAnsi" w:cs="Arial"/>
          <w:b/>
          <w:sz w:val="20"/>
          <w:szCs w:val="20"/>
        </w:rPr>
      </w:pPr>
    </w:p>
    <w:p w14:paraId="3389CAA3" w14:textId="77777777" w:rsidR="0020275B" w:rsidRPr="00C55E85" w:rsidRDefault="0020275B" w:rsidP="0020275B">
      <w:pPr>
        <w:tabs>
          <w:tab w:val="left" w:pos="390"/>
        </w:tabs>
        <w:rPr>
          <w:rFonts w:asciiTheme="majorHAnsi" w:hAnsiTheme="majorHAnsi" w:cs="Arial"/>
          <w:noProof/>
          <w:sz w:val="20"/>
          <w:szCs w:val="20"/>
        </w:rPr>
      </w:pPr>
      <w:r w:rsidRPr="00C55E85">
        <w:rPr>
          <w:rFonts w:asciiTheme="majorHAnsi" w:hAnsiTheme="majorHAnsi"/>
          <w:i/>
          <w:iCs/>
          <w:color w:val="00B0F0"/>
          <w:sz w:val="22"/>
          <w:szCs w:val="18"/>
          <w:lang w:eastAsia="en-US"/>
        </w:rPr>
        <w:t>&lt;vyplní uchádzač&gt;</w:t>
      </w:r>
    </w:p>
    <w:p w14:paraId="70171E64" w14:textId="77777777" w:rsidR="00146020" w:rsidRPr="00C55E85" w:rsidRDefault="00146020" w:rsidP="00146020">
      <w:pPr>
        <w:rPr>
          <w:rFonts w:asciiTheme="majorHAnsi" w:hAnsiTheme="majorHAnsi"/>
        </w:rPr>
      </w:pPr>
    </w:p>
    <w:sectPr w:rsidR="00146020" w:rsidRPr="00C55E85" w:rsidSect="00387B1D">
      <w:headerReference w:type="default" r:id="rId13"/>
      <w:pgSz w:w="11906" w:h="16838" w:code="9"/>
      <w:pgMar w:top="357" w:right="505" w:bottom="539" w:left="851"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C2D11" w14:textId="77777777" w:rsidR="007D7F17" w:rsidRDefault="007D7F17">
      <w:r>
        <w:separator/>
      </w:r>
    </w:p>
  </w:endnote>
  <w:endnote w:type="continuationSeparator" w:id="0">
    <w:p w14:paraId="1CCA2132" w14:textId="77777777" w:rsidR="007D7F17" w:rsidRDefault="007D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D327D" w14:textId="77777777" w:rsidR="0003425B" w:rsidRDefault="0003425B" w:rsidP="00D47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16CE3C" w14:textId="77777777" w:rsidR="0003425B" w:rsidRDefault="0003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5B043" w14:textId="77777777" w:rsidR="0003425B" w:rsidRPr="002476C0" w:rsidRDefault="0003425B" w:rsidP="00D47BEE">
    <w:pPr>
      <w:pStyle w:val="Footer"/>
      <w:framePr w:wrap="around" w:vAnchor="text" w:hAnchor="margin" w:xAlign="center" w:y="1"/>
      <w:rPr>
        <w:rStyle w:val="PageNumber"/>
        <w:rFonts w:ascii="Arial" w:hAnsi="Arial" w:cs="Arial"/>
        <w:sz w:val="16"/>
        <w:szCs w:val="16"/>
      </w:rPr>
    </w:pPr>
    <w:r w:rsidRPr="002476C0">
      <w:rPr>
        <w:rStyle w:val="PageNumber"/>
        <w:rFonts w:ascii="Arial" w:hAnsi="Arial" w:cs="Arial"/>
        <w:sz w:val="16"/>
        <w:szCs w:val="16"/>
      </w:rPr>
      <w:fldChar w:fldCharType="begin"/>
    </w:r>
    <w:r w:rsidRPr="002476C0">
      <w:rPr>
        <w:rStyle w:val="PageNumber"/>
        <w:rFonts w:ascii="Arial" w:hAnsi="Arial" w:cs="Arial"/>
        <w:sz w:val="16"/>
        <w:szCs w:val="16"/>
      </w:rPr>
      <w:instrText xml:space="preserve">PAGE  </w:instrText>
    </w:r>
    <w:r w:rsidRPr="002476C0">
      <w:rPr>
        <w:rStyle w:val="PageNumber"/>
        <w:rFonts w:ascii="Arial" w:hAnsi="Arial" w:cs="Arial"/>
        <w:sz w:val="16"/>
        <w:szCs w:val="16"/>
      </w:rPr>
      <w:fldChar w:fldCharType="separate"/>
    </w:r>
    <w:r>
      <w:rPr>
        <w:rStyle w:val="PageNumber"/>
        <w:rFonts w:ascii="Arial" w:hAnsi="Arial" w:cs="Arial"/>
        <w:noProof/>
        <w:sz w:val="16"/>
        <w:szCs w:val="16"/>
      </w:rPr>
      <w:t>1</w:t>
    </w:r>
    <w:r w:rsidRPr="002476C0">
      <w:rPr>
        <w:rStyle w:val="PageNumber"/>
        <w:rFonts w:ascii="Arial" w:hAnsi="Arial" w:cs="Arial"/>
        <w:sz w:val="16"/>
        <w:szCs w:val="16"/>
      </w:rPr>
      <w:fldChar w:fldCharType="end"/>
    </w:r>
  </w:p>
  <w:p w14:paraId="4B67A067" w14:textId="77777777" w:rsidR="0003425B" w:rsidRDefault="00034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54203" w14:textId="77777777" w:rsidR="007D7F17" w:rsidRDefault="007D7F17">
      <w:r>
        <w:separator/>
      </w:r>
    </w:p>
  </w:footnote>
  <w:footnote w:type="continuationSeparator" w:id="0">
    <w:p w14:paraId="48DCD67A" w14:textId="77777777" w:rsidR="007D7F17" w:rsidRDefault="007D7F17">
      <w:r>
        <w:continuationSeparator/>
      </w:r>
    </w:p>
  </w:footnote>
  <w:footnote w:id="1">
    <w:p w14:paraId="6DA1E52F" w14:textId="77777777" w:rsidR="0003425B" w:rsidRPr="00387B1D" w:rsidRDefault="0003425B" w:rsidP="00387B1D">
      <w:pPr>
        <w:pStyle w:val="FootnoteText"/>
        <w:rPr>
          <w:rFonts w:ascii="Calibri" w:hAnsi="Calibri"/>
          <w:sz w:val="16"/>
          <w:szCs w:val="16"/>
        </w:rPr>
      </w:pPr>
      <w:r w:rsidRPr="00387B1D">
        <w:rPr>
          <w:rStyle w:val="FootnoteReference"/>
          <w:rFonts w:ascii="Calibri" w:hAnsi="Calibri"/>
          <w:sz w:val="16"/>
          <w:szCs w:val="16"/>
        </w:rPr>
        <w:footnoteRef/>
      </w:r>
      <w:r w:rsidRPr="00387B1D">
        <w:rPr>
          <w:rFonts w:ascii="Calibri" w:hAnsi="Calibri"/>
          <w:sz w:val="16"/>
          <w:szCs w:val="16"/>
        </w:rPr>
        <w:t xml:space="preserve"> Obchodné podmienky poskytovania univerzálnej služby pri dodávke plynu pre Malé podniky sú zverejnené samostatne.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2488B" w14:textId="77777777" w:rsidR="0003425B" w:rsidRDefault="0003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1B646" w14:textId="77777777" w:rsidR="0003425B" w:rsidRDefault="00034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4907"/>
    <w:multiLevelType w:val="multilevel"/>
    <w:tmpl w:val="07A82DCC"/>
    <w:lvl w:ilvl="0">
      <w:start w:val="10"/>
      <w:numFmt w:val="decimal"/>
      <w:lvlText w:val="%1"/>
      <w:lvlJc w:val="left"/>
      <w:pPr>
        <w:tabs>
          <w:tab w:val="num" w:pos="705"/>
        </w:tabs>
        <w:ind w:left="705" w:hanging="705"/>
      </w:pPr>
      <w:rPr>
        <w:rFonts w:hint="default"/>
        <w:b w:val="0"/>
        <w:w w:val="0"/>
      </w:rPr>
    </w:lvl>
    <w:lvl w:ilvl="1">
      <w:start w:val="1"/>
      <w:numFmt w:val="decimal"/>
      <w:lvlText w:val="11.%2"/>
      <w:lvlJc w:val="left"/>
      <w:pPr>
        <w:tabs>
          <w:tab w:val="num" w:pos="705"/>
        </w:tabs>
        <w:ind w:left="705" w:hanging="705"/>
      </w:pPr>
      <w:rPr>
        <w:rFonts w:hint="default"/>
        <w:b w:val="0"/>
        <w:w w:val="0"/>
      </w:rPr>
    </w:lvl>
    <w:lvl w:ilvl="2">
      <w:start w:val="1"/>
      <w:numFmt w:val="lowerLetter"/>
      <w:lvlText w:val="%1.%2.%3)"/>
      <w:lvlJc w:val="left"/>
      <w:pPr>
        <w:tabs>
          <w:tab w:val="num" w:pos="720"/>
        </w:tabs>
        <w:ind w:left="720" w:hanging="720"/>
      </w:pPr>
      <w:rPr>
        <w:rFonts w:hint="default"/>
        <w:b w:val="0"/>
        <w:w w:val="0"/>
      </w:rPr>
    </w:lvl>
    <w:lvl w:ilvl="3">
      <w:start w:val="1"/>
      <w:numFmt w:val="decimal"/>
      <w:lvlText w:val="%1.%2.%3.%4"/>
      <w:lvlJc w:val="left"/>
      <w:pPr>
        <w:tabs>
          <w:tab w:val="num" w:pos="720"/>
        </w:tabs>
        <w:ind w:left="720" w:hanging="720"/>
      </w:pPr>
      <w:rPr>
        <w:rFonts w:hint="default"/>
        <w:b w:val="0"/>
        <w:w w:val="0"/>
      </w:rPr>
    </w:lvl>
    <w:lvl w:ilvl="4">
      <w:start w:val="1"/>
      <w:numFmt w:val="decimal"/>
      <w:lvlText w:val="%1.%2.%3.%4.%5"/>
      <w:lvlJc w:val="left"/>
      <w:pPr>
        <w:tabs>
          <w:tab w:val="num" w:pos="1080"/>
        </w:tabs>
        <w:ind w:left="1080" w:hanging="1080"/>
      </w:pPr>
      <w:rPr>
        <w:rFonts w:hint="default"/>
        <w:b w:val="0"/>
        <w:w w:val="0"/>
      </w:rPr>
    </w:lvl>
    <w:lvl w:ilvl="5">
      <w:start w:val="1"/>
      <w:numFmt w:val="decimal"/>
      <w:lvlText w:val="%1.%2.%3.%4.%5.%6"/>
      <w:lvlJc w:val="left"/>
      <w:pPr>
        <w:tabs>
          <w:tab w:val="num" w:pos="1080"/>
        </w:tabs>
        <w:ind w:left="1080" w:hanging="1080"/>
      </w:pPr>
      <w:rPr>
        <w:rFonts w:hint="default"/>
        <w:b w:val="0"/>
        <w:w w:val="0"/>
      </w:rPr>
    </w:lvl>
    <w:lvl w:ilvl="6">
      <w:start w:val="1"/>
      <w:numFmt w:val="decimal"/>
      <w:lvlText w:val="%1.%2.%3.%4.%5.%6.%7"/>
      <w:lvlJc w:val="left"/>
      <w:pPr>
        <w:tabs>
          <w:tab w:val="num" w:pos="1440"/>
        </w:tabs>
        <w:ind w:left="1440" w:hanging="1440"/>
      </w:pPr>
      <w:rPr>
        <w:rFonts w:hint="default"/>
        <w:b w:val="0"/>
        <w:w w:val="0"/>
      </w:rPr>
    </w:lvl>
    <w:lvl w:ilvl="7">
      <w:start w:val="1"/>
      <w:numFmt w:val="decimal"/>
      <w:lvlText w:val="%1.%2.%3.%4.%5.%6.%7.%8"/>
      <w:lvlJc w:val="left"/>
      <w:pPr>
        <w:tabs>
          <w:tab w:val="num" w:pos="1440"/>
        </w:tabs>
        <w:ind w:left="1440" w:hanging="1440"/>
      </w:pPr>
      <w:rPr>
        <w:rFonts w:hint="default"/>
        <w:b w:val="0"/>
        <w:w w:val="0"/>
      </w:rPr>
    </w:lvl>
    <w:lvl w:ilvl="8">
      <w:start w:val="1"/>
      <w:numFmt w:val="decimal"/>
      <w:lvlText w:val="%1.%2.%3.%4.%5.%6.%7.%8.%9"/>
      <w:lvlJc w:val="left"/>
      <w:pPr>
        <w:tabs>
          <w:tab w:val="num" w:pos="1800"/>
        </w:tabs>
        <w:ind w:left="1800" w:hanging="1800"/>
      </w:pPr>
      <w:rPr>
        <w:rFonts w:hint="default"/>
        <w:b w:val="0"/>
        <w:w w:val="0"/>
      </w:rPr>
    </w:lvl>
  </w:abstractNum>
  <w:abstractNum w:abstractNumId="1" w15:restartNumberingAfterBreak="0">
    <w:nsid w:val="051063ED"/>
    <w:multiLevelType w:val="singleLevel"/>
    <w:tmpl w:val="B2A050F4"/>
    <w:lvl w:ilvl="0">
      <w:start w:val="1"/>
      <w:numFmt w:val="lowerLetter"/>
      <w:lvlText w:val="%1)"/>
      <w:lvlJc w:val="left"/>
      <w:pPr>
        <w:tabs>
          <w:tab w:val="num" w:pos="0"/>
        </w:tabs>
        <w:ind w:left="1080" w:hanging="720"/>
      </w:pPr>
    </w:lvl>
  </w:abstractNum>
  <w:abstractNum w:abstractNumId="2" w15:restartNumberingAfterBreak="0">
    <w:nsid w:val="0AA17DAA"/>
    <w:multiLevelType w:val="multilevel"/>
    <w:tmpl w:val="1868C868"/>
    <w:lvl w:ilvl="0">
      <w:start w:val="1"/>
      <w:numFmt w:val="decimal"/>
      <w:lvlText w:val="%1"/>
      <w:lvlJc w:val="left"/>
      <w:pPr>
        <w:tabs>
          <w:tab w:val="num" w:pos="705"/>
        </w:tabs>
        <w:ind w:left="705" w:hanging="705"/>
      </w:pPr>
      <w:rPr>
        <w:rFonts w:hint="default"/>
        <w:b w:val="0"/>
        <w:w w:val="0"/>
      </w:rPr>
    </w:lvl>
    <w:lvl w:ilvl="1">
      <w:start w:val="1"/>
      <w:numFmt w:val="decimal"/>
      <w:lvlText w:val="%1.%2"/>
      <w:lvlJc w:val="left"/>
      <w:pPr>
        <w:tabs>
          <w:tab w:val="num" w:pos="705"/>
        </w:tabs>
        <w:ind w:left="705" w:hanging="705"/>
      </w:pPr>
      <w:rPr>
        <w:rFonts w:hint="default"/>
        <w:b w:val="0"/>
        <w:w w:val="0"/>
      </w:rPr>
    </w:lvl>
    <w:lvl w:ilvl="2">
      <w:start w:val="1"/>
      <w:numFmt w:val="lowerLetter"/>
      <w:lvlText w:val="%1.%2.%3)"/>
      <w:lvlJc w:val="left"/>
      <w:pPr>
        <w:tabs>
          <w:tab w:val="num" w:pos="720"/>
        </w:tabs>
        <w:ind w:left="720" w:hanging="720"/>
      </w:pPr>
      <w:rPr>
        <w:rFonts w:hint="default"/>
        <w:b w:val="0"/>
        <w:w w:val="0"/>
      </w:rPr>
    </w:lvl>
    <w:lvl w:ilvl="3">
      <w:start w:val="1"/>
      <w:numFmt w:val="decimal"/>
      <w:lvlText w:val="%1.%2.%3.%4"/>
      <w:lvlJc w:val="left"/>
      <w:pPr>
        <w:tabs>
          <w:tab w:val="num" w:pos="720"/>
        </w:tabs>
        <w:ind w:left="720" w:hanging="720"/>
      </w:pPr>
      <w:rPr>
        <w:rFonts w:hint="default"/>
        <w:b w:val="0"/>
        <w:w w:val="0"/>
      </w:rPr>
    </w:lvl>
    <w:lvl w:ilvl="4">
      <w:start w:val="1"/>
      <w:numFmt w:val="decimal"/>
      <w:lvlText w:val="%1.%2.%3.%4.%5"/>
      <w:lvlJc w:val="left"/>
      <w:pPr>
        <w:tabs>
          <w:tab w:val="num" w:pos="1080"/>
        </w:tabs>
        <w:ind w:left="1080" w:hanging="1080"/>
      </w:pPr>
      <w:rPr>
        <w:rFonts w:hint="default"/>
        <w:b w:val="0"/>
        <w:w w:val="0"/>
      </w:rPr>
    </w:lvl>
    <w:lvl w:ilvl="5">
      <w:start w:val="1"/>
      <w:numFmt w:val="decimal"/>
      <w:lvlText w:val="%1.%2.%3.%4.%5.%6"/>
      <w:lvlJc w:val="left"/>
      <w:pPr>
        <w:tabs>
          <w:tab w:val="num" w:pos="1080"/>
        </w:tabs>
        <w:ind w:left="1080" w:hanging="1080"/>
      </w:pPr>
      <w:rPr>
        <w:rFonts w:hint="default"/>
        <w:b w:val="0"/>
        <w:w w:val="0"/>
      </w:rPr>
    </w:lvl>
    <w:lvl w:ilvl="6">
      <w:start w:val="1"/>
      <w:numFmt w:val="decimal"/>
      <w:lvlText w:val="%1.%2.%3.%4.%5.%6.%7"/>
      <w:lvlJc w:val="left"/>
      <w:pPr>
        <w:tabs>
          <w:tab w:val="num" w:pos="1440"/>
        </w:tabs>
        <w:ind w:left="1440" w:hanging="1440"/>
      </w:pPr>
      <w:rPr>
        <w:rFonts w:hint="default"/>
        <w:b w:val="0"/>
        <w:w w:val="0"/>
      </w:rPr>
    </w:lvl>
    <w:lvl w:ilvl="7">
      <w:start w:val="1"/>
      <w:numFmt w:val="decimal"/>
      <w:lvlText w:val="%1.%2.%3.%4.%5.%6.%7.%8"/>
      <w:lvlJc w:val="left"/>
      <w:pPr>
        <w:tabs>
          <w:tab w:val="num" w:pos="1440"/>
        </w:tabs>
        <w:ind w:left="1440" w:hanging="1440"/>
      </w:pPr>
      <w:rPr>
        <w:rFonts w:hint="default"/>
        <w:b w:val="0"/>
        <w:w w:val="0"/>
      </w:rPr>
    </w:lvl>
    <w:lvl w:ilvl="8">
      <w:start w:val="1"/>
      <w:numFmt w:val="decimal"/>
      <w:lvlText w:val="%1.%2.%3.%4.%5.%6.%7.%8.%9"/>
      <w:lvlJc w:val="left"/>
      <w:pPr>
        <w:tabs>
          <w:tab w:val="num" w:pos="1800"/>
        </w:tabs>
        <w:ind w:left="1800" w:hanging="1800"/>
      </w:pPr>
      <w:rPr>
        <w:rFonts w:hint="default"/>
        <w:b w:val="0"/>
        <w:w w:val="0"/>
      </w:rPr>
    </w:lvl>
  </w:abstractNum>
  <w:abstractNum w:abstractNumId="3" w15:restartNumberingAfterBreak="0">
    <w:nsid w:val="0CD56714"/>
    <w:multiLevelType w:val="hybridMultilevel"/>
    <w:tmpl w:val="782CD668"/>
    <w:lvl w:ilvl="0" w:tplc="041B0001">
      <w:start w:val="1"/>
      <w:numFmt w:val="bullet"/>
      <w:lvlText w:val=""/>
      <w:lvlJc w:val="left"/>
      <w:pPr>
        <w:ind w:left="2706" w:hanging="360"/>
      </w:pPr>
      <w:rPr>
        <w:rFonts w:ascii="Symbol" w:hAnsi="Symbol" w:hint="default"/>
      </w:rPr>
    </w:lvl>
    <w:lvl w:ilvl="1" w:tplc="041B0003">
      <w:start w:val="1"/>
      <w:numFmt w:val="bullet"/>
      <w:lvlText w:val="o"/>
      <w:lvlJc w:val="left"/>
      <w:pPr>
        <w:ind w:left="3426" w:hanging="360"/>
      </w:pPr>
      <w:rPr>
        <w:rFonts w:ascii="Courier New" w:hAnsi="Courier New" w:hint="default"/>
      </w:rPr>
    </w:lvl>
    <w:lvl w:ilvl="2" w:tplc="041B0005" w:tentative="1">
      <w:start w:val="1"/>
      <w:numFmt w:val="bullet"/>
      <w:lvlText w:val=""/>
      <w:lvlJc w:val="left"/>
      <w:pPr>
        <w:ind w:left="4146" w:hanging="360"/>
      </w:pPr>
      <w:rPr>
        <w:rFonts w:ascii="Wingdings" w:hAnsi="Wingdings" w:hint="default"/>
      </w:rPr>
    </w:lvl>
    <w:lvl w:ilvl="3" w:tplc="041B0001" w:tentative="1">
      <w:start w:val="1"/>
      <w:numFmt w:val="bullet"/>
      <w:lvlText w:val=""/>
      <w:lvlJc w:val="left"/>
      <w:pPr>
        <w:ind w:left="4866" w:hanging="360"/>
      </w:pPr>
      <w:rPr>
        <w:rFonts w:ascii="Symbol" w:hAnsi="Symbol" w:hint="default"/>
      </w:rPr>
    </w:lvl>
    <w:lvl w:ilvl="4" w:tplc="041B0003" w:tentative="1">
      <w:start w:val="1"/>
      <w:numFmt w:val="bullet"/>
      <w:lvlText w:val="o"/>
      <w:lvlJc w:val="left"/>
      <w:pPr>
        <w:ind w:left="5586" w:hanging="360"/>
      </w:pPr>
      <w:rPr>
        <w:rFonts w:ascii="Courier New" w:hAnsi="Courier New" w:hint="default"/>
      </w:rPr>
    </w:lvl>
    <w:lvl w:ilvl="5" w:tplc="041B0005" w:tentative="1">
      <w:start w:val="1"/>
      <w:numFmt w:val="bullet"/>
      <w:lvlText w:val=""/>
      <w:lvlJc w:val="left"/>
      <w:pPr>
        <w:ind w:left="6306" w:hanging="360"/>
      </w:pPr>
      <w:rPr>
        <w:rFonts w:ascii="Wingdings" w:hAnsi="Wingdings" w:hint="default"/>
      </w:rPr>
    </w:lvl>
    <w:lvl w:ilvl="6" w:tplc="041B0001" w:tentative="1">
      <w:start w:val="1"/>
      <w:numFmt w:val="bullet"/>
      <w:lvlText w:val=""/>
      <w:lvlJc w:val="left"/>
      <w:pPr>
        <w:ind w:left="7026" w:hanging="360"/>
      </w:pPr>
      <w:rPr>
        <w:rFonts w:ascii="Symbol" w:hAnsi="Symbol" w:hint="default"/>
      </w:rPr>
    </w:lvl>
    <w:lvl w:ilvl="7" w:tplc="041B0003" w:tentative="1">
      <w:start w:val="1"/>
      <w:numFmt w:val="bullet"/>
      <w:lvlText w:val="o"/>
      <w:lvlJc w:val="left"/>
      <w:pPr>
        <w:ind w:left="7746" w:hanging="360"/>
      </w:pPr>
      <w:rPr>
        <w:rFonts w:ascii="Courier New" w:hAnsi="Courier New" w:hint="default"/>
      </w:rPr>
    </w:lvl>
    <w:lvl w:ilvl="8" w:tplc="041B0005" w:tentative="1">
      <w:start w:val="1"/>
      <w:numFmt w:val="bullet"/>
      <w:lvlText w:val=""/>
      <w:lvlJc w:val="left"/>
      <w:pPr>
        <w:ind w:left="8466" w:hanging="360"/>
      </w:pPr>
      <w:rPr>
        <w:rFonts w:ascii="Wingdings" w:hAnsi="Wingdings" w:hint="default"/>
      </w:rPr>
    </w:lvl>
  </w:abstractNum>
  <w:abstractNum w:abstractNumId="4" w15:restartNumberingAfterBreak="0">
    <w:nsid w:val="151D25A5"/>
    <w:multiLevelType w:val="hybridMultilevel"/>
    <w:tmpl w:val="E0A25C74"/>
    <w:lvl w:ilvl="0" w:tplc="E8B2A5E0">
      <w:start w:val="1"/>
      <w:numFmt w:val="lowerLetter"/>
      <w:lvlText w:val="%1)"/>
      <w:lvlJc w:val="left"/>
      <w:pPr>
        <w:tabs>
          <w:tab w:val="num" w:pos="348"/>
        </w:tabs>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20AB08A1"/>
    <w:multiLevelType w:val="hybridMultilevel"/>
    <w:tmpl w:val="5F721DB2"/>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33557BD7"/>
    <w:multiLevelType w:val="multilevel"/>
    <w:tmpl w:val="57641E6C"/>
    <w:lvl w:ilvl="0">
      <w:start w:val="1"/>
      <w:numFmt w:val="decimal"/>
      <w:lvlText w:val="Článok %1."/>
      <w:lvlJc w:val="left"/>
      <w:pPr>
        <w:tabs>
          <w:tab w:val="num" w:pos="360"/>
        </w:tabs>
        <w:ind w:left="360" w:hanging="360"/>
      </w:pPr>
      <w:rPr>
        <w:rFonts w:ascii="Cambria" w:hAnsi="Cambria" w:cs="Arial" w:hint="default"/>
        <w:sz w:val="22"/>
        <w:szCs w:val="22"/>
      </w:rPr>
    </w:lvl>
    <w:lvl w:ilvl="1">
      <w:start w:val="1"/>
      <w:numFmt w:val="decimal"/>
      <w:lvlText w:val="%1.%2."/>
      <w:lvlJc w:val="left"/>
      <w:pPr>
        <w:tabs>
          <w:tab w:val="num" w:pos="792"/>
        </w:tabs>
        <w:ind w:left="792" w:hanging="432"/>
      </w:pPr>
      <w:rPr>
        <w:rFonts w:cs="Times New Roman" w:hint="default"/>
        <w:b w:val="0"/>
        <w:color w:val="auto"/>
        <w:sz w:val="20"/>
        <w:szCs w:val="20"/>
      </w:rPr>
    </w:lvl>
    <w:lvl w:ilvl="2">
      <w:start w:val="1"/>
      <w:numFmt w:val="decimal"/>
      <w:lvlText w:val="%1.%2.%3."/>
      <w:lvlJc w:val="left"/>
      <w:pPr>
        <w:tabs>
          <w:tab w:val="num" w:pos="1224"/>
        </w:tabs>
        <w:ind w:left="1224" w:hanging="504"/>
      </w:pPr>
      <w:rPr>
        <w:rFonts w:ascii="Cambria" w:hAnsi="Cambria" w:cs="Arial" w:hint="default"/>
        <w:color w:val="000000"/>
        <w:sz w:val="20"/>
        <w:szCs w:val="2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15:restartNumberingAfterBreak="0">
    <w:nsid w:val="34030ED9"/>
    <w:multiLevelType w:val="hybridMultilevel"/>
    <w:tmpl w:val="7DB86B0C"/>
    <w:lvl w:ilvl="0" w:tplc="041B0001">
      <w:start w:val="1"/>
      <w:numFmt w:val="bullet"/>
      <w:lvlText w:val=""/>
      <w:lvlJc w:val="left"/>
      <w:pPr>
        <w:ind w:left="1785" w:hanging="360"/>
      </w:pPr>
      <w:rPr>
        <w:rFonts w:ascii="Symbol" w:hAnsi="Symbol" w:hint="default"/>
      </w:rPr>
    </w:lvl>
    <w:lvl w:ilvl="1" w:tplc="041B0003" w:tentative="1">
      <w:start w:val="1"/>
      <w:numFmt w:val="bullet"/>
      <w:lvlText w:val="o"/>
      <w:lvlJc w:val="left"/>
      <w:pPr>
        <w:ind w:left="2505" w:hanging="360"/>
      </w:pPr>
      <w:rPr>
        <w:rFonts w:ascii="Courier New" w:hAnsi="Courier New" w:cs="Courier New" w:hint="default"/>
      </w:rPr>
    </w:lvl>
    <w:lvl w:ilvl="2" w:tplc="041B0005" w:tentative="1">
      <w:start w:val="1"/>
      <w:numFmt w:val="bullet"/>
      <w:lvlText w:val=""/>
      <w:lvlJc w:val="left"/>
      <w:pPr>
        <w:ind w:left="3225" w:hanging="360"/>
      </w:pPr>
      <w:rPr>
        <w:rFonts w:ascii="Wingdings" w:hAnsi="Wingdings" w:hint="default"/>
      </w:rPr>
    </w:lvl>
    <w:lvl w:ilvl="3" w:tplc="041B0001" w:tentative="1">
      <w:start w:val="1"/>
      <w:numFmt w:val="bullet"/>
      <w:lvlText w:val=""/>
      <w:lvlJc w:val="left"/>
      <w:pPr>
        <w:ind w:left="3945" w:hanging="360"/>
      </w:pPr>
      <w:rPr>
        <w:rFonts w:ascii="Symbol" w:hAnsi="Symbol" w:hint="default"/>
      </w:rPr>
    </w:lvl>
    <w:lvl w:ilvl="4" w:tplc="041B0003" w:tentative="1">
      <w:start w:val="1"/>
      <w:numFmt w:val="bullet"/>
      <w:lvlText w:val="o"/>
      <w:lvlJc w:val="left"/>
      <w:pPr>
        <w:ind w:left="4665" w:hanging="360"/>
      </w:pPr>
      <w:rPr>
        <w:rFonts w:ascii="Courier New" w:hAnsi="Courier New" w:cs="Courier New" w:hint="default"/>
      </w:rPr>
    </w:lvl>
    <w:lvl w:ilvl="5" w:tplc="041B0005" w:tentative="1">
      <w:start w:val="1"/>
      <w:numFmt w:val="bullet"/>
      <w:lvlText w:val=""/>
      <w:lvlJc w:val="left"/>
      <w:pPr>
        <w:ind w:left="5385" w:hanging="360"/>
      </w:pPr>
      <w:rPr>
        <w:rFonts w:ascii="Wingdings" w:hAnsi="Wingdings" w:hint="default"/>
      </w:rPr>
    </w:lvl>
    <w:lvl w:ilvl="6" w:tplc="041B0001" w:tentative="1">
      <w:start w:val="1"/>
      <w:numFmt w:val="bullet"/>
      <w:lvlText w:val=""/>
      <w:lvlJc w:val="left"/>
      <w:pPr>
        <w:ind w:left="6105" w:hanging="360"/>
      </w:pPr>
      <w:rPr>
        <w:rFonts w:ascii="Symbol" w:hAnsi="Symbol" w:hint="default"/>
      </w:rPr>
    </w:lvl>
    <w:lvl w:ilvl="7" w:tplc="041B0003" w:tentative="1">
      <w:start w:val="1"/>
      <w:numFmt w:val="bullet"/>
      <w:lvlText w:val="o"/>
      <w:lvlJc w:val="left"/>
      <w:pPr>
        <w:ind w:left="6825" w:hanging="360"/>
      </w:pPr>
      <w:rPr>
        <w:rFonts w:ascii="Courier New" w:hAnsi="Courier New" w:cs="Courier New" w:hint="default"/>
      </w:rPr>
    </w:lvl>
    <w:lvl w:ilvl="8" w:tplc="041B0005" w:tentative="1">
      <w:start w:val="1"/>
      <w:numFmt w:val="bullet"/>
      <w:lvlText w:val=""/>
      <w:lvlJc w:val="left"/>
      <w:pPr>
        <w:ind w:left="7545" w:hanging="360"/>
      </w:pPr>
      <w:rPr>
        <w:rFonts w:ascii="Wingdings" w:hAnsi="Wingdings" w:hint="default"/>
      </w:rPr>
    </w:lvl>
  </w:abstractNum>
  <w:abstractNum w:abstractNumId="8" w15:restartNumberingAfterBreak="0">
    <w:nsid w:val="354F45E0"/>
    <w:multiLevelType w:val="multilevel"/>
    <w:tmpl w:val="B0EE0DCC"/>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97"/>
        </w:tabs>
        <w:ind w:left="1497" w:hanging="432"/>
      </w:pPr>
      <w:rPr>
        <w:rFonts w:ascii="Calibri" w:hAnsi="Calibri" w:cs="Calibri" w:hint="default"/>
        <w:b w:val="0"/>
      </w:rPr>
    </w:lvl>
    <w:lvl w:ilvl="2">
      <w:start w:val="1"/>
      <w:numFmt w:val="decimal"/>
      <w:lvlText w:val="%1.%2.%3."/>
      <w:lvlJc w:val="left"/>
      <w:pPr>
        <w:tabs>
          <w:tab w:val="num" w:pos="1929"/>
        </w:tabs>
        <w:ind w:left="1929" w:hanging="504"/>
      </w:pPr>
      <w:rPr>
        <w:rFonts w:hint="default"/>
      </w:rPr>
    </w:lvl>
    <w:lvl w:ilvl="3">
      <w:start w:val="1"/>
      <w:numFmt w:val="decimal"/>
      <w:lvlText w:val="%1.%2.%3.%4."/>
      <w:lvlJc w:val="left"/>
      <w:pPr>
        <w:tabs>
          <w:tab w:val="num" w:pos="2433"/>
        </w:tabs>
        <w:ind w:left="2433" w:hanging="648"/>
      </w:pPr>
      <w:rPr>
        <w:rFonts w:hint="default"/>
      </w:rPr>
    </w:lvl>
    <w:lvl w:ilvl="4">
      <w:start w:val="1"/>
      <w:numFmt w:val="decimal"/>
      <w:lvlText w:val="%1.%2.%3.%4.%5."/>
      <w:lvlJc w:val="left"/>
      <w:pPr>
        <w:tabs>
          <w:tab w:val="num" w:pos="2937"/>
        </w:tabs>
        <w:ind w:left="2937" w:hanging="792"/>
      </w:pPr>
      <w:rPr>
        <w:rFonts w:hint="default"/>
      </w:rPr>
    </w:lvl>
    <w:lvl w:ilvl="5">
      <w:start w:val="1"/>
      <w:numFmt w:val="decimal"/>
      <w:lvlText w:val="%1.%2.%3.%4.%5.%6."/>
      <w:lvlJc w:val="left"/>
      <w:pPr>
        <w:tabs>
          <w:tab w:val="num" w:pos="3441"/>
        </w:tabs>
        <w:ind w:left="3441" w:hanging="936"/>
      </w:pPr>
      <w:rPr>
        <w:rFonts w:hint="default"/>
      </w:rPr>
    </w:lvl>
    <w:lvl w:ilvl="6">
      <w:start w:val="1"/>
      <w:numFmt w:val="decimal"/>
      <w:lvlText w:val="%1.%2.%3.%4.%5.%6.%7."/>
      <w:lvlJc w:val="left"/>
      <w:pPr>
        <w:tabs>
          <w:tab w:val="num" w:pos="3945"/>
        </w:tabs>
        <w:ind w:left="3945" w:hanging="1080"/>
      </w:pPr>
      <w:rPr>
        <w:rFonts w:hint="default"/>
      </w:rPr>
    </w:lvl>
    <w:lvl w:ilvl="7">
      <w:start w:val="1"/>
      <w:numFmt w:val="decimal"/>
      <w:lvlText w:val="%1.%2.%3.%4.%5.%6.%7.%8."/>
      <w:lvlJc w:val="left"/>
      <w:pPr>
        <w:tabs>
          <w:tab w:val="num" w:pos="4449"/>
        </w:tabs>
        <w:ind w:left="4449" w:hanging="1224"/>
      </w:pPr>
      <w:rPr>
        <w:rFonts w:hint="default"/>
      </w:rPr>
    </w:lvl>
    <w:lvl w:ilvl="8">
      <w:start w:val="1"/>
      <w:numFmt w:val="decimal"/>
      <w:lvlText w:val="%1.%2.%3.%4.%5.%6.%7.%8.%9."/>
      <w:lvlJc w:val="left"/>
      <w:pPr>
        <w:tabs>
          <w:tab w:val="num" w:pos="5025"/>
        </w:tabs>
        <w:ind w:left="5025" w:hanging="1440"/>
      </w:pPr>
      <w:rPr>
        <w:rFonts w:hint="default"/>
      </w:rPr>
    </w:lvl>
  </w:abstractNum>
  <w:abstractNum w:abstractNumId="9" w15:restartNumberingAfterBreak="0">
    <w:nsid w:val="39BF0F1D"/>
    <w:multiLevelType w:val="multilevel"/>
    <w:tmpl w:val="1C2066C2"/>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97"/>
        </w:tabs>
        <w:ind w:left="1497" w:hanging="432"/>
      </w:pPr>
      <w:rPr>
        <w:rFonts w:ascii="Calibri" w:hAnsi="Calibri" w:cs="Calibri" w:hint="default"/>
        <w:b w:val="0"/>
      </w:rPr>
    </w:lvl>
    <w:lvl w:ilvl="2">
      <w:start w:val="1"/>
      <w:numFmt w:val="decimal"/>
      <w:lvlText w:val="%1.%2.%3."/>
      <w:lvlJc w:val="left"/>
      <w:pPr>
        <w:tabs>
          <w:tab w:val="num" w:pos="1929"/>
        </w:tabs>
        <w:ind w:left="1929" w:hanging="504"/>
      </w:pPr>
      <w:rPr>
        <w:rFonts w:cs="Times New Roman" w:hint="default"/>
      </w:rPr>
    </w:lvl>
    <w:lvl w:ilvl="3">
      <w:start w:val="1"/>
      <w:numFmt w:val="decimal"/>
      <w:lvlText w:val="%1.%2.%3.%4."/>
      <w:lvlJc w:val="left"/>
      <w:pPr>
        <w:tabs>
          <w:tab w:val="num" w:pos="2433"/>
        </w:tabs>
        <w:ind w:left="2433" w:hanging="648"/>
      </w:pPr>
      <w:rPr>
        <w:rFonts w:cs="Times New Roman" w:hint="default"/>
      </w:rPr>
    </w:lvl>
    <w:lvl w:ilvl="4">
      <w:start w:val="1"/>
      <w:numFmt w:val="decimal"/>
      <w:lvlText w:val="%1.%2.%3.%4.%5."/>
      <w:lvlJc w:val="left"/>
      <w:pPr>
        <w:tabs>
          <w:tab w:val="num" w:pos="2937"/>
        </w:tabs>
        <w:ind w:left="2937" w:hanging="792"/>
      </w:pPr>
      <w:rPr>
        <w:rFonts w:cs="Times New Roman" w:hint="default"/>
      </w:rPr>
    </w:lvl>
    <w:lvl w:ilvl="5">
      <w:start w:val="1"/>
      <w:numFmt w:val="decimal"/>
      <w:lvlText w:val="%1.%2.%3.%4.%5.%6."/>
      <w:lvlJc w:val="left"/>
      <w:pPr>
        <w:tabs>
          <w:tab w:val="num" w:pos="3441"/>
        </w:tabs>
        <w:ind w:left="3441" w:hanging="936"/>
      </w:pPr>
      <w:rPr>
        <w:rFonts w:cs="Times New Roman" w:hint="default"/>
      </w:rPr>
    </w:lvl>
    <w:lvl w:ilvl="6">
      <w:start w:val="1"/>
      <w:numFmt w:val="decimal"/>
      <w:lvlText w:val="%1.%2.%3.%4.%5.%6.%7."/>
      <w:lvlJc w:val="left"/>
      <w:pPr>
        <w:tabs>
          <w:tab w:val="num" w:pos="3945"/>
        </w:tabs>
        <w:ind w:left="3945" w:hanging="1080"/>
      </w:pPr>
      <w:rPr>
        <w:rFonts w:cs="Times New Roman" w:hint="default"/>
      </w:rPr>
    </w:lvl>
    <w:lvl w:ilvl="7">
      <w:start w:val="1"/>
      <w:numFmt w:val="decimal"/>
      <w:lvlText w:val="%1.%2.%3.%4.%5.%6.%7.%8."/>
      <w:lvlJc w:val="left"/>
      <w:pPr>
        <w:tabs>
          <w:tab w:val="num" w:pos="4449"/>
        </w:tabs>
        <w:ind w:left="4449" w:hanging="1224"/>
      </w:pPr>
      <w:rPr>
        <w:rFonts w:cs="Times New Roman" w:hint="default"/>
      </w:rPr>
    </w:lvl>
    <w:lvl w:ilvl="8">
      <w:start w:val="1"/>
      <w:numFmt w:val="decimal"/>
      <w:lvlText w:val="%1.%2.%3.%4.%5.%6.%7.%8.%9."/>
      <w:lvlJc w:val="left"/>
      <w:pPr>
        <w:tabs>
          <w:tab w:val="num" w:pos="5025"/>
        </w:tabs>
        <w:ind w:left="5025" w:hanging="1440"/>
      </w:pPr>
      <w:rPr>
        <w:rFonts w:cs="Times New Roman" w:hint="default"/>
      </w:rPr>
    </w:lvl>
  </w:abstractNum>
  <w:abstractNum w:abstractNumId="10" w15:restartNumberingAfterBreak="0">
    <w:nsid w:val="39EB3EC2"/>
    <w:multiLevelType w:val="hybridMultilevel"/>
    <w:tmpl w:val="110406AC"/>
    <w:lvl w:ilvl="0" w:tplc="FFFFFFFF">
      <w:start w:val="1"/>
      <w:numFmt w:val="lowerLetter"/>
      <w:lvlText w:val="%1)"/>
      <w:lvlJc w:val="left"/>
      <w:pPr>
        <w:tabs>
          <w:tab w:val="num" w:pos="1080"/>
        </w:tabs>
        <w:ind w:left="1080" w:hanging="360"/>
      </w:pPr>
      <w:rPr>
        <w:rFonts w:cs="Times New Roman"/>
      </w:rPr>
    </w:lvl>
    <w:lvl w:ilvl="1" w:tplc="FFFFFFFF">
      <w:start w:val="1"/>
      <w:numFmt w:val="decimal"/>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1" w15:restartNumberingAfterBreak="0">
    <w:nsid w:val="3A78600F"/>
    <w:multiLevelType w:val="hybridMultilevel"/>
    <w:tmpl w:val="2676E36C"/>
    <w:lvl w:ilvl="0" w:tplc="FFFFFFFF">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B0F7500"/>
    <w:multiLevelType w:val="multilevel"/>
    <w:tmpl w:val="1C2066C2"/>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97"/>
        </w:tabs>
        <w:ind w:left="1497" w:hanging="432"/>
      </w:pPr>
      <w:rPr>
        <w:rFonts w:ascii="Calibri" w:hAnsi="Calibri" w:cs="Calibri" w:hint="default"/>
        <w:b w:val="0"/>
      </w:rPr>
    </w:lvl>
    <w:lvl w:ilvl="2">
      <w:start w:val="1"/>
      <w:numFmt w:val="decimal"/>
      <w:lvlText w:val="%1.%2.%3."/>
      <w:lvlJc w:val="left"/>
      <w:pPr>
        <w:tabs>
          <w:tab w:val="num" w:pos="1929"/>
        </w:tabs>
        <w:ind w:left="1929" w:hanging="504"/>
      </w:pPr>
      <w:rPr>
        <w:rFonts w:cs="Times New Roman" w:hint="default"/>
      </w:rPr>
    </w:lvl>
    <w:lvl w:ilvl="3">
      <w:start w:val="1"/>
      <w:numFmt w:val="decimal"/>
      <w:lvlText w:val="%1.%2.%3.%4."/>
      <w:lvlJc w:val="left"/>
      <w:pPr>
        <w:tabs>
          <w:tab w:val="num" w:pos="2433"/>
        </w:tabs>
        <w:ind w:left="2433" w:hanging="648"/>
      </w:pPr>
      <w:rPr>
        <w:rFonts w:cs="Times New Roman" w:hint="default"/>
      </w:rPr>
    </w:lvl>
    <w:lvl w:ilvl="4">
      <w:start w:val="1"/>
      <w:numFmt w:val="decimal"/>
      <w:lvlText w:val="%1.%2.%3.%4.%5."/>
      <w:lvlJc w:val="left"/>
      <w:pPr>
        <w:tabs>
          <w:tab w:val="num" w:pos="2937"/>
        </w:tabs>
        <w:ind w:left="2937" w:hanging="792"/>
      </w:pPr>
      <w:rPr>
        <w:rFonts w:cs="Times New Roman" w:hint="default"/>
      </w:rPr>
    </w:lvl>
    <w:lvl w:ilvl="5">
      <w:start w:val="1"/>
      <w:numFmt w:val="decimal"/>
      <w:lvlText w:val="%1.%2.%3.%4.%5.%6."/>
      <w:lvlJc w:val="left"/>
      <w:pPr>
        <w:tabs>
          <w:tab w:val="num" w:pos="3441"/>
        </w:tabs>
        <w:ind w:left="3441" w:hanging="936"/>
      </w:pPr>
      <w:rPr>
        <w:rFonts w:cs="Times New Roman" w:hint="default"/>
      </w:rPr>
    </w:lvl>
    <w:lvl w:ilvl="6">
      <w:start w:val="1"/>
      <w:numFmt w:val="decimal"/>
      <w:lvlText w:val="%1.%2.%3.%4.%5.%6.%7."/>
      <w:lvlJc w:val="left"/>
      <w:pPr>
        <w:tabs>
          <w:tab w:val="num" w:pos="3945"/>
        </w:tabs>
        <w:ind w:left="3945" w:hanging="1080"/>
      </w:pPr>
      <w:rPr>
        <w:rFonts w:cs="Times New Roman" w:hint="default"/>
      </w:rPr>
    </w:lvl>
    <w:lvl w:ilvl="7">
      <w:start w:val="1"/>
      <w:numFmt w:val="decimal"/>
      <w:lvlText w:val="%1.%2.%3.%4.%5.%6.%7.%8."/>
      <w:lvlJc w:val="left"/>
      <w:pPr>
        <w:tabs>
          <w:tab w:val="num" w:pos="4449"/>
        </w:tabs>
        <w:ind w:left="4449" w:hanging="1224"/>
      </w:pPr>
      <w:rPr>
        <w:rFonts w:cs="Times New Roman" w:hint="default"/>
      </w:rPr>
    </w:lvl>
    <w:lvl w:ilvl="8">
      <w:start w:val="1"/>
      <w:numFmt w:val="decimal"/>
      <w:lvlText w:val="%1.%2.%3.%4.%5.%6.%7.%8.%9."/>
      <w:lvlJc w:val="left"/>
      <w:pPr>
        <w:tabs>
          <w:tab w:val="num" w:pos="5025"/>
        </w:tabs>
        <w:ind w:left="5025" w:hanging="1440"/>
      </w:pPr>
      <w:rPr>
        <w:rFonts w:cs="Times New Roman" w:hint="default"/>
      </w:rPr>
    </w:lvl>
  </w:abstractNum>
  <w:abstractNum w:abstractNumId="13" w15:restartNumberingAfterBreak="0">
    <w:nsid w:val="3CC521E3"/>
    <w:multiLevelType w:val="multilevel"/>
    <w:tmpl w:val="7658B41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97"/>
        </w:tabs>
        <w:ind w:left="1497" w:hanging="432"/>
      </w:pPr>
      <w:rPr>
        <w:rFonts w:ascii="Calibri" w:hAnsi="Calibri" w:cs="Calibri" w:hint="default"/>
        <w:b w:val="0"/>
      </w:rPr>
    </w:lvl>
    <w:lvl w:ilvl="2">
      <w:start w:val="1"/>
      <w:numFmt w:val="decimal"/>
      <w:lvlText w:val="%1.%2.%3."/>
      <w:lvlJc w:val="left"/>
      <w:pPr>
        <w:tabs>
          <w:tab w:val="num" w:pos="1929"/>
        </w:tabs>
        <w:ind w:left="1929" w:hanging="504"/>
      </w:pPr>
      <w:rPr>
        <w:rFonts w:hint="default"/>
      </w:rPr>
    </w:lvl>
    <w:lvl w:ilvl="3">
      <w:start w:val="1"/>
      <w:numFmt w:val="decimal"/>
      <w:lvlText w:val="%1.%2.%3.%4."/>
      <w:lvlJc w:val="left"/>
      <w:pPr>
        <w:tabs>
          <w:tab w:val="num" w:pos="2433"/>
        </w:tabs>
        <w:ind w:left="2433" w:hanging="648"/>
      </w:pPr>
      <w:rPr>
        <w:rFonts w:hint="default"/>
      </w:rPr>
    </w:lvl>
    <w:lvl w:ilvl="4">
      <w:start w:val="1"/>
      <w:numFmt w:val="decimal"/>
      <w:lvlText w:val="%1.%2.%3.%4.%5."/>
      <w:lvlJc w:val="left"/>
      <w:pPr>
        <w:tabs>
          <w:tab w:val="num" w:pos="2937"/>
        </w:tabs>
        <w:ind w:left="2937" w:hanging="792"/>
      </w:pPr>
      <w:rPr>
        <w:rFonts w:hint="default"/>
      </w:rPr>
    </w:lvl>
    <w:lvl w:ilvl="5">
      <w:start w:val="1"/>
      <w:numFmt w:val="decimal"/>
      <w:lvlText w:val="%1.%2.%3.%4.%5.%6."/>
      <w:lvlJc w:val="left"/>
      <w:pPr>
        <w:tabs>
          <w:tab w:val="num" w:pos="3441"/>
        </w:tabs>
        <w:ind w:left="3441" w:hanging="936"/>
      </w:pPr>
      <w:rPr>
        <w:rFonts w:hint="default"/>
      </w:rPr>
    </w:lvl>
    <w:lvl w:ilvl="6">
      <w:start w:val="1"/>
      <w:numFmt w:val="decimal"/>
      <w:lvlText w:val="%1.%2.%3.%4.%5.%6.%7."/>
      <w:lvlJc w:val="left"/>
      <w:pPr>
        <w:tabs>
          <w:tab w:val="num" w:pos="3945"/>
        </w:tabs>
        <w:ind w:left="3945" w:hanging="1080"/>
      </w:pPr>
      <w:rPr>
        <w:rFonts w:hint="default"/>
      </w:rPr>
    </w:lvl>
    <w:lvl w:ilvl="7">
      <w:start w:val="1"/>
      <w:numFmt w:val="decimal"/>
      <w:lvlText w:val="%1.%2.%3.%4.%5.%6.%7.%8."/>
      <w:lvlJc w:val="left"/>
      <w:pPr>
        <w:tabs>
          <w:tab w:val="num" w:pos="4449"/>
        </w:tabs>
        <w:ind w:left="4449" w:hanging="1224"/>
      </w:pPr>
      <w:rPr>
        <w:rFonts w:hint="default"/>
      </w:rPr>
    </w:lvl>
    <w:lvl w:ilvl="8">
      <w:start w:val="1"/>
      <w:numFmt w:val="decimal"/>
      <w:lvlText w:val="%1.%2.%3.%4.%5.%6.%7.%8.%9."/>
      <w:lvlJc w:val="left"/>
      <w:pPr>
        <w:tabs>
          <w:tab w:val="num" w:pos="5025"/>
        </w:tabs>
        <w:ind w:left="5025" w:hanging="1440"/>
      </w:pPr>
      <w:rPr>
        <w:rFonts w:hint="default"/>
      </w:rPr>
    </w:lvl>
  </w:abstractNum>
  <w:abstractNum w:abstractNumId="14" w15:restartNumberingAfterBreak="0">
    <w:nsid w:val="4C6204EE"/>
    <w:multiLevelType w:val="multilevel"/>
    <w:tmpl w:val="738C4394"/>
    <w:lvl w:ilvl="0">
      <w:start w:val="1"/>
      <w:numFmt w:val="decimal"/>
      <w:lvlText w:val="%1."/>
      <w:lvlJc w:val="left"/>
      <w:pPr>
        <w:tabs>
          <w:tab w:val="num" w:pos="1065"/>
        </w:tabs>
        <w:ind w:left="1065" w:hanging="360"/>
      </w:pPr>
      <w:rPr>
        <w:rFonts w:hint="default"/>
      </w:rPr>
    </w:lvl>
    <w:lvl w:ilvl="1">
      <w:start w:val="1"/>
      <w:numFmt w:val="decimal"/>
      <w:lvlText w:val="%1.%2."/>
      <w:lvlJc w:val="left"/>
      <w:pPr>
        <w:tabs>
          <w:tab w:val="num" w:pos="1497"/>
        </w:tabs>
        <w:ind w:left="1497" w:hanging="432"/>
      </w:pPr>
      <w:rPr>
        <w:rFonts w:ascii="Arial" w:hAnsi="Arial" w:cs="Arial" w:hint="default"/>
        <w:b w:val="0"/>
      </w:rPr>
    </w:lvl>
    <w:lvl w:ilvl="2">
      <w:start w:val="1"/>
      <w:numFmt w:val="decimal"/>
      <w:lvlText w:val="%1.%2.%3."/>
      <w:lvlJc w:val="left"/>
      <w:pPr>
        <w:tabs>
          <w:tab w:val="num" w:pos="1929"/>
        </w:tabs>
        <w:ind w:left="1929" w:hanging="504"/>
      </w:pPr>
      <w:rPr>
        <w:rFonts w:hint="default"/>
        <w:b w:val="0"/>
      </w:rPr>
    </w:lvl>
    <w:lvl w:ilvl="3">
      <w:start w:val="1"/>
      <w:numFmt w:val="decimal"/>
      <w:lvlText w:val="%1.%2.%3.%4."/>
      <w:lvlJc w:val="left"/>
      <w:pPr>
        <w:tabs>
          <w:tab w:val="num" w:pos="2433"/>
        </w:tabs>
        <w:ind w:left="2433" w:hanging="648"/>
      </w:pPr>
      <w:rPr>
        <w:rFonts w:hint="default"/>
      </w:rPr>
    </w:lvl>
    <w:lvl w:ilvl="4">
      <w:start w:val="1"/>
      <w:numFmt w:val="decimal"/>
      <w:lvlText w:val="%1.%2.%3.%4.%5."/>
      <w:lvlJc w:val="left"/>
      <w:pPr>
        <w:tabs>
          <w:tab w:val="num" w:pos="2937"/>
        </w:tabs>
        <w:ind w:left="2937" w:hanging="792"/>
      </w:pPr>
      <w:rPr>
        <w:rFonts w:hint="default"/>
      </w:rPr>
    </w:lvl>
    <w:lvl w:ilvl="5">
      <w:start w:val="1"/>
      <w:numFmt w:val="decimal"/>
      <w:lvlText w:val="%1.%2.%3.%4.%5.%6."/>
      <w:lvlJc w:val="left"/>
      <w:pPr>
        <w:tabs>
          <w:tab w:val="num" w:pos="3441"/>
        </w:tabs>
        <w:ind w:left="3441" w:hanging="936"/>
      </w:pPr>
      <w:rPr>
        <w:rFonts w:hint="default"/>
      </w:rPr>
    </w:lvl>
    <w:lvl w:ilvl="6">
      <w:start w:val="1"/>
      <w:numFmt w:val="decimal"/>
      <w:lvlText w:val="%1.%2.%3.%4.%5.%6.%7."/>
      <w:lvlJc w:val="left"/>
      <w:pPr>
        <w:tabs>
          <w:tab w:val="num" w:pos="3945"/>
        </w:tabs>
        <w:ind w:left="3945" w:hanging="1080"/>
      </w:pPr>
      <w:rPr>
        <w:rFonts w:hint="default"/>
      </w:rPr>
    </w:lvl>
    <w:lvl w:ilvl="7">
      <w:start w:val="1"/>
      <w:numFmt w:val="decimal"/>
      <w:lvlText w:val="%1.%2.%3.%4.%5.%6.%7.%8."/>
      <w:lvlJc w:val="left"/>
      <w:pPr>
        <w:tabs>
          <w:tab w:val="num" w:pos="4449"/>
        </w:tabs>
        <w:ind w:left="4449" w:hanging="1224"/>
      </w:pPr>
      <w:rPr>
        <w:rFonts w:hint="default"/>
      </w:rPr>
    </w:lvl>
    <w:lvl w:ilvl="8">
      <w:start w:val="1"/>
      <w:numFmt w:val="decimal"/>
      <w:lvlText w:val="%1.%2.%3.%4.%5.%6.%7.%8.%9."/>
      <w:lvlJc w:val="left"/>
      <w:pPr>
        <w:tabs>
          <w:tab w:val="num" w:pos="5025"/>
        </w:tabs>
        <w:ind w:left="5025" w:hanging="1440"/>
      </w:pPr>
      <w:rPr>
        <w:rFonts w:hint="default"/>
      </w:rPr>
    </w:lvl>
  </w:abstractNum>
  <w:abstractNum w:abstractNumId="15" w15:restartNumberingAfterBreak="0">
    <w:nsid w:val="509226D3"/>
    <w:multiLevelType w:val="hybridMultilevel"/>
    <w:tmpl w:val="64FA688E"/>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 w15:restartNumberingAfterBreak="0">
    <w:nsid w:val="56DA40BB"/>
    <w:multiLevelType w:val="hybridMultilevel"/>
    <w:tmpl w:val="EF4015E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ListContinue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5F0F030E"/>
    <w:multiLevelType w:val="hybridMultilevel"/>
    <w:tmpl w:val="D4B22918"/>
    <w:lvl w:ilvl="0" w:tplc="B2A050F4">
      <w:start w:val="1"/>
      <w:numFmt w:val="lowerLetter"/>
      <w:lvlText w:val="%1)"/>
      <w:lvlJc w:val="left"/>
      <w:pPr>
        <w:ind w:left="3987" w:hanging="360"/>
      </w:pPr>
      <w:rPr>
        <w:rFonts w:cs="Times New Roman" w:hint="default"/>
      </w:rPr>
    </w:lvl>
    <w:lvl w:ilvl="1" w:tplc="041B0003" w:tentative="1">
      <w:start w:val="1"/>
      <w:numFmt w:val="bullet"/>
      <w:lvlText w:val="o"/>
      <w:lvlJc w:val="left"/>
      <w:pPr>
        <w:ind w:left="4707" w:hanging="360"/>
      </w:pPr>
      <w:rPr>
        <w:rFonts w:ascii="Courier New" w:hAnsi="Courier New" w:hint="default"/>
      </w:rPr>
    </w:lvl>
    <w:lvl w:ilvl="2" w:tplc="041B0005" w:tentative="1">
      <w:start w:val="1"/>
      <w:numFmt w:val="bullet"/>
      <w:lvlText w:val=""/>
      <w:lvlJc w:val="left"/>
      <w:pPr>
        <w:ind w:left="5427" w:hanging="360"/>
      </w:pPr>
      <w:rPr>
        <w:rFonts w:ascii="Wingdings" w:hAnsi="Wingdings" w:hint="default"/>
      </w:rPr>
    </w:lvl>
    <w:lvl w:ilvl="3" w:tplc="041B0001" w:tentative="1">
      <w:start w:val="1"/>
      <w:numFmt w:val="bullet"/>
      <w:lvlText w:val=""/>
      <w:lvlJc w:val="left"/>
      <w:pPr>
        <w:ind w:left="6147" w:hanging="360"/>
      </w:pPr>
      <w:rPr>
        <w:rFonts w:ascii="Symbol" w:hAnsi="Symbol" w:hint="default"/>
      </w:rPr>
    </w:lvl>
    <w:lvl w:ilvl="4" w:tplc="041B0003" w:tentative="1">
      <w:start w:val="1"/>
      <w:numFmt w:val="bullet"/>
      <w:lvlText w:val="o"/>
      <w:lvlJc w:val="left"/>
      <w:pPr>
        <w:ind w:left="6867" w:hanging="360"/>
      </w:pPr>
      <w:rPr>
        <w:rFonts w:ascii="Courier New" w:hAnsi="Courier New" w:hint="default"/>
      </w:rPr>
    </w:lvl>
    <w:lvl w:ilvl="5" w:tplc="041B0005" w:tentative="1">
      <w:start w:val="1"/>
      <w:numFmt w:val="bullet"/>
      <w:lvlText w:val=""/>
      <w:lvlJc w:val="left"/>
      <w:pPr>
        <w:ind w:left="7587" w:hanging="360"/>
      </w:pPr>
      <w:rPr>
        <w:rFonts w:ascii="Wingdings" w:hAnsi="Wingdings" w:hint="default"/>
      </w:rPr>
    </w:lvl>
    <w:lvl w:ilvl="6" w:tplc="041B0001" w:tentative="1">
      <w:start w:val="1"/>
      <w:numFmt w:val="bullet"/>
      <w:lvlText w:val=""/>
      <w:lvlJc w:val="left"/>
      <w:pPr>
        <w:ind w:left="8307" w:hanging="360"/>
      </w:pPr>
      <w:rPr>
        <w:rFonts w:ascii="Symbol" w:hAnsi="Symbol" w:hint="default"/>
      </w:rPr>
    </w:lvl>
    <w:lvl w:ilvl="7" w:tplc="041B0003" w:tentative="1">
      <w:start w:val="1"/>
      <w:numFmt w:val="bullet"/>
      <w:lvlText w:val="o"/>
      <w:lvlJc w:val="left"/>
      <w:pPr>
        <w:ind w:left="9027" w:hanging="360"/>
      </w:pPr>
      <w:rPr>
        <w:rFonts w:ascii="Courier New" w:hAnsi="Courier New" w:hint="default"/>
      </w:rPr>
    </w:lvl>
    <w:lvl w:ilvl="8" w:tplc="041B0005" w:tentative="1">
      <w:start w:val="1"/>
      <w:numFmt w:val="bullet"/>
      <w:lvlText w:val=""/>
      <w:lvlJc w:val="left"/>
      <w:pPr>
        <w:ind w:left="9747" w:hanging="360"/>
      </w:pPr>
      <w:rPr>
        <w:rFonts w:ascii="Wingdings" w:hAnsi="Wingdings" w:hint="default"/>
      </w:rPr>
    </w:lvl>
  </w:abstractNum>
  <w:abstractNum w:abstractNumId="19" w15:restartNumberingAfterBreak="0">
    <w:nsid w:val="654F43CA"/>
    <w:multiLevelType w:val="hybridMultilevel"/>
    <w:tmpl w:val="B31A920A"/>
    <w:lvl w:ilvl="0" w:tplc="FFFFFFFF">
      <w:start w:val="3"/>
      <w:numFmt w:val="bullet"/>
      <w:lvlText w:val="-"/>
      <w:lvlJc w:val="left"/>
      <w:pPr>
        <w:tabs>
          <w:tab w:val="num" w:pos="3189"/>
        </w:tabs>
        <w:ind w:left="3189" w:hanging="360"/>
      </w:pPr>
      <w:rPr>
        <w:rFonts w:ascii="Times New Roman" w:eastAsia="Times New Roman" w:hAnsi="Times New Roman" w:cs="Times New Roman" w:hint="default"/>
      </w:rPr>
    </w:lvl>
    <w:lvl w:ilvl="1" w:tplc="FFFFFFFF" w:tentative="1">
      <w:start w:val="1"/>
      <w:numFmt w:val="bullet"/>
      <w:lvlText w:val="o"/>
      <w:lvlJc w:val="left"/>
      <w:pPr>
        <w:tabs>
          <w:tab w:val="num" w:pos="3909"/>
        </w:tabs>
        <w:ind w:left="3909" w:hanging="360"/>
      </w:pPr>
      <w:rPr>
        <w:rFonts w:ascii="Courier New" w:hAnsi="Courier New" w:hint="default"/>
      </w:rPr>
    </w:lvl>
    <w:lvl w:ilvl="2" w:tplc="FFFFFFFF" w:tentative="1">
      <w:start w:val="1"/>
      <w:numFmt w:val="bullet"/>
      <w:lvlText w:val=""/>
      <w:lvlJc w:val="left"/>
      <w:pPr>
        <w:tabs>
          <w:tab w:val="num" w:pos="4629"/>
        </w:tabs>
        <w:ind w:left="4629" w:hanging="360"/>
      </w:pPr>
      <w:rPr>
        <w:rFonts w:ascii="Wingdings" w:hAnsi="Wingdings" w:hint="default"/>
      </w:rPr>
    </w:lvl>
    <w:lvl w:ilvl="3" w:tplc="FFFFFFFF" w:tentative="1">
      <w:start w:val="1"/>
      <w:numFmt w:val="bullet"/>
      <w:lvlText w:val=""/>
      <w:lvlJc w:val="left"/>
      <w:pPr>
        <w:tabs>
          <w:tab w:val="num" w:pos="5349"/>
        </w:tabs>
        <w:ind w:left="5349" w:hanging="360"/>
      </w:pPr>
      <w:rPr>
        <w:rFonts w:ascii="Symbol" w:hAnsi="Symbol" w:hint="default"/>
      </w:rPr>
    </w:lvl>
    <w:lvl w:ilvl="4" w:tplc="FFFFFFFF" w:tentative="1">
      <w:start w:val="1"/>
      <w:numFmt w:val="bullet"/>
      <w:lvlText w:val="o"/>
      <w:lvlJc w:val="left"/>
      <w:pPr>
        <w:tabs>
          <w:tab w:val="num" w:pos="6069"/>
        </w:tabs>
        <w:ind w:left="6069" w:hanging="360"/>
      </w:pPr>
      <w:rPr>
        <w:rFonts w:ascii="Courier New" w:hAnsi="Courier New" w:hint="default"/>
      </w:rPr>
    </w:lvl>
    <w:lvl w:ilvl="5" w:tplc="FFFFFFFF" w:tentative="1">
      <w:start w:val="1"/>
      <w:numFmt w:val="bullet"/>
      <w:lvlText w:val=""/>
      <w:lvlJc w:val="left"/>
      <w:pPr>
        <w:tabs>
          <w:tab w:val="num" w:pos="6789"/>
        </w:tabs>
        <w:ind w:left="6789" w:hanging="360"/>
      </w:pPr>
      <w:rPr>
        <w:rFonts w:ascii="Wingdings" w:hAnsi="Wingdings" w:hint="default"/>
      </w:rPr>
    </w:lvl>
    <w:lvl w:ilvl="6" w:tplc="FFFFFFFF" w:tentative="1">
      <w:start w:val="1"/>
      <w:numFmt w:val="bullet"/>
      <w:lvlText w:val=""/>
      <w:lvlJc w:val="left"/>
      <w:pPr>
        <w:tabs>
          <w:tab w:val="num" w:pos="7509"/>
        </w:tabs>
        <w:ind w:left="7509" w:hanging="360"/>
      </w:pPr>
      <w:rPr>
        <w:rFonts w:ascii="Symbol" w:hAnsi="Symbol" w:hint="default"/>
      </w:rPr>
    </w:lvl>
    <w:lvl w:ilvl="7" w:tplc="FFFFFFFF" w:tentative="1">
      <w:start w:val="1"/>
      <w:numFmt w:val="bullet"/>
      <w:lvlText w:val="o"/>
      <w:lvlJc w:val="left"/>
      <w:pPr>
        <w:tabs>
          <w:tab w:val="num" w:pos="8229"/>
        </w:tabs>
        <w:ind w:left="8229" w:hanging="360"/>
      </w:pPr>
      <w:rPr>
        <w:rFonts w:ascii="Courier New" w:hAnsi="Courier New" w:hint="default"/>
      </w:rPr>
    </w:lvl>
    <w:lvl w:ilvl="8" w:tplc="FFFFFFFF" w:tentative="1">
      <w:start w:val="1"/>
      <w:numFmt w:val="bullet"/>
      <w:lvlText w:val=""/>
      <w:lvlJc w:val="left"/>
      <w:pPr>
        <w:tabs>
          <w:tab w:val="num" w:pos="8949"/>
        </w:tabs>
        <w:ind w:left="8949" w:hanging="360"/>
      </w:pPr>
      <w:rPr>
        <w:rFonts w:ascii="Wingdings" w:hAnsi="Wingdings" w:hint="default"/>
      </w:rPr>
    </w:lvl>
  </w:abstractNum>
  <w:abstractNum w:abstractNumId="20" w15:restartNumberingAfterBreak="0">
    <w:nsid w:val="6B641CB1"/>
    <w:multiLevelType w:val="hybridMultilevel"/>
    <w:tmpl w:val="99F4A48E"/>
    <w:lvl w:ilvl="0" w:tplc="041B0001">
      <w:start w:val="1"/>
      <w:numFmt w:val="bullet"/>
      <w:lvlText w:val=""/>
      <w:lvlJc w:val="left"/>
      <w:pPr>
        <w:ind w:left="870" w:hanging="360"/>
      </w:pPr>
      <w:rPr>
        <w:rFonts w:ascii="Symbol" w:hAnsi="Symbol" w:hint="default"/>
      </w:rPr>
    </w:lvl>
    <w:lvl w:ilvl="1" w:tplc="041B0003" w:tentative="1">
      <w:start w:val="1"/>
      <w:numFmt w:val="bullet"/>
      <w:lvlText w:val="o"/>
      <w:lvlJc w:val="left"/>
      <w:pPr>
        <w:ind w:left="1590" w:hanging="360"/>
      </w:pPr>
      <w:rPr>
        <w:rFonts w:ascii="Courier New" w:hAnsi="Courier New" w:hint="default"/>
      </w:rPr>
    </w:lvl>
    <w:lvl w:ilvl="2" w:tplc="041B0005" w:tentative="1">
      <w:start w:val="1"/>
      <w:numFmt w:val="bullet"/>
      <w:lvlText w:val=""/>
      <w:lvlJc w:val="left"/>
      <w:pPr>
        <w:ind w:left="2310" w:hanging="360"/>
      </w:pPr>
      <w:rPr>
        <w:rFonts w:ascii="Wingdings" w:hAnsi="Wingdings" w:hint="default"/>
      </w:rPr>
    </w:lvl>
    <w:lvl w:ilvl="3" w:tplc="041B0001" w:tentative="1">
      <w:start w:val="1"/>
      <w:numFmt w:val="bullet"/>
      <w:lvlText w:val=""/>
      <w:lvlJc w:val="left"/>
      <w:pPr>
        <w:ind w:left="3030" w:hanging="360"/>
      </w:pPr>
      <w:rPr>
        <w:rFonts w:ascii="Symbol" w:hAnsi="Symbol" w:hint="default"/>
      </w:rPr>
    </w:lvl>
    <w:lvl w:ilvl="4" w:tplc="041B0003" w:tentative="1">
      <w:start w:val="1"/>
      <w:numFmt w:val="bullet"/>
      <w:lvlText w:val="o"/>
      <w:lvlJc w:val="left"/>
      <w:pPr>
        <w:ind w:left="3750" w:hanging="360"/>
      </w:pPr>
      <w:rPr>
        <w:rFonts w:ascii="Courier New" w:hAnsi="Courier New" w:hint="default"/>
      </w:rPr>
    </w:lvl>
    <w:lvl w:ilvl="5" w:tplc="041B0005" w:tentative="1">
      <w:start w:val="1"/>
      <w:numFmt w:val="bullet"/>
      <w:lvlText w:val=""/>
      <w:lvlJc w:val="left"/>
      <w:pPr>
        <w:ind w:left="4470" w:hanging="360"/>
      </w:pPr>
      <w:rPr>
        <w:rFonts w:ascii="Wingdings" w:hAnsi="Wingdings" w:hint="default"/>
      </w:rPr>
    </w:lvl>
    <w:lvl w:ilvl="6" w:tplc="041B0001" w:tentative="1">
      <w:start w:val="1"/>
      <w:numFmt w:val="bullet"/>
      <w:lvlText w:val=""/>
      <w:lvlJc w:val="left"/>
      <w:pPr>
        <w:ind w:left="5190" w:hanging="360"/>
      </w:pPr>
      <w:rPr>
        <w:rFonts w:ascii="Symbol" w:hAnsi="Symbol" w:hint="default"/>
      </w:rPr>
    </w:lvl>
    <w:lvl w:ilvl="7" w:tplc="041B0003" w:tentative="1">
      <w:start w:val="1"/>
      <w:numFmt w:val="bullet"/>
      <w:lvlText w:val="o"/>
      <w:lvlJc w:val="left"/>
      <w:pPr>
        <w:ind w:left="5910" w:hanging="360"/>
      </w:pPr>
      <w:rPr>
        <w:rFonts w:ascii="Courier New" w:hAnsi="Courier New" w:hint="default"/>
      </w:rPr>
    </w:lvl>
    <w:lvl w:ilvl="8" w:tplc="041B0005" w:tentative="1">
      <w:start w:val="1"/>
      <w:numFmt w:val="bullet"/>
      <w:lvlText w:val=""/>
      <w:lvlJc w:val="left"/>
      <w:pPr>
        <w:ind w:left="6630" w:hanging="360"/>
      </w:pPr>
      <w:rPr>
        <w:rFonts w:ascii="Wingdings" w:hAnsi="Wingdings" w:hint="default"/>
      </w:rPr>
    </w:lvl>
  </w:abstractNum>
  <w:abstractNum w:abstractNumId="21" w15:restartNumberingAfterBreak="0">
    <w:nsid w:val="730425A2"/>
    <w:multiLevelType w:val="hybridMultilevel"/>
    <w:tmpl w:val="CE308DA4"/>
    <w:lvl w:ilvl="0" w:tplc="C938142A">
      <w:start w:val="1"/>
      <w:numFmt w:val="lowerRoman"/>
      <w:lvlText w:val="(%1)"/>
      <w:lvlJc w:val="left"/>
      <w:pPr>
        <w:ind w:left="1004" w:hanging="72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76253DF6"/>
    <w:multiLevelType w:val="hybridMultilevel"/>
    <w:tmpl w:val="C6C87B38"/>
    <w:lvl w:ilvl="0" w:tplc="F1026AB2">
      <w:start w:val="2"/>
      <w:numFmt w:val="bullet"/>
      <w:lvlText w:val="-"/>
      <w:lvlJc w:val="left"/>
      <w:pPr>
        <w:ind w:left="2992" w:hanging="360"/>
      </w:pPr>
      <w:rPr>
        <w:rFonts w:ascii="Tahoma" w:eastAsia="Times New Roman" w:hAnsi="Tahoma" w:hint="default"/>
      </w:rPr>
    </w:lvl>
    <w:lvl w:ilvl="1" w:tplc="041B0003" w:tentative="1">
      <w:start w:val="1"/>
      <w:numFmt w:val="bullet"/>
      <w:lvlText w:val="o"/>
      <w:lvlJc w:val="left"/>
      <w:pPr>
        <w:ind w:left="3712" w:hanging="360"/>
      </w:pPr>
      <w:rPr>
        <w:rFonts w:ascii="Courier New" w:hAnsi="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3" w15:restartNumberingAfterBreak="0">
    <w:nsid w:val="77362441"/>
    <w:multiLevelType w:val="hybridMultilevel"/>
    <w:tmpl w:val="B170AEAC"/>
    <w:lvl w:ilvl="0" w:tplc="041B0001">
      <w:start w:val="1"/>
      <w:numFmt w:val="bullet"/>
      <w:lvlText w:val=""/>
      <w:lvlJc w:val="left"/>
      <w:pPr>
        <w:ind w:left="2008" w:hanging="360"/>
      </w:pPr>
      <w:rPr>
        <w:rFonts w:ascii="Symbol" w:hAnsi="Symbol" w:hint="default"/>
      </w:rPr>
    </w:lvl>
    <w:lvl w:ilvl="1" w:tplc="041B0003" w:tentative="1">
      <w:start w:val="1"/>
      <w:numFmt w:val="bullet"/>
      <w:lvlText w:val="o"/>
      <w:lvlJc w:val="left"/>
      <w:pPr>
        <w:ind w:left="2728" w:hanging="360"/>
      </w:pPr>
      <w:rPr>
        <w:rFonts w:ascii="Courier New" w:hAnsi="Courier New" w:hint="default"/>
      </w:rPr>
    </w:lvl>
    <w:lvl w:ilvl="2" w:tplc="041B0005" w:tentative="1">
      <w:start w:val="1"/>
      <w:numFmt w:val="bullet"/>
      <w:lvlText w:val=""/>
      <w:lvlJc w:val="left"/>
      <w:pPr>
        <w:ind w:left="3448" w:hanging="360"/>
      </w:pPr>
      <w:rPr>
        <w:rFonts w:ascii="Wingdings" w:hAnsi="Wingdings" w:hint="default"/>
      </w:rPr>
    </w:lvl>
    <w:lvl w:ilvl="3" w:tplc="041B0001" w:tentative="1">
      <w:start w:val="1"/>
      <w:numFmt w:val="bullet"/>
      <w:lvlText w:val=""/>
      <w:lvlJc w:val="left"/>
      <w:pPr>
        <w:ind w:left="4168" w:hanging="360"/>
      </w:pPr>
      <w:rPr>
        <w:rFonts w:ascii="Symbol" w:hAnsi="Symbol" w:hint="default"/>
      </w:rPr>
    </w:lvl>
    <w:lvl w:ilvl="4" w:tplc="041B0003" w:tentative="1">
      <w:start w:val="1"/>
      <w:numFmt w:val="bullet"/>
      <w:lvlText w:val="o"/>
      <w:lvlJc w:val="left"/>
      <w:pPr>
        <w:ind w:left="4888" w:hanging="360"/>
      </w:pPr>
      <w:rPr>
        <w:rFonts w:ascii="Courier New" w:hAnsi="Courier New" w:hint="default"/>
      </w:rPr>
    </w:lvl>
    <w:lvl w:ilvl="5" w:tplc="041B0005" w:tentative="1">
      <w:start w:val="1"/>
      <w:numFmt w:val="bullet"/>
      <w:lvlText w:val=""/>
      <w:lvlJc w:val="left"/>
      <w:pPr>
        <w:ind w:left="5608" w:hanging="360"/>
      </w:pPr>
      <w:rPr>
        <w:rFonts w:ascii="Wingdings" w:hAnsi="Wingdings" w:hint="default"/>
      </w:rPr>
    </w:lvl>
    <w:lvl w:ilvl="6" w:tplc="041B0001" w:tentative="1">
      <w:start w:val="1"/>
      <w:numFmt w:val="bullet"/>
      <w:lvlText w:val=""/>
      <w:lvlJc w:val="left"/>
      <w:pPr>
        <w:ind w:left="6328" w:hanging="360"/>
      </w:pPr>
      <w:rPr>
        <w:rFonts w:ascii="Symbol" w:hAnsi="Symbol" w:hint="default"/>
      </w:rPr>
    </w:lvl>
    <w:lvl w:ilvl="7" w:tplc="041B0003" w:tentative="1">
      <w:start w:val="1"/>
      <w:numFmt w:val="bullet"/>
      <w:lvlText w:val="o"/>
      <w:lvlJc w:val="left"/>
      <w:pPr>
        <w:ind w:left="7048" w:hanging="360"/>
      </w:pPr>
      <w:rPr>
        <w:rFonts w:ascii="Courier New" w:hAnsi="Courier New" w:hint="default"/>
      </w:rPr>
    </w:lvl>
    <w:lvl w:ilvl="8" w:tplc="041B0005" w:tentative="1">
      <w:start w:val="1"/>
      <w:numFmt w:val="bullet"/>
      <w:lvlText w:val=""/>
      <w:lvlJc w:val="left"/>
      <w:pPr>
        <w:ind w:left="7768" w:hanging="360"/>
      </w:pPr>
      <w:rPr>
        <w:rFonts w:ascii="Wingdings" w:hAnsi="Wingdings" w:hint="default"/>
      </w:rPr>
    </w:lvl>
  </w:abstractNum>
  <w:abstractNum w:abstractNumId="24" w15:restartNumberingAfterBreak="0">
    <w:nsid w:val="7A1248A2"/>
    <w:multiLevelType w:val="multilevel"/>
    <w:tmpl w:val="70BEAB0A"/>
    <w:lvl w:ilvl="0">
      <w:start w:val="1"/>
      <w:numFmt w:val="lowerLetter"/>
      <w:lvlText w:val="%1)"/>
      <w:lvlJc w:val="left"/>
      <w:pPr>
        <w:ind w:left="1068" w:hanging="360"/>
      </w:pPr>
    </w:lvl>
    <w:lvl w:ilvl="1">
      <w:start w:val="1"/>
      <w:numFmt w:val="decimal"/>
      <w:lvlText w:val="%2."/>
      <w:lvlJc w:val="left"/>
      <w:pPr>
        <w:tabs>
          <w:tab w:val="num" w:pos="7104"/>
        </w:tabs>
        <w:ind w:left="7104" w:hanging="360"/>
      </w:pPr>
    </w:lvl>
    <w:lvl w:ilvl="2">
      <w:start w:val="1"/>
      <w:numFmt w:val="decimal"/>
      <w:lvlText w:val="%3."/>
      <w:lvlJc w:val="left"/>
      <w:pPr>
        <w:tabs>
          <w:tab w:val="num" w:pos="7824"/>
        </w:tabs>
        <w:ind w:left="7824" w:hanging="360"/>
      </w:pPr>
    </w:lvl>
    <w:lvl w:ilvl="3">
      <w:start w:val="1"/>
      <w:numFmt w:val="decimal"/>
      <w:lvlText w:val="%4."/>
      <w:lvlJc w:val="left"/>
      <w:pPr>
        <w:tabs>
          <w:tab w:val="num" w:pos="8544"/>
        </w:tabs>
        <w:ind w:left="8544" w:hanging="360"/>
      </w:pPr>
    </w:lvl>
    <w:lvl w:ilvl="4">
      <w:start w:val="1"/>
      <w:numFmt w:val="decimal"/>
      <w:lvlText w:val="%5."/>
      <w:lvlJc w:val="left"/>
      <w:pPr>
        <w:tabs>
          <w:tab w:val="num" w:pos="9264"/>
        </w:tabs>
        <w:ind w:left="9264" w:hanging="360"/>
      </w:pPr>
    </w:lvl>
    <w:lvl w:ilvl="5">
      <w:start w:val="1"/>
      <w:numFmt w:val="decimal"/>
      <w:lvlText w:val="%6."/>
      <w:lvlJc w:val="left"/>
      <w:pPr>
        <w:tabs>
          <w:tab w:val="num" w:pos="9984"/>
        </w:tabs>
        <w:ind w:left="9984" w:hanging="360"/>
      </w:pPr>
    </w:lvl>
    <w:lvl w:ilvl="6">
      <w:start w:val="1"/>
      <w:numFmt w:val="decimal"/>
      <w:lvlText w:val="%7."/>
      <w:lvlJc w:val="left"/>
      <w:pPr>
        <w:tabs>
          <w:tab w:val="num" w:pos="10704"/>
        </w:tabs>
        <w:ind w:left="10704" w:hanging="360"/>
      </w:pPr>
    </w:lvl>
    <w:lvl w:ilvl="7">
      <w:start w:val="1"/>
      <w:numFmt w:val="decimal"/>
      <w:lvlText w:val="%8."/>
      <w:lvlJc w:val="left"/>
      <w:pPr>
        <w:tabs>
          <w:tab w:val="num" w:pos="11424"/>
        </w:tabs>
        <w:ind w:left="11424" w:hanging="360"/>
      </w:pPr>
    </w:lvl>
    <w:lvl w:ilvl="8">
      <w:start w:val="1"/>
      <w:numFmt w:val="decimal"/>
      <w:lvlText w:val="%9."/>
      <w:lvlJc w:val="left"/>
      <w:pPr>
        <w:tabs>
          <w:tab w:val="num" w:pos="12144"/>
        </w:tabs>
        <w:ind w:left="12144" w:hanging="360"/>
      </w:pPr>
    </w:lvl>
  </w:abstractNum>
  <w:abstractNum w:abstractNumId="25" w15:restartNumberingAfterBreak="0">
    <w:nsid w:val="7DBE422B"/>
    <w:multiLevelType w:val="hybridMultilevel"/>
    <w:tmpl w:val="73668286"/>
    <w:lvl w:ilvl="0" w:tplc="4E5C8CF2">
      <w:start w:val="1"/>
      <w:numFmt w:val="lowerLetter"/>
      <w:lvlText w:val="%1)"/>
      <w:lvlJc w:val="left"/>
      <w:pPr>
        <w:tabs>
          <w:tab w:val="num" w:pos="1515"/>
        </w:tabs>
        <w:ind w:left="1515"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0"/>
  </w:num>
  <w:num w:numId="2">
    <w:abstractNumId w:val="17"/>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num>
  <w:num w:numId="6">
    <w:abstractNumId w:val="2"/>
  </w:num>
  <w:num w:numId="7">
    <w:abstractNumId w:val="11"/>
  </w:num>
  <w:num w:numId="8">
    <w:abstractNumId w:val="19"/>
  </w:num>
  <w:num w:numId="9">
    <w:abstractNumId w:val="25"/>
  </w:num>
  <w:num w:numId="10">
    <w:abstractNumId w:val="5"/>
  </w:num>
  <w:num w:numId="11">
    <w:abstractNumId w:val="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7"/>
  </w:num>
  <w:num w:numId="16">
    <w:abstractNumId w:val="18"/>
  </w:num>
  <w:num w:numId="17">
    <w:abstractNumId w:val="15"/>
  </w:num>
  <w:num w:numId="18">
    <w:abstractNumId w:val="23"/>
  </w:num>
  <w:num w:numId="19">
    <w:abstractNumId w:val="16"/>
  </w:num>
  <w:num w:numId="20">
    <w:abstractNumId w:val="8"/>
  </w:num>
  <w:num w:numId="21">
    <w:abstractNumId w:val="13"/>
  </w:num>
  <w:num w:numId="22">
    <w:abstractNumId w:val="12"/>
  </w:num>
  <w:num w:numId="23">
    <w:abstractNumId w:val="9"/>
  </w:num>
  <w:num w:numId="24">
    <w:abstractNumId w:val="3"/>
  </w:num>
  <w:num w:numId="25">
    <w:abstractNumId w:val="22"/>
  </w:num>
  <w:num w:numId="26">
    <w:abstractNumId w:val="2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FB"/>
    <w:rsid w:val="0000233C"/>
    <w:rsid w:val="00002CB2"/>
    <w:rsid w:val="00004BC2"/>
    <w:rsid w:val="00010768"/>
    <w:rsid w:val="0001572A"/>
    <w:rsid w:val="000173EB"/>
    <w:rsid w:val="000247D2"/>
    <w:rsid w:val="0002751F"/>
    <w:rsid w:val="000321B0"/>
    <w:rsid w:val="0003298D"/>
    <w:rsid w:val="0003425B"/>
    <w:rsid w:val="0005071F"/>
    <w:rsid w:val="00052360"/>
    <w:rsid w:val="0005356D"/>
    <w:rsid w:val="00073DE6"/>
    <w:rsid w:val="00076089"/>
    <w:rsid w:val="0008351B"/>
    <w:rsid w:val="00087281"/>
    <w:rsid w:val="00096A03"/>
    <w:rsid w:val="000A0175"/>
    <w:rsid w:val="000A2CCF"/>
    <w:rsid w:val="000A4414"/>
    <w:rsid w:val="000B3A33"/>
    <w:rsid w:val="000B7329"/>
    <w:rsid w:val="000C4A0F"/>
    <w:rsid w:val="000D5B83"/>
    <w:rsid w:val="000E4810"/>
    <w:rsid w:val="000E5579"/>
    <w:rsid w:val="000E6FB4"/>
    <w:rsid w:val="000F11DF"/>
    <w:rsid w:val="000F4264"/>
    <w:rsid w:val="001005EE"/>
    <w:rsid w:val="0010187A"/>
    <w:rsid w:val="00111B3C"/>
    <w:rsid w:val="00115B4E"/>
    <w:rsid w:val="00121311"/>
    <w:rsid w:val="0012403F"/>
    <w:rsid w:val="00130333"/>
    <w:rsid w:val="001313DD"/>
    <w:rsid w:val="00137C9E"/>
    <w:rsid w:val="00144E27"/>
    <w:rsid w:val="00146020"/>
    <w:rsid w:val="00150C43"/>
    <w:rsid w:val="00152E5B"/>
    <w:rsid w:val="00157257"/>
    <w:rsid w:val="0015796F"/>
    <w:rsid w:val="001624E2"/>
    <w:rsid w:val="001664A5"/>
    <w:rsid w:val="00170F3C"/>
    <w:rsid w:val="001723D3"/>
    <w:rsid w:val="00174810"/>
    <w:rsid w:val="001749E3"/>
    <w:rsid w:val="00176B57"/>
    <w:rsid w:val="0018109E"/>
    <w:rsid w:val="00191929"/>
    <w:rsid w:val="001A633A"/>
    <w:rsid w:val="001B076A"/>
    <w:rsid w:val="001B0DAA"/>
    <w:rsid w:val="001B793A"/>
    <w:rsid w:val="001C49BD"/>
    <w:rsid w:val="001C6EB1"/>
    <w:rsid w:val="001D2EEB"/>
    <w:rsid w:val="001E04BB"/>
    <w:rsid w:val="001E4786"/>
    <w:rsid w:val="001E727F"/>
    <w:rsid w:val="0020275B"/>
    <w:rsid w:val="002060BB"/>
    <w:rsid w:val="0021598B"/>
    <w:rsid w:val="00216278"/>
    <w:rsid w:val="0022729A"/>
    <w:rsid w:val="00233FD9"/>
    <w:rsid w:val="0023520E"/>
    <w:rsid w:val="002468DE"/>
    <w:rsid w:val="002476C0"/>
    <w:rsid w:val="00256471"/>
    <w:rsid w:val="00264E9C"/>
    <w:rsid w:val="00267075"/>
    <w:rsid w:val="00267D3F"/>
    <w:rsid w:val="002810BE"/>
    <w:rsid w:val="00285C23"/>
    <w:rsid w:val="002A1BE1"/>
    <w:rsid w:val="002A35D4"/>
    <w:rsid w:val="002A4DE9"/>
    <w:rsid w:val="002B3515"/>
    <w:rsid w:val="002B6302"/>
    <w:rsid w:val="002C281B"/>
    <w:rsid w:val="002C4DB4"/>
    <w:rsid w:val="002C53A7"/>
    <w:rsid w:val="002F123B"/>
    <w:rsid w:val="002F4A63"/>
    <w:rsid w:val="0030316A"/>
    <w:rsid w:val="003144C0"/>
    <w:rsid w:val="003163E5"/>
    <w:rsid w:val="00327FBC"/>
    <w:rsid w:val="003432D7"/>
    <w:rsid w:val="0035698B"/>
    <w:rsid w:val="00377905"/>
    <w:rsid w:val="00387B1D"/>
    <w:rsid w:val="00387E64"/>
    <w:rsid w:val="003A08B5"/>
    <w:rsid w:val="003A09FF"/>
    <w:rsid w:val="003B7A58"/>
    <w:rsid w:val="003C50A5"/>
    <w:rsid w:val="003D0335"/>
    <w:rsid w:val="003E20FC"/>
    <w:rsid w:val="003F6138"/>
    <w:rsid w:val="0040107A"/>
    <w:rsid w:val="00402FE2"/>
    <w:rsid w:val="004128EB"/>
    <w:rsid w:val="0041445C"/>
    <w:rsid w:val="00417FA5"/>
    <w:rsid w:val="0042654A"/>
    <w:rsid w:val="004343E6"/>
    <w:rsid w:val="00445103"/>
    <w:rsid w:val="0045205D"/>
    <w:rsid w:val="00463220"/>
    <w:rsid w:val="00474E91"/>
    <w:rsid w:val="00476D93"/>
    <w:rsid w:val="00477D84"/>
    <w:rsid w:val="0049378A"/>
    <w:rsid w:val="0049557B"/>
    <w:rsid w:val="004B2A97"/>
    <w:rsid w:val="004B41E4"/>
    <w:rsid w:val="004B4E28"/>
    <w:rsid w:val="004B61DD"/>
    <w:rsid w:val="004C2AB4"/>
    <w:rsid w:val="004D4E02"/>
    <w:rsid w:val="004E3FB5"/>
    <w:rsid w:val="004F6EC5"/>
    <w:rsid w:val="005012CC"/>
    <w:rsid w:val="00515767"/>
    <w:rsid w:val="005168AC"/>
    <w:rsid w:val="005171CD"/>
    <w:rsid w:val="00524660"/>
    <w:rsid w:val="00536F9F"/>
    <w:rsid w:val="005426A2"/>
    <w:rsid w:val="0054480E"/>
    <w:rsid w:val="00550231"/>
    <w:rsid w:val="00553C05"/>
    <w:rsid w:val="005646A3"/>
    <w:rsid w:val="00564A73"/>
    <w:rsid w:val="005667B7"/>
    <w:rsid w:val="005822EB"/>
    <w:rsid w:val="005842BD"/>
    <w:rsid w:val="005850A7"/>
    <w:rsid w:val="005856E5"/>
    <w:rsid w:val="00585875"/>
    <w:rsid w:val="0059664E"/>
    <w:rsid w:val="0059671A"/>
    <w:rsid w:val="005A3EB8"/>
    <w:rsid w:val="005B34F7"/>
    <w:rsid w:val="005B612C"/>
    <w:rsid w:val="005D1F74"/>
    <w:rsid w:val="005D3B14"/>
    <w:rsid w:val="005D517A"/>
    <w:rsid w:val="005D6F7D"/>
    <w:rsid w:val="005E28E5"/>
    <w:rsid w:val="005E50FA"/>
    <w:rsid w:val="005E6E1B"/>
    <w:rsid w:val="00605228"/>
    <w:rsid w:val="006060A0"/>
    <w:rsid w:val="0061616D"/>
    <w:rsid w:val="0062201D"/>
    <w:rsid w:val="006250A2"/>
    <w:rsid w:val="00626B19"/>
    <w:rsid w:val="00627C94"/>
    <w:rsid w:val="00627F13"/>
    <w:rsid w:val="00640BD6"/>
    <w:rsid w:val="0064714A"/>
    <w:rsid w:val="00652C58"/>
    <w:rsid w:val="00671673"/>
    <w:rsid w:val="006803C4"/>
    <w:rsid w:val="00682A3E"/>
    <w:rsid w:val="00690190"/>
    <w:rsid w:val="0069078A"/>
    <w:rsid w:val="00690831"/>
    <w:rsid w:val="006B2C8A"/>
    <w:rsid w:val="006C369F"/>
    <w:rsid w:val="00702679"/>
    <w:rsid w:val="007150F4"/>
    <w:rsid w:val="00717C93"/>
    <w:rsid w:val="00721BEB"/>
    <w:rsid w:val="00721E64"/>
    <w:rsid w:val="007235D3"/>
    <w:rsid w:val="007343A0"/>
    <w:rsid w:val="00734BEB"/>
    <w:rsid w:val="007402FB"/>
    <w:rsid w:val="007438AB"/>
    <w:rsid w:val="0075488B"/>
    <w:rsid w:val="00755587"/>
    <w:rsid w:val="00755DAB"/>
    <w:rsid w:val="00762A3E"/>
    <w:rsid w:val="00772167"/>
    <w:rsid w:val="007755FB"/>
    <w:rsid w:val="00794FF0"/>
    <w:rsid w:val="00796AAA"/>
    <w:rsid w:val="007A4D36"/>
    <w:rsid w:val="007B0F00"/>
    <w:rsid w:val="007B339F"/>
    <w:rsid w:val="007B4CF0"/>
    <w:rsid w:val="007B5249"/>
    <w:rsid w:val="007B7791"/>
    <w:rsid w:val="007C1167"/>
    <w:rsid w:val="007C5E4D"/>
    <w:rsid w:val="007C6EA4"/>
    <w:rsid w:val="007C753C"/>
    <w:rsid w:val="007D2167"/>
    <w:rsid w:val="007D4764"/>
    <w:rsid w:val="007D7F17"/>
    <w:rsid w:val="007E1E87"/>
    <w:rsid w:val="007F137B"/>
    <w:rsid w:val="00801BB6"/>
    <w:rsid w:val="0080772B"/>
    <w:rsid w:val="008106DA"/>
    <w:rsid w:val="0081239D"/>
    <w:rsid w:val="008149CE"/>
    <w:rsid w:val="00814DCD"/>
    <w:rsid w:val="00820EE6"/>
    <w:rsid w:val="0082465D"/>
    <w:rsid w:val="00827891"/>
    <w:rsid w:val="00827BBC"/>
    <w:rsid w:val="008331B5"/>
    <w:rsid w:val="00841BF3"/>
    <w:rsid w:val="0085532A"/>
    <w:rsid w:val="00855F5B"/>
    <w:rsid w:val="00856D5C"/>
    <w:rsid w:val="00862540"/>
    <w:rsid w:val="00864718"/>
    <w:rsid w:val="008673A4"/>
    <w:rsid w:val="008733FF"/>
    <w:rsid w:val="0088002A"/>
    <w:rsid w:val="008800CE"/>
    <w:rsid w:val="00893BA7"/>
    <w:rsid w:val="00894EC4"/>
    <w:rsid w:val="0089539C"/>
    <w:rsid w:val="008A4AA8"/>
    <w:rsid w:val="008C00C1"/>
    <w:rsid w:val="008C5B4C"/>
    <w:rsid w:val="008D12D8"/>
    <w:rsid w:val="008D17FD"/>
    <w:rsid w:val="008D6141"/>
    <w:rsid w:val="008D7094"/>
    <w:rsid w:val="008F0530"/>
    <w:rsid w:val="008F3645"/>
    <w:rsid w:val="0090354C"/>
    <w:rsid w:val="009104C7"/>
    <w:rsid w:val="00912419"/>
    <w:rsid w:val="00923A4D"/>
    <w:rsid w:val="00925FBB"/>
    <w:rsid w:val="00933E18"/>
    <w:rsid w:val="0093639E"/>
    <w:rsid w:val="009374CC"/>
    <w:rsid w:val="00943D31"/>
    <w:rsid w:val="009503BC"/>
    <w:rsid w:val="00951006"/>
    <w:rsid w:val="00952962"/>
    <w:rsid w:val="00973226"/>
    <w:rsid w:val="0098462D"/>
    <w:rsid w:val="00986613"/>
    <w:rsid w:val="00991B40"/>
    <w:rsid w:val="00996B69"/>
    <w:rsid w:val="009A2F9E"/>
    <w:rsid w:val="009A5D9B"/>
    <w:rsid w:val="009A6D7E"/>
    <w:rsid w:val="009A7793"/>
    <w:rsid w:val="009B105F"/>
    <w:rsid w:val="009B2C21"/>
    <w:rsid w:val="009B379D"/>
    <w:rsid w:val="009D248B"/>
    <w:rsid w:val="009D4113"/>
    <w:rsid w:val="009F26BC"/>
    <w:rsid w:val="00A15F17"/>
    <w:rsid w:val="00A21817"/>
    <w:rsid w:val="00A22DEF"/>
    <w:rsid w:val="00A35348"/>
    <w:rsid w:val="00A36317"/>
    <w:rsid w:val="00A4594A"/>
    <w:rsid w:val="00A53858"/>
    <w:rsid w:val="00A57125"/>
    <w:rsid w:val="00A667E9"/>
    <w:rsid w:val="00A6684A"/>
    <w:rsid w:val="00A84824"/>
    <w:rsid w:val="00A86A38"/>
    <w:rsid w:val="00A8715F"/>
    <w:rsid w:val="00A9576C"/>
    <w:rsid w:val="00A9657C"/>
    <w:rsid w:val="00A97A5C"/>
    <w:rsid w:val="00AA2C89"/>
    <w:rsid w:val="00AA372C"/>
    <w:rsid w:val="00AA737E"/>
    <w:rsid w:val="00AC02F3"/>
    <w:rsid w:val="00AC292F"/>
    <w:rsid w:val="00AC2BA8"/>
    <w:rsid w:val="00AD0171"/>
    <w:rsid w:val="00AD1751"/>
    <w:rsid w:val="00AE1377"/>
    <w:rsid w:val="00AF6606"/>
    <w:rsid w:val="00AF7244"/>
    <w:rsid w:val="00B01647"/>
    <w:rsid w:val="00B11C4E"/>
    <w:rsid w:val="00B210E6"/>
    <w:rsid w:val="00B23F5A"/>
    <w:rsid w:val="00B2730C"/>
    <w:rsid w:val="00B275BD"/>
    <w:rsid w:val="00B33353"/>
    <w:rsid w:val="00B33FAE"/>
    <w:rsid w:val="00B4045F"/>
    <w:rsid w:val="00B4317A"/>
    <w:rsid w:val="00B438B2"/>
    <w:rsid w:val="00B44CF4"/>
    <w:rsid w:val="00B62F88"/>
    <w:rsid w:val="00B63C32"/>
    <w:rsid w:val="00B7241C"/>
    <w:rsid w:val="00B72C86"/>
    <w:rsid w:val="00B737B6"/>
    <w:rsid w:val="00B85D46"/>
    <w:rsid w:val="00BA131D"/>
    <w:rsid w:val="00BB1C07"/>
    <w:rsid w:val="00BB5A6D"/>
    <w:rsid w:val="00BC3644"/>
    <w:rsid w:val="00BD02E9"/>
    <w:rsid w:val="00BD7040"/>
    <w:rsid w:val="00BE0FDF"/>
    <w:rsid w:val="00BF3BD0"/>
    <w:rsid w:val="00C00F0B"/>
    <w:rsid w:val="00C1772D"/>
    <w:rsid w:val="00C23CFF"/>
    <w:rsid w:val="00C35583"/>
    <w:rsid w:val="00C358EF"/>
    <w:rsid w:val="00C36EB5"/>
    <w:rsid w:val="00C400F5"/>
    <w:rsid w:val="00C422C8"/>
    <w:rsid w:val="00C44AE4"/>
    <w:rsid w:val="00C544EB"/>
    <w:rsid w:val="00C55E85"/>
    <w:rsid w:val="00C656A5"/>
    <w:rsid w:val="00C8004E"/>
    <w:rsid w:val="00C8398F"/>
    <w:rsid w:val="00CB13C2"/>
    <w:rsid w:val="00CC0555"/>
    <w:rsid w:val="00CC241D"/>
    <w:rsid w:val="00CC57D6"/>
    <w:rsid w:val="00CD0B89"/>
    <w:rsid w:val="00CE279F"/>
    <w:rsid w:val="00CE33FA"/>
    <w:rsid w:val="00CF2760"/>
    <w:rsid w:val="00CF4283"/>
    <w:rsid w:val="00D01038"/>
    <w:rsid w:val="00D04B1E"/>
    <w:rsid w:val="00D14AC9"/>
    <w:rsid w:val="00D14B99"/>
    <w:rsid w:val="00D171DB"/>
    <w:rsid w:val="00D17436"/>
    <w:rsid w:val="00D17DB1"/>
    <w:rsid w:val="00D2516E"/>
    <w:rsid w:val="00D27DE2"/>
    <w:rsid w:val="00D30FE3"/>
    <w:rsid w:val="00D3445D"/>
    <w:rsid w:val="00D40400"/>
    <w:rsid w:val="00D47BEE"/>
    <w:rsid w:val="00D577E1"/>
    <w:rsid w:val="00D621B1"/>
    <w:rsid w:val="00D62E5A"/>
    <w:rsid w:val="00D67108"/>
    <w:rsid w:val="00D6766C"/>
    <w:rsid w:val="00D80675"/>
    <w:rsid w:val="00D85D65"/>
    <w:rsid w:val="00D8658C"/>
    <w:rsid w:val="00D87481"/>
    <w:rsid w:val="00D878B0"/>
    <w:rsid w:val="00DB1E76"/>
    <w:rsid w:val="00DB754E"/>
    <w:rsid w:val="00DC3EC9"/>
    <w:rsid w:val="00DD368F"/>
    <w:rsid w:val="00DD7137"/>
    <w:rsid w:val="00DE3939"/>
    <w:rsid w:val="00DF11B4"/>
    <w:rsid w:val="00DF2BB0"/>
    <w:rsid w:val="00DF3A19"/>
    <w:rsid w:val="00E03101"/>
    <w:rsid w:val="00E13155"/>
    <w:rsid w:val="00E20918"/>
    <w:rsid w:val="00E3509D"/>
    <w:rsid w:val="00E412DC"/>
    <w:rsid w:val="00E45E04"/>
    <w:rsid w:val="00E53E07"/>
    <w:rsid w:val="00E54AF6"/>
    <w:rsid w:val="00E64A18"/>
    <w:rsid w:val="00E7117A"/>
    <w:rsid w:val="00E73080"/>
    <w:rsid w:val="00E73472"/>
    <w:rsid w:val="00E75977"/>
    <w:rsid w:val="00E803FB"/>
    <w:rsid w:val="00E912F8"/>
    <w:rsid w:val="00E9230B"/>
    <w:rsid w:val="00E9366E"/>
    <w:rsid w:val="00EA3BF1"/>
    <w:rsid w:val="00EB7B34"/>
    <w:rsid w:val="00EC701A"/>
    <w:rsid w:val="00ED71F2"/>
    <w:rsid w:val="00EE48EC"/>
    <w:rsid w:val="00EE5251"/>
    <w:rsid w:val="00EF7D3F"/>
    <w:rsid w:val="00F001CD"/>
    <w:rsid w:val="00F00BC7"/>
    <w:rsid w:val="00F042DB"/>
    <w:rsid w:val="00F05F84"/>
    <w:rsid w:val="00F1238F"/>
    <w:rsid w:val="00F14AE3"/>
    <w:rsid w:val="00F2581A"/>
    <w:rsid w:val="00F26968"/>
    <w:rsid w:val="00F277DC"/>
    <w:rsid w:val="00F36B4A"/>
    <w:rsid w:val="00F44763"/>
    <w:rsid w:val="00F45624"/>
    <w:rsid w:val="00F543FB"/>
    <w:rsid w:val="00F545C5"/>
    <w:rsid w:val="00F563FB"/>
    <w:rsid w:val="00F65402"/>
    <w:rsid w:val="00F65D33"/>
    <w:rsid w:val="00F71BED"/>
    <w:rsid w:val="00F76814"/>
    <w:rsid w:val="00F820A4"/>
    <w:rsid w:val="00F82C29"/>
    <w:rsid w:val="00F91168"/>
    <w:rsid w:val="00F91381"/>
    <w:rsid w:val="00F94A7A"/>
    <w:rsid w:val="00F96A8B"/>
    <w:rsid w:val="00FA1BED"/>
    <w:rsid w:val="00FB30E6"/>
    <w:rsid w:val="00FB5FAD"/>
    <w:rsid w:val="00FC1269"/>
    <w:rsid w:val="00FC4185"/>
    <w:rsid w:val="00FC5916"/>
    <w:rsid w:val="00FD2142"/>
    <w:rsid w:val="00FE0BBD"/>
    <w:rsid w:val="00FE1081"/>
    <w:rsid w:val="00FE2CE3"/>
    <w:rsid w:val="00FE6A5E"/>
    <w:rsid w:val="00FE71A9"/>
    <w:rsid w:val="00FF2BA1"/>
    <w:rsid w:val="00FF3CF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626A50"/>
  <w15:docId w15:val="{C182F3B9-1D2C-4C18-8BC1-6F07EFC3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C23"/>
    <w:rPr>
      <w:sz w:val="24"/>
      <w:szCs w:val="24"/>
    </w:rPr>
  </w:style>
  <w:style w:type="paragraph" w:styleId="Heading1">
    <w:name w:val="heading 1"/>
    <w:basedOn w:val="Normal"/>
    <w:next w:val="Normal"/>
    <w:link w:val="Heading1Char"/>
    <w:qFormat/>
    <w:rsid w:val="00387B1D"/>
    <w:pPr>
      <w:keepNext/>
      <w:spacing w:before="240" w:after="60"/>
      <w:outlineLvl w:val="0"/>
    </w:pPr>
    <w:rPr>
      <w:rFonts w:ascii="Cambria" w:eastAsia="Times New Roman" w:hAnsi="Cambria"/>
      <w:b/>
      <w:bCs/>
      <w:kern w:val="32"/>
      <w:sz w:val="32"/>
      <w:szCs w:val="32"/>
    </w:rPr>
  </w:style>
  <w:style w:type="paragraph" w:styleId="Heading5">
    <w:name w:val="heading 5"/>
    <w:basedOn w:val="Normal"/>
    <w:next w:val="Normal"/>
    <w:qFormat/>
    <w:rsid w:val="00F042DB"/>
    <w:pPr>
      <w:spacing w:before="360" w:after="24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4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D368F"/>
    <w:pPr>
      <w:shd w:val="clear" w:color="auto" w:fill="000080"/>
    </w:pPr>
    <w:rPr>
      <w:rFonts w:ascii="Tahoma" w:hAnsi="Tahoma" w:cs="Tahoma"/>
      <w:sz w:val="20"/>
      <w:szCs w:val="20"/>
    </w:rPr>
  </w:style>
  <w:style w:type="paragraph" w:customStyle="1" w:styleId="o2">
    <w:name w:val="o2"/>
    <w:basedOn w:val="Normal"/>
    <w:rsid w:val="009D4113"/>
    <w:pPr>
      <w:tabs>
        <w:tab w:val="left" w:pos="576"/>
      </w:tabs>
      <w:spacing w:before="120"/>
      <w:ind w:left="576" w:hanging="576"/>
      <w:jc w:val="both"/>
    </w:pPr>
    <w:rPr>
      <w:rFonts w:ascii="Arial" w:eastAsia="Times New Roman" w:hAnsi="Arial"/>
      <w:noProof/>
      <w:sz w:val="22"/>
      <w:szCs w:val="20"/>
      <w:lang w:eastAsia="cs-CZ"/>
    </w:rPr>
  </w:style>
  <w:style w:type="character" w:styleId="Hyperlink">
    <w:name w:val="Hyperlink"/>
    <w:rsid w:val="009D4113"/>
    <w:rPr>
      <w:color w:val="0000FF"/>
      <w:u w:val="single"/>
    </w:rPr>
  </w:style>
  <w:style w:type="paragraph" w:styleId="ListContinue4">
    <w:name w:val="List Continue 4"/>
    <w:basedOn w:val="Normal"/>
    <w:rsid w:val="00B33353"/>
    <w:pPr>
      <w:numPr>
        <w:ilvl w:val="3"/>
        <w:numId w:val="2"/>
      </w:numPr>
      <w:spacing w:before="120" w:after="120"/>
    </w:pPr>
    <w:rPr>
      <w:rFonts w:ascii="Arial" w:eastAsia="Times New Roman" w:hAnsi="Arial"/>
      <w:sz w:val="22"/>
      <w:szCs w:val="20"/>
      <w:lang w:eastAsia="cs-CZ"/>
    </w:rPr>
  </w:style>
  <w:style w:type="paragraph" w:customStyle="1" w:styleId="e1">
    <w:name w:val="e1"/>
    <w:basedOn w:val="Normal"/>
    <w:rsid w:val="00B33353"/>
    <w:pPr>
      <w:numPr>
        <w:numId w:val="2"/>
      </w:numPr>
      <w:spacing w:after="360" w:line="360" w:lineRule="atLeast"/>
    </w:pPr>
    <w:rPr>
      <w:rFonts w:ascii="Arial" w:eastAsia="Times New Roman" w:hAnsi="Arial"/>
      <w:b/>
      <w:bCs/>
      <w:szCs w:val="20"/>
      <w:lang w:val="en-US" w:eastAsia="de-DE"/>
    </w:rPr>
  </w:style>
  <w:style w:type="paragraph" w:customStyle="1" w:styleId="e2">
    <w:name w:val="e2"/>
    <w:basedOn w:val="e1"/>
    <w:link w:val="e2Char1"/>
    <w:rsid w:val="00B33353"/>
    <w:pPr>
      <w:numPr>
        <w:ilvl w:val="1"/>
      </w:numPr>
    </w:pPr>
    <w:rPr>
      <w:b w:val="0"/>
      <w:bCs w:val="0"/>
    </w:rPr>
  </w:style>
  <w:style w:type="paragraph" w:customStyle="1" w:styleId="e3">
    <w:name w:val="e3"/>
    <w:basedOn w:val="e2"/>
    <w:rsid w:val="00B33353"/>
    <w:pPr>
      <w:numPr>
        <w:ilvl w:val="2"/>
      </w:numPr>
    </w:pPr>
  </w:style>
  <w:style w:type="paragraph" w:styleId="Footer">
    <w:name w:val="footer"/>
    <w:basedOn w:val="Normal"/>
    <w:rsid w:val="002476C0"/>
    <w:pPr>
      <w:tabs>
        <w:tab w:val="center" w:pos="4536"/>
        <w:tab w:val="right" w:pos="9072"/>
      </w:tabs>
    </w:pPr>
  </w:style>
  <w:style w:type="character" w:styleId="PageNumber">
    <w:name w:val="page number"/>
    <w:basedOn w:val="DefaultParagraphFont"/>
    <w:rsid w:val="002476C0"/>
  </w:style>
  <w:style w:type="paragraph" w:styleId="Header">
    <w:name w:val="header"/>
    <w:basedOn w:val="Normal"/>
    <w:rsid w:val="002476C0"/>
    <w:pPr>
      <w:tabs>
        <w:tab w:val="center" w:pos="4536"/>
        <w:tab w:val="right" w:pos="9072"/>
      </w:tabs>
    </w:pPr>
  </w:style>
  <w:style w:type="paragraph" w:styleId="BalloonText">
    <w:name w:val="Balloon Text"/>
    <w:basedOn w:val="Normal"/>
    <w:semiHidden/>
    <w:rsid w:val="00D62E5A"/>
    <w:rPr>
      <w:rFonts w:ascii="Tahoma" w:hAnsi="Tahoma" w:cs="Tahoma"/>
      <w:sz w:val="16"/>
      <w:szCs w:val="16"/>
    </w:rPr>
  </w:style>
  <w:style w:type="character" w:styleId="CommentReference">
    <w:name w:val="annotation reference"/>
    <w:semiHidden/>
    <w:rsid w:val="00D62E5A"/>
    <w:rPr>
      <w:sz w:val="16"/>
      <w:szCs w:val="16"/>
    </w:rPr>
  </w:style>
  <w:style w:type="paragraph" w:styleId="CommentText">
    <w:name w:val="annotation text"/>
    <w:basedOn w:val="Normal"/>
    <w:link w:val="CommentTextChar"/>
    <w:semiHidden/>
    <w:rsid w:val="00D62E5A"/>
    <w:rPr>
      <w:sz w:val="20"/>
      <w:szCs w:val="20"/>
    </w:rPr>
  </w:style>
  <w:style w:type="paragraph" w:styleId="CommentSubject">
    <w:name w:val="annotation subject"/>
    <w:basedOn w:val="CommentText"/>
    <w:next w:val="CommentText"/>
    <w:semiHidden/>
    <w:rsid w:val="00D62E5A"/>
    <w:rPr>
      <w:b/>
      <w:bCs/>
    </w:rPr>
  </w:style>
  <w:style w:type="table" w:styleId="TableTheme">
    <w:name w:val="Table Theme"/>
    <w:basedOn w:val="TableNormal"/>
    <w:rsid w:val="002159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21598B"/>
    <w:rPr>
      <w:rFonts w:eastAsia="Times New Roman"/>
      <w:sz w:val="20"/>
      <w:szCs w:val="20"/>
      <w:lang w:eastAsia="cs-CZ"/>
    </w:rPr>
  </w:style>
  <w:style w:type="character" w:styleId="FootnoteReference">
    <w:name w:val="footnote reference"/>
    <w:aliases w:val="SUPERS,Footnote Reference Superscript,BVI fnr,Footnote symbol,Footnote,(Footnote Reference),Footnote reference number,note TESI,EN Footnote Reference,Voetnootverwijzing,Times 10 Point,Exposant 3 Point,Appel note de bas de"/>
    <w:uiPriority w:val="99"/>
    <w:rsid w:val="0021598B"/>
    <w:rPr>
      <w:vertAlign w:val="superscript"/>
    </w:rPr>
  </w:style>
  <w:style w:type="character" w:customStyle="1" w:styleId="Heading1Char">
    <w:name w:val="Heading 1 Char"/>
    <w:link w:val="Heading1"/>
    <w:rsid w:val="00387B1D"/>
    <w:rPr>
      <w:rFonts w:ascii="Cambria" w:eastAsia="Times New Roman" w:hAnsi="Cambria" w:cs="Times New Roman"/>
      <w:b/>
      <w:bCs/>
      <w:kern w:val="32"/>
      <w:sz w:val="32"/>
      <w:szCs w:val="32"/>
    </w:rPr>
  </w:style>
  <w:style w:type="character" w:customStyle="1" w:styleId="FootnoteTextChar">
    <w:name w:val="Footnote Text Char"/>
    <w:link w:val="FootnoteText"/>
    <w:uiPriority w:val="99"/>
    <w:rsid w:val="00387B1D"/>
    <w:rPr>
      <w:rFonts w:eastAsia="Times New Roman"/>
      <w:lang w:eastAsia="cs-CZ"/>
    </w:rPr>
  </w:style>
  <w:style w:type="paragraph" w:customStyle="1" w:styleId="o3">
    <w:name w:val="o3"/>
    <w:basedOn w:val="Normal"/>
    <w:rsid w:val="00387B1D"/>
    <w:pPr>
      <w:tabs>
        <w:tab w:val="left" w:pos="720"/>
      </w:tabs>
      <w:spacing w:before="120"/>
      <w:ind w:left="720" w:hanging="360"/>
      <w:jc w:val="both"/>
    </w:pPr>
    <w:rPr>
      <w:rFonts w:ascii="Arial" w:eastAsia="Times New Roman" w:hAnsi="Arial"/>
      <w:noProof/>
      <w:sz w:val="22"/>
      <w:szCs w:val="20"/>
      <w:lang w:eastAsia="cs-CZ"/>
    </w:rPr>
  </w:style>
  <w:style w:type="character" w:customStyle="1" w:styleId="e2Char1">
    <w:name w:val="e2 Char1"/>
    <w:link w:val="e2"/>
    <w:locked/>
    <w:rsid w:val="00146020"/>
    <w:rPr>
      <w:rFonts w:ascii="Arial" w:eastAsia="Times New Roman" w:hAnsi="Arial"/>
      <w:sz w:val="24"/>
      <w:lang w:val="en-US" w:eastAsia="de-DE"/>
    </w:rPr>
  </w:style>
  <w:style w:type="character" w:customStyle="1" w:styleId="CommentTextChar">
    <w:name w:val="Comment Text Char"/>
    <w:link w:val="CommentText"/>
    <w:semiHidden/>
    <w:locked/>
    <w:rsid w:val="00D14AC9"/>
  </w:style>
  <w:style w:type="paragraph" w:styleId="ListParagraph">
    <w:name w:val="List Paragraph"/>
    <w:basedOn w:val="Normal"/>
    <w:uiPriority w:val="34"/>
    <w:qFormat/>
    <w:rsid w:val="00986613"/>
    <w:pPr>
      <w:ind w:left="720"/>
      <w:contextualSpacing/>
    </w:pPr>
  </w:style>
  <w:style w:type="character" w:styleId="UnresolvedMention">
    <w:name w:val="Unresolved Mention"/>
    <w:basedOn w:val="DefaultParagraphFont"/>
    <w:uiPriority w:val="99"/>
    <w:semiHidden/>
    <w:unhideWhenUsed/>
    <w:rsid w:val="00176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2795">
      <w:bodyDiv w:val="1"/>
      <w:marLeft w:val="0"/>
      <w:marRight w:val="0"/>
      <w:marTop w:val="0"/>
      <w:marBottom w:val="0"/>
      <w:divBdr>
        <w:top w:val="none" w:sz="0" w:space="0" w:color="auto"/>
        <w:left w:val="none" w:sz="0" w:space="0" w:color="auto"/>
        <w:bottom w:val="none" w:sz="0" w:space="0" w:color="auto"/>
        <w:right w:val="none" w:sz="0" w:space="0" w:color="auto"/>
      </w:divBdr>
    </w:div>
    <w:div w:id="97917399">
      <w:bodyDiv w:val="1"/>
      <w:marLeft w:val="0"/>
      <w:marRight w:val="0"/>
      <w:marTop w:val="0"/>
      <w:marBottom w:val="0"/>
      <w:divBdr>
        <w:top w:val="none" w:sz="0" w:space="0" w:color="auto"/>
        <w:left w:val="none" w:sz="0" w:space="0" w:color="auto"/>
        <w:bottom w:val="none" w:sz="0" w:space="0" w:color="auto"/>
        <w:right w:val="none" w:sz="0" w:space="0" w:color="auto"/>
      </w:divBdr>
    </w:div>
    <w:div w:id="109783815">
      <w:bodyDiv w:val="1"/>
      <w:marLeft w:val="0"/>
      <w:marRight w:val="0"/>
      <w:marTop w:val="0"/>
      <w:marBottom w:val="0"/>
      <w:divBdr>
        <w:top w:val="none" w:sz="0" w:space="0" w:color="auto"/>
        <w:left w:val="none" w:sz="0" w:space="0" w:color="auto"/>
        <w:bottom w:val="none" w:sz="0" w:space="0" w:color="auto"/>
        <w:right w:val="none" w:sz="0" w:space="0" w:color="auto"/>
      </w:divBdr>
    </w:div>
    <w:div w:id="149756275">
      <w:bodyDiv w:val="1"/>
      <w:marLeft w:val="0"/>
      <w:marRight w:val="0"/>
      <w:marTop w:val="0"/>
      <w:marBottom w:val="0"/>
      <w:divBdr>
        <w:top w:val="none" w:sz="0" w:space="0" w:color="auto"/>
        <w:left w:val="none" w:sz="0" w:space="0" w:color="auto"/>
        <w:bottom w:val="none" w:sz="0" w:space="0" w:color="auto"/>
        <w:right w:val="none" w:sz="0" w:space="0" w:color="auto"/>
      </w:divBdr>
    </w:div>
    <w:div w:id="159084186">
      <w:bodyDiv w:val="1"/>
      <w:marLeft w:val="0"/>
      <w:marRight w:val="0"/>
      <w:marTop w:val="0"/>
      <w:marBottom w:val="0"/>
      <w:divBdr>
        <w:top w:val="none" w:sz="0" w:space="0" w:color="auto"/>
        <w:left w:val="none" w:sz="0" w:space="0" w:color="auto"/>
        <w:bottom w:val="none" w:sz="0" w:space="0" w:color="auto"/>
        <w:right w:val="none" w:sz="0" w:space="0" w:color="auto"/>
      </w:divBdr>
    </w:div>
    <w:div w:id="280767211">
      <w:bodyDiv w:val="1"/>
      <w:marLeft w:val="0"/>
      <w:marRight w:val="0"/>
      <w:marTop w:val="0"/>
      <w:marBottom w:val="0"/>
      <w:divBdr>
        <w:top w:val="none" w:sz="0" w:space="0" w:color="auto"/>
        <w:left w:val="none" w:sz="0" w:space="0" w:color="auto"/>
        <w:bottom w:val="none" w:sz="0" w:space="0" w:color="auto"/>
        <w:right w:val="none" w:sz="0" w:space="0" w:color="auto"/>
      </w:divBdr>
    </w:div>
    <w:div w:id="313218001">
      <w:bodyDiv w:val="1"/>
      <w:marLeft w:val="0"/>
      <w:marRight w:val="0"/>
      <w:marTop w:val="0"/>
      <w:marBottom w:val="0"/>
      <w:divBdr>
        <w:top w:val="none" w:sz="0" w:space="0" w:color="auto"/>
        <w:left w:val="none" w:sz="0" w:space="0" w:color="auto"/>
        <w:bottom w:val="none" w:sz="0" w:space="0" w:color="auto"/>
        <w:right w:val="none" w:sz="0" w:space="0" w:color="auto"/>
      </w:divBdr>
    </w:div>
    <w:div w:id="338166474">
      <w:bodyDiv w:val="1"/>
      <w:marLeft w:val="0"/>
      <w:marRight w:val="0"/>
      <w:marTop w:val="0"/>
      <w:marBottom w:val="0"/>
      <w:divBdr>
        <w:top w:val="none" w:sz="0" w:space="0" w:color="auto"/>
        <w:left w:val="none" w:sz="0" w:space="0" w:color="auto"/>
        <w:bottom w:val="none" w:sz="0" w:space="0" w:color="auto"/>
        <w:right w:val="none" w:sz="0" w:space="0" w:color="auto"/>
      </w:divBdr>
    </w:div>
    <w:div w:id="376781463">
      <w:bodyDiv w:val="1"/>
      <w:marLeft w:val="0"/>
      <w:marRight w:val="0"/>
      <w:marTop w:val="0"/>
      <w:marBottom w:val="0"/>
      <w:divBdr>
        <w:top w:val="none" w:sz="0" w:space="0" w:color="auto"/>
        <w:left w:val="none" w:sz="0" w:space="0" w:color="auto"/>
        <w:bottom w:val="none" w:sz="0" w:space="0" w:color="auto"/>
        <w:right w:val="none" w:sz="0" w:space="0" w:color="auto"/>
      </w:divBdr>
    </w:div>
    <w:div w:id="403335049">
      <w:bodyDiv w:val="1"/>
      <w:marLeft w:val="0"/>
      <w:marRight w:val="0"/>
      <w:marTop w:val="0"/>
      <w:marBottom w:val="0"/>
      <w:divBdr>
        <w:top w:val="none" w:sz="0" w:space="0" w:color="auto"/>
        <w:left w:val="none" w:sz="0" w:space="0" w:color="auto"/>
        <w:bottom w:val="none" w:sz="0" w:space="0" w:color="auto"/>
        <w:right w:val="none" w:sz="0" w:space="0" w:color="auto"/>
      </w:divBdr>
    </w:div>
    <w:div w:id="409934995">
      <w:bodyDiv w:val="1"/>
      <w:marLeft w:val="0"/>
      <w:marRight w:val="0"/>
      <w:marTop w:val="0"/>
      <w:marBottom w:val="0"/>
      <w:divBdr>
        <w:top w:val="none" w:sz="0" w:space="0" w:color="auto"/>
        <w:left w:val="none" w:sz="0" w:space="0" w:color="auto"/>
        <w:bottom w:val="none" w:sz="0" w:space="0" w:color="auto"/>
        <w:right w:val="none" w:sz="0" w:space="0" w:color="auto"/>
      </w:divBdr>
    </w:div>
    <w:div w:id="670332549">
      <w:bodyDiv w:val="1"/>
      <w:marLeft w:val="0"/>
      <w:marRight w:val="0"/>
      <w:marTop w:val="0"/>
      <w:marBottom w:val="0"/>
      <w:divBdr>
        <w:top w:val="none" w:sz="0" w:space="0" w:color="auto"/>
        <w:left w:val="none" w:sz="0" w:space="0" w:color="auto"/>
        <w:bottom w:val="none" w:sz="0" w:space="0" w:color="auto"/>
        <w:right w:val="none" w:sz="0" w:space="0" w:color="auto"/>
      </w:divBdr>
    </w:div>
    <w:div w:id="710303070">
      <w:bodyDiv w:val="1"/>
      <w:marLeft w:val="0"/>
      <w:marRight w:val="0"/>
      <w:marTop w:val="0"/>
      <w:marBottom w:val="0"/>
      <w:divBdr>
        <w:top w:val="none" w:sz="0" w:space="0" w:color="auto"/>
        <w:left w:val="none" w:sz="0" w:space="0" w:color="auto"/>
        <w:bottom w:val="none" w:sz="0" w:space="0" w:color="auto"/>
        <w:right w:val="none" w:sz="0" w:space="0" w:color="auto"/>
      </w:divBdr>
    </w:div>
    <w:div w:id="788402300">
      <w:bodyDiv w:val="1"/>
      <w:marLeft w:val="0"/>
      <w:marRight w:val="0"/>
      <w:marTop w:val="0"/>
      <w:marBottom w:val="0"/>
      <w:divBdr>
        <w:top w:val="none" w:sz="0" w:space="0" w:color="auto"/>
        <w:left w:val="none" w:sz="0" w:space="0" w:color="auto"/>
        <w:bottom w:val="none" w:sz="0" w:space="0" w:color="auto"/>
        <w:right w:val="none" w:sz="0" w:space="0" w:color="auto"/>
      </w:divBdr>
    </w:div>
    <w:div w:id="864488677">
      <w:bodyDiv w:val="1"/>
      <w:marLeft w:val="0"/>
      <w:marRight w:val="0"/>
      <w:marTop w:val="0"/>
      <w:marBottom w:val="0"/>
      <w:divBdr>
        <w:top w:val="none" w:sz="0" w:space="0" w:color="auto"/>
        <w:left w:val="none" w:sz="0" w:space="0" w:color="auto"/>
        <w:bottom w:val="none" w:sz="0" w:space="0" w:color="auto"/>
        <w:right w:val="none" w:sz="0" w:space="0" w:color="auto"/>
      </w:divBdr>
    </w:div>
    <w:div w:id="895358087">
      <w:bodyDiv w:val="1"/>
      <w:marLeft w:val="0"/>
      <w:marRight w:val="0"/>
      <w:marTop w:val="0"/>
      <w:marBottom w:val="0"/>
      <w:divBdr>
        <w:top w:val="none" w:sz="0" w:space="0" w:color="auto"/>
        <w:left w:val="none" w:sz="0" w:space="0" w:color="auto"/>
        <w:bottom w:val="none" w:sz="0" w:space="0" w:color="auto"/>
        <w:right w:val="none" w:sz="0" w:space="0" w:color="auto"/>
      </w:divBdr>
    </w:div>
    <w:div w:id="981302397">
      <w:bodyDiv w:val="1"/>
      <w:marLeft w:val="0"/>
      <w:marRight w:val="0"/>
      <w:marTop w:val="0"/>
      <w:marBottom w:val="0"/>
      <w:divBdr>
        <w:top w:val="none" w:sz="0" w:space="0" w:color="auto"/>
        <w:left w:val="none" w:sz="0" w:space="0" w:color="auto"/>
        <w:bottom w:val="none" w:sz="0" w:space="0" w:color="auto"/>
        <w:right w:val="none" w:sz="0" w:space="0" w:color="auto"/>
      </w:divBdr>
    </w:div>
    <w:div w:id="1036657552">
      <w:bodyDiv w:val="1"/>
      <w:marLeft w:val="0"/>
      <w:marRight w:val="0"/>
      <w:marTop w:val="0"/>
      <w:marBottom w:val="0"/>
      <w:divBdr>
        <w:top w:val="none" w:sz="0" w:space="0" w:color="auto"/>
        <w:left w:val="none" w:sz="0" w:space="0" w:color="auto"/>
        <w:bottom w:val="none" w:sz="0" w:space="0" w:color="auto"/>
        <w:right w:val="none" w:sz="0" w:space="0" w:color="auto"/>
      </w:divBdr>
    </w:div>
    <w:div w:id="1082025020">
      <w:bodyDiv w:val="1"/>
      <w:marLeft w:val="0"/>
      <w:marRight w:val="0"/>
      <w:marTop w:val="0"/>
      <w:marBottom w:val="0"/>
      <w:divBdr>
        <w:top w:val="none" w:sz="0" w:space="0" w:color="auto"/>
        <w:left w:val="none" w:sz="0" w:space="0" w:color="auto"/>
        <w:bottom w:val="none" w:sz="0" w:space="0" w:color="auto"/>
        <w:right w:val="none" w:sz="0" w:space="0" w:color="auto"/>
      </w:divBdr>
    </w:div>
    <w:div w:id="1484394579">
      <w:bodyDiv w:val="1"/>
      <w:marLeft w:val="0"/>
      <w:marRight w:val="0"/>
      <w:marTop w:val="0"/>
      <w:marBottom w:val="0"/>
      <w:divBdr>
        <w:top w:val="none" w:sz="0" w:space="0" w:color="auto"/>
        <w:left w:val="none" w:sz="0" w:space="0" w:color="auto"/>
        <w:bottom w:val="none" w:sz="0" w:space="0" w:color="auto"/>
        <w:right w:val="none" w:sz="0" w:space="0" w:color="auto"/>
      </w:divBdr>
    </w:div>
    <w:div w:id="1963682594">
      <w:bodyDiv w:val="1"/>
      <w:marLeft w:val="0"/>
      <w:marRight w:val="0"/>
      <w:marTop w:val="0"/>
      <w:marBottom w:val="0"/>
      <w:divBdr>
        <w:top w:val="none" w:sz="0" w:space="0" w:color="auto"/>
        <w:left w:val="none" w:sz="0" w:space="0" w:color="auto"/>
        <w:bottom w:val="none" w:sz="0" w:space="0" w:color="auto"/>
        <w:right w:val="none" w:sz="0" w:space="0" w:color="auto"/>
      </w:divBdr>
    </w:div>
    <w:div w:id="213235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16F3EADD6BA77946911F5172A8C830FD" ma:contentTypeVersion="" ma:contentTypeDescription="" ma:contentTypeScope="" ma:versionID="7ee16f9c214286d127578316c720b224">
  <xsd:schema xmlns:xsd="http://www.w3.org/2001/XMLSchema" xmlns:xs="http://www.w3.org/2001/XMLSchema" xmlns:p="http://schemas.microsoft.com/office/2006/metadata/properties" xmlns:ns1="http://schemas.microsoft.com/sharepoint/v3" xmlns:ns3="A82BE9CB-B133-46CD-8B70-61C50FB12965" targetNamespace="http://schemas.microsoft.com/office/2006/metadata/properties" ma:root="true" ma:fieldsID="7240c1552d15a218551dfe711e5bb627" ns1:_="" ns3:_="">
    <xsd:import namespace="http://schemas.microsoft.com/sharepoint/v3"/>
    <xsd:import namespace="A82BE9CB-B133-46CD-8B70-61C50FB1296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BE9CB-B133-46CD-8B70-61C50FB1296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82BE9CB-B133-46CD-8B70-61C50FB12965" xsi:nil="true"/>
  </documentManagement>
</p:properties>
</file>

<file path=customXml/itemProps1.xml><?xml version="1.0" encoding="utf-8"?>
<ds:datastoreItem xmlns:ds="http://schemas.openxmlformats.org/officeDocument/2006/customXml" ds:itemID="{3346E6CB-B686-4909-A90F-AF77FCFF6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2BE9CB-B133-46CD-8B70-61C50FB12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C07C-834F-455D-8AC1-F1075AD68165}">
  <ds:schemaRefs>
    <ds:schemaRef ds:uri="http://schemas.openxmlformats.org/officeDocument/2006/bibliography"/>
  </ds:schemaRefs>
</ds:datastoreItem>
</file>

<file path=customXml/itemProps3.xml><?xml version="1.0" encoding="utf-8"?>
<ds:datastoreItem xmlns:ds="http://schemas.openxmlformats.org/officeDocument/2006/customXml" ds:itemID="{76FDFB25-68D2-479B-89C1-9324BB2A7D63}">
  <ds:schemaRefs>
    <ds:schemaRef ds:uri="http://schemas.microsoft.com/office/2006/metadata/properties"/>
    <ds:schemaRef ds:uri="http://schemas.microsoft.com/office/infopath/2007/PartnerControls"/>
    <ds:schemaRef ds:uri="http://schemas.microsoft.com/sharepoint/v3"/>
    <ds:schemaRef ds:uri="A82BE9CB-B133-46CD-8B70-61C50FB129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1778</Words>
  <Characters>10837</Characters>
  <Application>Microsoft Office Word</Application>
  <DocSecurity>4</DocSecurity>
  <Lines>90</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Zmluva o dodávke plynu MO VO 2023-26_01_pripomienky.docx</vt:lpstr>
      <vt:lpstr>Zmluva o dodávke plynu MO VO 2023-26_01_na_pripo.docx</vt:lpstr>
    </vt:vector>
  </TitlesOfParts>
  <Company>Slovensky plynarensky priemysel, a.s.</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dodávke plynu MO VO 2023-26_01_pripomienky.docx</dc:title>
  <dc:creator>Bartko</dc:creator>
  <cp:lastModifiedBy>Zubeková Anna</cp:lastModifiedBy>
  <cp:revision>2</cp:revision>
  <cp:lastPrinted>2017-03-29T08:11:00Z</cp:lastPrinted>
  <dcterms:created xsi:type="dcterms:W3CDTF">2021-08-30T06:00:00Z</dcterms:created>
  <dcterms:modified xsi:type="dcterms:W3CDTF">2021-08-30T06:00:00Z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0x010100F5CEA94C78EB42B7A3BD7D634CEE81BF0016F3EADD6BA77946911F5172A8C830FD</vt:lpwstr>
  </property>
</Properties>
</file>