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43" w:rsidRDefault="00DF2143" w:rsidP="00DF2143">
      <w:pPr>
        <w:spacing w:before="12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  <w:bookmarkStart w:id="0" w:name="_Toc442605494"/>
      <w:bookmarkStart w:id="1" w:name="_Toc442677031"/>
      <w:bookmarkStart w:id="2" w:name="_Toc442677136"/>
      <w:bookmarkStart w:id="3" w:name="_Toc442677204"/>
      <w:bookmarkStart w:id="4" w:name="_Toc442677327"/>
      <w:bookmarkStart w:id="5" w:name="_Toc443235776"/>
      <w:bookmarkStart w:id="6" w:name="_Toc443237976"/>
      <w:bookmarkStart w:id="7" w:name="_Toc443238039"/>
      <w:bookmarkStart w:id="8" w:name="_Toc443297577"/>
      <w:bookmarkStart w:id="9" w:name="_Toc508360489"/>
      <w:r w:rsidRPr="00F25095">
        <w:rPr>
          <w:rFonts w:ascii="Arial" w:hAnsi="Arial" w:cs="Arial"/>
          <w:b/>
          <w:sz w:val="20"/>
          <w:szCs w:val="20"/>
        </w:rPr>
        <w:t xml:space="preserve">B.1.1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Pr="00F25095">
        <w:rPr>
          <w:rFonts w:ascii="Calibri" w:hAnsi="Calibri" w:cs="Arial"/>
          <w:b/>
          <w:bCs/>
          <w:color w:val="000000"/>
          <w:sz w:val="20"/>
          <w:szCs w:val="20"/>
        </w:rPr>
        <w:t xml:space="preserve">Technická špecifikácia prístroja: </w:t>
      </w:r>
    </w:p>
    <w:p w:rsidR="00DF2143" w:rsidRDefault="00DF2143" w:rsidP="00DF2143">
      <w:pPr>
        <w:spacing w:before="120"/>
        <w:jc w:val="both"/>
        <w:rPr>
          <w:rFonts w:ascii="Calibri" w:hAnsi="Calibri" w:cs="Arial"/>
          <w:b/>
          <w:bCs/>
          <w:color w:val="000000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2"/>
        <w:gridCol w:w="776"/>
        <w:gridCol w:w="791"/>
        <w:gridCol w:w="413"/>
        <w:gridCol w:w="413"/>
        <w:gridCol w:w="615"/>
        <w:gridCol w:w="1290"/>
      </w:tblGrid>
      <w:tr w:rsidR="00DF2143" w:rsidRPr="00C22E62" w:rsidTr="007C7802">
        <w:trPr>
          <w:trHeight w:hRule="exact" w:val="446"/>
        </w:trPr>
        <w:tc>
          <w:tcPr>
            <w:tcW w:w="0" w:type="auto"/>
            <w:gridSpan w:val="7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 xml:space="preserve">11. </w:t>
            </w:r>
            <w:proofErr w:type="spellStart"/>
            <w:r w:rsidRPr="00B148F9">
              <w:rPr>
                <w:rFonts w:ascii="Microsoft Sans Serif"/>
                <w:b/>
                <w:sz w:val="18"/>
                <w:lang w:val="sk-SK"/>
              </w:rPr>
              <w:t>Elektroimpedan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č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ý</w:t>
            </w:r>
            <w:proofErr w:type="spellEnd"/>
            <w:r w:rsidRPr="00B148F9">
              <w:rPr>
                <w:rFonts w:ascii="Microsoft Sans Serif"/>
                <w:b/>
                <w:sz w:val="18"/>
                <w:lang w:val="sk-SK"/>
              </w:rPr>
              <w:t xml:space="preserve"> tomograf - funkcia</w:t>
            </w:r>
          </w:p>
        </w:tc>
      </w:tr>
      <w:tr w:rsidR="00DF2143" w:rsidRPr="00C22E62" w:rsidTr="007C7802">
        <w:trPr>
          <w:trHeight w:hRule="exact" w:val="647"/>
        </w:trPr>
        <w:tc>
          <w:tcPr>
            <w:tcW w:w="0" w:type="auto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Elektrický impedančný tomograf (EIT) na stacionárne použitie pri lôžku u pacientov v ľahu, na bruchu alebo v bočnej polohe, ktorých regionálna distribúcia objemu pľúc je klinicky zaujímavá (obvod hrudníka 70 - 150 cm).</w:t>
            </w:r>
          </w:p>
          <w:p w:rsidR="00DF2143" w:rsidRPr="00B148F9" w:rsidRDefault="00DF2143" w:rsidP="007C7802">
            <w:pPr>
              <w:pStyle w:val="TableParagraph"/>
              <w:ind w:left="27" w:right="47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</w:p>
        </w:tc>
      </w:tr>
      <w:tr w:rsidR="00DF2143" w:rsidRPr="00C22E62" w:rsidTr="007C7802">
        <w:trPr>
          <w:trHeight w:hRule="exact" w:val="1065"/>
        </w:trPr>
        <w:tc>
          <w:tcPr>
            <w:tcW w:w="0" w:type="auto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DF2143">
            <w:pPr>
              <w:widowControl w:val="0"/>
              <w:numPr>
                <w:ilvl w:val="0"/>
                <w:numId w:val="1"/>
              </w:numPr>
              <w:ind w:left="151" w:hanging="142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</w:t>
            </w:r>
            <w:r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IT</w:t>
            </w: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zobrazujúci regionálne informácie o ventilácii súvisiace zmeny vzdušného obsahu v rovine elektródy - zobrazuje regionálne informácie o krátkodobých zmenách objemu konečného výdychu v rovine elektródy - informácie sa zobrazujú ako: dynamické prierezy EIT v reálnom čase, stavové obrázky prierezu EIT, priebehy impedancie v reálnom čase , odvodené číselné parametre a trendové údaje</w:t>
            </w:r>
          </w:p>
        </w:tc>
      </w:tr>
      <w:tr w:rsidR="00DF2143" w:rsidRPr="00C22E62" w:rsidTr="007C7802">
        <w:trPr>
          <w:trHeight w:hRule="exact" w:val="557"/>
        </w:trPr>
        <w:tc>
          <w:tcPr>
            <w:tcW w:w="0" w:type="auto"/>
            <w:gridSpan w:val="7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DF2143">
            <w:pPr>
              <w:widowControl w:val="0"/>
              <w:numPr>
                <w:ilvl w:val="0"/>
                <w:numId w:val="1"/>
              </w:numPr>
              <w:ind w:left="151" w:hanging="142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</w:t>
            </w:r>
            <w:r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IT</w:t>
            </w: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</w:t>
            </w:r>
            <w:r w:rsidRPr="00B148F9">
              <w:rPr>
                <w:rFonts w:ascii="MicrosoftSansSerif" w:hAnsi="MicrosoftSansSerif" w:cs="MicrosoftSansSerif"/>
                <w:sz w:val="18"/>
                <w:szCs w:val="18"/>
              </w:rPr>
              <w:t xml:space="preserve">musí zabezpečiť kompatibilitu a zlučiteľnosť so stávajúcimi ventilačnými prístrojmi </w:t>
            </w:r>
            <w:proofErr w:type="spellStart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>Dräger</w:t>
            </w:r>
            <w:proofErr w:type="spellEnd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EVITA V300, EVITA </w:t>
            </w:r>
            <w:proofErr w:type="spellStart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>Infinity</w:t>
            </w:r>
            <w:proofErr w:type="spellEnd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V500, </w:t>
            </w:r>
            <w:proofErr w:type="spellStart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>Savina</w:t>
            </w:r>
            <w:proofErr w:type="spellEnd"/>
            <w:r w:rsidRPr="00F0723A">
              <w:rPr>
                <w:rFonts w:ascii="MicrosoftSansSerif" w:hAnsi="MicrosoftSansSerif" w:cs="MicrosoftSansSerif"/>
                <w:b/>
                <w:sz w:val="18"/>
                <w:szCs w:val="18"/>
              </w:rPr>
              <w:t xml:space="preserve"> 300 </w:t>
            </w:r>
            <w:r w:rsidRPr="00B148F9">
              <w:rPr>
                <w:rFonts w:ascii="MicrosoftSansSerif" w:hAnsi="MicrosoftSansSerif" w:cs="MicrosoftSansSerif"/>
                <w:sz w:val="18"/>
                <w:szCs w:val="18"/>
              </w:rPr>
              <w:t>v majetku objednávateľa.</w:t>
            </w:r>
          </w:p>
        </w:tc>
      </w:tr>
      <w:tr w:rsidR="00DF2143" w:rsidRPr="00C22E62" w:rsidTr="007C7802">
        <w:trPr>
          <w:trHeight w:hRule="exact" w:val="956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 w:hAnsi="Microsoft Sans Serif"/>
                <w:b/>
                <w:sz w:val="18"/>
                <w:lang w:val="sk-SK"/>
              </w:rPr>
              <w:t>Technické</w:t>
            </w:r>
            <w:r w:rsidRPr="00B148F9">
              <w:rPr>
                <w:rFonts w:ascii="Microsoft Sans Serif" w:hAnsi="Microsoft Sans Serif"/>
                <w:b/>
                <w:spacing w:val="-17"/>
                <w:sz w:val="18"/>
                <w:lang w:val="sk-SK"/>
              </w:rPr>
              <w:t xml:space="preserve"> </w:t>
            </w:r>
            <w:r w:rsidRPr="00B148F9">
              <w:rPr>
                <w:rFonts w:ascii="Microsoft Sans Serif" w:hAnsi="Microsoft Sans Serif"/>
                <w:b/>
                <w:sz w:val="18"/>
                <w:lang w:val="sk-SK"/>
              </w:rPr>
              <w:t>vlastnosti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Jednotka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Minimum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Maximum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 w:eastAsia="Microsoft Sans Serif" w:hAnsi="Microsoft Sans Serif" w:cs="Microsoft Sans Serif"/>
                <w:sz w:val="18"/>
                <w:szCs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Presne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D2D2D2"/>
          </w:tcPr>
          <w:p w:rsidR="00DF2143" w:rsidRPr="00B148F9" w:rsidRDefault="00DF2143" w:rsidP="007C7802">
            <w:pPr>
              <w:pStyle w:val="TableParagraph"/>
              <w:spacing w:before="109"/>
              <w:ind w:left="27"/>
              <w:rPr>
                <w:rFonts w:ascii="Microsoft Sans Serif"/>
                <w:b/>
                <w:sz w:val="18"/>
                <w:lang w:val="sk-SK"/>
              </w:rPr>
            </w:pPr>
            <w:r w:rsidRPr="00B148F9">
              <w:rPr>
                <w:rFonts w:ascii="Microsoft Sans Serif"/>
                <w:b/>
                <w:sz w:val="18"/>
                <w:lang w:val="sk-SK"/>
              </w:rPr>
              <w:t>Hodnota parametra pon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ú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kan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é</w:t>
            </w:r>
            <w:r w:rsidRPr="00B148F9">
              <w:rPr>
                <w:rFonts w:ascii="Microsoft Sans Serif"/>
                <w:b/>
                <w:sz w:val="18"/>
                <w:lang w:val="sk-SK"/>
              </w:rPr>
              <w:t>ho zariadenia</w:t>
            </w: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Elektroimpedančný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tomograf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72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Elektrické napájanie 230V / 50Hz so záložným napájaním, vstavaným akumulátorom, s dobou záložnej prevádzky min.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minúta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5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Zobrazovacie zariadenie: prehľadný farebný dotykový displej s uhlopriečkou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cm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4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Zobrazovacie zariadenie: rozlíšenie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pixel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1440 x 900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Zobrazovacie zariadenie: kontrastný pomer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500 : 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-EIT meranie, počet elektród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-EIT meranie, počet referenčných elektród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1 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62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-Amplitúda napájacieho prúdu v % maximálneho pomocného prúdu</w:t>
            </w:r>
          </w:p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pacienta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%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100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-Frekvencia napájacieho prúdu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Hz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130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Príslušenstvo ku každému prístroju EIT: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-prepojovací kábel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84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pacientský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kábel veľkosť L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7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pacientský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kábel veľkosť XL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64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pacientský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kábel veľkosť XXL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9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-elektródový pás veľkosť L alebo obvod hrudníka min. 92 až 110 cm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49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-elektródový pás veľkosť XL alebo obvod hrudníka min. 106 až 127 cm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9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-elektródový pás veľkosť XXL alebo obvod hrudníka min. 124 až 150 cm 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519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-Elektródy EIT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64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 xml:space="preserve">-Dátový kábel pre prenos údajov a komunikáciu s kompatibilnými ventilátormi podľa </w:t>
            </w:r>
            <w:proofErr w:type="spellStart"/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špecifikície</w:t>
            </w:r>
            <w:proofErr w:type="spellEnd"/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 xml:space="preserve"> kupujúceho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ks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501C5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36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54"/>
        </w:trPr>
        <w:tc>
          <w:tcPr>
            <w:tcW w:w="0" w:type="auto"/>
            <w:tcBorders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D2D2D2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lastRenderedPageBreak/>
              <w:t>Technické vlastnosti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Hodnota / charakteristika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D2D2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Calibri"/>
                <w:b/>
                <w:sz w:val="18"/>
                <w:szCs w:val="22"/>
              </w:rPr>
              <w:t>Hodnota parametra pon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ú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kan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é</w:t>
            </w:r>
            <w:r w:rsidRPr="00B148F9">
              <w:rPr>
                <w:rFonts w:ascii="Microsoft Sans Serif" w:hAnsi="Calibri"/>
                <w:b/>
                <w:sz w:val="18"/>
                <w:szCs w:val="22"/>
              </w:rPr>
              <w:t>ho zariadenia</w:t>
            </w:r>
          </w:p>
        </w:tc>
      </w:tr>
      <w:tr w:rsidR="00DF2143" w:rsidRPr="00C22E62" w:rsidTr="007C7802">
        <w:trPr>
          <w:trHeight w:hRule="exact" w:val="491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 kompaktný pojazdný prístroj s brzdenými kolieskami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B501C5" w:rsidRPr="00C22E62" w:rsidTr="00B501C5">
        <w:trPr>
          <w:trHeight w:hRule="exact" w:val="934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B501C5" w:rsidRPr="00B501C5" w:rsidRDefault="00B501C5" w:rsidP="00B501C5">
            <w:pPr>
              <w:widowControl w:val="0"/>
              <w:jc w:val="both"/>
              <w:rPr>
                <w:rFonts w:ascii="Microsoft Sans Serif" w:hAnsi="Microsoft Sans Serif" w:cs="Microsoft Sans Serif"/>
                <w:color w:val="FF0000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color w:val="FF0000"/>
                <w:sz w:val="18"/>
                <w:szCs w:val="18"/>
                <w:lang w:eastAsia="sk-SK"/>
              </w:rPr>
              <w:t xml:space="preserve">Prepojenie ventilačnej techniky </w:t>
            </w:r>
            <w:r w:rsidRPr="00DB5806">
              <w:rPr>
                <w:rFonts w:ascii="Microsoft Sans Serif" w:hAnsi="Microsoft Sans Serif" w:cs="Microsoft Sans Serif"/>
                <w:strike/>
                <w:color w:val="FF0000"/>
                <w:sz w:val="18"/>
                <w:szCs w:val="18"/>
                <w:lang w:eastAsia="sk-SK"/>
              </w:rPr>
              <w:t>všetkých výrobcov</w:t>
            </w:r>
            <w:r w:rsidRPr="00B501C5">
              <w:rPr>
                <w:rFonts w:ascii="Microsoft Sans Serif" w:hAnsi="Microsoft Sans Serif" w:cs="Microsoft Sans Serif"/>
                <w:color w:val="FF0000"/>
                <w:sz w:val="18"/>
                <w:szCs w:val="18"/>
                <w:lang w:eastAsia="sk-SK"/>
              </w:rPr>
              <w:t xml:space="preserve"> s prístrojom EIT za účelom prenosu údajov, najmä o prietoku, objeme a tlaku v respiračnom systéme.</w:t>
            </w:r>
          </w:p>
          <w:p w:rsidR="00B501C5" w:rsidRPr="00B501C5" w:rsidRDefault="00B501C5" w:rsidP="00B501C5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  <w:p w:rsidR="00B501C5" w:rsidRPr="00B148F9" w:rsidRDefault="00B501C5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1C5" w:rsidRPr="00B148F9" w:rsidRDefault="00B501C5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501C5">
              <w:rPr>
                <w:rFonts w:ascii="Microsoft Sans Serif" w:hAnsi="Microsoft Sans Serif" w:cs="Microsoft Sans Serif"/>
                <w:color w:val="FF0000"/>
                <w:sz w:val="18"/>
                <w:szCs w:val="18"/>
                <w:lang w:eastAsia="sk-SK"/>
              </w:rPr>
              <w:t>Áno</w:t>
            </w:r>
            <w:bookmarkStart w:id="10" w:name="_GoBack"/>
            <w:bookmarkEnd w:id="10"/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1C5" w:rsidRPr="00B148F9" w:rsidRDefault="00B501C5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742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-dynamický obraz nepretržite zobrazujúci relatívne zmeny impedancie v elektródovej ploche ako rad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tomogramov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. Vysoké časové rozlíšenie, ktoré umožňuje posúdenie regionálnej ventilácie aj pri vysokých dychových frekvenciách. Napríklad keď je obrazová frekvencia nastavená na 20 obrazov za sekundu pre pacienta s dychovou frekvenciou 20 dychov za minútu, EIT vytvorí 60 obrazov na jeden dych.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202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-analýza regiónov pľúc pomocou obrazu stavu. Obraz stavu konfigurovaný ako obraz dýchania alebo minútový obraz.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Obraz dýchania predstavujúci regionálnu distribúciu zmien impedancie posledného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detekovaného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dychu. Obraz dýchania t.j. rozdielový obraz konca inspirácie v porovnaní so začiatkom inspirácie. Obraz dýchania sa automaticky aktualizujúci po každom dychu. Začiatok inspirácie a koniec inspirácie sú indikované ako zvislé farebne odlíšené čiary na časových priebehoch vĺn impedancie.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98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-stratégia ventilácie na ochranu pľúc vyžaduje optimálne nastavenie PEEP a dychového objemu. Hľadanie a udržiavanie týchto kľúčových nastavení v priebehu liečby sú náročné - dokonca aj pre skúsených lekárov. Globálne parametre, ktoré odrážajú stav pľúc ako celku, neposkytujú nepretržitý obraz o pľúcnych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funkciá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pacienta. Bez nepretržitých regionálnych informácií, hodnotenia toho, ako odlišne pľúcne regióny reagujú na terapeutické intervencie v priebehu času sa redukujú na odhadovanie práce. 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13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-funkčný monitor pľúc, ktorý vykonáva merania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bioimpedancie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hrudníka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použitím techniky elektrickej impedančnej tomografie (EIT). EIT určuje regionálne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bioelektrické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vlastnosti v rámci plochy prierezu ("elektródová plocha") hrudníka.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83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-elektrický impedančný tomograf umožňujúci nepretržite a priamo sledovať ventiláciu v rôznych oblastiach pľúc, a uľahčuje rozvoj individualizovanej terapie.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565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-značenie udalostí: Užívateľ môže pomocou funkcie označiť a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anotovať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udalosti počas záznamu dát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410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-zadávanie údajov o pacientovi:  Na zadanie informácií týkajúcich sa pacienta. Meno pacienta sa zobrazuje na hlavovej lište prístroja. Ak je zadané, ID pacienta a krátky komentár automaticky tvoria súčasť </w:t>
            </w:r>
            <w:proofErr w:type="spellStart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podpriečinkov</w:t>
            </w:r>
            <w:proofErr w:type="spellEnd"/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 a mien súborov so zaznamenanými údajmi EIT, čo umožňuje pohodlné zaobchádzanie s dátovými súbormi EIT.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708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-spracovanie súborov: Zaznamenané dátové súbory je možné kopírovať na USB pamäťové zariadenie alebo mazať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001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-zvýšená snímková frekvencia: Poskytuje schopnosť zvýšiť časové rozlíšenie meraní EIT. Pomocou danej funkcionality je možné nastaviť rýchlosť snímkovania na 40 alebo 50 Hz (dynamické obrázky za sekundu).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41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lastRenderedPageBreak/>
              <w:t>-pásmový filter: Používa sa na zobrazenie zmien EIT, ku ktorým dochádza v konkrétnom frekvenčnom rozsahu - napríklad zobrazenie aktivity súvisiacej so srdcom je možné optimalizovať nastavením priepustu v nízkom pásme o 10 menej ako srdcová frekvencia a horného pásma prechodu o 10 viac ako srdcová frekvencia.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1119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-ručné nastavenie chodu frekvencie: EIT automaticky určuje optimálnu pracovnú frekvenciu. Táto vlastnosť však umožňuje používateľovi udržiavať konštantnú pracovnú frekvenciu, ktorá sa môže vyžadovať v nastaveniach výskumu.</w:t>
            </w:r>
          </w:p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253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Záruka minimálne 24 mesiacov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467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 xml:space="preserve">Nástup technika na opravu do 48 hodín od nahlásenia 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701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V cene musí byť zahrnuté: doprava do miesta určenia, inštalácia, uvedenie do prevádzky a zaškolenie personálu do používania.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  <w:tr w:rsidR="00DF2143" w:rsidRPr="00C22E62" w:rsidTr="007C7802">
        <w:trPr>
          <w:trHeight w:hRule="exact" w:val="555"/>
        </w:trPr>
        <w:tc>
          <w:tcPr>
            <w:tcW w:w="0" w:type="auto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Všetky dostupné aktualizácie softvéru v cene nákupu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  <w:r w:rsidRPr="00B148F9"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  <w:t>Áno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2143" w:rsidRPr="00B148F9" w:rsidRDefault="00DF2143" w:rsidP="007C7802">
            <w:pPr>
              <w:widowControl w:val="0"/>
              <w:jc w:val="both"/>
              <w:rPr>
                <w:rFonts w:ascii="Microsoft Sans Serif" w:hAnsi="Microsoft Sans Serif" w:cs="Microsoft Sans Serif"/>
                <w:sz w:val="18"/>
                <w:szCs w:val="18"/>
                <w:lang w:eastAsia="sk-SK"/>
              </w:rPr>
            </w:pPr>
          </w:p>
        </w:tc>
      </w:tr>
    </w:tbl>
    <w:p w:rsidR="00DF2143" w:rsidRPr="00C22E62" w:rsidRDefault="00DF2143" w:rsidP="00DF2143">
      <w:pPr>
        <w:widowControl w:val="0"/>
        <w:jc w:val="both"/>
        <w:rPr>
          <w:rFonts w:ascii="Microsoft Sans Serif" w:hAnsi="Microsoft Sans Serif" w:cs="Microsoft Sans Serif"/>
          <w:sz w:val="18"/>
          <w:szCs w:val="18"/>
          <w:lang w:eastAsia="sk-SK"/>
        </w:rPr>
      </w:pP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Požaduje</w:t>
      </w:r>
      <w:r>
        <w:rPr>
          <w:rFonts w:ascii="Arial" w:hAnsi="Arial" w:cs="Arial"/>
          <w:color w:val="auto"/>
          <w:shd w:val="clear" w:color="auto" w:fill="FFFFFF"/>
        </w:rPr>
        <w:t xml:space="preserve"> sa</w:t>
      </w:r>
      <w:r w:rsidRPr="00F25095">
        <w:rPr>
          <w:rFonts w:ascii="Arial" w:hAnsi="Arial" w:cs="Arial"/>
          <w:color w:val="auto"/>
          <w:shd w:val="clear" w:color="auto" w:fill="FFFFFF"/>
        </w:rPr>
        <w:t xml:space="preserve"> dodanie predmetu zákazky, ktorý je schválený na dovoz a predaj v Slovenskej republike, resp. v rámci Európskej únie a bude vyhovovať platným medzinárodným normám, STN a všeobecne záväzným právnym predpisom.</w:t>
      </w:r>
    </w:p>
    <w:p w:rsidR="00DF2143" w:rsidRPr="00F25095" w:rsidRDefault="00DF2143" w:rsidP="00DF2143">
      <w:pPr>
        <w:rPr>
          <w:rFonts w:ascii="Open Sans" w:hAnsi="Open Sans"/>
          <w:color w:val="333333"/>
          <w:sz w:val="21"/>
          <w:szCs w:val="21"/>
          <w:shd w:val="clear" w:color="auto" w:fill="F9F9F9"/>
        </w:rPr>
      </w:pP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 w:hanging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Súčasťou predmetu zákazky je: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dodávka zariadení na určené miesto,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inštalácia,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funkčná skúška,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protokolárne prevzatie a odovzdanie predmetu zákazky,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odovzdanie sprievodnej dokumentácie,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426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 xml:space="preserve">- zaškolenie obsluhy, </w:t>
      </w:r>
    </w:p>
    <w:p w:rsidR="00DF2143" w:rsidRPr="00F25095" w:rsidRDefault="00DF2143" w:rsidP="00DF2143">
      <w:pPr>
        <w:pStyle w:val="Odsekkapitolyslovan"/>
        <w:numPr>
          <w:ilvl w:val="0"/>
          <w:numId w:val="0"/>
        </w:numPr>
        <w:spacing w:before="0" w:after="0"/>
        <w:ind w:left="567" w:hanging="141"/>
        <w:rPr>
          <w:rFonts w:ascii="Arial" w:hAnsi="Arial" w:cs="Arial"/>
          <w:color w:val="auto"/>
          <w:shd w:val="clear" w:color="auto" w:fill="FFFFFF"/>
        </w:rPr>
      </w:pPr>
      <w:r w:rsidRPr="00F25095">
        <w:rPr>
          <w:rFonts w:ascii="Arial" w:hAnsi="Arial" w:cs="Arial"/>
          <w:color w:val="auto"/>
          <w:shd w:val="clear" w:color="auto" w:fill="FFFFFF"/>
        </w:rPr>
        <w:t>- poskytnutie záručného servisu po dobu minimálne 24 mesiacov,</w:t>
      </w:r>
    </w:p>
    <w:p w:rsidR="00DF2143" w:rsidRDefault="00DF2143" w:rsidP="00DF2143">
      <w:pPr>
        <w:numPr>
          <w:ilvl w:val="1"/>
          <w:numId w:val="0"/>
        </w:numPr>
        <w:tabs>
          <w:tab w:val="left" w:pos="0"/>
        </w:tabs>
        <w:snapToGrid w:val="0"/>
        <w:spacing w:after="240"/>
        <w:outlineLvl w:val="0"/>
        <w:rPr>
          <w:rFonts w:ascii="Arial" w:hAnsi="Arial" w:cs="Arial"/>
          <w:b/>
          <w:sz w:val="20"/>
          <w:szCs w:val="20"/>
          <w:lang w:eastAsia="en-US"/>
        </w:rPr>
      </w:pPr>
    </w:p>
    <w:p w:rsidR="00DF2143" w:rsidRPr="00B501C5" w:rsidRDefault="00B501C5" w:rsidP="00DF2143">
      <w:pPr>
        <w:numPr>
          <w:ilvl w:val="1"/>
          <w:numId w:val="0"/>
        </w:numPr>
        <w:tabs>
          <w:tab w:val="left" w:pos="0"/>
        </w:tabs>
        <w:snapToGrid w:val="0"/>
        <w:spacing w:after="240"/>
        <w:outlineLvl w:val="0"/>
        <w:rPr>
          <w:rFonts w:ascii="Arial" w:hAnsi="Arial" w:cs="Arial"/>
          <w:b/>
          <w:color w:val="FF0000"/>
          <w:sz w:val="20"/>
          <w:szCs w:val="20"/>
          <w:lang w:eastAsia="en-US"/>
        </w:rPr>
      </w:pPr>
      <w:r w:rsidRPr="00B501C5">
        <w:rPr>
          <w:rFonts w:ascii="Arial" w:hAnsi="Arial" w:cs="Arial"/>
          <w:b/>
          <w:color w:val="FF0000"/>
          <w:sz w:val="20"/>
          <w:szCs w:val="20"/>
          <w:lang w:eastAsia="en-US"/>
        </w:rPr>
        <w:t>Zmena na základe žiadosti o nápravu</w:t>
      </w:r>
    </w:p>
    <w:p w:rsidR="00B501C5" w:rsidRPr="007720BD" w:rsidRDefault="00B501C5" w:rsidP="00B501C5">
      <w:pPr>
        <w:pStyle w:val="Zkladntext4"/>
        <w:numPr>
          <w:ilvl w:val="0"/>
          <w:numId w:val="4"/>
        </w:numPr>
        <w:shd w:val="clear" w:color="auto" w:fill="auto"/>
        <w:spacing w:before="0" w:after="167" w:line="200" w:lineRule="exact"/>
        <w:jc w:val="left"/>
        <w:rPr>
          <w:rFonts w:ascii="Tahoma" w:hAnsi="Tahoma" w:cs="Tahoma"/>
          <w:sz w:val="18"/>
          <w:szCs w:val="18"/>
        </w:rPr>
      </w:pPr>
      <w:r w:rsidRPr="007720BD">
        <w:rPr>
          <w:rStyle w:val="Zkladntext1"/>
          <w:rFonts w:ascii="Tahoma" w:hAnsi="Tahoma" w:cs="Tahoma"/>
          <w:sz w:val="18"/>
          <w:szCs w:val="18"/>
        </w:rPr>
        <w:t xml:space="preserve">Amplitúda napájacieho prúdu v </w:t>
      </w:r>
      <w:r w:rsidRPr="007720BD">
        <w:rPr>
          <w:rStyle w:val="Zkladntext10bodovKurzva"/>
          <w:rFonts w:ascii="Tahoma" w:hAnsi="Tahoma" w:cs="Tahoma"/>
          <w:sz w:val="18"/>
          <w:szCs w:val="18"/>
        </w:rPr>
        <w:t>%</w:t>
      </w:r>
      <w:r w:rsidRPr="007720BD">
        <w:rPr>
          <w:rStyle w:val="Zkladntext1"/>
          <w:rFonts w:ascii="Tahoma" w:hAnsi="Tahoma" w:cs="Tahoma"/>
          <w:sz w:val="18"/>
          <w:szCs w:val="18"/>
        </w:rPr>
        <w:t xml:space="preserve"> maximálneho pomocného prúdu pacienta v rozsahu 80% 100%</w:t>
      </w:r>
    </w:p>
    <w:p w:rsidR="00B501C5" w:rsidRDefault="00B501C5" w:rsidP="00B501C5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Style w:val="Zkladntext1"/>
          <w:rFonts w:ascii="Tahoma" w:hAnsi="Tahoma" w:cs="Tahoma"/>
          <w:b/>
          <w:sz w:val="18"/>
          <w:szCs w:val="18"/>
        </w:rPr>
      </w:pPr>
      <w:r w:rsidRPr="007720BD">
        <w:rPr>
          <w:rStyle w:val="Zkladntext1"/>
          <w:rFonts w:ascii="Tahoma" w:hAnsi="Tahoma" w:cs="Tahoma"/>
          <w:b/>
          <w:sz w:val="18"/>
          <w:szCs w:val="18"/>
        </w:rPr>
        <w:t>Vynechanie tohto parametra akceptujeme.</w:t>
      </w:r>
    </w:p>
    <w:p w:rsidR="00B501C5" w:rsidRDefault="00B501C5" w:rsidP="00B501C5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Style w:val="Zkladntext1"/>
          <w:rFonts w:ascii="Tahoma" w:hAnsi="Tahoma" w:cs="Tahoma"/>
          <w:b/>
          <w:sz w:val="18"/>
          <w:szCs w:val="18"/>
        </w:rPr>
      </w:pPr>
    </w:p>
    <w:p w:rsidR="00B501C5" w:rsidRPr="007720BD" w:rsidRDefault="00B501C5" w:rsidP="00B501C5">
      <w:pPr>
        <w:pStyle w:val="Zkladntext4"/>
        <w:numPr>
          <w:ilvl w:val="0"/>
          <w:numId w:val="4"/>
        </w:numPr>
        <w:shd w:val="clear" w:color="auto" w:fill="auto"/>
        <w:tabs>
          <w:tab w:val="left" w:pos="760"/>
        </w:tabs>
        <w:spacing w:before="0" w:after="0" w:line="269" w:lineRule="exact"/>
        <w:jc w:val="left"/>
        <w:rPr>
          <w:rStyle w:val="Zkladntext1"/>
          <w:rFonts w:ascii="Tahoma" w:hAnsi="Tahoma" w:cs="Tahoma"/>
          <w:sz w:val="18"/>
          <w:szCs w:val="18"/>
        </w:rPr>
      </w:pPr>
      <w:r>
        <w:rPr>
          <w:rStyle w:val="Zkladntext1"/>
          <w:rFonts w:ascii="Tahoma" w:hAnsi="Tahoma" w:cs="Tahoma"/>
          <w:sz w:val="18"/>
          <w:szCs w:val="18"/>
        </w:rPr>
        <w:t>V</w:t>
      </w:r>
      <w:r w:rsidRPr="007720BD">
        <w:rPr>
          <w:rStyle w:val="Zkladntext1"/>
          <w:rFonts w:ascii="Tahoma" w:hAnsi="Tahoma" w:cs="Tahoma"/>
          <w:sz w:val="18"/>
          <w:szCs w:val="18"/>
        </w:rPr>
        <w:t>erejný obstarávateľ požad</w:t>
      </w:r>
      <w:r>
        <w:rPr>
          <w:rStyle w:val="Zkladntext1"/>
          <w:rFonts w:ascii="Tahoma" w:hAnsi="Tahoma" w:cs="Tahoma"/>
          <w:sz w:val="18"/>
          <w:szCs w:val="18"/>
        </w:rPr>
        <w:t>oval</w:t>
      </w:r>
      <w:r w:rsidRPr="007720BD">
        <w:rPr>
          <w:rStyle w:val="Zkladntext1"/>
          <w:rFonts w:ascii="Tahoma" w:hAnsi="Tahoma" w:cs="Tahoma"/>
          <w:sz w:val="18"/>
          <w:szCs w:val="18"/>
        </w:rPr>
        <w:t>:</w:t>
      </w:r>
    </w:p>
    <w:p w:rsidR="00B501C5" w:rsidRPr="007720BD" w:rsidRDefault="00B501C5" w:rsidP="00B501C5">
      <w:pPr>
        <w:pStyle w:val="Zkladntext4"/>
        <w:shd w:val="clear" w:color="auto" w:fill="auto"/>
        <w:tabs>
          <w:tab w:val="left" w:pos="746"/>
        </w:tabs>
        <w:spacing w:before="0" w:after="0" w:line="269" w:lineRule="exact"/>
        <w:ind w:left="720"/>
        <w:jc w:val="left"/>
        <w:rPr>
          <w:rStyle w:val="Zkladntext1"/>
          <w:rFonts w:ascii="Tahoma" w:hAnsi="Tahoma" w:cs="Tahoma"/>
          <w:sz w:val="18"/>
          <w:szCs w:val="18"/>
        </w:rPr>
      </w:pPr>
      <w:r w:rsidRPr="007720BD">
        <w:rPr>
          <w:rStyle w:val="Zkladntext1"/>
          <w:rFonts w:ascii="Tahoma" w:hAnsi="Tahoma" w:cs="Tahoma"/>
          <w:sz w:val="18"/>
          <w:szCs w:val="18"/>
        </w:rPr>
        <w:t>Dátový kábel pre prenos údajov a komunikáciu s kompatibilnými ventilátormi podľa špecifik</w:t>
      </w:r>
      <w:r>
        <w:rPr>
          <w:rStyle w:val="Zkladntext1"/>
          <w:rFonts w:ascii="Tahoma" w:hAnsi="Tahoma" w:cs="Tahoma"/>
          <w:sz w:val="18"/>
          <w:szCs w:val="18"/>
        </w:rPr>
        <w:t>á</w:t>
      </w:r>
      <w:r w:rsidRPr="007720BD">
        <w:rPr>
          <w:rStyle w:val="Zkladntext1"/>
          <w:rFonts w:ascii="Tahoma" w:hAnsi="Tahoma" w:cs="Tahoma"/>
          <w:sz w:val="18"/>
          <w:szCs w:val="18"/>
        </w:rPr>
        <w:t>cie kupujúceho</w:t>
      </w:r>
    </w:p>
    <w:p w:rsidR="00B501C5" w:rsidRDefault="00B501C5" w:rsidP="00B501C5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Style w:val="Zkladntext1"/>
          <w:rFonts w:ascii="Tahoma" w:hAnsi="Tahoma" w:cs="Tahoma"/>
          <w:i/>
          <w:sz w:val="18"/>
          <w:szCs w:val="18"/>
        </w:rPr>
      </w:pPr>
    </w:p>
    <w:p w:rsidR="00B501C5" w:rsidRPr="007720BD" w:rsidRDefault="00B501C5" w:rsidP="00B501C5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Fonts w:ascii="Tahoma" w:hAnsi="Tahoma" w:cs="Tahoma"/>
          <w:b/>
          <w:sz w:val="18"/>
          <w:szCs w:val="18"/>
        </w:rPr>
      </w:pPr>
      <w:r w:rsidRPr="007720BD">
        <w:rPr>
          <w:rStyle w:val="Zkladntext1"/>
          <w:rFonts w:ascii="Tahoma" w:hAnsi="Tahoma" w:cs="Tahoma"/>
          <w:b/>
          <w:sz w:val="18"/>
          <w:szCs w:val="18"/>
        </w:rPr>
        <w:t>Navrhovanú zmenu akceptujeme:</w:t>
      </w:r>
    </w:p>
    <w:p w:rsidR="00B827EF" w:rsidRDefault="00B501C5" w:rsidP="00B501C5">
      <w:pPr>
        <w:pStyle w:val="Zkladntext4"/>
        <w:shd w:val="clear" w:color="auto" w:fill="auto"/>
        <w:spacing w:before="0" w:after="0" w:line="269" w:lineRule="exact"/>
        <w:ind w:left="709" w:right="260"/>
        <w:jc w:val="left"/>
        <w:rPr>
          <w:rStyle w:val="Zkladntext1"/>
          <w:rFonts w:ascii="Tahoma" w:hAnsi="Tahoma" w:cs="Tahoma"/>
          <w:i/>
          <w:sz w:val="18"/>
          <w:szCs w:val="18"/>
        </w:rPr>
      </w:pPr>
      <w:r>
        <w:rPr>
          <w:rStyle w:val="Zkladntext1"/>
          <w:rFonts w:ascii="Tahoma" w:hAnsi="Tahoma" w:cs="Tahoma"/>
          <w:sz w:val="18"/>
          <w:szCs w:val="18"/>
        </w:rPr>
        <w:t xml:space="preserve">Pôvodný text sa mení na : </w:t>
      </w:r>
      <w:r w:rsidRPr="00B501C5">
        <w:rPr>
          <w:rStyle w:val="Zkladntext1"/>
          <w:rFonts w:ascii="Tahoma" w:hAnsi="Tahoma" w:cs="Tahoma"/>
          <w:i/>
          <w:color w:val="FF0000"/>
          <w:sz w:val="18"/>
          <w:szCs w:val="18"/>
        </w:rPr>
        <w:t>Prepojenie ventilačnej techniky všetkých výrobcov s prístrojom EIT za účelom prenosu údajov, najmä o prietoku, objeme a tlaku v respiračnom systéme</w:t>
      </w:r>
      <w:r w:rsidRPr="00CF6DAE">
        <w:rPr>
          <w:rStyle w:val="Zkladntext1"/>
          <w:rFonts w:ascii="Tahoma" w:hAnsi="Tahoma" w:cs="Tahoma"/>
          <w:i/>
          <w:sz w:val="18"/>
          <w:szCs w:val="18"/>
        </w:rPr>
        <w:t>.</w:t>
      </w:r>
    </w:p>
    <w:p w:rsidR="000C5E80" w:rsidRDefault="000C5E80" w:rsidP="00B501C5">
      <w:pPr>
        <w:pStyle w:val="Zkladntext4"/>
        <w:shd w:val="clear" w:color="auto" w:fill="auto"/>
        <w:spacing w:before="0" w:after="0" w:line="269" w:lineRule="exact"/>
        <w:ind w:left="709" w:right="260"/>
        <w:jc w:val="left"/>
        <w:rPr>
          <w:rStyle w:val="Zkladntext1"/>
          <w:rFonts w:ascii="Tahoma" w:hAnsi="Tahoma" w:cs="Tahoma"/>
          <w:i/>
          <w:sz w:val="18"/>
          <w:szCs w:val="18"/>
        </w:rPr>
      </w:pPr>
    </w:p>
    <w:p w:rsidR="000C5E80" w:rsidRPr="000C5E80" w:rsidRDefault="000C5E80" w:rsidP="000C5E80">
      <w:pPr>
        <w:pStyle w:val="Zkladntext4"/>
        <w:shd w:val="clear" w:color="auto" w:fill="auto"/>
        <w:spacing w:before="0" w:after="0" w:line="269" w:lineRule="exact"/>
        <w:ind w:left="740"/>
        <w:jc w:val="left"/>
        <w:rPr>
          <w:rStyle w:val="Zkladntext1"/>
          <w:rFonts w:ascii="Tahoma" w:hAnsi="Tahoma" w:cs="Tahoma"/>
          <w:b/>
          <w:sz w:val="18"/>
          <w:szCs w:val="18"/>
        </w:rPr>
      </w:pPr>
      <w:r w:rsidRPr="000C5E80">
        <w:rPr>
          <w:rStyle w:val="Zkladntext1"/>
          <w:rFonts w:ascii="Tahoma" w:hAnsi="Tahoma" w:cs="Tahoma"/>
          <w:b/>
          <w:color w:val="FF0000"/>
          <w:sz w:val="18"/>
          <w:szCs w:val="18"/>
        </w:rPr>
        <w:t>Uvedené zmeny sa týkajú aj súťažných podkladov</w:t>
      </w:r>
      <w:r w:rsidRPr="000C5E80">
        <w:rPr>
          <w:rStyle w:val="Zkladntext1"/>
          <w:rFonts w:ascii="Tahoma" w:hAnsi="Tahoma" w:cs="Tahoma"/>
          <w:b/>
          <w:sz w:val="18"/>
          <w:szCs w:val="18"/>
        </w:rPr>
        <w:t>.</w:t>
      </w:r>
    </w:p>
    <w:sectPr w:rsidR="000C5E80" w:rsidRPr="000C5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60669"/>
    <w:multiLevelType w:val="hybridMultilevel"/>
    <w:tmpl w:val="ED325A96"/>
    <w:lvl w:ilvl="0" w:tplc="E3500DBA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100" w:hanging="360"/>
      </w:pPr>
    </w:lvl>
    <w:lvl w:ilvl="2" w:tplc="041B001B" w:tentative="1">
      <w:start w:val="1"/>
      <w:numFmt w:val="lowerRoman"/>
      <w:lvlText w:val="%3."/>
      <w:lvlJc w:val="right"/>
      <w:pPr>
        <w:ind w:left="1820" w:hanging="180"/>
      </w:pPr>
    </w:lvl>
    <w:lvl w:ilvl="3" w:tplc="041B000F" w:tentative="1">
      <w:start w:val="1"/>
      <w:numFmt w:val="decimal"/>
      <w:lvlText w:val="%4."/>
      <w:lvlJc w:val="left"/>
      <w:pPr>
        <w:ind w:left="2540" w:hanging="360"/>
      </w:pPr>
    </w:lvl>
    <w:lvl w:ilvl="4" w:tplc="041B0019" w:tentative="1">
      <w:start w:val="1"/>
      <w:numFmt w:val="lowerLetter"/>
      <w:lvlText w:val="%5."/>
      <w:lvlJc w:val="left"/>
      <w:pPr>
        <w:ind w:left="3260" w:hanging="360"/>
      </w:pPr>
    </w:lvl>
    <w:lvl w:ilvl="5" w:tplc="041B001B" w:tentative="1">
      <w:start w:val="1"/>
      <w:numFmt w:val="lowerRoman"/>
      <w:lvlText w:val="%6."/>
      <w:lvlJc w:val="right"/>
      <w:pPr>
        <w:ind w:left="3980" w:hanging="180"/>
      </w:pPr>
    </w:lvl>
    <w:lvl w:ilvl="6" w:tplc="041B000F" w:tentative="1">
      <w:start w:val="1"/>
      <w:numFmt w:val="decimal"/>
      <w:lvlText w:val="%7."/>
      <w:lvlJc w:val="left"/>
      <w:pPr>
        <w:ind w:left="4700" w:hanging="360"/>
      </w:pPr>
    </w:lvl>
    <w:lvl w:ilvl="7" w:tplc="041B0019" w:tentative="1">
      <w:start w:val="1"/>
      <w:numFmt w:val="lowerLetter"/>
      <w:lvlText w:val="%8."/>
      <w:lvlJc w:val="left"/>
      <w:pPr>
        <w:ind w:left="5420" w:hanging="360"/>
      </w:pPr>
    </w:lvl>
    <w:lvl w:ilvl="8" w:tplc="041B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3C62466D"/>
    <w:multiLevelType w:val="hybridMultilevel"/>
    <w:tmpl w:val="0C5688F6"/>
    <w:lvl w:ilvl="0" w:tplc="16062C42">
      <w:start w:val="8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D1A4F52"/>
    <w:multiLevelType w:val="hybridMultilevel"/>
    <w:tmpl w:val="69622F3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1F519F"/>
    <w:multiLevelType w:val="multilevel"/>
    <w:tmpl w:val="22B6EECC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58"/>
    <w:rsid w:val="000C5E80"/>
    <w:rsid w:val="001F43E6"/>
    <w:rsid w:val="00834558"/>
    <w:rsid w:val="00B501C5"/>
    <w:rsid w:val="00B827EF"/>
    <w:rsid w:val="00DB5806"/>
    <w:rsid w:val="00DF2143"/>
    <w:rsid w:val="00F4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Char">
    <w:name w:val="Základný text 2 Char"/>
    <w:link w:val="Zkladntext2"/>
    <w:uiPriority w:val="99"/>
    <w:rsid w:val="00DF2143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F2143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DF2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kapitoly">
    <w:name w:val="Nadpis kapitoly"/>
    <w:basedOn w:val="Normlny"/>
    <w:next w:val="Odsekkapitolyslovan"/>
    <w:qFormat/>
    <w:rsid w:val="00DF2143"/>
    <w:pPr>
      <w:keepNext/>
      <w:keepLines/>
      <w:numPr>
        <w:numId w:val="2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DF2143"/>
    <w:pPr>
      <w:numPr>
        <w:ilvl w:val="1"/>
        <w:numId w:val="2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DF2143"/>
    <w:pPr>
      <w:numPr>
        <w:ilvl w:val="2"/>
      </w:numPr>
      <w:tabs>
        <w:tab w:val="left" w:pos="851"/>
      </w:tabs>
    </w:pPr>
  </w:style>
  <w:style w:type="paragraph" w:customStyle="1" w:styleId="TableParagraph">
    <w:name w:val="Table Paragraph"/>
    <w:basedOn w:val="Normlny"/>
    <w:uiPriority w:val="1"/>
    <w:qFormat/>
    <w:rsid w:val="00DF214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kladntext">
    <w:name w:val="Základný text_"/>
    <w:link w:val="Zkladntext4"/>
    <w:rsid w:val="00B501C5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1">
    <w:name w:val="Základný text1"/>
    <w:rsid w:val="00B501C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/>
    </w:rPr>
  </w:style>
  <w:style w:type="character" w:customStyle="1" w:styleId="Zkladntext10bodovKurzva">
    <w:name w:val="Základný text + 10 bodov;Kurzíva"/>
    <w:rsid w:val="00B501C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/>
    </w:rPr>
  </w:style>
  <w:style w:type="paragraph" w:customStyle="1" w:styleId="Zkladntext4">
    <w:name w:val="Základný text4"/>
    <w:basedOn w:val="Normlny"/>
    <w:link w:val="Zkladntext"/>
    <w:rsid w:val="00B501C5"/>
    <w:pPr>
      <w:widowControl w:val="0"/>
      <w:shd w:val="clear" w:color="auto" w:fill="FFFFFF"/>
      <w:spacing w:before="120" w:after="300" w:line="254" w:lineRule="exact"/>
      <w:jc w:val="center"/>
    </w:pPr>
    <w:rPr>
      <w:rFonts w:ascii="Book Antiqua" w:eastAsia="Book Antiqua" w:hAnsi="Book Antiqua" w:cs="Book Antiqua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F2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Char">
    <w:name w:val="Základný text 2 Char"/>
    <w:link w:val="Zkladntext2"/>
    <w:uiPriority w:val="99"/>
    <w:rsid w:val="00DF2143"/>
    <w:rPr>
      <w:rFonts w:ascii="Times New Roman" w:eastAsia="Times New Roman" w:hAnsi="Times New Roman" w:cs="Times New Roman"/>
      <w:sz w:val="20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DF2143"/>
    <w:pPr>
      <w:spacing w:before="120"/>
      <w:jc w:val="both"/>
    </w:pPr>
    <w:rPr>
      <w:sz w:val="20"/>
      <w:lang w:eastAsia="en-US"/>
    </w:rPr>
  </w:style>
  <w:style w:type="character" w:customStyle="1" w:styleId="Zkladntext2Char1">
    <w:name w:val="Základný text 2 Char1"/>
    <w:basedOn w:val="Predvolenpsmoodseku"/>
    <w:uiPriority w:val="99"/>
    <w:semiHidden/>
    <w:rsid w:val="00DF21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kapitoly">
    <w:name w:val="Nadpis kapitoly"/>
    <w:basedOn w:val="Normlny"/>
    <w:next w:val="Odsekkapitolyslovan"/>
    <w:qFormat/>
    <w:rsid w:val="00DF2143"/>
    <w:pPr>
      <w:keepNext/>
      <w:keepLines/>
      <w:numPr>
        <w:numId w:val="2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DF2143"/>
    <w:pPr>
      <w:numPr>
        <w:ilvl w:val="1"/>
        <w:numId w:val="2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DF2143"/>
    <w:pPr>
      <w:numPr>
        <w:ilvl w:val="2"/>
      </w:numPr>
      <w:tabs>
        <w:tab w:val="left" w:pos="851"/>
      </w:tabs>
    </w:pPr>
  </w:style>
  <w:style w:type="paragraph" w:customStyle="1" w:styleId="TableParagraph">
    <w:name w:val="Table Paragraph"/>
    <w:basedOn w:val="Normlny"/>
    <w:uiPriority w:val="1"/>
    <w:qFormat/>
    <w:rsid w:val="00DF2143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Zkladntext">
    <w:name w:val="Základný text_"/>
    <w:link w:val="Zkladntext4"/>
    <w:rsid w:val="00B501C5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character" w:customStyle="1" w:styleId="Zkladntext1">
    <w:name w:val="Základný text1"/>
    <w:rsid w:val="00B501C5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sk-SK"/>
    </w:rPr>
  </w:style>
  <w:style w:type="character" w:customStyle="1" w:styleId="Zkladntext10bodovKurzva">
    <w:name w:val="Základný text + 10 bodov;Kurzíva"/>
    <w:rsid w:val="00B501C5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/>
    </w:rPr>
  </w:style>
  <w:style w:type="paragraph" w:customStyle="1" w:styleId="Zkladntext4">
    <w:name w:val="Základný text4"/>
    <w:basedOn w:val="Normlny"/>
    <w:link w:val="Zkladntext"/>
    <w:rsid w:val="00B501C5"/>
    <w:pPr>
      <w:widowControl w:val="0"/>
      <w:shd w:val="clear" w:color="auto" w:fill="FFFFFF"/>
      <w:spacing w:before="120" w:after="300" w:line="254" w:lineRule="exact"/>
      <w:jc w:val="center"/>
    </w:pPr>
    <w:rPr>
      <w:rFonts w:ascii="Book Antiqua" w:eastAsia="Book Antiqua" w:hAnsi="Book Antiqua" w:cs="Book Antiqu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Juraj Breza</dc:creator>
  <cp:lastModifiedBy>Juraj Breza</cp:lastModifiedBy>
  <cp:revision>3</cp:revision>
  <dcterms:created xsi:type="dcterms:W3CDTF">2021-07-14T12:25:00Z</dcterms:created>
  <dcterms:modified xsi:type="dcterms:W3CDTF">2021-07-14T12:26:00Z</dcterms:modified>
</cp:coreProperties>
</file>