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60A" w14:textId="77777777" w:rsidR="00E563F1" w:rsidRDefault="00E563F1" w:rsidP="00E563F1">
      <w:pPr>
        <w:rPr>
          <w:rFonts w:asciiTheme="minorHAnsi" w:hAnsiTheme="minorHAnsi" w:cstheme="minorHAnsi"/>
          <w:b/>
        </w:rPr>
      </w:pPr>
    </w:p>
    <w:p w14:paraId="7716765C" w14:textId="5FB1F94D" w:rsidR="00E563F1" w:rsidRPr="00E563F1" w:rsidRDefault="00E563F1" w:rsidP="00E563F1">
      <w:pPr>
        <w:rPr>
          <w:rFonts w:asciiTheme="minorHAnsi" w:hAnsiTheme="minorHAnsi" w:cstheme="minorHAnsi"/>
          <w:b/>
        </w:rPr>
      </w:pPr>
      <w:r w:rsidRPr="00E563F1">
        <w:rPr>
          <w:rFonts w:asciiTheme="minorHAnsi" w:hAnsiTheme="minorHAnsi" w:cstheme="minorHAnsi"/>
          <w:b/>
        </w:rPr>
        <w:t>Opis predmetu zákazky:</w:t>
      </w:r>
    </w:p>
    <w:p w14:paraId="33C79412" w14:textId="77777777" w:rsidR="00E563F1" w:rsidRPr="00E563F1" w:rsidRDefault="00E563F1" w:rsidP="00E563F1">
      <w:pPr>
        <w:spacing w:after="240"/>
        <w:jc w:val="both"/>
        <w:rPr>
          <w:rFonts w:asciiTheme="minorHAnsi" w:hAnsiTheme="minorHAnsi" w:cstheme="minorHAnsi"/>
          <w:bCs/>
          <w:color w:val="FF0000"/>
        </w:rPr>
      </w:pPr>
      <w:r w:rsidRPr="00E563F1">
        <w:rPr>
          <w:rFonts w:asciiTheme="minorHAnsi" w:hAnsiTheme="minorHAnsi" w:cstheme="minorHAnsi"/>
        </w:rPr>
        <w:t>Predmetom zákazky je operatívny leasing - prenájom osobných motorových vozidiel, zabezpečenie pravidelného, ako aj nepravidelného servisu, poistenia a všetkých poplatkov spojených s užívaním motorových vozidiel v rámci implementácie projektu „Centrá sociálnych služieb ako nástroj viacúrovňového partnerstva pri poskytovaní dlhodobej starostlivosti na komunitnej úrovni na Slovensku.“</w:t>
      </w:r>
    </w:p>
    <w:p w14:paraId="0A8838B4" w14:textId="77777777" w:rsidR="00E563F1" w:rsidRPr="00E563F1" w:rsidRDefault="00E563F1" w:rsidP="00E563F1">
      <w:pPr>
        <w:pStyle w:val="Normlnywebov"/>
        <w:jc w:val="both"/>
        <w:rPr>
          <w:rFonts w:asciiTheme="minorHAnsi" w:hAnsiTheme="minorHAnsi" w:cstheme="minorHAnsi"/>
          <w:sz w:val="20"/>
          <w:szCs w:val="20"/>
        </w:rPr>
      </w:pPr>
      <w:r w:rsidRPr="00E563F1">
        <w:rPr>
          <w:rFonts w:asciiTheme="minorHAnsi" w:hAnsiTheme="minorHAnsi" w:cstheme="minorHAnsi"/>
          <w:sz w:val="20"/>
          <w:szCs w:val="20"/>
        </w:rPr>
        <w:t xml:space="preserve">Motorové vozidlá musia byť homologizované podľa zákona č. 725/2004 </w:t>
      </w:r>
      <w:proofErr w:type="spellStart"/>
      <w:r w:rsidRPr="00E563F1">
        <w:rPr>
          <w:rFonts w:asciiTheme="minorHAnsi" w:hAnsiTheme="minorHAnsi" w:cstheme="minorHAnsi"/>
          <w:sz w:val="20"/>
          <w:szCs w:val="20"/>
        </w:rPr>
        <w:t>Z.z</w:t>
      </w:r>
      <w:proofErr w:type="spellEnd"/>
      <w:r w:rsidRPr="00E563F1">
        <w:rPr>
          <w:rFonts w:asciiTheme="minorHAnsi" w:hAnsiTheme="minorHAnsi" w:cstheme="minorHAnsi"/>
          <w:sz w:val="20"/>
          <w:szCs w:val="20"/>
        </w:rPr>
        <w:t>. o podmienkach prevádzky vozidiel v premávke na pozemných komunikáciách a o zmene a doplnení niektorých zákonov. Predmetom zákazky nie je odkúpenie ani možnosť odkúpenia motorových vozidiel, ktoré sú predmetom tohto verejného obstarávania, po riadnom ukončení trvania zmluvného vzťahu (vlastníctvo motorových vozidiel ostáva u dodávateľa).</w:t>
      </w:r>
    </w:p>
    <w:p w14:paraId="4362956C" w14:textId="77777777" w:rsidR="00E563F1" w:rsidRPr="00E563F1" w:rsidRDefault="00E563F1" w:rsidP="00E563F1">
      <w:pPr>
        <w:jc w:val="both"/>
        <w:rPr>
          <w:rFonts w:asciiTheme="minorHAnsi" w:hAnsiTheme="minorHAnsi" w:cstheme="minorHAnsi"/>
          <w:b/>
          <w:noProof/>
          <w:u w:val="single"/>
        </w:rPr>
      </w:pPr>
      <w:r w:rsidRPr="00E563F1">
        <w:rPr>
          <w:rFonts w:asciiTheme="minorHAnsi" w:hAnsiTheme="minorHAnsi" w:cstheme="minorHAnsi"/>
          <w:b/>
          <w:noProof/>
          <w:u w:val="single"/>
        </w:rPr>
        <w:t>Doba prenájmu</w:t>
      </w:r>
    </w:p>
    <w:p w14:paraId="1D49045F" w14:textId="5FE11A05" w:rsidR="00E563F1" w:rsidRPr="00E563F1" w:rsidRDefault="00E563F1" w:rsidP="00E563F1">
      <w:pPr>
        <w:spacing w:after="240"/>
        <w:jc w:val="both"/>
        <w:rPr>
          <w:rFonts w:asciiTheme="minorHAnsi" w:hAnsiTheme="minorHAnsi" w:cstheme="minorHAnsi"/>
          <w:bCs/>
          <w:color w:val="FF0000"/>
        </w:rPr>
      </w:pPr>
      <w:r w:rsidRPr="00E563F1">
        <w:rPr>
          <w:rFonts w:asciiTheme="minorHAnsi" w:hAnsiTheme="minorHAnsi" w:cstheme="minorHAnsi"/>
          <w:bCs/>
          <w:noProof/>
        </w:rPr>
        <w:t xml:space="preserve">25 mesiacov počas realizácie projektu </w:t>
      </w:r>
      <w:r w:rsidRPr="00E563F1">
        <w:rPr>
          <w:rFonts w:asciiTheme="minorHAnsi" w:hAnsiTheme="minorHAnsi" w:cstheme="minorHAnsi"/>
        </w:rPr>
        <w:t xml:space="preserve">„Centrá sociálnych služieb ako nástroj viacúrovňového partnerstva pri poskytovaní dlhodobej starostlivosti na komunitnej úrovni na Slovensku.“ </w:t>
      </w:r>
    </w:p>
    <w:p w14:paraId="153980EA" w14:textId="77777777" w:rsidR="00E563F1" w:rsidRPr="00E563F1" w:rsidRDefault="00E563F1" w:rsidP="00E563F1">
      <w:pPr>
        <w:jc w:val="both"/>
        <w:rPr>
          <w:rFonts w:asciiTheme="minorHAnsi" w:hAnsiTheme="minorHAnsi" w:cstheme="minorHAnsi"/>
          <w:b/>
          <w:noProof/>
          <w:u w:val="single"/>
        </w:rPr>
      </w:pPr>
      <w:r w:rsidRPr="00E563F1">
        <w:rPr>
          <w:rFonts w:asciiTheme="minorHAnsi" w:hAnsiTheme="minorHAnsi" w:cstheme="minorHAnsi"/>
          <w:b/>
          <w:noProof/>
          <w:u w:val="single"/>
        </w:rPr>
        <w:t>Špecifikácia motorových vozidiel</w:t>
      </w:r>
    </w:p>
    <w:p w14:paraId="5A1340A9" w14:textId="77777777" w:rsidR="00E563F1" w:rsidRPr="00E563F1" w:rsidRDefault="00E563F1" w:rsidP="00E563F1">
      <w:pPr>
        <w:spacing w:before="120"/>
        <w:jc w:val="both"/>
        <w:rPr>
          <w:rFonts w:asciiTheme="minorHAnsi" w:hAnsiTheme="minorHAnsi" w:cstheme="minorHAnsi"/>
          <w:noProof/>
        </w:rPr>
      </w:pPr>
      <w:r w:rsidRPr="00E563F1">
        <w:rPr>
          <w:rFonts w:asciiTheme="minorHAnsi" w:hAnsiTheme="minorHAnsi" w:cstheme="minorHAnsi"/>
          <w:noProof/>
        </w:rPr>
        <w:t>požadované množstvo 3 kusy, celkový požadovaný limit kilometrov minimálne 60 000 km.</w:t>
      </w:r>
    </w:p>
    <w:p w14:paraId="2FA48151" w14:textId="77777777" w:rsidR="00E563F1" w:rsidRPr="00E563F1" w:rsidRDefault="00E563F1" w:rsidP="00E563F1">
      <w:pPr>
        <w:spacing w:before="120"/>
        <w:jc w:val="both"/>
        <w:rPr>
          <w:rFonts w:asciiTheme="minorHAnsi" w:hAnsiTheme="minorHAnsi" w:cstheme="minorHAnsi"/>
          <w:noProof/>
        </w:rPr>
      </w:pPr>
      <w:r w:rsidRPr="00E563F1">
        <w:rPr>
          <w:rFonts w:asciiTheme="minorHAnsi" w:hAnsiTheme="minorHAnsi" w:cstheme="minorHAnsi"/>
          <w:noProof/>
        </w:rPr>
        <w:t>Technická špecifikácia:</w:t>
      </w:r>
    </w:p>
    <w:p w14:paraId="5501C5CF" w14:textId="77777777" w:rsidR="00E563F1" w:rsidRPr="00E563F1" w:rsidRDefault="00E563F1" w:rsidP="00E563F1">
      <w:pPr>
        <w:pStyle w:val="Odsekzoznamu"/>
        <w:numPr>
          <w:ilvl w:val="0"/>
          <w:numId w:val="1"/>
        </w:numPr>
        <w:spacing w:before="120" w:after="0" w:line="240" w:lineRule="auto"/>
        <w:jc w:val="both"/>
        <w:rPr>
          <w:rFonts w:cstheme="minorHAnsi"/>
          <w:noProof/>
          <w:sz w:val="20"/>
          <w:szCs w:val="20"/>
        </w:rPr>
      </w:pPr>
      <w:r w:rsidRPr="00E563F1">
        <w:rPr>
          <w:rFonts w:cstheme="minorHAnsi"/>
          <w:noProof/>
          <w:sz w:val="20"/>
          <w:szCs w:val="20"/>
        </w:rPr>
        <w:t>výkon motora min. 75 kW</w:t>
      </w:r>
    </w:p>
    <w:p w14:paraId="400E77AE" w14:textId="77777777" w:rsidR="00E563F1" w:rsidRPr="00E563F1" w:rsidRDefault="00E563F1" w:rsidP="00E563F1">
      <w:pPr>
        <w:pStyle w:val="Odsekzoznamu"/>
        <w:numPr>
          <w:ilvl w:val="0"/>
          <w:numId w:val="1"/>
        </w:numPr>
        <w:spacing w:before="120" w:after="0" w:line="240" w:lineRule="auto"/>
        <w:jc w:val="both"/>
        <w:rPr>
          <w:rFonts w:cstheme="minorHAnsi"/>
          <w:noProof/>
          <w:sz w:val="20"/>
          <w:szCs w:val="20"/>
        </w:rPr>
      </w:pPr>
      <w:r w:rsidRPr="00E563F1">
        <w:rPr>
          <w:rFonts w:cstheme="minorHAnsi"/>
          <w:noProof/>
          <w:sz w:val="20"/>
          <w:szCs w:val="20"/>
        </w:rPr>
        <w:t xml:space="preserve">krútiaci moment min. 160 Nm </w:t>
      </w:r>
    </w:p>
    <w:p w14:paraId="0612341E" w14:textId="77777777" w:rsidR="00E563F1" w:rsidRPr="00E563F1" w:rsidRDefault="00E563F1" w:rsidP="00E563F1">
      <w:pPr>
        <w:pStyle w:val="Odsekzoznamu"/>
        <w:numPr>
          <w:ilvl w:val="0"/>
          <w:numId w:val="1"/>
        </w:numPr>
        <w:spacing w:before="120" w:after="0" w:line="240" w:lineRule="auto"/>
        <w:jc w:val="both"/>
        <w:rPr>
          <w:rFonts w:cstheme="minorHAnsi"/>
          <w:noProof/>
          <w:sz w:val="20"/>
          <w:szCs w:val="20"/>
        </w:rPr>
      </w:pPr>
      <w:r w:rsidRPr="00E563F1">
        <w:rPr>
          <w:rFonts w:cstheme="minorHAnsi"/>
          <w:noProof/>
          <w:sz w:val="20"/>
          <w:szCs w:val="20"/>
        </w:rPr>
        <w:t>manuálna prevodovka 6. stupňová</w:t>
      </w:r>
    </w:p>
    <w:p w14:paraId="03661794" w14:textId="77777777" w:rsidR="00E563F1" w:rsidRPr="00E563F1" w:rsidRDefault="00E563F1" w:rsidP="00E563F1">
      <w:pPr>
        <w:pStyle w:val="Odsekzoznamu"/>
        <w:numPr>
          <w:ilvl w:val="0"/>
          <w:numId w:val="1"/>
        </w:numPr>
        <w:spacing w:before="120" w:after="0" w:line="240" w:lineRule="auto"/>
        <w:jc w:val="both"/>
        <w:rPr>
          <w:rFonts w:cstheme="minorHAnsi"/>
          <w:noProof/>
          <w:sz w:val="20"/>
          <w:szCs w:val="20"/>
        </w:rPr>
      </w:pPr>
      <w:r w:rsidRPr="00E563F1">
        <w:rPr>
          <w:rFonts w:cstheme="minorHAnsi"/>
          <w:noProof/>
          <w:sz w:val="20"/>
          <w:szCs w:val="20"/>
        </w:rPr>
        <w:t>užitočná hmotnosť min.  450 kg</w:t>
      </w:r>
    </w:p>
    <w:p w14:paraId="7EA33079" w14:textId="77777777" w:rsidR="00E563F1" w:rsidRPr="00E563F1" w:rsidRDefault="00E563F1" w:rsidP="00E563F1">
      <w:pPr>
        <w:pStyle w:val="Odsekzoznamu"/>
        <w:numPr>
          <w:ilvl w:val="0"/>
          <w:numId w:val="1"/>
        </w:numPr>
        <w:spacing w:before="120" w:after="0" w:line="240" w:lineRule="auto"/>
        <w:jc w:val="both"/>
        <w:rPr>
          <w:rFonts w:cstheme="minorHAnsi"/>
          <w:noProof/>
          <w:sz w:val="20"/>
          <w:szCs w:val="20"/>
        </w:rPr>
      </w:pPr>
      <w:r w:rsidRPr="00E563F1">
        <w:rPr>
          <w:rFonts w:cstheme="minorHAnsi"/>
          <w:noProof/>
          <w:sz w:val="20"/>
          <w:szCs w:val="20"/>
        </w:rPr>
        <w:t>karoséria 5 miestna, päťdverová typu MPV s posuvnými bočnými dverami</w:t>
      </w:r>
    </w:p>
    <w:p w14:paraId="55879C80" w14:textId="77777777" w:rsidR="00E563F1" w:rsidRPr="00E563F1" w:rsidRDefault="00E563F1" w:rsidP="00E563F1">
      <w:pPr>
        <w:pStyle w:val="Odsekzoznamu"/>
        <w:numPr>
          <w:ilvl w:val="0"/>
          <w:numId w:val="1"/>
        </w:numPr>
        <w:spacing w:before="120" w:after="0" w:line="240" w:lineRule="auto"/>
        <w:jc w:val="both"/>
        <w:rPr>
          <w:rFonts w:cstheme="minorHAnsi"/>
          <w:noProof/>
          <w:sz w:val="20"/>
          <w:szCs w:val="20"/>
        </w:rPr>
      </w:pPr>
      <w:r w:rsidRPr="00E563F1">
        <w:rPr>
          <w:rFonts w:cstheme="minorHAnsi"/>
          <w:noProof/>
          <w:sz w:val="20"/>
          <w:szCs w:val="20"/>
        </w:rPr>
        <w:t>dĺžka minimálne 4 300 mm</w:t>
      </w:r>
    </w:p>
    <w:p w14:paraId="4E8BAECB" w14:textId="77777777" w:rsidR="00E563F1" w:rsidRPr="00E563F1" w:rsidRDefault="00E563F1" w:rsidP="00E563F1">
      <w:pPr>
        <w:pStyle w:val="Odsekzoznamu"/>
        <w:numPr>
          <w:ilvl w:val="0"/>
          <w:numId w:val="1"/>
        </w:numPr>
        <w:spacing w:before="120" w:after="0" w:line="240" w:lineRule="auto"/>
        <w:jc w:val="both"/>
        <w:rPr>
          <w:rFonts w:cstheme="minorHAnsi"/>
          <w:noProof/>
          <w:sz w:val="20"/>
          <w:szCs w:val="20"/>
        </w:rPr>
      </w:pPr>
      <w:r w:rsidRPr="00E563F1">
        <w:rPr>
          <w:rFonts w:cstheme="minorHAnsi"/>
          <w:noProof/>
          <w:sz w:val="20"/>
          <w:szCs w:val="20"/>
        </w:rPr>
        <w:t>základný objem batožinového priestoru min. 600 l</w:t>
      </w:r>
    </w:p>
    <w:p w14:paraId="5FBD88D9" w14:textId="77777777" w:rsidR="00E563F1" w:rsidRPr="00E563F1" w:rsidRDefault="00E563F1" w:rsidP="00E563F1">
      <w:pPr>
        <w:pStyle w:val="Odsekzoznamu"/>
        <w:numPr>
          <w:ilvl w:val="0"/>
          <w:numId w:val="1"/>
        </w:numPr>
        <w:spacing w:before="120" w:after="0" w:line="240" w:lineRule="auto"/>
        <w:jc w:val="both"/>
        <w:rPr>
          <w:rFonts w:cstheme="minorHAnsi"/>
          <w:noProof/>
          <w:sz w:val="20"/>
          <w:szCs w:val="20"/>
        </w:rPr>
      </w:pPr>
      <w:r w:rsidRPr="00E563F1">
        <w:rPr>
          <w:rFonts w:cstheme="minorHAnsi"/>
          <w:noProof/>
          <w:sz w:val="20"/>
          <w:szCs w:val="20"/>
        </w:rPr>
        <w:t>klimatizácia</w:t>
      </w:r>
    </w:p>
    <w:p w14:paraId="0537C447" w14:textId="77777777" w:rsidR="00E563F1" w:rsidRPr="00E563F1" w:rsidRDefault="00E563F1" w:rsidP="00E563F1">
      <w:pPr>
        <w:pStyle w:val="Odsekzoznamu"/>
        <w:numPr>
          <w:ilvl w:val="0"/>
          <w:numId w:val="1"/>
        </w:numPr>
        <w:spacing w:before="120" w:after="0" w:line="240" w:lineRule="auto"/>
        <w:jc w:val="both"/>
        <w:rPr>
          <w:rFonts w:cstheme="minorHAnsi"/>
          <w:noProof/>
          <w:sz w:val="20"/>
          <w:szCs w:val="20"/>
        </w:rPr>
      </w:pPr>
      <w:r w:rsidRPr="00E563F1">
        <w:rPr>
          <w:rFonts w:cstheme="minorHAnsi"/>
          <w:noProof/>
          <w:sz w:val="20"/>
          <w:szCs w:val="20"/>
        </w:rPr>
        <w:t>autorádio s bluetooth pre použitie hands free sady</w:t>
      </w:r>
    </w:p>
    <w:p w14:paraId="47718A4B" w14:textId="77777777" w:rsidR="00E563F1" w:rsidRPr="00E563F1" w:rsidRDefault="00E563F1" w:rsidP="00E563F1">
      <w:pPr>
        <w:pStyle w:val="Odsekzoznamu"/>
        <w:numPr>
          <w:ilvl w:val="0"/>
          <w:numId w:val="1"/>
        </w:numPr>
        <w:spacing w:after="0" w:line="240" w:lineRule="auto"/>
        <w:ind w:left="714" w:hanging="357"/>
        <w:contextualSpacing w:val="0"/>
        <w:jc w:val="both"/>
        <w:rPr>
          <w:rFonts w:cstheme="minorHAnsi"/>
          <w:noProof/>
          <w:sz w:val="20"/>
          <w:szCs w:val="20"/>
        </w:rPr>
      </w:pPr>
      <w:r w:rsidRPr="00E563F1">
        <w:rPr>
          <w:rFonts w:cstheme="minorHAnsi"/>
          <w:noProof/>
          <w:sz w:val="20"/>
          <w:szCs w:val="20"/>
        </w:rPr>
        <w:t>povinná výbava v zmysle príslušnej vyhlášky</w:t>
      </w:r>
    </w:p>
    <w:p w14:paraId="69D3496B" w14:textId="77777777" w:rsidR="00E563F1" w:rsidRPr="00E563F1" w:rsidRDefault="00E563F1" w:rsidP="00E563F1">
      <w:pPr>
        <w:pStyle w:val="Odsekzoznamu"/>
        <w:numPr>
          <w:ilvl w:val="0"/>
          <w:numId w:val="1"/>
        </w:numPr>
        <w:spacing w:after="0" w:line="240" w:lineRule="auto"/>
        <w:ind w:left="714" w:hanging="357"/>
        <w:contextualSpacing w:val="0"/>
        <w:jc w:val="both"/>
        <w:rPr>
          <w:rFonts w:cstheme="minorHAnsi"/>
          <w:noProof/>
          <w:sz w:val="20"/>
          <w:szCs w:val="20"/>
        </w:rPr>
      </w:pPr>
      <w:r w:rsidRPr="00E563F1">
        <w:rPr>
          <w:rFonts w:cstheme="minorHAnsi"/>
          <w:noProof/>
          <w:sz w:val="20"/>
          <w:szCs w:val="20"/>
        </w:rPr>
        <w:t>minimálne zadné parkovacie senzory</w:t>
      </w:r>
    </w:p>
    <w:p w14:paraId="69B47678" w14:textId="77777777" w:rsidR="00E563F1" w:rsidRPr="00E563F1" w:rsidRDefault="00E563F1" w:rsidP="00E563F1">
      <w:pPr>
        <w:pStyle w:val="Odsekzoznamu"/>
        <w:spacing w:after="0" w:line="240" w:lineRule="auto"/>
        <w:ind w:left="714"/>
        <w:contextualSpacing w:val="0"/>
        <w:jc w:val="both"/>
        <w:rPr>
          <w:rFonts w:cstheme="minorHAnsi"/>
          <w:noProof/>
          <w:sz w:val="20"/>
          <w:szCs w:val="20"/>
        </w:rPr>
      </w:pPr>
    </w:p>
    <w:p w14:paraId="64752A19" w14:textId="77777777" w:rsidR="00E563F1" w:rsidRPr="00E563F1" w:rsidRDefault="00E563F1" w:rsidP="00E563F1">
      <w:pPr>
        <w:spacing w:after="200"/>
        <w:jc w:val="both"/>
        <w:rPr>
          <w:rFonts w:asciiTheme="minorHAnsi" w:hAnsiTheme="minorHAnsi" w:cstheme="minorHAnsi"/>
          <w:b/>
          <w:bCs/>
          <w:u w:val="single"/>
        </w:rPr>
      </w:pPr>
      <w:r w:rsidRPr="00E563F1">
        <w:rPr>
          <w:rFonts w:asciiTheme="minorHAnsi" w:hAnsiTheme="minorHAnsi" w:cstheme="minorHAnsi"/>
          <w:b/>
          <w:bCs/>
          <w:u w:val="single"/>
        </w:rPr>
        <w:t>Požiadavky na motorové vozidlá a služby súvisiace s prenájmom motorových vozidiel:</w:t>
      </w:r>
    </w:p>
    <w:p w14:paraId="7DDCEFF9" w14:textId="77777777" w:rsidR="00E563F1" w:rsidRPr="00E563F1" w:rsidRDefault="00E563F1" w:rsidP="00E563F1">
      <w:pPr>
        <w:spacing w:after="200"/>
        <w:jc w:val="both"/>
        <w:rPr>
          <w:rFonts w:asciiTheme="minorHAnsi" w:hAnsiTheme="minorHAnsi" w:cstheme="minorHAnsi"/>
        </w:rPr>
      </w:pPr>
      <w:r w:rsidRPr="00E563F1">
        <w:rPr>
          <w:rFonts w:asciiTheme="minorHAnsi" w:hAnsiTheme="minorHAnsi" w:cstheme="minorHAnsi"/>
        </w:rPr>
        <w:t>Požiadavky na motorové vozidlá a služby súvisiace s prenájmom motorových vozidiel uvedené v tomto bode musia byť zahrnuté v cene prenájmu motorových vozidiel.</w:t>
      </w:r>
    </w:p>
    <w:p w14:paraId="1FEF1D11"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maximálny počet najazdených kilometrov pri prevzatí vozidla musí byť do 500 km,</w:t>
      </w:r>
    </w:p>
    <w:p w14:paraId="333AE786"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vozidlo musí mať pri prevzatí natankovaných minimálne 10 litrov paliva,</w:t>
      </w:r>
    </w:p>
    <w:p w14:paraId="75D0CB0E"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vozidlo nesmie vykazovať znaky predošlého používania iným užívateľom,</w:t>
      </w:r>
    </w:p>
    <w:p w14:paraId="660ACDF2"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vozidlá musia byť prihlásené do evidencie a musí byť zaplatený registračný poplatok,</w:t>
      </w:r>
    </w:p>
    <w:p w14:paraId="478BB27A"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vozidlo musí mať zaplatené povinné zmluvné poistenie (ďalej len „PZP“), havarijné poistenie, úrazové poistenie osôb prepravovaných motorovým vozidlom po celú dobu prenájmu,</w:t>
      </w:r>
    </w:p>
    <w:p w14:paraId="554ACBEF"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PZP musí byť v rozsahu krytia 5 miliónov EUR na zdraví a živote, 1 milión na škodu na majetku, hlásenie škody musí byť elektronicky cez web prostredie,</w:t>
      </w:r>
    </w:p>
    <w:p w14:paraId="317E72F5"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havarijné poistenie so spoluúčasťou 5% a min. 200 EUR,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prostredníctvom internetovej stránky dodávateľa formou e-mailu, respektíve telefonicky,</w:t>
      </w:r>
    </w:p>
    <w:p w14:paraId="5B0CE064"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úrazové poistenie osôb prepravovaných motorovým vozidlom musí byť v rozsahu krytia 33 193,92 € na osobu v prípade smrti úrazom a pre prípad trvalých následkov úrazu, podľa ich rozsahu príslušným percentom zo sumy 33 193,92 EUR,</w:t>
      </w:r>
    </w:p>
    <w:p w14:paraId="18094FCC"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lastRenderedPageBreak/>
        <w:t>úspešný uchádzač  zabezpečuje kompletnú správu poistenia od nahlásenia poistnej udalosti až po uskutočnenie poistného plnenia,</w:t>
      </w:r>
    </w:p>
    <w:p w14:paraId="3846F510"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náhradné vozidlo pri každej poruche/servisnom úkone v rovnakej triede, počas celej doby trvania opravy motorového vozidla,</w:t>
      </w:r>
    </w:p>
    <w:p w14:paraId="15344A3F"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úhrada cestnej dane podľa všeobecne záväzných právnych predpisov,</w:t>
      </w:r>
    </w:p>
    <w:p w14:paraId="121107CA"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vozidlá musia mať zaplatený poplatok za používanie diaľničných a rýchlostných ciest pre územie Slovenskej republiky po celú dobu trvania operatívneho leasingu,</w:t>
      </w:r>
    </w:p>
    <w:p w14:paraId="32648D00"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tolerancia minimálne 2500 km pre každé motorové vozidlo pri prekročení stanoveného nájazdu kilometrov zdarma.</w:t>
      </w:r>
    </w:p>
    <w:p w14:paraId="568210D1" w14:textId="77777777" w:rsidR="00E563F1" w:rsidRPr="00E563F1" w:rsidRDefault="00E563F1" w:rsidP="00E563F1">
      <w:pPr>
        <w:jc w:val="both"/>
        <w:rPr>
          <w:rFonts w:asciiTheme="minorHAnsi" w:hAnsiTheme="minorHAnsi" w:cstheme="minorHAnsi"/>
        </w:rPr>
      </w:pPr>
      <w:r w:rsidRPr="00E563F1">
        <w:rPr>
          <w:rFonts w:asciiTheme="minorHAnsi" w:hAnsiTheme="minorHAnsi" w:cstheme="minorHAnsi"/>
        </w:rPr>
        <w:t xml:space="preserve">Úspešný uchádzač (poskytovateľ) vo vlastnom mene a na vlastné náklady (forma úhrady služby je bezhotovostná a finančné vyrovnanie prebieha medzi servisom a dodávateľom) zabezpečuje údržbu a servis motorových vozidiel v rozsahu garančných prehliadok, záručných a pozáručných povinných prehliadok predpísaných výrobcom vozidla podľa servisnej knižky, výmeny štandardne opotrebených náhradných dielov a náhodných porúch spôsobených prevádzkou vozidla podľa kompletného bežného opotrebenia vozidla. </w:t>
      </w:r>
    </w:p>
    <w:p w14:paraId="69D9E7A2" w14:textId="77777777" w:rsidR="00E563F1" w:rsidRPr="00E563F1" w:rsidRDefault="00E563F1" w:rsidP="00E563F1">
      <w:pPr>
        <w:jc w:val="both"/>
        <w:rPr>
          <w:rFonts w:asciiTheme="minorHAnsi" w:hAnsiTheme="minorHAnsi" w:cstheme="minorHAnsi"/>
        </w:rPr>
      </w:pPr>
    </w:p>
    <w:p w14:paraId="67981C53" w14:textId="77777777" w:rsidR="00E563F1" w:rsidRPr="00E563F1" w:rsidRDefault="00E563F1" w:rsidP="00E563F1">
      <w:pPr>
        <w:spacing w:after="200"/>
        <w:jc w:val="both"/>
        <w:rPr>
          <w:rFonts w:asciiTheme="minorHAnsi" w:hAnsiTheme="minorHAnsi" w:cstheme="minorHAnsi"/>
          <w:b/>
          <w:bCs/>
        </w:rPr>
      </w:pPr>
      <w:r w:rsidRPr="00E563F1">
        <w:rPr>
          <w:rFonts w:asciiTheme="minorHAnsi" w:hAnsiTheme="minorHAnsi" w:cstheme="minorHAnsi"/>
          <w:b/>
          <w:bCs/>
          <w:u w:val="single"/>
        </w:rPr>
        <w:t>Údržba a servis:</w:t>
      </w:r>
    </w:p>
    <w:p w14:paraId="51837A43"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 xml:space="preserve">pravidelné výmeny všetkých kvapalín a oleja (podľa výrobcom prepísaných intervalov) </w:t>
      </w:r>
    </w:p>
    <w:p w14:paraId="3BF63B93"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výmeny všetkých filtrov (podľa výrobcom prepísaných intervalov),</w:t>
      </w:r>
    </w:p>
    <w:p w14:paraId="70584B12"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výmeny remeňov a reťazí, vrátane kladiek a príslušenstva,</w:t>
      </w:r>
    </w:p>
    <w:p w14:paraId="0644D51F"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doplnenie kvapaliny do ostrekovačov v rámci iného servisného zásahu,</w:t>
      </w:r>
    </w:p>
    <w:p w14:paraId="19B0C92D"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doplnenie prevádzkových kvapalín (chladiaca, brzdová),</w:t>
      </w:r>
    </w:p>
    <w:p w14:paraId="2E227EB1"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výmena sviečok,</w:t>
      </w:r>
    </w:p>
    <w:p w14:paraId="7C6320BE"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výmeny ložísk,</w:t>
      </w:r>
    </w:p>
    <w:p w14:paraId="01EC0E11"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výmeny spojky (pod bežným opotrebením sa berie 150 000 km),</w:t>
      </w:r>
    </w:p>
    <w:p w14:paraId="57E44B29"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opravy prevodovky (výmena asynchrónnych krúžkov a pod.),</w:t>
      </w:r>
    </w:p>
    <w:p w14:paraId="6C244B72"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výmeny žiaroviek a opravy elektrických rozvodov,</w:t>
      </w:r>
    </w:p>
    <w:p w14:paraId="476F464E"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výmena poškodeného výfuku,</w:t>
      </w:r>
    </w:p>
    <w:p w14:paraId="12E8FBC6"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výmena gumičiek stieračov alebo líšt,</w:t>
      </w:r>
    </w:p>
    <w:p w14:paraId="0F0FA1D1"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oprava motorčeka stieračov,</w:t>
      </w:r>
    </w:p>
    <w:p w14:paraId="65BF7BF5"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nastavenie zbiehavosti kolies (geometria),</w:t>
      </w:r>
    </w:p>
    <w:p w14:paraId="7E034635"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nastavenie svetlometov,</w:t>
      </w:r>
    </w:p>
    <w:p w14:paraId="5EA96825"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bežné malé opravy (nastavenie dovierania dverí, sťahovania okien,   nastavenie volantu atď.),</w:t>
      </w:r>
    </w:p>
    <w:p w14:paraId="240D4E40"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výmena autobatérie,</w:t>
      </w:r>
    </w:p>
    <w:p w14:paraId="2D7FBBED"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 xml:space="preserve">servis bŕzd (výmena brzdových platničiek, kotúčov, bubnov), </w:t>
      </w:r>
    </w:p>
    <w:p w14:paraId="1859424D"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servis náprav a výmeny tlmičov (pod bežným opotrebením sa berie 100 000 km),</w:t>
      </w:r>
    </w:p>
    <w:p w14:paraId="3351373A"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opravy štartéra, vrátane rozdeľovača,</w:t>
      </w:r>
    </w:p>
    <w:p w14:paraId="4DC068D6"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opravy ostatných elektronických zariadení,</w:t>
      </w:r>
    </w:p>
    <w:p w14:paraId="6982BF7E"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snímače a senzory,</w:t>
      </w:r>
    </w:p>
    <w:p w14:paraId="57F9383D"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dezinfekcia a dopĺňanie náplní klimatizácií,</w:t>
      </w:r>
    </w:p>
    <w:p w14:paraId="0EEF527B"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poškodenie interiérových častí motorového vozidla</w:t>
      </w:r>
    </w:p>
    <w:p w14:paraId="0E3BF5C1"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bežné opotrebenie, ktoré vzniklo používaním motorového vozidla,</w:t>
      </w:r>
    </w:p>
    <w:p w14:paraId="2D4FA204"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vykonanie TK, EK ako aj príprava na kontrolu,</w:t>
      </w:r>
    </w:p>
    <w:p w14:paraId="63073011" w14:textId="77777777" w:rsidR="00E563F1" w:rsidRPr="00E563F1" w:rsidRDefault="00E563F1" w:rsidP="00E563F1">
      <w:pPr>
        <w:pStyle w:val="Odsekzoznamu"/>
        <w:numPr>
          <w:ilvl w:val="0"/>
          <w:numId w:val="1"/>
        </w:numPr>
        <w:spacing w:after="0"/>
        <w:ind w:left="714" w:hanging="357"/>
        <w:jc w:val="both"/>
        <w:rPr>
          <w:rFonts w:cstheme="minorHAnsi"/>
          <w:sz w:val="20"/>
          <w:szCs w:val="20"/>
        </w:rPr>
      </w:pPr>
      <w:r w:rsidRPr="00E563F1">
        <w:rPr>
          <w:rFonts w:cstheme="minorHAnsi"/>
          <w:sz w:val="20"/>
          <w:szCs w:val="20"/>
        </w:rPr>
        <w:t xml:space="preserve">pri poruche, nehode zadarmo </w:t>
      </w:r>
      <w:proofErr w:type="spellStart"/>
      <w:r w:rsidRPr="00E563F1">
        <w:rPr>
          <w:rFonts w:cstheme="minorHAnsi"/>
          <w:sz w:val="20"/>
          <w:szCs w:val="20"/>
        </w:rPr>
        <w:t>odťah</w:t>
      </w:r>
      <w:proofErr w:type="spellEnd"/>
      <w:r w:rsidRPr="00E563F1">
        <w:rPr>
          <w:rFonts w:cstheme="minorHAnsi"/>
          <w:sz w:val="20"/>
          <w:szCs w:val="20"/>
        </w:rPr>
        <w:t xml:space="preserve"> do najbližšieho zmluvného servisu.</w:t>
      </w:r>
    </w:p>
    <w:p w14:paraId="1D504A68" w14:textId="77777777" w:rsidR="00E563F1" w:rsidRPr="00E563F1" w:rsidRDefault="00E563F1" w:rsidP="00E563F1">
      <w:pPr>
        <w:pStyle w:val="Odsekzoznamu"/>
        <w:spacing w:after="0"/>
        <w:ind w:left="714"/>
        <w:jc w:val="both"/>
        <w:rPr>
          <w:rFonts w:cstheme="minorHAnsi"/>
          <w:sz w:val="20"/>
          <w:szCs w:val="20"/>
        </w:rPr>
      </w:pPr>
    </w:p>
    <w:p w14:paraId="2C4326FD" w14:textId="77777777" w:rsidR="00E563F1" w:rsidRPr="00E563F1" w:rsidRDefault="00E563F1" w:rsidP="00E563F1">
      <w:pPr>
        <w:spacing w:after="200"/>
        <w:jc w:val="both"/>
        <w:rPr>
          <w:rFonts w:asciiTheme="minorHAnsi" w:hAnsiTheme="minorHAnsi" w:cstheme="minorHAnsi"/>
          <w:b/>
          <w:bCs/>
          <w:u w:val="single"/>
        </w:rPr>
      </w:pPr>
      <w:r w:rsidRPr="00E563F1">
        <w:rPr>
          <w:rFonts w:asciiTheme="minorHAnsi" w:hAnsiTheme="minorHAnsi" w:cstheme="minorHAnsi"/>
          <w:b/>
          <w:bCs/>
          <w:u w:val="single"/>
        </w:rPr>
        <w:t>Pneuservis:</w:t>
      </w:r>
    </w:p>
    <w:p w14:paraId="273B7C06"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 xml:space="preserve">zabezpečenie potrebných pneumatík na vozidlá, a to tak letných ako aj zimných </w:t>
      </w:r>
      <w:proofErr w:type="spellStart"/>
      <w:r w:rsidRPr="00E563F1">
        <w:rPr>
          <w:rFonts w:cstheme="minorHAnsi"/>
          <w:sz w:val="20"/>
          <w:szCs w:val="20"/>
        </w:rPr>
        <w:t>sád</w:t>
      </w:r>
      <w:proofErr w:type="spellEnd"/>
      <w:r w:rsidRPr="00E563F1">
        <w:rPr>
          <w:rFonts w:cstheme="minorHAnsi"/>
          <w:sz w:val="20"/>
          <w:szCs w:val="20"/>
        </w:rPr>
        <w:t xml:space="preserve"> pneumatík, skladovania sady letných/zimných pneumatík a súvisiacich služieb v závislosti od počtu najazdených kilometrov,</w:t>
      </w:r>
    </w:p>
    <w:p w14:paraId="3011A9ED"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lastRenderedPageBreak/>
        <w:t xml:space="preserve">výmena zimných, resp. letných pneumatík 2 x ročne  vrátane ich vyváženia, skladovania a ich ďalšie výmeny, pričom 1 </w:t>
      </w:r>
      <w:proofErr w:type="spellStart"/>
      <w:r w:rsidRPr="00E563F1">
        <w:rPr>
          <w:rFonts w:cstheme="minorHAnsi"/>
          <w:sz w:val="20"/>
          <w:szCs w:val="20"/>
        </w:rPr>
        <w:t>sada</w:t>
      </w:r>
      <w:proofErr w:type="spellEnd"/>
      <w:r w:rsidRPr="00E563F1">
        <w:rPr>
          <w:rFonts w:cstheme="minorHAnsi"/>
          <w:sz w:val="20"/>
          <w:szCs w:val="20"/>
        </w:rPr>
        <w:t xml:space="preserve"> je kalkulovaná na nájazd cca 30.000 km,</w:t>
      </w:r>
    </w:p>
    <w:p w14:paraId="30B0C855"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výmena pneumatík sa uskutoční po opotrebovaní: zimné hĺbka dezénu 4mm, letné hĺbka dezénu 3mm.</w:t>
      </w:r>
    </w:p>
    <w:p w14:paraId="0902398D" w14:textId="77777777" w:rsidR="00E563F1" w:rsidRPr="00E563F1" w:rsidRDefault="00E563F1" w:rsidP="00E563F1">
      <w:pPr>
        <w:pStyle w:val="Odsekzoznamu"/>
        <w:numPr>
          <w:ilvl w:val="0"/>
          <w:numId w:val="1"/>
        </w:numPr>
        <w:spacing w:after="0"/>
        <w:ind w:left="714" w:hanging="357"/>
        <w:jc w:val="both"/>
        <w:rPr>
          <w:rFonts w:cstheme="minorHAnsi"/>
          <w:sz w:val="20"/>
          <w:szCs w:val="20"/>
        </w:rPr>
      </w:pPr>
      <w:r w:rsidRPr="00E563F1">
        <w:rPr>
          <w:rFonts w:cstheme="minorHAnsi"/>
          <w:sz w:val="20"/>
          <w:szCs w:val="20"/>
        </w:rPr>
        <w:t>nová pneumatika pri neopraviteľnom poškodení, max. 2 ks na 1 motorové vozidlo za rok v cene operatívne leasingu.</w:t>
      </w:r>
    </w:p>
    <w:p w14:paraId="35669371" w14:textId="77777777" w:rsidR="00E563F1" w:rsidRPr="00E563F1" w:rsidRDefault="00E563F1" w:rsidP="00E563F1">
      <w:pPr>
        <w:pStyle w:val="Odsekzoznamu"/>
        <w:spacing w:after="0"/>
        <w:ind w:left="714"/>
        <w:jc w:val="both"/>
        <w:rPr>
          <w:rFonts w:cstheme="minorHAnsi"/>
          <w:sz w:val="20"/>
          <w:szCs w:val="20"/>
        </w:rPr>
      </w:pPr>
    </w:p>
    <w:p w14:paraId="324E9734" w14:textId="77777777" w:rsidR="00E563F1" w:rsidRPr="00E563F1" w:rsidRDefault="00E563F1" w:rsidP="00E563F1">
      <w:pPr>
        <w:spacing w:after="200"/>
        <w:jc w:val="both"/>
        <w:rPr>
          <w:rFonts w:asciiTheme="minorHAnsi" w:hAnsiTheme="minorHAnsi" w:cstheme="minorHAnsi"/>
          <w:b/>
          <w:bCs/>
          <w:u w:val="single"/>
        </w:rPr>
      </w:pPr>
      <w:r w:rsidRPr="00E563F1">
        <w:rPr>
          <w:rFonts w:asciiTheme="minorHAnsi" w:hAnsiTheme="minorHAnsi" w:cstheme="minorHAnsi"/>
          <w:b/>
          <w:bCs/>
          <w:u w:val="single"/>
        </w:rPr>
        <w:t>Asistencia:</w:t>
      </w:r>
    </w:p>
    <w:p w14:paraId="0C0B7E76"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 xml:space="preserve">24 hodinový “hot </w:t>
      </w:r>
      <w:proofErr w:type="spellStart"/>
      <w:r w:rsidRPr="00E563F1">
        <w:rPr>
          <w:rFonts w:cstheme="minorHAnsi"/>
          <w:sz w:val="20"/>
          <w:szCs w:val="20"/>
        </w:rPr>
        <w:t>line</w:t>
      </w:r>
      <w:proofErr w:type="spellEnd"/>
      <w:r w:rsidRPr="00E563F1">
        <w:rPr>
          <w:rFonts w:cstheme="minorHAnsi"/>
          <w:sz w:val="20"/>
          <w:szCs w:val="20"/>
        </w:rPr>
        <w:t xml:space="preserve"> </w:t>
      </w:r>
      <w:proofErr w:type="spellStart"/>
      <w:r w:rsidRPr="00E563F1">
        <w:rPr>
          <w:rFonts w:cstheme="minorHAnsi"/>
          <w:sz w:val="20"/>
          <w:szCs w:val="20"/>
        </w:rPr>
        <w:t>info</w:t>
      </w:r>
      <w:proofErr w:type="spellEnd"/>
      <w:r w:rsidRPr="00E563F1">
        <w:rPr>
          <w:rFonts w:cstheme="minorHAnsi"/>
          <w:sz w:val="20"/>
          <w:szCs w:val="20"/>
        </w:rPr>
        <w:t xml:space="preserve"> servis” prostredníctvom pevných a mobilných telefónnych liniek zamestnancov technického oddelenia dodávateľa počas celej doby nájmu s pokrytím v Slovenskej republike a v Európe; súčasťou služby je aj cestná asistencia v prípade nehody alebo poruchy vozidla,</w:t>
      </w:r>
    </w:p>
    <w:p w14:paraId="2FFF1CCE"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vozidlo musí byť spôsobilé na premávku na pozemných komunikáciách a musí obsahovať povinnú výbavu v súlade so všeobecne záväznými právnymi predpismi,</w:t>
      </w:r>
    </w:p>
    <w:p w14:paraId="6900DD8E" w14:textId="77777777" w:rsidR="00E563F1" w:rsidRPr="00E563F1" w:rsidRDefault="00E563F1" w:rsidP="00E563F1">
      <w:pPr>
        <w:pStyle w:val="Odsekzoznamu"/>
        <w:numPr>
          <w:ilvl w:val="0"/>
          <w:numId w:val="1"/>
        </w:numPr>
        <w:spacing w:after="0"/>
        <w:ind w:left="714" w:hanging="357"/>
        <w:jc w:val="both"/>
        <w:rPr>
          <w:rFonts w:cstheme="minorHAnsi"/>
          <w:sz w:val="20"/>
          <w:szCs w:val="20"/>
        </w:rPr>
      </w:pPr>
      <w:r w:rsidRPr="00E563F1">
        <w:rPr>
          <w:rFonts w:cstheme="minorHAnsi"/>
          <w:sz w:val="20"/>
          <w:szCs w:val="20"/>
        </w:rPr>
        <w:t>dodávateľ je oprávnený rozšíriť rozsah ním poskytovaných alebo zabezpečovaných služieb za predpokladu, že výška splátky objednávateľa po rozšírení rozsahu dodávateľom poskytovaných alebo zabezpečovaných služieb neprekročí výšku splátky za služby, ktoré sú predmetom zmluvy.</w:t>
      </w:r>
    </w:p>
    <w:p w14:paraId="51856029" w14:textId="77777777" w:rsidR="00E563F1" w:rsidRDefault="00E563F1" w:rsidP="00E563F1">
      <w:pPr>
        <w:spacing w:after="200"/>
        <w:jc w:val="both"/>
        <w:rPr>
          <w:rFonts w:asciiTheme="minorHAnsi" w:hAnsiTheme="minorHAnsi" w:cstheme="minorHAnsi"/>
          <w:u w:val="single"/>
        </w:rPr>
      </w:pPr>
    </w:p>
    <w:p w14:paraId="6480AEE2" w14:textId="59B00A3B" w:rsidR="00E563F1" w:rsidRPr="00E563F1" w:rsidRDefault="00E563F1" w:rsidP="00E563F1">
      <w:pPr>
        <w:spacing w:after="200"/>
        <w:jc w:val="both"/>
        <w:rPr>
          <w:rFonts w:asciiTheme="minorHAnsi" w:hAnsiTheme="minorHAnsi" w:cstheme="minorHAnsi"/>
          <w:b/>
          <w:bCs/>
        </w:rPr>
      </w:pPr>
      <w:r w:rsidRPr="00E563F1">
        <w:rPr>
          <w:rFonts w:asciiTheme="minorHAnsi" w:hAnsiTheme="minorHAnsi" w:cstheme="minorHAnsi"/>
          <w:b/>
          <w:bCs/>
          <w:u w:val="single"/>
        </w:rPr>
        <w:t>Ostatné:</w:t>
      </w:r>
    </w:p>
    <w:p w14:paraId="37C1F822" w14:textId="77777777" w:rsidR="00E563F1" w:rsidRPr="00E563F1" w:rsidRDefault="00E563F1" w:rsidP="00E563F1">
      <w:pPr>
        <w:spacing w:after="200"/>
        <w:jc w:val="both"/>
        <w:rPr>
          <w:rFonts w:asciiTheme="minorHAnsi" w:hAnsiTheme="minorHAnsi" w:cstheme="minorHAnsi"/>
        </w:rPr>
      </w:pPr>
      <w:r w:rsidRPr="00E563F1">
        <w:rPr>
          <w:rFonts w:asciiTheme="minorHAnsi" w:hAnsiTheme="minorHAnsi" w:cstheme="minorHAnsi"/>
        </w:rPr>
        <w:t>Úspešný uchádzač (poskytovateľ) poskytne objednávateľovi hardvérové (ďalej len „HW“) a softvérové  vybavenie (ďalej len „SW“) za účelom zabezpečenia GPS monitoringu vozidiel a elektronickej knihy jázd vozidiel v užívaní verejného obstarávateľa (objednávateľa) s minimálnymi funkcionalitami:</w:t>
      </w:r>
    </w:p>
    <w:p w14:paraId="2758F6A3"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 xml:space="preserve">GPS </w:t>
      </w:r>
      <w:proofErr w:type="spellStart"/>
      <w:r w:rsidRPr="00E563F1">
        <w:rPr>
          <w:rFonts w:cstheme="minorHAnsi"/>
          <w:sz w:val="20"/>
          <w:szCs w:val="20"/>
        </w:rPr>
        <w:t>lokátor</w:t>
      </w:r>
      <w:proofErr w:type="spellEnd"/>
      <w:r w:rsidRPr="00E563F1">
        <w:rPr>
          <w:rFonts w:cstheme="minorHAnsi"/>
          <w:sz w:val="20"/>
          <w:szCs w:val="20"/>
        </w:rPr>
        <w:t xml:space="preserve"> pre každé vozidlo s možnosťou tvorby </w:t>
      </w:r>
      <w:proofErr w:type="spellStart"/>
      <w:r w:rsidRPr="00E563F1">
        <w:rPr>
          <w:rFonts w:cstheme="minorHAnsi"/>
          <w:sz w:val="20"/>
          <w:szCs w:val="20"/>
        </w:rPr>
        <w:t>reportingu</w:t>
      </w:r>
      <w:proofErr w:type="spellEnd"/>
      <w:r w:rsidRPr="00E563F1">
        <w:rPr>
          <w:rFonts w:cstheme="minorHAnsi"/>
          <w:sz w:val="20"/>
          <w:szCs w:val="20"/>
        </w:rPr>
        <w:t xml:space="preserve"> (aktuálny, mesačný),</w:t>
      </w:r>
    </w:p>
    <w:p w14:paraId="1AFA8D3B"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zasielanie aktuálnej polohy vozidla s možnosťou zobrazenia online na interaktívnej mape, vrátane histórie,</w:t>
      </w:r>
    </w:p>
    <w:p w14:paraId="1908C4E3"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24/7 online prístup pre určených zamestnancov objednávateľa,</w:t>
      </w:r>
    </w:p>
    <w:p w14:paraId="0075F1A4"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možnosť nastavenia oprávnení pre určených zamestnancov objednávateľa lokálnym administrátorom objednávateľa,</w:t>
      </w:r>
    </w:p>
    <w:p w14:paraId="47C3C465"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pre určených zamestnancov objednávateľa možnosť opravy súkromnej/služobnej jazdy,</w:t>
      </w:r>
    </w:p>
    <w:p w14:paraId="3C5229CA"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voľba súkromnej jazdy, kedy v prípade prepnutia na súkromnú jazdu nesmie byť monitorovaný pohyb motorového vozidla, iba zaznamenávanie najazdených kilometrov,</w:t>
      </w:r>
    </w:p>
    <w:p w14:paraId="3719FA2F"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možnosť aktivovať a ukončiť jazdu otočením kľúča s prihliadnutím na štart/stop funkciu (aby predchádzajúca jazda nebola ukončená začiatkom novej jazdy alebo prerušená štart/stop funkciou),</w:t>
      </w:r>
    </w:p>
    <w:p w14:paraId="7A9FA1B5"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rozlišovanie kilometrov v meste, mimo mesta,</w:t>
      </w:r>
    </w:p>
    <w:p w14:paraId="590B8547"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prístup k údajom cez webový prehliadač alebo SW inštalovaný na koncovej pracovnej stanici objednávateľa lokálnym administrátorom objednávateľa s možnosťou konektivity na server poskytovateľa (aktualizácia údajov).</w:t>
      </w:r>
    </w:p>
    <w:p w14:paraId="2A04DD9F"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Poskytovateľ sa zaväzuje zabezpečiť montáž a demontáž GPS zariadení do vozidiel, zaškolenie určených zamestnancov objednávateľa a servis GPS zariadení počas celej doby trvania zmluvy.</w:t>
      </w:r>
    </w:p>
    <w:p w14:paraId="17B6D4A9"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Poskytovateľ je povinný zabezpečovať v plnom rozsahu úkony spojené so zmenou EČV vozidla v prípade potreby.</w:t>
      </w:r>
    </w:p>
    <w:p w14:paraId="5C091E33" w14:textId="77777777" w:rsidR="00E563F1" w:rsidRPr="00E563F1" w:rsidRDefault="00E563F1" w:rsidP="00E563F1">
      <w:pPr>
        <w:pStyle w:val="Odsekzoznamu"/>
        <w:numPr>
          <w:ilvl w:val="0"/>
          <w:numId w:val="1"/>
        </w:numPr>
        <w:spacing w:after="200"/>
        <w:jc w:val="both"/>
        <w:rPr>
          <w:rFonts w:cstheme="minorHAnsi"/>
          <w:sz w:val="20"/>
          <w:szCs w:val="20"/>
        </w:rPr>
      </w:pPr>
      <w:r w:rsidRPr="00E563F1">
        <w:rPr>
          <w:rFonts w:cstheme="minorHAnsi"/>
          <w:sz w:val="20"/>
          <w:szCs w:val="20"/>
        </w:rPr>
        <w:t>Poskytovateľ je povinný zabezpečiť po celú dobu trvania zmluvy servisnú sieť pre pravidelný a nepravidelný servis motorových vozidiel s minimálne dvomi servisnými strediskami na území Banskobystrického samosprávneho kraja</w:t>
      </w:r>
    </w:p>
    <w:p w14:paraId="418B9AF0" w14:textId="77777777" w:rsidR="00823FAA" w:rsidRPr="00E563F1" w:rsidRDefault="00823FAA" w:rsidP="00E857F3">
      <w:pPr>
        <w:rPr>
          <w:rFonts w:asciiTheme="minorHAnsi" w:hAnsiTheme="minorHAnsi" w:cstheme="minorHAnsi"/>
          <w:b/>
        </w:rPr>
      </w:pPr>
    </w:p>
    <w:sectPr w:rsidR="00823FAA" w:rsidRPr="00E563F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F4D5" w14:textId="77777777" w:rsidR="00823FAA" w:rsidRDefault="00823FAA" w:rsidP="00823FAA">
      <w:r>
        <w:separator/>
      </w:r>
    </w:p>
  </w:endnote>
  <w:endnote w:type="continuationSeparator" w:id="0">
    <w:p w14:paraId="12118747" w14:textId="77777777" w:rsidR="00823FAA" w:rsidRDefault="00823FAA" w:rsidP="0082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6C9F" w14:textId="77777777" w:rsidR="00823FAA" w:rsidRDefault="00823FAA" w:rsidP="00823FAA">
      <w:r>
        <w:separator/>
      </w:r>
    </w:p>
  </w:footnote>
  <w:footnote w:type="continuationSeparator" w:id="0">
    <w:p w14:paraId="6AAEECAD" w14:textId="77777777" w:rsidR="00823FAA" w:rsidRDefault="00823FAA" w:rsidP="00823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D236" w14:textId="74D3488C" w:rsidR="00823FAA" w:rsidRPr="00823FAA" w:rsidRDefault="00823FAA">
    <w:pPr>
      <w:pStyle w:val="Hlavika"/>
    </w:pPr>
    <w:r w:rsidRPr="00823FAA">
      <w:t>Predmet zákazky:</w:t>
    </w:r>
  </w:p>
  <w:p w14:paraId="689316EC" w14:textId="330E1A96" w:rsidR="00823FAA" w:rsidRDefault="00823FAA">
    <w:pPr>
      <w:pStyle w:val="Hlavika"/>
      <w:rPr>
        <w:rFonts w:cstheme="minorHAnsi"/>
        <w:b/>
      </w:rPr>
    </w:pPr>
    <w:r w:rsidRPr="00BD6E21">
      <w:rPr>
        <w:rFonts w:asciiTheme="minorHAnsi" w:hAnsiTheme="minorHAnsi" w:cstheme="minorHAnsi"/>
        <w:b/>
      </w:rPr>
      <w:t>Operatívny leasing – prenájom osobných motorových vozidiel pre potreby Centier integrovanej sociálno-zdravotnej starostlivosti</w:t>
    </w:r>
  </w:p>
  <w:p w14:paraId="179A4DAC" w14:textId="15A272BD" w:rsidR="00823FAA" w:rsidRDefault="00823FAA">
    <w:pPr>
      <w:pStyle w:val="Hlavika"/>
      <w:rPr>
        <w:rFonts w:cstheme="minorHAnsi"/>
        <w:b/>
      </w:rPr>
    </w:pPr>
  </w:p>
  <w:p w14:paraId="1418796E" w14:textId="79F27CB0" w:rsidR="00823FAA" w:rsidRDefault="00823FAA">
    <w:pPr>
      <w:pStyle w:val="Hlavika"/>
    </w:pPr>
    <w:r>
      <w:rPr>
        <w:rFonts w:cstheme="minorHAnsi"/>
        <w:b/>
      </w:rPr>
      <w:t>Príloha č. 4 Výzvy – Opis predmetu zákazky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447D6A"/>
    <w:multiLevelType w:val="hybridMultilevel"/>
    <w:tmpl w:val="59E65182"/>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AA"/>
    <w:rsid w:val="002209AF"/>
    <w:rsid w:val="00392FCC"/>
    <w:rsid w:val="00823FAA"/>
    <w:rsid w:val="00922AE8"/>
    <w:rsid w:val="00B00D30"/>
    <w:rsid w:val="00E563F1"/>
    <w:rsid w:val="00E857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EAE8"/>
  <w15:chartTrackingRefBased/>
  <w15:docId w15:val="{3CB0963D-D04F-4479-8D86-D4990D97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FAA"/>
    <w:pPr>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23FAA"/>
    <w:pPr>
      <w:tabs>
        <w:tab w:val="center" w:pos="4536"/>
        <w:tab w:val="right" w:pos="9072"/>
      </w:tabs>
    </w:pPr>
  </w:style>
  <w:style w:type="character" w:customStyle="1" w:styleId="HlavikaChar">
    <w:name w:val="Hlavička Char"/>
    <w:basedOn w:val="Predvolenpsmoodseku"/>
    <w:link w:val="Hlavika"/>
    <w:uiPriority w:val="99"/>
    <w:rsid w:val="00823FAA"/>
  </w:style>
  <w:style w:type="paragraph" w:styleId="Pta">
    <w:name w:val="footer"/>
    <w:basedOn w:val="Normlny"/>
    <w:link w:val="PtaChar"/>
    <w:uiPriority w:val="99"/>
    <w:unhideWhenUsed/>
    <w:rsid w:val="00823FAA"/>
    <w:pPr>
      <w:tabs>
        <w:tab w:val="center" w:pos="4536"/>
        <w:tab w:val="right" w:pos="9072"/>
      </w:tabs>
    </w:pPr>
  </w:style>
  <w:style w:type="character" w:customStyle="1" w:styleId="PtaChar">
    <w:name w:val="Päta Char"/>
    <w:basedOn w:val="Predvolenpsmoodseku"/>
    <w:link w:val="Pta"/>
    <w:uiPriority w:val="99"/>
    <w:rsid w:val="00823FAA"/>
  </w:style>
  <w:style w:type="paragraph" w:styleId="Odsekzoznamu">
    <w:name w:val="List Paragraph"/>
    <w:basedOn w:val="Normlny"/>
    <w:link w:val="OdsekzoznamuChar"/>
    <w:uiPriority w:val="34"/>
    <w:qFormat/>
    <w:rsid w:val="00823FA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OdsekzoznamuChar">
    <w:name w:val="Odsek zoznamu Char"/>
    <w:link w:val="Odsekzoznamu"/>
    <w:uiPriority w:val="34"/>
    <w:locked/>
    <w:rsid w:val="00823FAA"/>
  </w:style>
  <w:style w:type="paragraph" w:styleId="Normlnywebov">
    <w:name w:val="Normal (Web)"/>
    <w:basedOn w:val="Normlny"/>
    <w:uiPriority w:val="99"/>
    <w:unhideWhenUsed/>
    <w:rsid w:val="00823FAA"/>
    <w:pPr>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1294</Words>
  <Characters>7376</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Vašičková Jana</dc:creator>
  <cp:keywords/>
  <dc:description/>
  <cp:lastModifiedBy>Vašičková Jana</cp:lastModifiedBy>
  <cp:revision>3</cp:revision>
  <dcterms:created xsi:type="dcterms:W3CDTF">2021-05-24T12:21:00Z</dcterms:created>
  <dcterms:modified xsi:type="dcterms:W3CDTF">2021-06-17T08:10:00Z</dcterms:modified>
</cp:coreProperties>
</file>