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80" w:rsidRDefault="003F7F80" w:rsidP="003F7F80">
      <w:pPr>
        <w:ind w:firstLine="567"/>
        <w:jc w:val="both"/>
        <w:rPr>
          <w:rFonts w:ascii="Tahoma" w:hAnsi="Tahoma" w:cs="Tahoma"/>
          <w:sz w:val="18"/>
          <w:szCs w:val="18"/>
        </w:rPr>
      </w:pPr>
      <w:r w:rsidRPr="00247F11">
        <w:rPr>
          <w:rFonts w:ascii="Tahoma" w:hAnsi="Tahoma" w:cs="Tahoma"/>
          <w:sz w:val="18"/>
          <w:szCs w:val="18"/>
        </w:rPr>
        <w:t>Verejný obstarávateľ</w:t>
      </w:r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z vlastnej iniciatívy </w:t>
      </w:r>
      <w:r w:rsidRPr="00247F11">
        <w:rPr>
          <w:rFonts w:ascii="Tahoma" w:hAnsi="Tahoma" w:cs="Tahoma"/>
          <w:b/>
          <w:sz w:val="18"/>
          <w:szCs w:val="18"/>
        </w:rPr>
        <w:t xml:space="preserve">mení </w:t>
      </w:r>
      <w:r>
        <w:rPr>
          <w:rFonts w:ascii="Tahoma" w:hAnsi="Tahoma" w:cs="Tahoma"/>
          <w:sz w:val="18"/>
          <w:szCs w:val="18"/>
        </w:rPr>
        <w:t>p</w:t>
      </w:r>
      <w:r w:rsidRPr="00D06773">
        <w:rPr>
          <w:rFonts w:ascii="Tahoma" w:hAnsi="Tahoma" w:cs="Tahoma"/>
          <w:sz w:val="18"/>
          <w:szCs w:val="18"/>
        </w:rPr>
        <w:t>ôvodné znenie</w:t>
      </w:r>
      <w:r>
        <w:rPr>
          <w:rFonts w:ascii="Tahoma" w:hAnsi="Tahoma" w:cs="Tahoma"/>
          <w:sz w:val="18"/>
          <w:szCs w:val="18"/>
        </w:rPr>
        <w:t xml:space="preserve"> </w:t>
      </w:r>
      <w:r w:rsidR="00247F11">
        <w:rPr>
          <w:rFonts w:ascii="Tahoma" w:hAnsi="Tahoma" w:cs="Tahoma"/>
          <w:sz w:val="18"/>
          <w:szCs w:val="18"/>
        </w:rPr>
        <w:t>v</w:t>
      </w:r>
      <w:r>
        <w:rPr>
          <w:rFonts w:ascii="Tahoma" w:hAnsi="Tahoma" w:cs="Tahoma"/>
          <w:sz w:val="18"/>
          <w:szCs w:val="18"/>
        </w:rPr>
        <w:t> </w:t>
      </w:r>
      <w:r w:rsidRPr="00247F11">
        <w:rPr>
          <w:rFonts w:ascii="Tahoma" w:hAnsi="Tahoma" w:cs="Tahoma"/>
          <w:b/>
          <w:sz w:val="18"/>
          <w:szCs w:val="18"/>
        </w:rPr>
        <w:t xml:space="preserve">časti </w:t>
      </w:r>
      <w:r w:rsidRPr="00247F11">
        <w:rPr>
          <w:rFonts w:ascii="Tahoma" w:hAnsi="Tahoma" w:cs="Tahoma"/>
          <w:b/>
          <w:sz w:val="18"/>
          <w:szCs w:val="18"/>
        </w:rPr>
        <w:t>B.1 OPIS PREDMETU ZÁKAZKY</w:t>
      </w:r>
      <w:r w:rsidRPr="00B93382">
        <w:rPr>
          <w:rFonts w:ascii="Tahoma" w:hAnsi="Tahoma" w:cs="Tahoma"/>
          <w:sz w:val="18"/>
          <w:szCs w:val="18"/>
        </w:rPr>
        <w:t xml:space="preserve">, </w:t>
      </w:r>
      <w:r w:rsidRPr="003F7F80">
        <w:rPr>
          <w:rFonts w:ascii="Tahoma" w:hAnsi="Tahoma" w:cs="Tahoma"/>
          <w:b/>
          <w:sz w:val="18"/>
          <w:szCs w:val="18"/>
        </w:rPr>
        <w:t xml:space="preserve">B.1.2 Ultrazvukový prístroj pre </w:t>
      </w:r>
      <w:proofErr w:type="spellStart"/>
      <w:r w:rsidRPr="003F7F80">
        <w:rPr>
          <w:rFonts w:ascii="Tahoma" w:hAnsi="Tahoma" w:cs="Tahoma"/>
          <w:b/>
          <w:sz w:val="18"/>
          <w:szCs w:val="18"/>
        </w:rPr>
        <w:t>neonatologické</w:t>
      </w:r>
      <w:proofErr w:type="spellEnd"/>
      <w:r w:rsidRPr="003F7F80">
        <w:rPr>
          <w:rFonts w:ascii="Tahoma" w:hAnsi="Tahoma" w:cs="Tahoma"/>
          <w:b/>
          <w:sz w:val="18"/>
          <w:szCs w:val="18"/>
        </w:rPr>
        <w:t xml:space="preserve"> oddelenie, vrátane JIS</w:t>
      </w:r>
      <w:r w:rsidRPr="00B93382">
        <w:rPr>
          <w:rFonts w:ascii="Tahoma" w:hAnsi="Tahoma" w:cs="Tahoma"/>
          <w:sz w:val="18"/>
          <w:szCs w:val="18"/>
        </w:rPr>
        <w:t xml:space="preserve"> </w:t>
      </w:r>
    </w:p>
    <w:p w:rsidR="003F7F80" w:rsidRPr="00D06773" w:rsidRDefault="003F7F80" w:rsidP="003F7F80">
      <w:pPr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</w:t>
      </w:r>
      <w:r w:rsidRPr="00D06773">
        <w:rPr>
          <w:rFonts w:ascii="Tahoma" w:hAnsi="Tahoma" w:cs="Tahoma"/>
          <w:sz w:val="18"/>
          <w:szCs w:val="18"/>
        </w:rPr>
        <w:t>ôvodné znenie</w:t>
      </w:r>
    </w:p>
    <w:p w:rsidR="003F7F80" w:rsidRDefault="003F7F80" w:rsidP="003F7F80">
      <w:pPr>
        <w:ind w:firstLine="567"/>
        <w:jc w:val="both"/>
        <w:rPr>
          <w:rFonts w:ascii="Tahoma" w:hAnsi="Tahoma" w:cs="Tahoma"/>
          <w:sz w:val="18"/>
          <w:szCs w:val="18"/>
        </w:rPr>
      </w:pP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5610"/>
      </w:tblGrid>
      <w:tr w:rsidR="003F7F80" w:rsidRPr="00495DF7" w:rsidTr="00C953FB">
        <w:trPr>
          <w:trHeight w:val="30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3236B7" w:rsidRDefault="003F7F80" w:rsidP="00C953FB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3236B7">
              <w:rPr>
                <w:rFonts w:ascii="Arial" w:hAnsi="Arial" w:cs="Arial"/>
                <w:sz w:val="18"/>
                <w:szCs w:val="18"/>
                <w:lang w:eastAsia="sk-SK"/>
              </w:rPr>
              <w:t xml:space="preserve">USG prístroj musí </w:t>
            </w:r>
            <w:r w:rsidRPr="00B93382">
              <w:rPr>
                <w:rFonts w:ascii="Tahoma" w:hAnsi="Tahoma" w:cs="Tahoma"/>
                <w:sz w:val="18"/>
                <w:szCs w:val="18"/>
              </w:rPr>
              <w:t>byť kompatibilný so sondami ML6-15-RS, IC5-9-RS, C1-5-RS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C953FB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</w:tbl>
    <w:p w:rsidR="003F7F80" w:rsidRDefault="003F7F80" w:rsidP="003F7F80">
      <w:pPr>
        <w:ind w:firstLine="567"/>
        <w:jc w:val="both"/>
        <w:rPr>
          <w:rFonts w:ascii="Tahoma" w:hAnsi="Tahoma" w:cs="Tahoma"/>
          <w:sz w:val="18"/>
          <w:szCs w:val="18"/>
        </w:rPr>
      </w:pPr>
    </w:p>
    <w:p w:rsidR="003F7F80" w:rsidRDefault="003F7F80" w:rsidP="003F7F80">
      <w:pPr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sa </w:t>
      </w:r>
      <w:r w:rsidRPr="003F7F80">
        <w:rPr>
          <w:rFonts w:ascii="Tahoma" w:hAnsi="Tahoma" w:cs="Tahoma"/>
          <w:b/>
          <w:sz w:val="18"/>
          <w:szCs w:val="18"/>
        </w:rPr>
        <w:t>v súťažných podkladoch vrátane kúpnej zmluvy</w:t>
      </w:r>
      <w:r>
        <w:rPr>
          <w:rFonts w:ascii="Tahoma" w:hAnsi="Tahoma" w:cs="Tahoma"/>
          <w:sz w:val="18"/>
          <w:szCs w:val="18"/>
        </w:rPr>
        <w:t xml:space="preserve"> mení </w:t>
      </w:r>
      <w:r>
        <w:rPr>
          <w:rFonts w:ascii="Tahoma" w:hAnsi="Tahoma" w:cs="Tahoma"/>
          <w:sz w:val="18"/>
          <w:szCs w:val="18"/>
        </w:rPr>
        <w:t>na</w:t>
      </w:r>
    </w:p>
    <w:p w:rsidR="003F7F80" w:rsidRDefault="003F7F80" w:rsidP="003F7F80">
      <w:pPr>
        <w:jc w:val="both"/>
        <w:rPr>
          <w:rFonts w:ascii="Tahoma" w:hAnsi="Tahoma" w:cs="Tahoma"/>
          <w:sz w:val="18"/>
          <w:szCs w:val="18"/>
        </w:rPr>
      </w:pP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5610"/>
      </w:tblGrid>
      <w:tr w:rsidR="003F7F80" w:rsidRPr="00495DF7" w:rsidTr="00C953FB">
        <w:trPr>
          <w:trHeight w:val="30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3236B7" w:rsidRDefault="003F7F80" w:rsidP="00C953FB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3236B7">
              <w:rPr>
                <w:rFonts w:ascii="Arial" w:hAnsi="Arial" w:cs="Arial"/>
                <w:sz w:val="18"/>
                <w:szCs w:val="18"/>
                <w:lang w:eastAsia="sk-SK"/>
              </w:rPr>
              <w:t xml:space="preserve">USG prístroj musí </w:t>
            </w:r>
            <w:r w:rsidRPr="003236B7">
              <w:rPr>
                <w:rFonts w:ascii="MicrosoftSansSerif" w:hAnsi="MicrosoftSansSerif" w:cs="MicrosoftSansSerif"/>
                <w:sz w:val="18"/>
                <w:szCs w:val="18"/>
              </w:rPr>
              <w:t>zabezpečiť kompatibilitu a zlučiteľnosť so sondami v majetku verejného obstarávateľa najmä</w:t>
            </w:r>
            <w:r w:rsidRPr="003236B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so sondami typu ML6-15-RS alebo IC5-9-RS alebo C1-5-RS alebo obdobnými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C953FB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</w:tbl>
    <w:p w:rsidR="003F7F80" w:rsidRDefault="003F7F80" w:rsidP="003F7F80"/>
    <w:p w:rsidR="003F7F80" w:rsidRDefault="003F7F80" w:rsidP="003F7F80">
      <w:pPr>
        <w:ind w:firstLine="567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Odôvodnenie</w:t>
      </w:r>
    </w:p>
    <w:p w:rsidR="003F7F80" w:rsidRDefault="003F7F80" w:rsidP="003F7F80">
      <w:pPr>
        <w:ind w:firstLine="567"/>
        <w:jc w:val="both"/>
        <w:rPr>
          <w:rFonts w:ascii="Tahoma" w:hAnsi="Tahoma" w:cs="Tahoma"/>
          <w:sz w:val="18"/>
          <w:szCs w:val="18"/>
        </w:rPr>
      </w:pPr>
      <w:r w:rsidRPr="00B93382">
        <w:rPr>
          <w:rFonts w:ascii="Tahoma" w:hAnsi="Tahoma" w:cs="Tahoma"/>
          <w:bCs/>
          <w:sz w:val="18"/>
          <w:szCs w:val="18"/>
        </w:rPr>
        <w:t>Princíp hospodárnosti a efektívnosti</w:t>
      </w:r>
      <w:r w:rsidRPr="00B93382">
        <w:rPr>
          <w:rFonts w:ascii="Tahoma" w:hAnsi="Tahoma" w:cs="Tahoma"/>
          <w:sz w:val="18"/>
          <w:szCs w:val="18"/>
        </w:rPr>
        <w:t xml:space="preserve"> v sebe zahŕňa potrebu zabezpečiť tak finančnú, ako aj časovú primeranosť realizácie procesov verejného obstarávania na strane verejných obstarávateľov   </w:t>
      </w:r>
      <w:r w:rsidRPr="00B93382">
        <w:rPr>
          <w:rFonts w:ascii="Tahoma" w:hAnsi="Tahoma" w:cs="Tahoma"/>
          <w:sz w:val="18"/>
          <w:szCs w:val="18"/>
        </w:rPr>
        <w:br/>
        <w:t>- aby administratívne, časové a finančné náklady vynaložené na verejné obstarávanie neboli v zjavnom nepomere k uplatneným procesom a možným finančným úsporám.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Pretože n</w:t>
      </w:r>
      <w:r>
        <w:rPr>
          <w:rFonts w:ascii="Tahoma" w:hAnsi="Tahoma" w:cs="Tahoma"/>
          <w:sz w:val="18"/>
          <w:szCs w:val="18"/>
        </w:rPr>
        <w:t>aša požiadavka vedie k</w:t>
      </w:r>
      <w:r>
        <w:rPr>
          <w:rFonts w:ascii="Tahoma" w:hAnsi="Tahoma" w:cs="Tahoma"/>
          <w:sz w:val="18"/>
          <w:szCs w:val="18"/>
        </w:rPr>
        <w:t xml:space="preserve"> značným </w:t>
      </w:r>
      <w:r>
        <w:rPr>
          <w:rFonts w:ascii="Tahoma" w:hAnsi="Tahoma" w:cs="Tahoma"/>
          <w:sz w:val="18"/>
          <w:szCs w:val="18"/>
        </w:rPr>
        <w:t xml:space="preserve">finančným úsporám na strane verejného obstarávateľa, nemôže byť </w:t>
      </w:r>
      <w:r>
        <w:rPr>
          <w:rFonts w:ascii="Tahoma" w:hAnsi="Tahoma" w:cs="Tahoma"/>
          <w:sz w:val="18"/>
          <w:szCs w:val="18"/>
        </w:rPr>
        <w:t xml:space="preserve">považovaná za </w:t>
      </w:r>
      <w:r>
        <w:rPr>
          <w:rFonts w:ascii="Tahoma" w:hAnsi="Tahoma" w:cs="Tahoma"/>
          <w:sz w:val="18"/>
          <w:szCs w:val="18"/>
        </w:rPr>
        <w:t>diskriminačn</w:t>
      </w:r>
      <w:r>
        <w:rPr>
          <w:rFonts w:ascii="Tahoma" w:hAnsi="Tahoma" w:cs="Tahoma"/>
          <w:sz w:val="18"/>
          <w:szCs w:val="18"/>
        </w:rPr>
        <w:t>ú</w:t>
      </w:r>
      <w:r>
        <w:rPr>
          <w:rFonts w:ascii="Tahoma" w:hAnsi="Tahoma" w:cs="Tahoma"/>
          <w:sz w:val="18"/>
          <w:szCs w:val="18"/>
        </w:rPr>
        <w:t>.</w:t>
      </w:r>
    </w:p>
    <w:p w:rsidR="003F7F80" w:rsidRDefault="003F7F80" w:rsidP="003F7F80">
      <w:pPr>
        <w:ind w:firstLine="567"/>
        <w:jc w:val="both"/>
        <w:rPr>
          <w:rFonts w:ascii="Tahoma" w:hAnsi="Tahoma" w:cs="Tahoma"/>
          <w:sz w:val="18"/>
          <w:szCs w:val="18"/>
        </w:rPr>
      </w:pPr>
    </w:p>
    <w:p w:rsidR="003F7F80" w:rsidRPr="00495DF7" w:rsidRDefault="003F7F80" w:rsidP="003F7F80">
      <w:pPr>
        <w:spacing w:before="120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T</w:t>
      </w:r>
      <w:r w:rsidRPr="00495DF7">
        <w:rPr>
          <w:rFonts w:ascii="Calibri" w:hAnsi="Calibri" w:cs="Arial"/>
          <w:b/>
          <w:bCs/>
          <w:color w:val="000000"/>
        </w:rPr>
        <w:t>echnická špecifikácia prístroja</w:t>
      </w:r>
      <w:r>
        <w:rPr>
          <w:rFonts w:ascii="Calibri" w:hAnsi="Calibri" w:cs="Arial"/>
          <w:b/>
          <w:bCs/>
          <w:color w:val="000000"/>
        </w:rPr>
        <w:t xml:space="preserve"> (úplné znenie)</w:t>
      </w:r>
      <w:r w:rsidRPr="00495DF7">
        <w:rPr>
          <w:rFonts w:ascii="Calibri" w:hAnsi="Calibri" w:cs="Arial"/>
          <w:b/>
          <w:bCs/>
          <w:color w:val="000000"/>
        </w:rPr>
        <w:t>:</w:t>
      </w: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2038"/>
        <w:gridCol w:w="1190"/>
        <w:gridCol w:w="929"/>
        <w:gridCol w:w="1453"/>
      </w:tblGrid>
      <w:tr w:rsidR="003F7F80" w:rsidRPr="00495DF7" w:rsidTr="00B2154C">
        <w:trPr>
          <w:trHeight w:val="30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Funkcia</w:t>
            </w:r>
          </w:p>
        </w:tc>
      </w:tr>
      <w:tr w:rsidR="003F7F80" w:rsidRPr="00495DF7" w:rsidTr="00B2154C">
        <w:trPr>
          <w:trHeight w:val="300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Ultrazvukový prístroj pre povinné skríningové vyšetrenie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usg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obličiek u každého novorodenca a 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usg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vyšetrenie u rizikových novorodencov.</w:t>
            </w:r>
          </w:p>
          <w:p w:rsidR="003F7F80" w:rsidRPr="00495DF7" w:rsidRDefault="003F7F80" w:rsidP="00B215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3F7F80" w:rsidRPr="00495DF7" w:rsidRDefault="003F7F80" w:rsidP="00B2154C">
            <w:pPr>
              <w:rPr>
                <w:rFonts w:ascii="Calibri" w:hAnsi="Calibri"/>
                <w:b/>
                <w:color w:val="000000"/>
                <w:lang w:eastAsia="sk-SK"/>
              </w:rPr>
            </w:pPr>
            <w:r w:rsidRPr="00495DF7">
              <w:rPr>
                <w:rFonts w:ascii="Arial" w:hAnsi="Arial" w:cs="Arial"/>
                <w:b/>
                <w:color w:val="000000"/>
                <w:sz w:val="18"/>
                <w:szCs w:val="18"/>
                <w:lang w:eastAsia="sk-SK"/>
              </w:rPr>
              <w:t>Technické vlastnosti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b/>
                <w:color w:val="000000"/>
                <w:sz w:val="18"/>
                <w:szCs w:val="18"/>
                <w:lang w:eastAsia="sk-SK"/>
              </w:rPr>
              <w:t>jednotky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b/>
                <w:color w:val="000000"/>
                <w:sz w:val="18"/>
                <w:szCs w:val="18"/>
                <w:lang w:eastAsia="sk-SK"/>
              </w:rPr>
              <w:t>min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b/>
                <w:color w:val="000000"/>
                <w:sz w:val="18"/>
                <w:szCs w:val="18"/>
                <w:lang w:eastAsia="sk-SK"/>
              </w:rPr>
              <w:t>max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b/>
                <w:color w:val="000000"/>
                <w:sz w:val="18"/>
                <w:szCs w:val="18"/>
                <w:lang w:eastAsia="sk-SK"/>
              </w:rPr>
              <w:t>presná hodnota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Ultrazvukový prístroj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F80" w:rsidRPr="00495DF7" w:rsidRDefault="003F7F80" w:rsidP="00B2154C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2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Uhlopriečka obrazovky monitora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palec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F80" w:rsidRPr="00495DF7" w:rsidRDefault="003F7F80" w:rsidP="00B2154C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Dynamický rozsah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dB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265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F80" w:rsidRPr="00495DF7" w:rsidRDefault="003F7F80" w:rsidP="00B2154C">
            <w:pPr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Snímková frekvencia na 2D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Hz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1200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Frekvenčný rozsah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MHz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1,0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Maximálna zobrazovacia hĺbka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Veľkosť vzorky merania rýchlosti toku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Interný HDD s kapacitou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GB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500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lineárna sonda s frekvenčným rozsahom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MHz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mikrokonvexná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sonda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MHz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mikrokonvexná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sonda FOV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stupeň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130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novorodenecká sektorová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kardio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sonda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Mhz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novorodenecká sektorová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kardio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sonda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stupeň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USB porty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Počet portov pre zapojenie sond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jc w:val="center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b/>
                <w:color w:val="000000"/>
                <w:sz w:val="18"/>
                <w:szCs w:val="18"/>
                <w:lang w:eastAsia="sk-SK"/>
              </w:rPr>
              <w:t>Technické vlastnosti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b/>
                <w:sz w:val="18"/>
                <w:szCs w:val="18"/>
                <w:lang w:eastAsia="sk-SK"/>
              </w:rPr>
              <w:t>Hodnota/charakteristika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Ovládanie pomocou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trackballu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Ethernetový konektor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HDMI alebo VGA alebo DVI výstup 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Súčasťou prístroja je čiernobiela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termotlačiareň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3F7F80" w:rsidRDefault="003F7F80" w:rsidP="00B2154C">
            <w:pPr>
              <w:rPr>
                <w:rFonts w:ascii="Arial" w:hAnsi="Arial" w:cs="Arial"/>
                <w:b/>
                <w:sz w:val="18"/>
                <w:szCs w:val="18"/>
                <w:lang w:eastAsia="sk-SK"/>
              </w:rPr>
            </w:pPr>
            <w:r w:rsidRPr="003F7F80">
              <w:rPr>
                <w:rFonts w:ascii="Arial" w:hAnsi="Arial" w:cs="Arial"/>
                <w:b/>
                <w:sz w:val="18"/>
                <w:szCs w:val="18"/>
                <w:lang w:eastAsia="sk-SK"/>
              </w:rPr>
              <w:t xml:space="preserve">USG prístroj musí </w:t>
            </w:r>
            <w:r w:rsidRPr="003F7F80">
              <w:rPr>
                <w:rFonts w:ascii="MicrosoftSansSerif" w:hAnsi="MicrosoftSansSerif" w:cs="MicrosoftSansSerif"/>
                <w:b/>
                <w:sz w:val="18"/>
                <w:szCs w:val="18"/>
              </w:rPr>
              <w:t>zabezpečiť kompatibilitu a zlučiteľnosť so sondami v majetku verejného obstarávateľa najmä</w:t>
            </w:r>
            <w:r w:rsidRPr="003F7F80">
              <w:rPr>
                <w:rFonts w:ascii="Arial" w:hAnsi="Arial" w:cs="Arial"/>
                <w:b/>
                <w:sz w:val="18"/>
                <w:szCs w:val="18"/>
                <w:lang w:eastAsia="sk-SK"/>
              </w:rPr>
              <w:t xml:space="preserve"> so sondami typu ML6-15-RS alebo IC5-9-RS alebo C1-5-RS alebo obdobnými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lastRenderedPageBreak/>
              <w:t>- Pracovné režimy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Technológia na potlačenie šumu 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B-mód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s možnosťou automatickej optimalizácie 2D obrazu 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Anatomický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M-mód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48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Farebné mapovanie prietokov s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pulznou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opakovacou frekvenciou  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Energetický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doppler</w:t>
            </w:r>
            <w:proofErr w:type="spellEnd"/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48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Spektrálny PW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doppler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s možnosťou automatickej optimalizácie PW krivky 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Harmonické zobrazenie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Zoom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na živom i na zmrazenom obraze a HD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zoom</w:t>
            </w:r>
            <w:proofErr w:type="spellEnd"/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48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Automatické trasovanie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dopplerovskej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krivky v reálnom čase s výpočtom PI a RI indexov 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Dual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Live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zobrazovací mód 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Simultánne módy zobrazenia 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Automatické širokopásmové tvarovanie ultrazvukového lúča 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Zosilňovanie slabnúceho signálu v čase (TGC) 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Trapezoidný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mód ako štandard pri lineárnych sondách 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Meranie, software a vyhodnocovanie 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F7F80" w:rsidRPr="00495DF7" w:rsidTr="00B2154C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Softvér pre meranie dĺžok, plôch, objemov a rýchlostí, </w:t>
            </w:r>
            <w:proofErr w:type="spellStart"/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Simpson</w:t>
            </w:r>
            <w:proofErr w:type="spellEnd"/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, PISA 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Databáza s vyhľadávaním podľa referenčných dát 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495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Ukladanie obrázkov a slučiek vo formáte surových dát s možnosťou dodatočnej úpravy obraz. parametrov 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495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Záznamy umožňujú dodatočnú zmenu </w:t>
            </w:r>
            <w:proofErr w:type="spellStart"/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zoomu</w:t>
            </w:r>
            <w:proofErr w:type="spellEnd"/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, korekčného uhla, kvantitatívnu analýzu pre </w:t>
            </w:r>
            <w:proofErr w:type="spellStart"/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dopplerovské</w:t>
            </w:r>
            <w:proofErr w:type="spellEnd"/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 merania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48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Export obrázkov a slučiek vo formáte *.</w:t>
            </w:r>
            <w:proofErr w:type="spellStart"/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jpg</w:t>
            </w:r>
            <w:proofErr w:type="spellEnd"/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alebo*jpeg</w:t>
            </w:r>
            <w:proofErr w:type="spellEnd"/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 alebo *</w:t>
            </w:r>
            <w:proofErr w:type="spellStart"/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bmp</w:t>
            </w:r>
            <w:proofErr w:type="spellEnd"/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 a *.</w:t>
            </w:r>
            <w:proofErr w:type="spellStart"/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avi</w:t>
            </w:r>
            <w:proofErr w:type="spellEnd"/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Programovateľné kalkulácie 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48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Užívateľsky jednoducho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vytvárateľné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a modifikovateľné prednastavenia (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presety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) 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48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Komunikácia s nemocničným PACS prostredníctvom zasielania dát vo formáte 3.0 DICOM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Podpora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matrixovej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technológie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Technológia skladania obrazu tzv.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compounding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Export surových dát umožňujúci ďalší PC </w:t>
            </w:r>
            <w:proofErr w:type="spellStart"/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postprocessing</w:t>
            </w:r>
            <w:proofErr w:type="spellEnd"/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96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Komunikácia s nemocničným PACS prostredníctvom zasielania dát vo formáte DICOM 3.0 (DICOM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Verification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, DICOM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Print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, DICOM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Storage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, DICOM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Query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/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Retrieve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, DICOM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Worklist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  <w:t xml:space="preserve">Možnosť softvérového  rozšírenia v budúcnosti 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Automatické statické 3D zobrazenie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Multiplanárne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3D zobrazenie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247F11">
        <w:trPr>
          <w:trHeight w:val="30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Multiplanárne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3D zobrazenie v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B-móde</w:t>
            </w:r>
            <w:proofErr w:type="spellEnd"/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247F11">
        <w:trPr>
          <w:trHeight w:val="48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lastRenderedPageBreak/>
              <w:t xml:space="preserve">3D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multiplanárne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zobrazenie (objemové dáta) s možnosťou archivácie a opätovnej analýzy objemových údajov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bookmarkStart w:id="0" w:name="_GoBack"/>
        <w:bookmarkEnd w:id="0"/>
      </w:tr>
      <w:tr w:rsidR="003F7F80" w:rsidRPr="00495DF7" w:rsidTr="00247F11">
        <w:trPr>
          <w:trHeight w:val="30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3D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Power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doppler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a 3D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Color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Doppler</w:t>
            </w:r>
            <w:proofErr w:type="spellEnd"/>
          </w:p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30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3D/4D mód pre zobrazenie vnútorných štruktúr  a prietoku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48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4D mód v reálnom čase vrátane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multislice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a tomografického zobrazenia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</w:tr>
      <w:tr w:rsidR="003F7F80" w:rsidRPr="00495DF7" w:rsidTr="00B2154C">
        <w:trPr>
          <w:trHeight w:val="480"/>
        </w:trPr>
        <w:tc>
          <w:tcPr>
            <w:tcW w:w="3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Módy v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multiplanárnom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 xml:space="preserve"> zobrazení: povrchový, </w:t>
            </w:r>
            <w:proofErr w:type="spellStart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transparetný</w:t>
            </w:r>
            <w:proofErr w:type="spellEnd"/>
            <w:r w:rsidRPr="00495DF7">
              <w:rPr>
                <w:rFonts w:ascii="Arial" w:hAnsi="Arial" w:cs="Arial"/>
                <w:sz w:val="18"/>
                <w:szCs w:val="18"/>
                <w:lang w:eastAsia="sk-SK"/>
              </w:rPr>
              <w:t>, minimum mód</w:t>
            </w:r>
          </w:p>
        </w:tc>
        <w:tc>
          <w:tcPr>
            <w:tcW w:w="5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0" w:rsidRPr="00495DF7" w:rsidRDefault="003F7F80" w:rsidP="00B2154C">
            <w:pPr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495DF7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</w:tr>
    </w:tbl>
    <w:p w:rsidR="003F7F80" w:rsidRPr="00495DF7" w:rsidRDefault="003F7F80" w:rsidP="003F7F80">
      <w:pPr>
        <w:pStyle w:val="Odsekkapitolyslovan"/>
        <w:numPr>
          <w:ilvl w:val="0"/>
          <w:numId w:val="0"/>
        </w:numPr>
        <w:spacing w:before="0" w:after="0"/>
        <w:rPr>
          <w:rFonts w:ascii="Arial" w:hAnsi="Arial" w:cs="Arial"/>
          <w:color w:val="auto"/>
          <w:shd w:val="clear" w:color="auto" w:fill="FFFFFF"/>
        </w:rPr>
      </w:pPr>
    </w:p>
    <w:p w:rsidR="003F7F80" w:rsidRDefault="003F7F80" w:rsidP="003F7F80">
      <w:pPr>
        <w:ind w:firstLine="567"/>
        <w:jc w:val="both"/>
        <w:rPr>
          <w:rFonts w:ascii="Tahoma" w:hAnsi="Tahoma" w:cs="Tahoma"/>
          <w:sz w:val="18"/>
          <w:szCs w:val="18"/>
        </w:rPr>
      </w:pPr>
    </w:p>
    <w:sectPr w:rsidR="003F7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B3"/>
    <w:rsid w:val="00056AB3"/>
    <w:rsid w:val="00247F11"/>
    <w:rsid w:val="003F7F80"/>
    <w:rsid w:val="0086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7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kapitoly">
    <w:name w:val="Nadpis kapitoly"/>
    <w:basedOn w:val="Normlny"/>
    <w:next w:val="Odsekkapitolyslovan"/>
    <w:qFormat/>
    <w:rsid w:val="003F7F80"/>
    <w:pPr>
      <w:keepNext/>
      <w:keepLines/>
      <w:numPr>
        <w:numId w:val="1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F7F80"/>
    <w:pPr>
      <w:numPr>
        <w:ilvl w:val="1"/>
        <w:numId w:val="1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F7F80"/>
    <w:pPr>
      <w:numPr>
        <w:ilvl w:val="2"/>
      </w:numPr>
      <w:tabs>
        <w:tab w:val="left" w:pos="851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7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kapitoly">
    <w:name w:val="Nadpis kapitoly"/>
    <w:basedOn w:val="Normlny"/>
    <w:next w:val="Odsekkapitolyslovan"/>
    <w:qFormat/>
    <w:rsid w:val="003F7F80"/>
    <w:pPr>
      <w:keepNext/>
      <w:keepLines/>
      <w:numPr>
        <w:numId w:val="1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F7F80"/>
    <w:pPr>
      <w:numPr>
        <w:ilvl w:val="1"/>
        <w:numId w:val="1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F7F80"/>
    <w:pPr>
      <w:numPr>
        <w:ilvl w:val="2"/>
      </w:numPr>
      <w:tabs>
        <w:tab w:val="left" w:pos="85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Breza</dc:creator>
  <cp:keywords/>
  <dc:description/>
  <cp:lastModifiedBy>Juraj Breza</cp:lastModifiedBy>
  <cp:revision>3</cp:revision>
  <dcterms:created xsi:type="dcterms:W3CDTF">2021-07-19T08:32:00Z</dcterms:created>
  <dcterms:modified xsi:type="dcterms:W3CDTF">2021-07-19T08:42:00Z</dcterms:modified>
</cp:coreProperties>
</file>