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2449" w:rsidRPr="009B01FA" w:rsidRDefault="004073A2">
      <w:pPr>
        <w:rPr>
          <w:rFonts w:ascii="Arial" w:hAnsi="Arial" w:cs="Arial"/>
          <w:b/>
          <w:sz w:val="20"/>
          <w:szCs w:val="20"/>
        </w:rPr>
      </w:pPr>
      <w:r w:rsidRPr="009B01FA">
        <w:rPr>
          <w:rFonts w:ascii="Arial" w:hAnsi="Arial" w:cs="Arial"/>
          <w:b/>
          <w:sz w:val="20"/>
          <w:szCs w:val="20"/>
        </w:rPr>
        <w:t>Vysvetlenie súťažných podkladov</w:t>
      </w:r>
      <w:r w:rsidR="009B01FA" w:rsidRPr="009B01FA">
        <w:rPr>
          <w:rFonts w:ascii="Arial" w:hAnsi="Arial" w:cs="Arial"/>
          <w:b/>
          <w:sz w:val="20"/>
          <w:szCs w:val="20"/>
        </w:rPr>
        <w:t xml:space="preserve"> č.1</w:t>
      </w:r>
    </w:p>
    <w:p w:rsidR="004073A2" w:rsidRPr="00571262" w:rsidRDefault="004073A2">
      <w:pPr>
        <w:rPr>
          <w:rFonts w:ascii="Arial" w:hAnsi="Arial" w:cs="Arial"/>
          <w:sz w:val="20"/>
          <w:szCs w:val="20"/>
        </w:rPr>
      </w:pPr>
      <w:r w:rsidRPr="00571262">
        <w:rPr>
          <w:rFonts w:ascii="Arial" w:hAnsi="Arial" w:cs="Arial"/>
          <w:sz w:val="20"/>
          <w:szCs w:val="20"/>
        </w:rPr>
        <w:t>Otázka:</w:t>
      </w:r>
    </w:p>
    <w:p w:rsidR="00571262" w:rsidRPr="00571262" w:rsidRDefault="004073A2">
      <w:pPr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 w:rsidRPr="00571262">
        <w:rPr>
          <w:rFonts w:ascii="Arial" w:hAnsi="Arial" w:cs="Arial"/>
          <w:color w:val="333333"/>
          <w:sz w:val="20"/>
          <w:szCs w:val="20"/>
          <w:shd w:val="clear" w:color="auto" w:fill="FFFFFF"/>
        </w:rPr>
        <w:t>Predmet zákazky v Súťažných podkladoch je nastavený nesprávne – príliš úzko (len na dv</w:t>
      </w:r>
      <w:r w:rsidR="00571262" w:rsidRPr="00571262">
        <w:rPr>
          <w:rFonts w:ascii="Arial" w:hAnsi="Arial" w:cs="Arial"/>
          <w:color w:val="333333"/>
          <w:sz w:val="20"/>
          <w:szCs w:val="20"/>
          <w:shd w:val="clear" w:color="auto" w:fill="FFFFFF"/>
        </w:rPr>
        <w:t>a špecifické varianty balenia l</w:t>
      </w:r>
      <w:r w:rsidRPr="00571262">
        <w:rPr>
          <w:rFonts w:ascii="Arial" w:hAnsi="Arial" w:cs="Arial"/>
          <w:color w:val="333333"/>
          <w:sz w:val="20"/>
          <w:szCs w:val="20"/>
          <w:shd w:val="clear" w:color="auto" w:fill="FFFFFF"/>
        </w:rPr>
        <w:t>ieku).</w:t>
      </w:r>
    </w:p>
    <w:p w:rsidR="00571262" w:rsidRPr="00571262" w:rsidRDefault="00571262">
      <w:pPr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 w:rsidRPr="00571262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Prosím potvrďte, že predmetom zákazky je dodanie liekov ATC skupiny L03AX13, </w:t>
      </w:r>
      <w:proofErr w:type="spellStart"/>
      <w:r w:rsidRPr="00571262">
        <w:rPr>
          <w:rFonts w:ascii="Arial" w:hAnsi="Arial" w:cs="Arial"/>
          <w:color w:val="333333"/>
          <w:sz w:val="20"/>
          <w:szCs w:val="20"/>
          <w:shd w:val="clear" w:color="auto" w:fill="FFFFFF"/>
        </w:rPr>
        <w:t>Glatirameracetát</w:t>
      </w:r>
      <w:proofErr w:type="spellEnd"/>
      <w:r w:rsidRPr="00571262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571262">
        <w:rPr>
          <w:rFonts w:ascii="Arial" w:hAnsi="Arial" w:cs="Arial"/>
          <w:color w:val="333333"/>
          <w:sz w:val="20"/>
          <w:szCs w:val="20"/>
          <w:shd w:val="clear" w:color="auto" w:fill="FFFFFF"/>
        </w:rPr>
        <w:t>parent</w:t>
      </w:r>
      <w:proofErr w:type="spellEnd"/>
      <w:r w:rsidRPr="00571262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. 40 mg, aj v inom variante balenia ako </w:t>
      </w:r>
      <w:proofErr w:type="spellStart"/>
      <w:r w:rsidRPr="00571262">
        <w:rPr>
          <w:rFonts w:ascii="Arial" w:hAnsi="Arial" w:cs="Arial"/>
          <w:color w:val="333333"/>
          <w:sz w:val="20"/>
          <w:szCs w:val="20"/>
          <w:shd w:val="clear" w:color="auto" w:fill="FFFFFF"/>
        </w:rPr>
        <w:t>sol</w:t>
      </w:r>
      <w:proofErr w:type="spellEnd"/>
      <w:r w:rsidRPr="00571262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571262">
        <w:rPr>
          <w:rFonts w:ascii="Arial" w:hAnsi="Arial" w:cs="Arial"/>
          <w:color w:val="333333"/>
          <w:sz w:val="20"/>
          <w:szCs w:val="20"/>
          <w:shd w:val="clear" w:color="auto" w:fill="FFFFFF"/>
        </w:rPr>
        <w:t>iru</w:t>
      </w:r>
      <w:proofErr w:type="spellEnd"/>
      <w:r w:rsidRPr="00571262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12x1 ml (</w:t>
      </w:r>
      <w:proofErr w:type="spellStart"/>
      <w:r w:rsidRPr="00571262">
        <w:rPr>
          <w:rFonts w:ascii="Arial" w:hAnsi="Arial" w:cs="Arial"/>
          <w:color w:val="333333"/>
          <w:sz w:val="20"/>
          <w:szCs w:val="20"/>
          <w:shd w:val="clear" w:color="auto" w:fill="FFFFFF"/>
        </w:rPr>
        <w:t>striek.inj.skl.napl</w:t>
      </w:r>
      <w:proofErr w:type="spellEnd"/>
      <w:r w:rsidRPr="00571262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.) alebo </w:t>
      </w:r>
      <w:proofErr w:type="spellStart"/>
      <w:r w:rsidRPr="00571262">
        <w:rPr>
          <w:rFonts w:ascii="Arial" w:hAnsi="Arial" w:cs="Arial"/>
          <w:color w:val="333333"/>
          <w:sz w:val="20"/>
          <w:szCs w:val="20"/>
          <w:shd w:val="clear" w:color="auto" w:fill="FFFFFF"/>
        </w:rPr>
        <w:t>sol</w:t>
      </w:r>
      <w:proofErr w:type="spellEnd"/>
      <w:r w:rsidRPr="00571262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571262">
        <w:rPr>
          <w:rFonts w:ascii="Arial" w:hAnsi="Arial" w:cs="Arial"/>
          <w:color w:val="333333"/>
          <w:sz w:val="20"/>
          <w:szCs w:val="20"/>
          <w:shd w:val="clear" w:color="auto" w:fill="FFFFFF"/>
        </w:rPr>
        <w:t>ira</w:t>
      </w:r>
      <w:proofErr w:type="spellEnd"/>
      <w:r w:rsidRPr="00571262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12x1 ml (</w:t>
      </w:r>
      <w:proofErr w:type="spellStart"/>
      <w:r w:rsidRPr="00571262">
        <w:rPr>
          <w:rFonts w:ascii="Arial" w:hAnsi="Arial" w:cs="Arial"/>
          <w:color w:val="333333"/>
          <w:sz w:val="20"/>
          <w:szCs w:val="20"/>
          <w:shd w:val="clear" w:color="auto" w:fill="FFFFFF"/>
        </w:rPr>
        <w:t>stiek.inj.napl.v</w:t>
      </w:r>
      <w:proofErr w:type="spellEnd"/>
      <w:r w:rsidRPr="00571262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pere), najmä vo variante balenia: </w:t>
      </w:r>
      <w:proofErr w:type="spellStart"/>
      <w:r w:rsidRPr="00571262">
        <w:rPr>
          <w:rFonts w:ascii="Arial" w:hAnsi="Arial" w:cs="Arial"/>
          <w:color w:val="333333"/>
          <w:sz w:val="20"/>
          <w:szCs w:val="20"/>
          <w:shd w:val="clear" w:color="auto" w:fill="FFFFFF"/>
        </w:rPr>
        <w:t>sol</w:t>
      </w:r>
      <w:proofErr w:type="spellEnd"/>
      <w:r w:rsidRPr="00571262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571262">
        <w:rPr>
          <w:rFonts w:ascii="Arial" w:hAnsi="Arial" w:cs="Arial"/>
          <w:color w:val="333333"/>
          <w:sz w:val="20"/>
          <w:szCs w:val="20"/>
          <w:shd w:val="clear" w:color="auto" w:fill="FFFFFF"/>
        </w:rPr>
        <w:t>iru</w:t>
      </w:r>
      <w:proofErr w:type="spellEnd"/>
      <w:r w:rsidRPr="00571262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3x1 ml (</w:t>
      </w:r>
      <w:proofErr w:type="spellStart"/>
      <w:r w:rsidRPr="00571262">
        <w:rPr>
          <w:rFonts w:ascii="Arial" w:hAnsi="Arial" w:cs="Arial"/>
          <w:color w:val="333333"/>
          <w:sz w:val="20"/>
          <w:szCs w:val="20"/>
          <w:shd w:val="clear" w:color="auto" w:fill="FFFFFF"/>
        </w:rPr>
        <w:t>striek.inj.skl</w:t>
      </w:r>
      <w:proofErr w:type="spellEnd"/>
      <w:r w:rsidRPr="00571262">
        <w:rPr>
          <w:rFonts w:ascii="Arial" w:hAnsi="Arial" w:cs="Arial"/>
          <w:color w:val="333333"/>
          <w:sz w:val="20"/>
          <w:szCs w:val="20"/>
          <w:shd w:val="clear" w:color="auto" w:fill="FFFFFF"/>
        </w:rPr>
        <w:t>.),“</w:t>
      </w:r>
    </w:p>
    <w:p w:rsidR="00571262" w:rsidRPr="00571262" w:rsidRDefault="00571262">
      <w:pPr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</w:p>
    <w:p w:rsidR="00571262" w:rsidRPr="00571262" w:rsidRDefault="00571262">
      <w:pPr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 w:rsidRPr="00571262">
        <w:rPr>
          <w:rFonts w:ascii="Arial" w:hAnsi="Arial" w:cs="Arial"/>
          <w:color w:val="333333"/>
          <w:sz w:val="20"/>
          <w:szCs w:val="20"/>
          <w:shd w:val="clear" w:color="auto" w:fill="FFFFFF"/>
        </w:rPr>
        <w:t>Odpoveď:</w:t>
      </w:r>
    </w:p>
    <w:p w:rsidR="00571262" w:rsidRDefault="00571262">
      <w:pPr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 w:rsidRPr="00571262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Verejný obstarávateľ upravil súťažné podklady a následne aj Rámcovú dohodu čím rozšíril možnosť predloženia ponúk na viaceré lieky v ATC skupine.  </w:t>
      </w:r>
    </w:p>
    <w:p w:rsidR="00571262" w:rsidRDefault="00571262">
      <w:pPr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Verejný obstarávateľ predĺžil lehotu na predkladanie ponúk na 1</w:t>
      </w:r>
      <w:r w:rsidR="008B403F">
        <w:rPr>
          <w:rFonts w:ascii="Arial" w:hAnsi="Arial" w:cs="Arial"/>
          <w:color w:val="333333"/>
          <w:sz w:val="20"/>
          <w:szCs w:val="20"/>
          <w:shd w:val="clear" w:color="auto" w:fill="FFFFFF"/>
        </w:rPr>
        <w:t>6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.8.2021.</w:t>
      </w:r>
    </w:p>
    <w:p w:rsidR="00571262" w:rsidRDefault="00571262">
      <w:pPr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Tieto zmeny budú zv</w:t>
      </w:r>
      <w:r w:rsidR="009B01FA">
        <w:rPr>
          <w:rFonts w:ascii="Arial" w:hAnsi="Arial" w:cs="Arial"/>
          <w:color w:val="333333"/>
          <w:sz w:val="20"/>
          <w:szCs w:val="20"/>
          <w:shd w:val="clear" w:color="auto" w:fill="FFFFFF"/>
        </w:rPr>
        <w:t>erejnené aj v opravnom oznámení v Európskom vestníku EÚ a tiež V</w:t>
      </w:r>
      <w:bookmarkStart w:id="0" w:name="_GoBack"/>
      <w:bookmarkEnd w:id="0"/>
      <w:r w:rsidR="009B01FA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o vestníku verejného obstarávania. 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</w:p>
    <w:p w:rsidR="00571262" w:rsidRPr="00571262" w:rsidRDefault="00571262">
      <w:pPr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</w:p>
    <w:p w:rsidR="004073A2" w:rsidRDefault="00571262">
      <w:r>
        <w:rPr>
          <w:rFonts w:ascii="Open Sans" w:hAnsi="Open Sans"/>
          <w:color w:val="333333"/>
          <w:sz w:val="20"/>
          <w:szCs w:val="20"/>
        </w:rPr>
        <w:br/>
      </w:r>
      <w:r w:rsidR="004073A2">
        <w:rPr>
          <w:rFonts w:ascii="Open Sans" w:hAnsi="Open Sans"/>
          <w:color w:val="333333"/>
          <w:sz w:val="20"/>
          <w:szCs w:val="20"/>
        </w:rPr>
        <w:br/>
      </w:r>
    </w:p>
    <w:sectPr w:rsidR="004073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3A2"/>
    <w:rsid w:val="004073A2"/>
    <w:rsid w:val="00571262"/>
    <w:rsid w:val="00632449"/>
    <w:rsid w:val="008B403F"/>
    <w:rsid w:val="009B0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3F6D32-7815-4EA2-9A99-EB655EB5C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5712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VšZP a.s.</Company>
  <LinksUpToDate>false</LinksUpToDate>
  <CharactersWithSpaces>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Hosová Jana, Ing.</dc:creator>
  <cp:keywords/>
  <dc:description/>
  <cp:lastModifiedBy>Hosová Jana, Ing.</cp:lastModifiedBy>
  <cp:revision>6</cp:revision>
  <dcterms:created xsi:type="dcterms:W3CDTF">2021-07-13T10:33:00Z</dcterms:created>
  <dcterms:modified xsi:type="dcterms:W3CDTF">2021-07-14T10:36:00Z</dcterms:modified>
</cp:coreProperties>
</file>