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EE202E9" w14:textId="38F4196D" w:rsidR="00F151D3" w:rsidRPr="00337901" w:rsidRDefault="00D35E96" w:rsidP="00F151D3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6802CB">
        <w:rPr>
          <w:rFonts w:asciiTheme="minorHAnsi" w:hAnsiTheme="minorHAnsi" w:cstheme="minorHAnsi"/>
          <w:b/>
        </w:rPr>
        <w:t>Učebné pomôcky a zariadenia pre modernizáciu výučby</w:t>
      </w:r>
      <w:r w:rsidR="007D6840">
        <w:rPr>
          <w:rFonts w:asciiTheme="minorHAnsi" w:hAnsiTheme="minorHAnsi" w:cstheme="minorHAnsi"/>
          <w:b/>
        </w:rPr>
        <w:t>.</w:t>
      </w:r>
    </w:p>
    <w:p w14:paraId="64825A6C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2E3EF6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64AB86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A14EA6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28968D53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D2366C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7D684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E96"/>
    <w:rsid w:val="00D35F5A"/>
    <w:rsid w:val="00DE6D7A"/>
    <w:rsid w:val="00DF691C"/>
    <w:rsid w:val="00E134A8"/>
    <w:rsid w:val="00E16DE4"/>
    <w:rsid w:val="00F151D3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14</cp:revision>
  <dcterms:created xsi:type="dcterms:W3CDTF">2019-02-04T10:29:00Z</dcterms:created>
  <dcterms:modified xsi:type="dcterms:W3CDTF">2021-07-02T06:40:00Z</dcterms:modified>
</cp:coreProperties>
</file>