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2DCF27E3" w:rsidR="00463272" w:rsidRPr="007742F6" w:rsidRDefault="00C85F4B" w:rsidP="00463272">
      <w:pPr>
        <w:pStyle w:val="Default"/>
        <w:jc w:val="center"/>
        <w:rPr>
          <w:b/>
          <w:bCs/>
        </w:rPr>
      </w:pPr>
      <w:r w:rsidRPr="007742F6">
        <w:rPr>
          <w:b/>
          <w:bCs/>
        </w:rPr>
        <w:t>Zmluva o</w:t>
      </w:r>
      <w:r w:rsidR="00931A27" w:rsidRPr="007742F6">
        <w:rPr>
          <w:b/>
          <w:bCs/>
        </w:rPr>
        <w:t> </w:t>
      </w:r>
      <w:r w:rsidR="007742F6">
        <w:rPr>
          <w:b/>
          <w:bCs/>
        </w:rPr>
        <w:t>poskytovaní</w:t>
      </w:r>
      <w:r w:rsidR="00931A27" w:rsidRPr="007742F6">
        <w:rPr>
          <w:b/>
          <w:bCs/>
        </w:rPr>
        <w:t xml:space="preserve"> </w:t>
      </w:r>
      <w:r w:rsidR="007742F6">
        <w:rPr>
          <w:b/>
          <w:bCs/>
        </w:rPr>
        <w:t>služby</w:t>
      </w:r>
      <w:r w:rsidR="00DF6E34" w:rsidRPr="007742F6">
        <w:rPr>
          <w:b/>
          <w:bCs/>
        </w:rPr>
        <w:t xml:space="preserve"> č.</w:t>
      </w:r>
      <w:r w:rsidR="00281ED6" w:rsidRPr="007742F6">
        <w:rPr>
          <w:b/>
          <w:bCs/>
        </w:rPr>
        <w:t xml:space="preserve">: </w:t>
      </w:r>
      <w:r w:rsidR="00936F77" w:rsidRPr="007742F6">
        <w:rPr>
          <w:b/>
          <w:bCs/>
          <w:highlight w:val="yellow"/>
        </w:rPr>
        <w:t>[●]/2021</w:t>
      </w:r>
    </w:p>
    <w:p w14:paraId="4C57AB54" w14:textId="01F234FA" w:rsidR="00463272" w:rsidRPr="007742F6" w:rsidRDefault="004C439B" w:rsidP="00DA292F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</w:t>
      </w:r>
      <w:r w:rsidR="00463272" w:rsidRPr="007742F6">
        <w:rPr>
          <w:sz w:val="18"/>
          <w:szCs w:val="18"/>
        </w:rPr>
        <w:t xml:space="preserve">podľa </w:t>
      </w:r>
      <w:r w:rsidR="0033472C" w:rsidRPr="007742F6">
        <w:rPr>
          <w:sz w:val="18"/>
          <w:szCs w:val="18"/>
        </w:rPr>
        <w:t xml:space="preserve">§ 269 ods. 2 </w:t>
      </w:r>
      <w:r w:rsidR="00463272" w:rsidRPr="007742F6">
        <w:rPr>
          <w:sz w:val="18"/>
          <w:szCs w:val="18"/>
        </w:rPr>
        <w:t xml:space="preserve">a </w:t>
      </w:r>
      <w:proofErr w:type="spellStart"/>
      <w:r w:rsidR="00463272" w:rsidRPr="007742F6">
        <w:rPr>
          <w:sz w:val="18"/>
          <w:szCs w:val="18"/>
        </w:rPr>
        <w:t>nasl</w:t>
      </w:r>
      <w:proofErr w:type="spellEnd"/>
      <w:r w:rsidR="00463272" w:rsidRPr="007742F6">
        <w:rPr>
          <w:sz w:val="18"/>
          <w:szCs w:val="18"/>
        </w:rPr>
        <w:t xml:space="preserve">. zákona č. 513/1991 Zb. Obchodný zákonník </w:t>
      </w:r>
      <w:r w:rsidR="00820093" w:rsidRPr="007742F6">
        <w:rPr>
          <w:sz w:val="18"/>
          <w:szCs w:val="18"/>
        </w:rPr>
        <w:t xml:space="preserve">v znení neskorších predpisov </w:t>
      </w:r>
      <w:r w:rsidR="00463272" w:rsidRPr="007742F6">
        <w:rPr>
          <w:sz w:val="18"/>
          <w:szCs w:val="18"/>
        </w:rPr>
        <w:t>medzi zmluvnými stranami:</w:t>
      </w:r>
    </w:p>
    <w:p w14:paraId="2E55C658" w14:textId="1257F9CE" w:rsidR="00463272" w:rsidRPr="007742F6" w:rsidRDefault="00463272" w:rsidP="00463272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:rsidRPr="007742F6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7742F6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Objednávateľ</w:t>
            </w:r>
            <w:r w:rsidR="00463272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:rsidRPr="007742F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7742F6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7742F6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:rsidRPr="007742F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7742F6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7742F6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A20B69" w:rsidRPr="007742F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7742F6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7742F6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A20B69" w:rsidRPr="007742F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A20B69" w:rsidRPr="007742F6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5FAE129F" w:rsidR="00A20B69" w:rsidRPr="007742F6" w:rsidRDefault="00AA1106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AA1106">
              <w:rPr>
                <w:sz w:val="18"/>
                <w:szCs w:val="18"/>
              </w:rPr>
              <w:t>2020318256</w:t>
            </w:r>
          </w:p>
        </w:tc>
      </w:tr>
      <w:tr w:rsidR="00A20B69" w:rsidRPr="007742F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A20B69" w:rsidRPr="007742F6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552468CA" w:rsidR="00A20B69" w:rsidRPr="007742F6" w:rsidRDefault="006175D0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6175D0">
              <w:rPr>
                <w:sz w:val="18"/>
                <w:szCs w:val="18"/>
              </w:rPr>
              <w:t>SK2020318256</w:t>
            </w:r>
          </w:p>
        </w:tc>
      </w:tr>
      <w:tr w:rsidR="004456EB" w:rsidRPr="007742F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5FB7BFA6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2851A0">
              <w:rPr>
                <w:sz w:val="18"/>
                <w:szCs w:val="18"/>
              </w:rPr>
              <w:t>SK37 7500 000 000 2533 2773</w:t>
            </w:r>
          </w:p>
        </w:tc>
      </w:tr>
      <w:tr w:rsidR="004456EB" w:rsidRPr="007742F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430F085B" w:rsidR="004456EB" w:rsidRPr="007742F6" w:rsidRDefault="005502BD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5502BD">
              <w:rPr>
                <w:sz w:val="18"/>
                <w:szCs w:val="18"/>
              </w:rPr>
              <w:t>CEKOSKBX</w:t>
            </w:r>
          </w:p>
        </w:tc>
      </w:tr>
      <w:tr w:rsidR="004456EB" w:rsidRPr="007742F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4456EB" w:rsidRPr="007742F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3735E8F6" w:rsidR="004456EB" w:rsidRPr="00D224A9" w:rsidRDefault="00D224A9" w:rsidP="00D224A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D224A9">
              <w:rPr>
                <w:b/>
                <w:bCs/>
                <w:sz w:val="18"/>
                <w:szCs w:val="18"/>
              </w:rPr>
              <w:t>Ing. Kontína Zdenko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D224A9">
              <w:rPr>
                <w:sz w:val="18"/>
                <w:szCs w:val="18"/>
              </w:rPr>
              <w:t>Manažér ZEVO Bratislava (Spaľovňa)</w:t>
            </w:r>
          </w:p>
        </w:tc>
      </w:tr>
      <w:tr w:rsidR="004456EB" w:rsidRPr="007742F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2BF26F30" w:rsidR="004456EB" w:rsidRPr="007742F6" w:rsidRDefault="00285063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285063">
              <w:rPr>
                <w:sz w:val="18"/>
                <w:szCs w:val="18"/>
              </w:rPr>
              <w:t>+421 915 703 230                                           </w:t>
            </w:r>
          </w:p>
        </w:tc>
      </w:tr>
      <w:tr w:rsidR="004456EB" w:rsidRPr="007742F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4456EB" w:rsidRPr="007742F6" w:rsidRDefault="004456EB" w:rsidP="004456EB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6550DD74" w:rsidR="004456EB" w:rsidRPr="007742F6" w:rsidRDefault="00A27C7C" w:rsidP="004456EB">
            <w:pPr>
              <w:pStyle w:val="Default"/>
              <w:jc w:val="both"/>
              <w:rPr>
                <w:sz w:val="18"/>
                <w:szCs w:val="18"/>
              </w:rPr>
            </w:pPr>
            <w:hyperlink r:id="rId11" w:history="1">
              <w:r w:rsidR="00285063" w:rsidRPr="0042524D">
                <w:rPr>
                  <w:rStyle w:val="Hypertextovprepojenie"/>
                  <w:sz w:val="18"/>
                  <w:szCs w:val="18"/>
                </w:rPr>
                <w:t>kontina@olo.sk</w:t>
              </w:r>
            </w:hyperlink>
            <w:r w:rsidR="00285063">
              <w:rPr>
                <w:sz w:val="18"/>
                <w:szCs w:val="18"/>
              </w:rPr>
              <w:t xml:space="preserve"> </w:t>
            </w:r>
          </w:p>
        </w:tc>
      </w:tr>
    </w:tbl>
    <w:p w14:paraId="3A210E29" w14:textId="77777777" w:rsidR="003C1A6E" w:rsidRPr="007742F6" w:rsidRDefault="003C1A6E" w:rsidP="00463272">
      <w:pPr>
        <w:pStyle w:val="Default"/>
        <w:jc w:val="both"/>
        <w:rPr>
          <w:sz w:val="18"/>
          <w:szCs w:val="18"/>
        </w:rPr>
      </w:pPr>
    </w:p>
    <w:p w14:paraId="53155DD5" w14:textId="26A24440" w:rsidR="003C1A6E" w:rsidRPr="007742F6" w:rsidRDefault="003C1A6E" w:rsidP="00463272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71B422A7" w14:textId="77777777" w:rsidR="003C1A6E" w:rsidRPr="007742F6" w:rsidRDefault="003C1A6E" w:rsidP="00463272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:rsidRPr="007742F6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6846D648" w:rsidR="003C1A6E" w:rsidRPr="007742F6" w:rsidRDefault="00931A27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Poskytovateľ</w:t>
            </w:r>
            <w:r w:rsidR="003C1A6E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:rsidRPr="007742F6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7742F6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:rsidRPr="007742F6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7742F6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7742F6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C555576" w14:textId="55365B44" w:rsidR="00DF6E34" w:rsidRPr="007742F6" w:rsidRDefault="00DF6E34" w:rsidP="00470C5F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4C711450" w14:textId="7C188AFD" w:rsidR="00470C5F" w:rsidRDefault="00470C5F" w:rsidP="00470C5F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 xml:space="preserve">(Objednávateľ a poskytovateľ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4347BD1E" w14:textId="60F033D7" w:rsidR="006D072E" w:rsidRDefault="001853E8" w:rsidP="001853E8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75136C9" w14:textId="064B05C9" w:rsidR="001575ED" w:rsidRPr="007742F6" w:rsidRDefault="00470C5F" w:rsidP="001575ED">
      <w:pPr>
        <w:pStyle w:val="Bezriadkovania"/>
        <w:numPr>
          <w:ilvl w:val="0"/>
          <w:numId w:val="5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0CD47C33" w14:textId="1D75A81C" w:rsidR="00CC4BE3" w:rsidRPr="00DF6E34" w:rsidRDefault="00CC4BE3" w:rsidP="00CC4BE3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 xml:space="preserve">redmetom tejto zmluvy je </w:t>
      </w:r>
      <w:r>
        <w:rPr>
          <w:rFonts w:ascii="Arial" w:hAnsi="Arial" w:cs="Arial"/>
          <w:sz w:val="18"/>
          <w:szCs w:val="18"/>
        </w:rPr>
        <w:t>poskytovanie služby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029C7975" w14:textId="1CE77E30" w:rsidR="003C1A6E" w:rsidRPr="007742F6" w:rsidRDefault="003C1A6E" w:rsidP="003C1A6E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06" w:type="dxa"/>
        <w:tblInd w:w="562" w:type="dxa"/>
        <w:tblLook w:val="04A0" w:firstRow="1" w:lastRow="0" w:firstColumn="1" w:lastColumn="0" w:noHBand="0" w:noVBand="1"/>
      </w:tblPr>
      <w:tblGrid>
        <w:gridCol w:w="1870"/>
        <w:gridCol w:w="1960"/>
        <w:gridCol w:w="1132"/>
        <w:gridCol w:w="1417"/>
        <w:gridCol w:w="3127"/>
      </w:tblGrid>
      <w:tr w:rsidR="001575ED" w:rsidRPr="007742F6" w14:paraId="357B6C75" w14:textId="77777777" w:rsidTr="00616D94">
        <w:trPr>
          <w:trHeight w:val="47"/>
        </w:trPr>
        <w:tc>
          <w:tcPr>
            <w:tcW w:w="9506" w:type="dxa"/>
            <w:gridSpan w:val="5"/>
            <w:shd w:val="clear" w:color="auto" w:fill="D9D9D9" w:themeFill="background1" w:themeFillShade="D9"/>
          </w:tcPr>
          <w:p w14:paraId="504D0310" w14:textId="43AABC2F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1575ED" w:rsidRPr="007742F6" w14:paraId="030E96D8" w14:textId="77777777" w:rsidTr="00616D94">
        <w:trPr>
          <w:trHeight w:val="1369"/>
        </w:trPr>
        <w:tc>
          <w:tcPr>
            <w:tcW w:w="9506" w:type="dxa"/>
            <w:gridSpan w:val="5"/>
            <w:shd w:val="clear" w:color="auto" w:fill="FFFFFF" w:themeFill="background1"/>
          </w:tcPr>
          <w:p w14:paraId="5AFC9C2B" w14:textId="77777777" w:rsidR="001575ED" w:rsidRPr="00616D94" w:rsidRDefault="001575ED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451872" w14:textId="122D8A83" w:rsidR="00616D94" w:rsidRPr="00616D94" w:rsidRDefault="00CB157B" w:rsidP="00616D9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Predmetom tejto zmluvy 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616D94" w:rsidRPr="00616D94">
              <w:rPr>
                <w:rFonts w:ascii="Arial" w:hAnsi="Arial" w:cs="Arial"/>
                <w:sz w:val="18"/>
                <w:szCs w:val="18"/>
              </w:rPr>
              <w:t>tryskávanie</w:t>
            </w:r>
            <w:proofErr w:type="spellEnd"/>
            <w:r w:rsidR="00616D94" w:rsidRPr="00616D94">
              <w:rPr>
                <w:rFonts w:ascii="Arial" w:hAnsi="Arial" w:cs="Arial"/>
                <w:sz w:val="18"/>
                <w:szCs w:val="18"/>
              </w:rPr>
              <w:t xml:space="preserve"> pieskovaním vnútorných plôch kotlov na požadovaný stupeň čistoty pre vykonanie opráv výmurovky a očistenie membránových stien a </w:t>
            </w:r>
            <w:proofErr w:type="spellStart"/>
            <w:r w:rsidR="00616D94" w:rsidRPr="00616D94">
              <w:rPr>
                <w:rFonts w:ascii="Arial" w:hAnsi="Arial" w:cs="Arial"/>
                <w:sz w:val="18"/>
                <w:szCs w:val="18"/>
              </w:rPr>
              <w:t>prehrievačov</w:t>
            </w:r>
            <w:proofErr w:type="spellEnd"/>
            <w:r w:rsidR="00616D94" w:rsidRPr="00616D94">
              <w:rPr>
                <w:rFonts w:ascii="Arial" w:hAnsi="Arial" w:cs="Arial"/>
                <w:sz w:val="18"/>
                <w:szCs w:val="18"/>
              </w:rPr>
              <w:t xml:space="preserve"> pary od nánosov, pre uskutočnenie merania hrúbok základného materiálu kotlov a zabezpečenie efektívneho prestupu tepla zo spaľovacieho procesu cez teplo výmenné membránové steny a </w:t>
            </w:r>
            <w:proofErr w:type="spellStart"/>
            <w:r w:rsidR="00616D94" w:rsidRPr="00616D94">
              <w:rPr>
                <w:rFonts w:ascii="Arial" w:hAnsi="Arial" w:cs="Arial"/>
                <w:sz w:val="18"/>
                <w:szCs w:val="18"/>
              </w:rPr>
              <w:t>prehrievače</w:t>
            </w:r>
            <w:proofErr w:type="spellEnd"/>
            <w:r w:rsidR="00616D94" w:rsidRPr="00616D94">
              <w:rPr>
                <w:rFonts w:ascii="Arial" w:hAnsi="Arial" w:cs="Arial"/>
                <w:sz w:val="18"/>
                <w:szCs w:val="18"/>
              </w:rPr>
              <w:t xml:space="preserve"> kotlov a zabezpečila sa tak výroba pary podľa </w:t>
            </w:r>
            <w:r w:rsidR="00A85CBD">
              <w:rPr>
                <w:rFonts w:ascii="Arial" w:hAnsi="Arial" w:cs="Arial"/>
                <w:sz w:val="18"/>
                <w:szCs w:val="18"/>
              </w:rPr>
              <w:t xml:space="preserve">technickej normy </w:t>
            </w:r>
            <w:r w:rsidR="00616D94" w:rsidRPr="00616D94">
              <w:rPr>
                <w:rFonts w:ascii="Arial" w:hAnsi="Arial" w:cs="Arial"/>
                <w:sz w:val="18"/>
                <w:szCs w:val="18"/>
              </w:rPr>
              <w:t>STN EN ISO 8501-2 vyjadrený údajom Sa nasledovne:</w:t>
            </w:r>
          </w:p>
          <w:p w14:paraId="14C79C51" w14:textId="77777777" w:rsidR="00616D94" w:rsidRPr="00616D94" w:rsidRDefault="00616D94" w:rsidP="00616D94">
            <w:pPr>
              <w:pStyle w:val="Bezriadkovania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16D94">
              <w:rPr>
                <w:rFonts w:ascii="Arial" w:hAnsi="Arial" w:cs="Arial"/>
                <w:sz w:val="18"/>
                <w:szCs w:val="18"/>
              </w:rPr>
              <w:t>Sa = 2,0 stupeň používaný pre tryskanie vnútorného povrchu kotla, dôkladné tryskanie – odstránenie voľnej hrdze, náterov, očistenie zvarov.</w:t>
            </w:r>
          </w:p>
          <w:p w14:paraId="48C48D2B" w14:textId="77777777" w:rsidR="00616D94" w:rsidRPr="00616D94" w:rsidRDefault="00616D94" w:rsidP="00616D94">
            <w:pPr>
              <w:pStyle w:val="Bezriadkovania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16D94">
              <w:rPr>
                <w:rFonts w:ascii="Arial" w:hAnsi="Arial" w:cs="Arial"/>
                <w:sz w:val="18"/>
                <w:szCs w:val="18"/>
              </w:rPr>
              <w:t xml:space="preserve">Sa = 2,5 stupeň používaný pre tryskanie vnútorného povrchu kotla, veľmi dôkladné tryskanie – kompletné odstránenie </w:t>
            </w:r>
            <w:proofErr w:type="spellStart"/>
            <w:r w:rsidRPr="00616D94">
              <w:rPr>
                <w:rFonts w:ascii="Arial" w:hAnsi="Arial" w:cs="Arial"/>
                <w:sz w:val="18"/>
                <w:szCs w:val="18"/>
              </w:rPr>
              <w:t>okují</w:t>
            </w:r>
            <w:proofErr w:type="spellEnd"/>
            <w:r w:rsidRPr="00616D94">
              <w:rPr>
                <w:rFonts w:ascii="Arial" w:hAnsi="Arial" w:cs="Arial"/>
                <w:sz w:val="18"/>
                <w:szCs w:val="18"/>
              </w:rPr>
              <w:t>, hrdze a starých náterov, je prípustná veľmi malá odchýlka vo farebnosti povrchu.</w:t>
            </w:r>
          </w:p>
          <w:bookmarkEnd w:id="0"/>
          <w:p w14:paraId="24C1D924" w14:textId="77777777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B3FD70" w14:textId="7C6D9777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446774" w:rsidRPr="007742F6">
              <w:rPr>
                <w:rFonts w:ascii="Arial" w:hAnsi="Arial" w:cs="Arial"/>
                <w:sz w:val="18"/>
                <w:szCs w:val="18"/>
              </w:rPr>
              <w:t>služby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 je uvedená v prílohe č. 1 </w:t>
            </w:r>
            <w:r w:rsidR="00616D94">
              <w:rPr>
                <w:rFonts w:ascii="Arial" w:hAnsi="Arial" w:cs="Arial"/>
                <w:sz w:val="18"/>
                <w:szCs w:val="18"/>
              </w:rPr>
              <w:t>–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EEB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 k tejto zmluve (ďalej len „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“), ktorá je neoddeliteľnou </w:t>
            </w:r>
            <w:r w:rsidR="00C92802">
              <w:rPr>
                <w:rFonts w:ascii="Arial" w:hAnsi="Arial" w:cs="Arial"/>
                <w:sz w:val="18"/>
                <w:szCs w:val="18"/>
              </w:rPr>
              <w:t>sú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časťou tejto zmluvy. </w:t>
            </w:r>
          </w:p>
        </w:tc>
      </w:tr>
      <w:tr w:rsidR="001575ED" w:rsidRPr="007742F6" w14:paraId="08BFD2DC" w14:textId="77777777" w:rsidTr="002532FB">
        <w:trPr>
          <w:trHeight w:val="10"/>
        </w:trPr>
        <w:tc>
          <w:tcPr>
            <w:tcW w:w="1870" w:type="dxa"/>
            <w:shd w:val="clear" w:color="auto" w:fill="D9D9D9" w:themeFill="background1" w:themeFillShade="D9"/>
          </w:tcPr>
          <w:p w14:paraId="61BD982F" w14:textId="42BD334F" w:rsidR="001575ED" w:rsidRPr="00CB23EC" w:rsidRDefault="000303AF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3EC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446774" w:rsidRPr="00CB23EC">
              <w:rPr>
                <w:rFonts w:ascii="Arial" w:hAnsi="Arial" w:cs="Arial"/>
                <w:b/>
                <w:bCs/>
                <w:sz w:val="18"/>
                <w:szCs w:val="18"/>
              </w:rPr>
              <w:t>ehota poskytovania služby</w:t>
            </w:r>
            <w:r w:rsidR="001575ED" w:rsidRPr="00CB23E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36" w:type="dxa"/>
            <w:gridSpan w:val="4"/>
          </w:tcPr>
          <w:p w14:paraId="60774F53" w14:textId="1358A0ED" w:rsidR="00273E20" w:rsidRPr="00273E20" w:rsidRDefault="00174518" w:rsidP="00273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E20">
              <w:rPr>
                <w:rFonts w:ascii="Arial" w:hAnsi="Arial" w:cs="Arial"/>
                <w:sz w:val="18"/>
                <w:szCs w:val="18"/>
              </w:rPr>
              <w:t>Službu je možné</w:t>
            </w:r>
            <w:r w:rsidR="00A3086B" w:rsidRPr="00273E20">
              <w:rPr>
                <w:rFonts w:ascii="Arial" w:hAnsi="Arial" w:cs="Arial"/>
                <w:sz w:val="18"/>
                <w:szCs w:val="18"/>
              </w:rPr>
              <w:t xml:space="preserve"> realizovať len počas odstávky</w:t>
            </w:r>
            <w:r w:rsidR="00A43029" w:rsidRPr="00E36B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3E20" w:rsidRPr="00426D14">
              <w:rPr>
                <w:rFonts w:ascii="Arial" w:hAnsi="Arial" w:cs="Arial"/>
                <w:sz w:val="18"/>
                <w:szCs w:val="18"/>
              </w:rPr>
              <w:t>Zariadenia na energetické využitie odpadu</w:t>
            </w:r>
            <w:r w:rsidR="00273E20" w:rsidRPr="008E1789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273E20" w:rsidRPr="00273E20">
              <w:rPr>
                <w:rFonts w:ascii="Arial" w:hAnsi="Arial" w:cs="Arial"/>
                <w:b/>
                <w:bCs/>
                <w:sz w:val="18"/>
                <w:szCs w:val="18"/>
              </w:rPr>
              <w:t>ZEVO</w:t>
            </w:r>
            <w:r w:rsidR="00273E20" w:rsidRPr="00273E20">
              <w:rPr>
                <w:rFonts w:ascii="Arial" w:hAnsi="Arial" w:cs="Arial"/>
                <w:sz w:val="18"/>
                <w:szCs w:val="18"/>
              </w:rPr>
              <w:t xml:space="preserve">“). Objednávateľ oznámi termín odstávky najneskôr </w:t>
            </w:r>
            <w:r w:rsidR="00273E20" w:rsidRPr="00F72277">
              <w:rPr>
                <w:rFonts w:ascii="Arial" w:hAnsi="Arial" w:cs="Arial"/>
                <w:sz w:val="18"/>
                <w:szCs w:val="18"/>
                <w:highlight w:val="yellow"/>
              </w:rPr>
              <w:t>desať (10) dní</w:t>
            </w:r>
            <w:r w:rsidR="00273E20" w:rsidRPr="00273E20">
              <w:rPr>
                <w:rFonts w:ascii="Arial" w:hAnsi="Arial" w:cs="Arial"/>
                <w:sz w:val="18"/>
                <w:szCs w:val="18"/>
              </w:rPr>
              <w:t xml:space="preserve"> pred konaním odstávky.</w:t>
            </w:r>
          </w:p>
          <w:p w14:paraId="6EBAA9D6" w14:textId="77777777" w:rsidR="004A09D2" w:rsidRDefault="00273E20" w:rsidP="00273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E20">
              <w:rPr>
                <w:rFonts w:ascii="Arial" w:hAnsi="Arial" w:cs="Arial"/>
                <w:sz w:val="18"/>
                <w:szCs w:val="18"/>
              </w:rPr>
              <w:t>Predpokladan</w:t>
            </w:r>
            <w:r w:rsidR="002A6868">
              <w:rPr>
                <w:rFonts w:ascii="Arial" w:hAnsi="Arial" w:cs="Arial"/>
                <w:sz w:val="18"/>
                <w:szCs w:val="18"/>
              </w:rPr>
              <w:t>é</w:t>
            </w:r>
            <w:r w:rsidRPr="002A6868">
              <w:rPr>
                <w:rFonts w:ascii="Arial" w:hAnsi="Arial" w:cs="Arial"/>
                <w:sz w:val="18"/>
                <w:szCs w:val="18"/>
              </w:rPr>
              <w:t xml:space="preserve"> termín</w:t>
            </w:r>
            <w:r w:rsidR="002A6868">
              <w:rPr>
                <w:rFonts w:ascii="Arial" w:hAnsi="Arial" w:cs="Arial"/>
                <w:sz w:val="18"/>
                <w:szCs w:val="18"/>
              </w:rPr>
              <w:t>y</w:t>
            </w:r>
            <w:r w:rsidRPr="002A6868">
              <w:rPr>
                <w:rFonts w:ascii="Arial" w:hAnsi="Arial" w:cs="Arial"/>
                <w:sz w:val="18"/>
                <w:szCs w:val="18"/>
              </w:rPr>
              <w:t xml:space="preserve"> odstáv</w:t>
            </w:r>
            <w:r w:rsidR="001C1AC0">
              <w:rPr>
                <w:rFonts w:ascii="Arial" w:hAnsi="Arial" w:cs="Arial"/>
                <w:sz w:val="18"/>
                <w:szCs w:val="18"/>
              </w:rPr>
              <w:t>ok</w:t>
            </w:r>
            <w:r w:rsidRPr="002A6868">
              <w:rPr>
                <w:rFonts w:ascii="Arial" w:hAnsi="Arial" w:cs="Arial"/>
                <w:sz w:val="18"/>
                <w:szCs w:val="18"/>
              </w:rPr>
              <w:t xml:space="preserve"> ZEVO </w:t>
            </w:r>
            <w:r w:rsidR="004A09D2">
              <w:rPr>
                <w:rFonts w:ascii="Arial" w:hAnsi="Arial" w:cs="Arial"/>
                <w:sz w:val="18"/>
                <w:szCs w:val="18"/>
              </w:rPr>
              <w:t>sú:</w:t>
            </w:r>
          </w:p>
          <w:p w14:paraId="7D3B33DE" w14:textId="21139BC0" w:rsidR="004A09D2" w:rsidRDefault="00F72277" w:rsidP="00273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AC0">
              <w:rPr>
                <w:rFonts w:ascii="Arial" w:hAnsi="Arial" w:cs="Arial"/>
                <w:sz w:val="18"/>
                <w:szCs w:val="18"/>
              </w:rPr>
              <w:t>O</w:t>
            </w:r>
            <w:r w:rsidR="00273E20" w:rsidRPr="001C1AC0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2277">
              <w:rPr>
                <w:rFonts w:ascii="Arial" w:hAnsi="Arial" w:cs="Arial"/>
                <w:sz w:val="18"/>
                <w:szCs w:val="18"/>
              </w:rPr>
              <w:t>18.9.</w:t>
            </w:r>
            <w:r>
              <w:rPr>
                <w:rFonts w:ascii="Arial" w:hAnsi="Arial" w:cs="Arial"/>
                <w:sz w:val="18"/>
                <w:szCs w:val="18"/>
              </w:rPr>
              <w:t xml:space="preserve">2021 do </w:t>
            </w:r>
            <w:r w:rsidRPr="00F72277">
              <w:rPr>
                <w:rFonts w:ascii="Arial" w:hAnsi="Arial" w:cs="Arial"/>
                <w:sz w:val="18"/>
                <w:szCs w:val="18"/>
              </w:rPr>
              <w:t>18.10.2021</w:t>
            </w:r>
            <w:r w:rsidRPr="00F72277" w:rsidDel="00F722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5B0">
              <w:rPr>
                <w:rFonts w:ascii="Arial" w:hAnsi="Arial" w:cs="Arial"/>
                <w:sz w:val="18"/>
                <w:szCs w:val="18"/>
              </w:rPr>
              <w:t xml:space="preserve">(jesenná odstávka) </w:t>
            </w:r>
            <w:r w:rsidR="00E36BA0" w:rsidRPr="00E36BA0">
              <w:rPr>
                <w:rFonts w:ascii="Arial" w:hAnsi="Arial" w:cs="Arial"/>
                <w:sz w:val="18"/>
                <w:szCs w:val="18"/>
              </w:rPr>
              <w:t>a</w:t>
            </w:r>
            <w:r w:rsidR="0054300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E6BDF9E" w14:textId="49D4CE61" w:rsidR="004A09D2" w:rsidRDefault="0054300D" w:rsidP="00273E20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F72277" w:rsidRPr="00F72277">
              <w:rPr>
                <w:rFonts w:ascii="Arial" w:hAnsi="Arial" w:cs="Arial"/>
                <w:sz w:val="18"/>
                <w:szCs w:val="18"/>
              </w:rPr>
              <w:t xml:space="preserve">23.4. </w:t>
            </w:r>
            <w:r w:rsidR="00F72277">
              <w:rPr>
                <w:rFonts w:ascii="Arial" w:hAnsi="Arial" w:cs="Arial"/>
                <w:sz w:val="18"/>
                <w:szCs w:val="18"/>
              </w:rPr>
              <w:t xml:space="preserve">2022 do </w:t>
            </w:r>
            <w:r w:rsidR="00F72277" w:rsidRPr="00F72277">
              <w:rPr>
                <w:rFonts w:ascii="Arial" w:hAnsi="Arial" w:cs="Arial"/>
                <w:sz w:val="18"/>
                <w:szCs w:val="18"/>
              </w:rPr>
              <w:t xml:space="preserve">23.5.2022 </w:t>
            </w:r>
            <w:r w:rsidR="001F05B0">
              <w:rPr>
                <w:rFonts w:ascii="Arial" w:hAnsi="Arial" w:cs="Arial"/>
                <w:sz w:val="18"/>
                <w:szCs w:val="18"/>
              </w:rPr>
              <w:t>(jarná odstávka)</w:t>
            </w:r>
            <w:r w:rsidR="00273E20" w:rsidRPr="00E36BA0">
              <w:rPr>
                <w:rFonts w:ascii="Arial" w:hAnsi="Arial" w:cs="Arial"/>
                <w:sz w:val="18"/>
                <w:szCs w:val="18"/>
              </w:rPr>
              <w:t>.</w:t>
            </w:r>
            <w:r w:rsidR="00273E20" w:rsidRPr="00E36B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ECD085" w14:textId="77777777" w:rsidR="004A09D2" w:rsidRDefault="004A09D2" w:rsidP="00273E20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43A5D" w14:textId="0B6E6964" w:rsidR="001575ED" w:rsidRPr="00E36BA0" w:rsidRDefault="00273E20" w:rsidP="00273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6BA0">
              <w:rPr>
                <w:rFonts w:ascii="Arial" w:hAnsi="Arial" w:cs="Arial"/>
                <w:sz w:val="18"/>
                <w:szCs w:val="18"/>
              </w:rPr>
              <w:t>Uveden</w:t>
            </w:r>
            <w:r w:rsidR="004A09D2">
              <w:rPr>
                <w:rFonts w:ascii="Arial" w:hAnsi="Arial" w:cs="Arial"/>
                <w:sz w:val="18"/>
                <w:szCs w:val="18"/>
              </w:rPr>
              <w:t>é</w:t>
            </w:r>
            <w:r w:rsidRPr="00E36BA0">
              <w:rPr>
                <w:rFonts w:ascii="Arial" w:hAnsi="Arial" w:cs="Arial"/>
                <w:sz w:val="18"/>
                <w:szCs w:val="18"/>
              </w:rPr>
              <w:t xml:space="preserve"> termín</w:t>
            </w:r>
            <w:r w:rsidR="004A09D2">
              <w:rPr>
                <w:rFonts w:ascii="Arial" w:hAnsi="Arial" w:cs="Arial"/>
                <w:sz w:val="18"/>
                <w:szCs w:val="18"/>
              </w:rPr>
              <w:t>y</w:t>
            </w:r>
            <w:r w:rsidRPr="00E36BA0">
              <w:rPr>
                <w:rFonts w:ascii="Arial" w:hAnsi="Arial" w:cs="Arial"/>
                <w:sz w:val="18"/>
                <w:szCs w:val="18"/>
              </w:rPr>
              <w:t xml:space="preserve"> odstávky je objednávateľ oprávnený zmeniť.</w:t>
            </w:r>
          </w:p>
        </w:tc>
      </w:tr>
      <w:tr w:rsidR="001575ED" w:rsidRPr="007742F6" w14:paraId="6880DE00" w14:textId="77777777" w:rsidTr="002532FB">
        <w:trPr>
          <w:trHeight w:val="10"/>
        </w:trPr>
        <w:tc>
          <w:tcPr>
            <w:tcW w:w="1870" w:type="dxa"/>
            <w:shd w:val="clear" w:color="auto" w:fill="D9D9D9" w:themeFill="background1" w:themeFillShade="D9"/>
          </w:tcPr>
          <w:p w14:paraId="420909EE" w14:textId="77777777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636" w:type="dxa"/>
            <w:gridSpan w:val="4"/>
          </w:tcPr>
          <w:p w14:paraId="6FCEB84A" w14:textId="239A67A9" w:rsidR="001575ED" w:rsidRPr="00273E20" w:rsidRDefault="00616D94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E20">
              <w:rPr>
                <w:rFonts w:ascii="Arial" w:hAnsi="Arial" w:cs="Arial"/>
                <w:sz w:val="18"/>
                <w:szCs w:val="18"/>
              </w:rPr>
              <w:t xml:space="preserve">ZEVO, Vlčie hrdlo 72, </w:t>
            </w:r>
            <w:r w:rsidR="00F40560" w:rsidRPr="003E55CD">
              <w:rPr>
                <w:rFonts w:ascii="Arial" w:hAnsi="Arial" w:cs="Arial"/>
                <w:sz w:val="18"/>
                <w:szCs w:val="18"/>
              </w:rPr>
              <w:t>821 07</w:t>
            </w:r>
            <w:r w:rsidR="00F405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E20">
              <w:rPr>
                <w:rFonts w:ascii="Arial" w:hAnsi="Arial" w:cs="Arial"/>
                <w:sz w:val="18"/>
                <w:szCs w:val="18"/>
              </w:rPr>
              <w:t>Bratislava</w:t>
            </w:r>
          </w:p>
        </w:tc>
      </w:tr>
      <w:tr w:rsidR="008A4DBC" w:rsidRPr="007742F6" w14:paraId="189431AA" w14:textId="77777777" w:rsidTr="002532FB">
        <w:trPr>
          <w:trHeight w:val="10"/>
        </w:trPr>
        <w:tc>
          <w:tcPr>
            <w:tcW w:w="1870" w:type="dxa"/>
            <w:shd w:val="clear" w:color="auto" w:fill="D9D9D9" w:themeFill="background1" w:themeFillShade="D9"/>
          </w:tcPr>
          <w:p w14:paraId="75F5BF4B" w14:textId="036638D0" w:rsidR="008A4DBC" w:rsidRPr="007742F6" w:rsidRDefault="008A4DBC" w:rsidP="008A4D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36" w:type="dxa"/>
            <w:gridSpan w:val="4"/>
          </w:tcPr>
          <w:p w14:paraId="6FB89E0C" w14:textId="1A30D319" w:rsidR="008A4DBC" w:rsidRPr="007742F6" w:rsidRDefault="00616D94" w:rsidP="008A4D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zmysle VOP</w:t>
            </w:r>
          </w:p>
        </w:tc>
      </w:tr>
      <w:tr w:rsidR="002532FB" w:rsidRPr="007742F6" w14:paraId="59A7A5EA" w14:textId="77777777" w:rsidTr="002532FB">
        <w:trPr>
          <w:trHeight w:val="1012"/>
        </w:trPr>
        <w:tc>
          <w:tcPr>
            <w:tcW w:w="1870" w:type="dxa"/>
            <w:shd w:val="clear" w:color="auto" w:fill="D9D9D9" w:themeFill="background1" w:themeFillShade="D9"/>
          </w:tcPr>
          <w:p w14:paraId="6B95D9BA" w14:textId="77777777" w:rsidR="001575ED" w:rsidRPr="00426D14" w:rsidRDefault="001575ED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D1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zmluvná cena:</w:t>
            </w:r>
          </w:p>
        </w:tc>
        <w:tc>
          <w:tcPr>
            <w:tcW w:w="1960" w:type="dxa"/>
            <w:tcBorders>
              <w:right w:val="nil"/>
            </w:tcBorders>
          </w:tcPr>
          <w:p w14:paraId="6ECEB512" w14:textId="77CAB621" w:rsidR="001575ED" w:rsidRPr="00426D14" w:rsidRDefault="001575ED" w:rsidP="002532FB">
            <w:pPr>
              <w:pStyle w:val="Bezriadkovania"/>
              <w:ind w:right="-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789">
              <w:rPr>
                <w:rFonts w:ascii="Arial" w:hAnsi="Arial" w:cs="Arial"/>
                <w:sz w:val="18"/>
                <w:szCs w:val="18"/>
              </w:rPr>
              <w:t>Uvedená</w:t>
            </w:r>
            <w:r w:rsidR="002532FB" w:rsidRPr="008E17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7A00">
              <w:rPr>
                <w:rFonts w:ascii="Arial" w:hAnsi="Arial" w:cs="Arial"/>
                <w:sz w:val="18"/>
                <w:szCs w:val="18"/>
              </w:rPr>
              <w:t>v</w:t>
            </w:r>
            <w:r w:rsidR="00426D14" w:rsidRPr="00426D14">
              <w:rPr>
                <w:rFonts w:ascii="Arial" w:hAnsi="Arial" w:cs="Arial"/>
                <w:sz w:val="18"/>
                <w:szCs w:val="18"/>
              </w:rPr>
              <w:t> </w:t>
            </w:r>
            <w:r w:rsidRPr="00426D14">
              <w:rPr>
                <w:rFonts w:ascii="Arial" w:hAnsi="Arial" w:cs="Arial"/>
                <w:sz w:val="18"/>
                <w:szCs w:val="18"/>
              </w:rPr>
              <w:t>prílohe</w:t>
            </w:r>
            <w:r w:rsidR="00426D14" w:rsidRPr="00426D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D14">
              <w:rPr>
                <w:rFonts w:ascii="Arial" w:hAnsi="Arial" w:cs="Arial"/>
                <w:sz w:val="18"/>
                <w:szCs w:val="18"/>
              </w:rPr>
              <w:t>č.</w:t>
            </w:r>
            <w:r w:rsidR="00426D14" w:rsidRPr="00426D14">
              <w:rPr>
                <w:rFonts w:ascii="Arial" w:hAnsi="Arial" w:cs="Arial"/>
                <w:sz w:val="18"/>
                <w:szCs w:val="18"/>
              </w:rPr>
              <w:t>2</w:t>
            </w:r>
            <w:r w:rsidRPr="00426D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</w:tcBorders>
          </w:tcPr>
          <w:p w14:paraId="0B05612A" w14:textId="77777777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86D31D7" w14:textId="77777777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127" w:type="dxa"/>
          </w:tcPr>
          <w:p w14:paraId="332A7F96" w14:textId="77777777" w:rsidR="002532FB" w:rsidRDefault="001575ED" w:rsidP="00665C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</w:t>
            </w:r>
          </w:p>
          <w:p w14:paraId="401DFE0A" w14:textId="06F65513" w:rsidR="001575ED" w:rsidRPr="007742F6" w:rsidRDefault="001575ED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D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7E0AECE" w14:textId="77777777" w:rsidR="001575ED" w:rsidRPr="007742F6" w:rsidRDefault="001575ED" w:rsidP="003C1A6E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5657954" w14:textId="3A41CDC2" w:rsidR="00AA45B6" w:rsidRDefault="00AA45B6" w:rsidP="00BF5218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5635D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75635D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7563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(ďalej len „</w:t>
      </w:r>
      <w:r w:rsidRPr="0075635D">
        <w:rPr>
          <w:rFonts w:ascii="Arial" w:hAnsi="Arial" w:cs="Arial"/>
          <w:b/>
          <w:bCs/>
          <w:sz w:val="18"/>
          <w:szCs w:val="18"/>
        </w:rPr>
        <w:t>VOP</w:t>
      </w:r>
      <w:r w:rsidRPr="0075635D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AA45B6" w14:paraId="19A996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0EC66DB" w14:textId="77777777" w:rsidR="00AA45B6" w:rsidRPr="00DF6E34" w:rsidRDefault="00AA45B6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0832A326" w14:textId="259AD0D5" w:rsidR="00AA45B6" w:rsidRPr="00DF6E34" w:rsidRDefault="00AA45B6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9D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9D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A45B6" w14:paraId="6544BA84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9F19DF0" w14:textId="77777777" w:rsidR="00AA45B6" w:rsidRDefault="00AA45B6" w:rsidP="00665C0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AA45B6" w:rsidRPr="00A76E89" w14:paraId="3778614B" w14:textId="77777777" w:rsidTr="006D072E">
        <w:trPr>
          <w:trHeight w:val="605"/>
        </w:trPr>
        <w:tc>
          <w:tcPr>
            <w:tcW w:w="9558" w:type="dxa"/>
            <w:gridSpan w:val="2"/>
            <w:shd w:val="clear" w:color="auto" w:fill="FFFFFF" w:themeFill="background1"/>
          </w:tcPr>
          <w:p w14:paraId="2B74B60A" w14:textId="77777777" w:rsidR="00AA45B6" w:rsidRPr="006D072E" w:rsidRDefault="00AA45B6" w:rsidP="006D072E">
            <w:pPr>
              <w:pStyle w:val="Bezriadkovani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3954E9" w14:textId="44CD035F" w:rsidR="00AA45B6" w:rsidRPr="00A76E89" w:rsidRDefault="00AA45B6" w:rsidP="00BF5218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A76E89">
        <w:rPr>
          <w:rFonts w:ascii="Arial" w:hAnsi="Arial" w:cs="Arial"/>
          <w:sz w:val="18"/>
          <w:szCs w:val="18"/>
        </w:rPr>
        <w:t>odstávkovú</w:t>
      </w:r>
      <w:proofErr w:type="spellEnd"/>
      <w:r w:rsidRPr="00A76E89">
        <w:rPr>
          <w:rFonts w:ascii="Arial" w:hAnsi="Arial" w:cs="Arial"/>
          <w:sz w:val="18"/>
          <w:szCs w:val="18"/>
        </w:rPr>
        <w:t xml:space="preserve"> zmluvu podľa bodu 6.7 VOP: </w:t>
      </w:r>
      <w:r w:rsidRPr="00A76E89">
        <w:rPr>
          <w:rFonts w:ascii="Arial" w:hAnsi="Arial" w:cs="Arial"/>
          <w:b/>
          <w:bCs/>
          <w:sz w:val="18"/>
          <w:szCs w:val="18"/>
        </w:rPr>
        <w:t>áno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D94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; </w:t>
      </w:r>
      <w:r w:rsidRPr="00A76E89">
        <w:rPr>
          <w:rFonts w:ascii="Arial" w:hAnsi="Arial" w:cs="Arial"/>
          <w:b/>
          <w:bCs/>
          <w:sz w:val="18"/>
          <w:szCs w:val="18"/>
        </w:rPr>
        <w:t>nie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50859EBF" w14:textId="135A5E51" w:rsidR="008A4DBC" w:rsidRPr="00A76E89" w:rsidRDefault="00AA45B6" w:rsidP="00BF5218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Poskytovateľ podpisom tejto </w:t>
      </w:r>
      <w:r w:rsidR="008A74C8"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 xml:space="preserve">mluvy výslovne </w:t>
      </w:r>
      <w:r w:rsidRPr="00A76E89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/ </w:t>
      </w:r>
      <w:r w:rsidRPr="00A76E89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</w:t>
      </w:r>
      <w:r w:rsidR="008A4DBC" w:rsidRPr="00A76E89">
        <w:rPr>
          <w:rFonts w:ascii="Arial" w:hAnsi="Arial" w:cs="Arial"/>
          <w:sz w:val="18"/>
          <w:szCs w:val="18"/>
        </w:rPr>
        <w:t>.</w:t>
      </w:r>
    </w:p>
    <w:p w14:paraId="48040EE7" w14:textId="1B27B01B" w:rsidR="00817D0D" w:rsidRPr="00A76E89" w:rsidRDefault="00817D0D" w:rsidP="00BF5218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Zmluvné strany sa dohodli, že táto </w:t>
      </w:r>
      <w:r w:rsidR="008A74C8"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 w:rsidR="0067525D">
        <w:rPr>
          <w:rFonts w:ascii="Arial" w:hAnsi="Arial" w:cs="Arial"/>
          <w:sz w:val="18"/>
          <w:szCs w:val="18"/>
        </w:rPr>
        <w:t>é</w:t>
      </w:r>
      <w:r w:rsidRPr="00A76E89">
        <w:rPr>
          <w:rFonts w:ascii="Arial" w:hAnsi="Arial" w:cs="Arial"/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5D5C5CF1" w14:textId="5EBC7CE6" w:rsidR="00AA45B6" w:rsidRPr="00A76E89" w:rsidRDefault="00AA45B6" w:rsidP="00BF5218">
      <w:pPr>
        <w:pStyle w:val="Bezriadkovani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0105A40" w14:textId="77777777" w:rsidR="00817D0D" w:rsidRPr="00A76E89" w:rsidRDefault="00817D0D" w:rsidP="00A76E89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3B668243" w14:textId="77777777" w:rsidR="00AA45B6" w:rsidRPr="00A76E89" w:rsidRDefault="00AA45B6" w:rsidP="00A76E8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66A00FB7" w14:textId="5C9BAACA" w:rsidR="00AA45B6" w:rsidRPr="00A76E89" w:rsidRDefault="00AA45B6" w:rsidP="00A76E89">
      <w:pPr>
        <w:pStyle w:val="Default"/>
        <w:numPr>
          <w:ilvl w:val="0"/>
          <w:numId w:val="7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616D94">
        <w:rPr>
          <w:sz w:val="18"/>
          <w:szCs w:val="18"/>
        </w:rPr>
        <w:t xml:space="preserve">dobu </w:t>
      </w:r>
      <w:r w:rsidR="00237E94">
        <w:rPr>
          <w:sz w:val="18"/>
          <w:szCs w:val="18"/>
        </w:rPr>
        <w:t>dvanásť (</w:t>
      </w:r>
      <w:r w:rsidR="00616D94">
        <w:rPr>
          <w:sz w:val="18"/>
          <w:szCs w:val="18"/>
        </w:rPr>
        <w:t>12</w:t>
      </w:r>
      <w:r w:rsidR="00237E94">
        <w:rPr>
          <w:sz w:val="18"/>
          <w:szCs w:val="18"/>
        </w:rPr>
        <w:t>)</w:t>
      </w:r>
      <w:r w:rsidR="00616D94">
        <w:rPr>
          <w:sz w:val="18"/>
          <w:szCs w:val="18"/>
        </w:rPr>
        <w:t xml:space="preserve"> mesiacov </w:t>
      </w:r>
      <w:r w:rsidRPr="00A76E89">
        <w:rPr>
          <w:sz w:val="18"/>
          <w:szCs w:val="18"/>
        </w:rPr>
        <w:t xml:space="preserve"> odo dňa účinnosti tejto zmluvy </w:t>
      </w:r>
      <w:r w:rsidRPr="00A76E89">
        <w:rPr>
          <w:sz w:val="18"/>
          <w:szCs w:val="18"/>
          <w:highlight w:val="yellow"/>
        </w:rPr>
        <w:t xml:space="preserve">alebo do vyčerpania stanoveného finančného limitu v rozsahu [●] EUR </w:t>
      </w:r>
      <w:r w:rsidRPr="00A76E89">
        <w:rPr>
          <w:i/>
          <w:iCs/>
          <w:sz w:val="18"/>
          <w:szCs w:val="18"/>
          <w:highlight w:val="yellow"/>
        </w:rPr>
        <w:t>(slovom: [●] eur)</w:t>
      </w:r>
      <w:r w:rsidRPr="00A76E89">
        <w:rPr>
          <w:sz w:val="18"/>
          <w:szCs w:val="18"/>
          <w:highlight w:val="yellow"/>
        </w:rPr>
        <w:t xml:space="preserve"> bez DPH podľa toho, ktorá skutočnosť nastane skôr</w:t>
      </w:r>
      <w:r w:rsidRPr="00A76E89">
        <w:rPr>
          <w:sz w:val="18"/>
          <w:szCs w:val="18"/>
        </w:rPr>
        <w:t>.</w:t>
      </w:r>
    </w:p>
    <w:p w14:paraId="2587D558" w14:textId="161C88F3" w:rsidR="00AA45B6" w:rsidRPr="00A76E89" w:rsidRDefault="00022F93" w:rsidP="00A76E89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="00AA45B6" w:rsidRPr="00A76E89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67106017" w14:textId="19826D1C" w:rsidR="00AA45B6" w:rsidRPr="00A76E89" w:rsidRDefault="007C65DA" w:rsidP="00A76E89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Objednávateľ</w:t>
      </w:r>
      <w:r w:rsidR="00AA45B6" w:rsidRPr="00A76E89">
        <w:rPr>
          <w:sz w:val="18"/>
          <w:szCs w:val="18"/>
        </w:rPr>
        <w:t xml:space="preserve"> ako prevádzkovateľ osobných údajov týmto informuje </w:t>
      </w:r>
      <w:r w:rsidRPr="00A76E89">
        <w:rPr>
          <w:sz w:val="18"/>
          <w:szCs w:val="18"/>
        </w:rPr>
        <w:t>poskytovateľa</w:t>
      </w:r>
      <w:r w:rsidR="00AA45B6" w:rsidRPr="00A76E89">
        <w:rPr>
          <w:sz w:val="18"/>
          <w:szCs w:val="18"/>
        </w:rPr>
        <w:t xml:space="preserve">, že jeho osobné údaje, resp. osobné údaje jeho štatutárneho orgánu a jeho kontaktných osôb podľa tejto </w:t>
      </w:r>
      <w:r w:rsidR="008A74C8">
        <w:rPr>
          <w:sz w:val="18"/>
          <w:szCs w:val="18"/>
        </w:rPr>
        <w:t>z</w:t>
      </w:r>
      <w:r w:rsidR="00AA45B6"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8A74C8">
        <w:rPr>
          <w:sz w:val="18"/>
          <w:szCs w:val="18"/>
        </w:rPr>
        <w:t>z</w:t>
      </w:r>
      <w:r w:rsidR="00AA45B6" w:rsidRPr="00A76E89">
        <w:rPr>
          <w:sz w:val="18"/>
          <w:szCs w:val="18"/>
        </w:rPr>
        <w:t xml:space="preserve">mluvy. Osobné údaje </w:t>
      </w:r>
      <w:r w:rsidRPr="00A76E89">
        <w:rPr>
          <w:sz w:val="18"/>
          <w:szCs w:val="18"/>
        </w:rPr>
        <w:t>objednávateľ</w:t>
      </w:r>
      <w:r w:rsidR="00AA45B6" w:rsidRPr="00A76E89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8A74C8">
        <w:rPr>
          <w:sz w:val="18"/>
          <w:szCs w:val="18"/>
        </w:rPr>
        <w:t>z</w:t>
      </w:r>
      <w:r w:rsidR="00AA45B6" w:rsidRPr="00A76E89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824133" w:rsidRPr="00A76E89">
        <w:rPr>
          <w:sz w:val="18"/>
          <w:szCs w:val="18"/>
        </w:rPr>
        <w:t xml:space="preserve">zákona č. 343/2015 </w:t>
      </w:r>
      <w:proofErr w:type="spellStart"/>
      <w:r w:rsidR="00824133" w:rsidRPr="00A76E89">
        <w:rPr>
          <w:sz w:val="18"/>
          <w:szCs w:val="18"/>
        </w:rPr>
        <w:t>Z.z</w:t>
      </w:r>
      <w:proofErr w:type="spellEnd"/>
      <w:r w:rsidR="00824133" w:rsidRPr="00A76E89">
        <w:rPr>
          <w:sz w:val="18"/>
          <w:szCs w:val="18"/>
        </w:rPr>
        <w:t>. o verejnom obstarávaní a o zmene a doplnení niektorých zákonov v znení neskorších predpisov</w:t>
      </w:r>
      <w:r w:rsidR="00AA45B6" w:rsidRPr="00A76E89">
        <w:rPr>
          <w:sz w:val="18"/>
          <w:szCs w:val="18"/>
        </w:rPr>
        <w:t xml:space="preserve">. Získané osobné údaje nepodliehajú profilovaniu ani automatizovanému rozhodovaniu. </w:t>
      </w:r>
      <w:r w:rsidRPr="00A76E89">
        <w:rPr>
          <w:sz w:val="18"/>
          <w:szCs w:val="18"/>
        </w:rPr>
        <w:t>Objednávateľ</w:t>
      </w:r>
      <w:r w:rsidR="00AA45B6" w:rsidRPr="00A76E89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 w:rsidRPr="00A76E89">
        <w:rPr>
          <w:sz w:val="18"/>
          <w:szCs w:val="18"/>
        </w:rPr>
        <w:t>objednávateľa</w:t>
      </w:r>
      <w:r w:rsidR="00AA45B6" w:rsidRPr="00A76E89">
        <w:rPr>
          <w:sz w:val="18"/>
          <w:szCs w:val="18"/>
        </w:rPr>
        <w:t xml:space="preserve"> právo:</w:t>
      </w:r>
    </w:p>
    <w:p w14:paraId="7A434B5D" w14:textId="77777777" w:rsidR="00AA45B6" w:rsidRPr="00A76E89" w:rsidRDefault="00AA45B6" w:rsidP="00A76E89">
      <w:pPr>
        <w:pStyle w:val="Default"/>
        <w:numPr>
          <w:ilvl w:val="2"/>
          <w:numId w:val="8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2AF160A" w14:textId="77777777" w:rsidR="00AA45B6" w:rsidRPr="00A76E89" w:rsidRDefault="00AA45B6" w:rsidP="00A76E89">
      <w:pPr>
        <w:pStyle w:val="Default"/>
        <w:numPr>
          <w:ilvl w:val="2"/>
          <w:numId w:val="8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11ED3CCD" w14:textId="77777777" w:rsidR="00AA45B6" w:rsidRPr="00A76E89" w:rsidRDefault="00AA45B6" w:rsidP="00A76E89">
      <w:pPr>
        <w:pStyle w:val="Default"/>
        <w:numPr>
          <w:ilvl w:val="2"/>
          <w:numId w:val="8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55423CAC" w14:textId="080E675D" w:rsidR="00AA45B6" w:rsidRPr="00A76E89" w:rsidRDefault="00AA45B6" w:rsidP="00A76E89">
      <w:pPr>
        <w:pStyle w:val="Default"/>
        <w:numPr>
          <w:ilvl w:val="2"/>
          <w:numId w:val="8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 w:rsidR="007C65DA" w:rsidRPr="00A76E89">
        <w:rPr>
          <w:sz w:val="18"/>
          <w:szCs w:val="18"/>
        </w:rPr>
        <w:t>objednávateľa</w:t>
      </w:r>
      <w:r w:rsidRPr="00A76E89">
        <w:rPr>
          <w:sz w:val="18"/>
          <w:szCs w:val="18"/>
        </w:rPr>
        <w:t xml:space="preserve"> (ďalej len „</w:t>
      </w:r>
      <w:r w:rsidRPr="00A76E89">
        <w:rPr>
          <w:b/>
          <w:bCs/>
          <w:sz w:val="18"/>
          <w:szCs w:val="18"/>
        </w:rPr>
        <w:t>Informácie o ochrane osobných údajov</w:t>
      </w:r>
      <w:r w:rsidRPr="00A76E89">
        <w:rPr>
          <w:sz w:val="18"/>
          <w:szCs w:val="18"/>
        </w:rPr>
        <w:t xml:space="preserve">“). </w:t>
      </w:r>
    </w:p>
    <w:p w14:paraId="691E65CD" w14:textId="06E57DA3" w:rsidR="00AA45B6" w:rsidRPr="00A76E89" w:rsidRDefault="007C65DA" w:rsidP="00A76E89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Poskytovateľ</w:t>
      </w:r>
      <w:r w:rsidR="00AA45B6" w:rsidRPr="00A76E89">
        <w:rPr>
          <w:sz w:val="18"/>
          <w:szCs w:val="18"/>
        </w:rPr>
        <w:t xml:space="preserve"> podpisom </w:t>
      </w:r>
      <w:r w:rsidRPr="00A76E89">
        <w:rPr>
          <w:sz w:val="18"/>
          <w:szCs w:val="18"/>
        </w:rPr>
        <w:t>z</w:t>
      </w:r>
      <w:r w:rsidR="00AA45B6" w:rsidRPr="00A76E89">
        <w:rPr>
          <w:sz w:val="18"/>
          <w:szCs w:val="18"/>
        </w:rPr>
        <w:t>mluvy potvrdzuje že:</w:t>
      </w:r>
    </w:p>
    <w:p w14:paraId="4E346913" w14:textId="0911CBBA" w:rsidR="00AA45B6" w:rsidRPr="00A76E89" w:rsidRDefault="00AA45B6" w:rsidP="00A76E89">
      <w:pPr>
        <w:pStyle w:val="Default"/>
        <w:numPr>
          <w:ilvl w:val="0"/>
          <w:numId w:val="10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 w:rsidR="004E7E4F"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4BAFE48E" w14:textId="77777777" w:rsidR="00AA45B6" w:rsidRPr="00A76E89" w:rsidRDefault="00AA45B6" w:rsidP="00A76E89">
      <w:pPr>
        <w:pStyle w:val="Default"/>
        <w:numPr>
          <w:ilvl w:val="0"/>
          <w:numId w:val="10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35DFEF95" w14:textId="7629E49D" w:rsidR="00AA45B6" w:rsidRPr="00A76E89" w:rsidRDefault="00AA45B6" w:rsidP="00A76E89">
      <w:pPr>
        <w:pStyle w:val="Default"/>
        <w:numPr>
          <w:ilvl w:val="0"/>
          <w:numId w:val="10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3821ED" w:rsidRPr="00A76E89">
        <w:rPr>
          <w:sz w:val="18"/>
          <w:szCs w:val="18"/>
        </w:rPr>
        <w:t>o</w:t>
      </w:r>
      <w:r w:rsidRPr="00A76E89">
        <w:rPr>
          <w:sz w:val="18"/>
          <w:szCs w:val="18"/>
        </w:rPr>
        <w:t>bjednávat</w:t>
      </w:r>
      <w:r w:rsidR="003821ED" w:rsidRPr="00A76E89">
        <w:rPr>
          <w:sz w:val="18"/>
          <w:szCs w:val="18"/>
        </w:rPr>
        <w:t>eľ</w:t>
      </w:r>
      <w:r w:rsidR="00A70C94" w:rsidRPr="00A76E89">
        <w:rPr>
          <w:sz w:val="18"/>
          <w:szCs w:val="18"/>
        </w:rPr>
        <w:t>ovi</w:t>
      </w:r>
      <w:r w:rsidRPr="00A76E89">
        <w:rPr>
          <w:sz w:val="18"/>
          <w:szCs w:val="18"/>
        </w:rPr>
        <w:t xml:space="preserve"> v súvislosti s uzatvorením tejto </w:t>
      </w:r>
      <w:r w:rsidR="00A70C94" w:rsidRPr="00A76E89">
        <w:rPr>
          <w:sz w:val="18"/>
          <w:szCs w:val="18"/>
        </w:rPr>
        <w:t>z</w:t>
      </w:r>
      <w:r w:rsidRPr="00A76E89">
        <w:rPr>
          <w:sz w:val="18"/>
          <w:szCs w:val="18"/>
        </w:rPr>
        <w:t>mluvy (napr. kontaktné osoby, zamestnanci, zástupcovia, subdodávatelia).</w:t>
      </w:r>
    </w:p>
    <w:p w14:paraId="26A299C4" w14:textId="77777777" w:rsidR="00017449" w:rsidRDefault="00DE71CB" w:rsidP="00017449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C55FBE">
        <w:rPr>
          <w:sz w:val="18"/>
          <w:szCs w:val="18"/>
        </w:rPr>
        <w:t xml:space="preserve"> je povinný zabezpečiť dodržiavanie Zásad práce a správania sa zamestnancov dodávateľa.</w:t>
      </w:r>
    </w:p>
    <w:p w14:paraId="6AF6F25B" w14:textId="49FDBF59" w:rsidR="00AA45B6" w:rsidRPr="00017449" w:rsidRDefault="00AA45B6" w:rsidP="00017449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017449">
        <w:rPr>
          <w:sz w:val="18"/>
          <w:szCs w:val="18"/>
        </w:rPr>
        <w:t xml:space="preserve">Neoddeliteľnou súčasťou zmluvy sú nasledovné prílohy: </w:t>
      </w:r>
    </w:p>
    <w:p w14:paraId="1EBC74FD" w14:textId="77777777" w:rsidR="00AA45B6" w:rsidRPr="00A76E89" w:rsidRDefault="00AA45B6" w:rsidP="00A76E8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AA45B6" w:rsidRPr="00A76E89" w14:paraId="4F0BC8C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EE0BEFD" w14:textId="77777777" w:rsidR="00AA45B6" w:rsidRPr="00A76E89" w:rsidRDefault="00AA45B6" w:rsidP="00A76E8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AA45B6" w:rsidRPr="00A76E89" w14:paraId="356619B7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2223E1B" w14:textId="77777777" w:rsidR="00AA45B6" w:rsidRPr="00A76E89" w:rsidRDefault="00AA45B6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6B5540C" w14:textId="7428CCAE" w:rsidR="00AA45B6" w:rsidRPr="00A76E89" w:rsidRDefault="00290EEB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AA45B6" w:rsidRPr="00A76E89" w14:paraId="0897F9FE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8F554A7" w14:textId="77777777" w:rsidR="00AA45B6" w:rsidRPr="00A76E89" w:rsidRDefault="00AA45B6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66BD55F8" w14:textId="7BAA5DE5" w:rsidR="00AA45B6" w:rsidRPr="00FD1F51" w:rsidRDefault="00FD1F51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1F51">
              <w:rPr>
                <w:rFonts w:ascii="Arial" w:hAnsi="Arial" w:cs="Arial"/>
                <w:sz w:val="18"/>
                <w:szCs w:val="18"/>
              </w:rPr>
              <w:t>Návrh na plnenie kritéria - Cenová ponuka</w:t>
            </w:r>
            <w:r w:rsidRPr="00FD1F51" w:rsidDel="00FD1F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853E8" w:rsidRPr="00A76E89" w14:paraId="0A33AD08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7BAC123" w14:textId="3A16B59B" w:rsidR="001853E8" w:rsidRPr="00A76E89" w:rsidRDefault="001853E8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2290059A" w14:textId="2E9556CC" w:rsidR="001853E8" w:rsidRPr="00616D94" w:rsidRDefault="00426D14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Výkres</w:t>
            </w:r>
          </w:p>
        </w:tc>
      </w:tr>
      <w:tr w:rsidR="00AA45B6" w:rsidRPr="00A76E89" w14:paraId="6A9C7EF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55EC583" w14:textId="236CAA2C" w:rsidR="00AA45B6" w:rsidRPr="00A76E89" w:rsidRDefault="00616D94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1FCBDAFA" w14:textId="322F9E69" w:rsidR="00AA45B6" w:rsidRPr="00616D94" w:rsidRDefault="00112BD9" w:rsidP="00A76E8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BD9">
              <w:rPr>
                <w:rFonts w:ascii="Arial" w:hAnsi="Arial" w:cs="Arial"/>
                <w:sz w:val="18"/>
                <w:szCs w:val="18"/>
              </w:rPr>
              <w:t>Zásad</w:t>
            </w:r>
            <w:r w:rsidR="00145F1E">
              <w:rPr>
                <w:rFonts w:ascii="Arial" w:hAnsi="Arial" w:cs="Arial"/>
                <w:sz w:val="18"/>
                <w:szCs w:val="18"/>
              </w:rPr>
              <w:t>y</w:t>
            </w:r>
            <w:r w:rsidRPr="00112BD9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 </w:t>
            </w:r>
          </w:p>
        </w:tc>
      </w:tr>
    </w:tbl>
    <w:p w14:paraId="11C776F1" w14:textId="67DCF4DD" w:rsidR="00A77ED1" w:rsidRPr="006912C5" w:rsidRDefault="00AA45B6" w:rsidP="006912C5">
      <w:pPr>
        <w:pStyle w:val="Default"/>
        <w:numPr>
          <w:ilvl w:val="1"/>
          <w:numId w:val="15"/>
        </w:numPr>
        <w:spacing w:before="120"/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lastRenderedPageBreak/>
        <w:t>Ak nie je v zmluve uvedené</w:t>
      </w:r>
      <w:r w:rsidRPr="475ACB03">
        <w:rPr>
          <w:sz w:val="18"/>
          <w:szCs w:val="18"/>
        </w:rPr>
        <w:t xml:space="preserve"> inak, zmluva sa stáva platnou dňom jej podpisu oboma zmluvnými stranami a účinnou dňom nasledujúcim po dni jej zverejnenia na webovom sídle </w:t>
      </w:r>
      <w:r>
        <w:rPr>
          <w:sz w:val="18"/>
          <w:szCs w:val="18"/>
        </w:rPr>
        <w:t>objednávat</w:t>
      </w:r>
      <w:r w:rsidRPr="475ACB03">
        <w:rPr>
          <w:sz w:val="18"/>
          <w:szCs w:val="18"/>
        </w:rPr>
        <w:t>e</w:t>
      </w:r>
      <w:r w:rsidR="00856D1F">
        <w:rPr>
          <w:sz w:val="18"/>
          <w:szCs w:val="18"/>
        </w:rPr>
        <w:t>ľa</w:t>
      </w:r>
      <w:r w:rsidRPr="475ACB0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1" w:name="_Hlk46176995"/>
    </w:p>
    <w:p w14:paraId="2CFF76F8" w14:textId="4027A6CE" w:rsidR="00AA45B6" w:rsidRPr="00017449" w:rsidRDefault="00AA45B6" w:rsidP="006912C5">
      <w:pPr>
        <w:pStyle w:val="Default"/>
        <w:numPr>
          <w:ilvl w:val="1"/>
          <w:numId w:val="15"/>
        </w:numPr>
        <w:ind w:left="567" w:hanging="567"/>
        <w:jc w:val="both"/>
        <w:rPr>
          <w:sz w:val="18"/>
          <w:szCs w:val="18"/>
        </w:rPr>
      </w:pPr>
      <w:r w:rsidRPr="00017449">
        <w:rPr>
          <w:sz w:val="18"/>
          <w:szCs w:val="18"/>
        </w:rPr>
        <w:t>Táto zmluva je vyhotovená v troch (3) rovnopisoch, z toho dva (2) rovnopisy pre objednávat</w:t>
      </w:r>
      <w:r w:rsidR="00856D1F" w:rsidRPr="00017449">
        <w:rPr>
          <w:sz w:val="18"/>
          <w:szCs w:val="18"/>
        </w:rPr>
        <w:t>eľa</w:t>
      </w:r>
      <w:r w:rsidRPr="00017449">
        <w:rPr>
          <w:sz w:val="18"/>
          <w:szCs w:val="18"/>
        </w:rPr>
        <w:t xml:space="preserve"> a jeden (1) rovnopis pre poskytovate</w:t>
      </w:r>
      <w:r w:rsidR="00856D1F" w:rsidRPr="00017449">
        <w:rPr>
          <w:sz w:val="18"/>
          <w:szCs w:val="18"/>
        </w:rPr>
        <w:t>ľa</w:t>
      </w:r>
      <w:r w:rsidRPr="00017449">
        <w:rPr>
          <w:sz w:val="18"/>
          <w:szCs w:val="18"/>
        </w:rPr>
        <w:t xml:space="preserve">. </w:t>
      </w:r>
      <w:bookmarkEnd w:id="1"/>
    </w:p>
    <w:p w14:paraId="3880166E" w14:textId="02D1859C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AFF6380" w14:textId="1CFDB31E" w:rsidR="00AA45B6" w:rsidRDefault="00AA45B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BCD436A" w14:textId="2A1455A6" w:rsidR="00FD1F51" w:rsidRDefault="00FD1F51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9268184" w14:textId="05439859" w:rsidR="00FD1F51" w:rsidRDefault="00FD1F51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D383752" w14:textId="77777777" w:rsidR="00FD1F51" w:rsidRDefault="00FD1F51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155031E" w14:textId="77777777" w:rsidR="00AA45B6" w:rsidRPr="007742F6" w:rsidRDefault="00AA45B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7742F6" w14:paraId="1D23848B" w14:textId="77777777" w:rsidTr="00281ED6">
        <w:tc>
          <w:tcPr>
            <w:tcW w:w="4814" w:type="dxa"/>
          </w:tcPr>
          <w:p w14:paraId="142DAE55" w14:textId="549086E6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:rsidRPr="007742F6" w14:paraId="5E73F4F9" w14:textId="77777777" w:rsidTr="00281ED6">
        <w:tc>
          <w:tcPr>
            <w:tcW w:w="4814" w:type="dxa"/>
          </w:tcPr>
          <w:p w14:paraId="26E74451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7742F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39DD889D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 w:rsidR="00235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</w:p>
          <w:p w14:paraId="3D71FF1F" w14:textId="388F92E2" w:rsidR="00F87B0F" w:rsidRPr="00F87B0F" w:rsidRDefault="00F87B0F" w:rsidP="00F87B0F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E0766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87B0F">
              <w:rPr>
                <w:rFonts w:ascii="Arial" w:hAnsi="Arial" w:cs="Arial"/>
                <w:sz w:val="18"/>
                <w:szCs w:val="18"/>
              </w:rPr>
              <w:t>Ing. Andrej Rutkovský, člen predstavenstva</w:t>
            </w:r>
          </w:p>
          <w:p w14:paraId="08D440B6" w14:textId="084440AE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A08EDA" w14:textId="26BB71C1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30203676" w:rsidR="00281ED6" w:rsidRPr="007742F6" w:rsidRDefault="00931A27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="00281ED6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DFBEA07" w:rsidR="00281ED6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:rsidRPr="007742F6" w14:paraId="3E4FF329" w14:textId="77777777" w:rsidTr="00281ED6">
        <w:tc>
          <w:tcPr>
            <w:tcW w:w="4814" w:type="dxa"/>
          </w:tcPr>
          <w:p w14:paraId="70D67AED" w14:textId="1EBD920F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3990062A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2359FB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42F9A834" w14:textId="489B5663" w:rsidR="00281ED6" w:rsidRPr="007742F6" w:rsidRDefault="006D072E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72E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</w:p>
        </w:tc>
        <w:tc>
          <w:tcPr>
            <w:tcW w:w="4814" w:type="dxa"/>
          </w:tcPr>
          <w:p w14:paraId="7B9C802D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Pr="007742F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Pr="007742F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7742F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7742F6" w:rsidSect="00A77ED1">
      <w:pgSz w:w="11906" w:h="16838"/>
      <w:pgMar w:top="1702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FA9A" w14:textId="77777777" w:rsidR="00A27C7C" w:rsidRDefault="00A27C7C" w:rsidP="007742F6">
      <w:pPr>
        <w:spacing w:after="0" w:line="240" w:lineRule="auto"/>
      </w:pPr>
      <w:r>
        <w:separator/>
      </w:r>
    </w:p>
  </w:endnote>
  <w:endnote w:type="continuationSeparator" w:id="0">
    <w:p w14:paraId="05DF992F" w14:textId="77777777" w:rsidR="00A27C7C" w:rsidRDefault="00A27C7C" w:rsidP="0077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642C" w14:textId="77777777" w:rsidR="00A27C7C" w:rsidRDefault="00A27C7C" w:rsidP="007742F6">
      <w:pPr>
        <w:spacing w:after="0" w:line="240" w:lineRule="auto"/>
      </w:pPr>
      <w:r>
        <w:separator/>
      </w:r>
    </w:p>
  </w:footnote>
  <w:footnote w:type="continuationSeparator" w:id="0">
    <w:p w14:paraId="6DD6523F" w14:textId="77777777" w:rsidR="00A27C7C" w:rsidRDefault="00A27C7C" w:rsidP="0077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EC5"/>
    <w:multiLevelType w:val="multilevel"/>
    <w:tmpl w:val="5FE673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D2C41FC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44F0A"/>
    <w:multiLevelType w:val="hybridMultilevel"/>
    <w:tmpl w:val="53FC572C"/>
    <w:lvl w:ilvl="0" w:tplc="DAEC1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9"/>
  </w:num>
  <w:num w:numId="6">
    <w:abstractNumId w:val="12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7449"/>
    <w:rsid w:val="00022F93"/>
    <w:rsid w:val="000303AF"/>
    <w:rsid w:val="00066C6F"/>
    <w:rsid w:val="000758D8"/>
    <w:rsid w:val="000B58C6"/>
    <w:rsid w:val="000E0766"/>
    <w:rsid w:val="00112BD9"/>
    <w:rsid w:val="00145F1E"/>
    <w:rsid w:val="001575ED"/>
    <w:rsid w:val="00165FE4"/>
    <w:rsid w:val="00174518"/>
    <w:rsid w:val="001853E8"/>
    <w:rsid w:val="001A0D7B"/>
    <w:rsid w:val="001C100E"/>
    <w:rsid w:val="001C1AC0"/>
    <w:rsid w:val="001C6533"/>
    <w:rsid w:val="001E55F0"/>
    <w:rsid w:val="001F05B0"/>
    <w:rsid w:val="0023465C"/>
    <w:rsid w:val="002359FB"/>
    <w:rsid w:val="00237E94"/>
    <w:rsid w:val="002532FB"/>
    <w:rsid w:val="00273E20"/>
    <w:rsid w:val="00281ED6"/>
    <w:rsid w:val="00285063"/>
    <w:rsid w:val="00290EEB"/>
    <w:rsid w:val="00294ECD"/>
    <w:rsid w:val="002A6868"/>
    <w:rsid w:val="0033472C"/>
    <w:rsid w:val="00342047"/>
    <w:rsid w:val="003821ED"/>
    <w:rsid w:val="003C1A6E"/>
    <w:rsid w:val="003D2ACA"/>
    <w:rsid w:val="003D7A55"/>
    <w:rsid w:val="004239BC"/>
    <w:rsid w:val="00426D14"/>
    <w:rsid w:val="004456EB"/>
    <w:rsid w:val="00446774"/>
    <w:rsid w:val="00463272"/>
    <w:rsid w:val="00470C5F"/>
    <w:rsid w:val="004A09D2"/>
    <w:rsid w:val="004C3B6A"/>
    <w:rsid w:val="004C439B"/>
    <w:rsid w:val="004D5056"/>
    <w:rsid w:val="004E7E4F"/>
    <w:rsid w:val="00521741"/>
    <w:rsid w:val="00533D21"/>
    <w:rsid w:val="0054300D"/>
    <w:rsid w:val="005502BD"/>
    <w:rsid w:val="00590A03"/>
    <w:rsid w:val="00616D94"/>
    <w:rsid w:val="006175D0"/>
    <w:rsid w:val="00623263"/>
    <w:rsid w:val="00632E6B"/>
    <w:rsid w:val="0067525D"/>
    <w:rsid w:val="006912C5"/>
    <w:rsid w:val="006D072E"/>
    <w:rsid w:val="007125DE"/>
    <w:rsid w:val="007362A1"/>
    <w:rsid w:val="007624FB"/>
    <w:rsid w:val="007742F6"/>
    <w:rsid w:val="00793145"/>
    <w:rsid w:val="007C65DA"/>
    <w:rsid w:val="007D2CE6"/>
    <w:rsid w:val="00804D2A"/>
    <w:rsid w:val="00817D0D"/>
    <w:rsid w:val="00820093"/>
    <w:rsid w:val="00824133"/>
    <w:rsid w:val="00856D1F"/>
    <w:rsid w:val="008A4DBC"/>
    <w:rsid w:val="008A74C8"/>
    <w:rsid w:val="008E1789"/>
    <w:rsid w:val="009001FF"/>
    <w:rsid w:val="00931A27"/>
    <w:rsid w:val="00936F77"/>
    <w:rsid w:val="009E0504"/>
    <w:rsid w:val="00A04D60"/>
    <w:rsid w:val="00A20B69"/>
    <w:rsid w:val="00A27A00"/>
    <w:rsid w:val="00A27C7C"/>
    <w:rsid w:val="00A3086B"/>
    <w:rsid w:val="00A43029"/>
    <w:rsid w:val="00A70C94"/>
    <w:rsid w:val="00A76E89"/>
    <w:rsid w:val="00A77ED1"/>
    <w:rsid w:val="00A85CBD"/>
    <w:rsid w:val="00AA1106"/>
    <w:rsid w:val="00AA45B6"/>
    <w:rsid w:val="00B05EBD"/>
    <w:rsid w:val="00B32BE8"/>
    <w:rsid w:val="00B81B64"/>
    <w:rsid w:val="00B966CF"/>
    <w:rsid w:val="00BF5218"/>
    <w:rsid w:val="00C04407"/>
    <w:rsid w:val="00C16FD8"/>
    <w:rsid w:val="00C85F4B"/>
    <w:rsid w:val="00C92802"/>
    <w:rsid w:val="00CA555B"/>
    <w:rsid w:val="00CB157B"/>
    <w:rsid w:val="00CB23EC"/>
    <w:rsid w:val="00CC4BE3"/>
    <w:rsid w:val="00D224A9"/>
    <w:rsid w:val="00D703FD"/>
    <w:rsid w:val="00D86069"/>
    <w:rsid w:val="00DA292F"/>
    <w:rsid w:val="00DC01B3"/>
    <w:rsid w:val="00DE6E20"/>
    <w:rsid w:val="00DE71CB"/>
    <w:rsid w:val="00DF6E34"/>
    <w:rsid w:val="00E36BA0"/>
    <w:rsid w:val="00E65044"/>
    <w:rsid w:val="00EC7B10"/>
    <w:rsid w:val="00EE64ED"/>
    <w:rsid w:val="00F40560"/>
    <w:rsid w:val="00F72277"/>
    <w:rsid w:val="00F749D2"/>
    <w:rsid w:val="00F87B0F"/>
    <w:rsid w:val="00FD1F51"/>
    <w:rsid w:val="00FF3A78"/>
    <w:rsid w:val="2989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75E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7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42F6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AA45B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AA45B6"/>
  </w:style>
  <w:style w:type="character" w:styleId="Hypertextovprepojenie">
    <w:name w:val="Hyperlink"/>
    <w:basedOn w:val="Predvolenpsmoodseku"/>
    <w:uiPriority w:val="99"/>
    <w:unhideWhenUsed/>
    <w:rsid w:val="0028506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ina@olo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DB4A1-DB45-4A2A-B4B7-503E8C6E1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AF516-CB4E-4845-9BDE-0EFB58AE9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45545-A07B-43D3-B32D-0FD6DEF12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724C0-A982-48FA-B12B-BBB0C47B5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Machalíková Zuzana</cp:lastModifiedBy>
  <cp:revision>3</cp:revision>
  <dcterms:created xsi:type="dcterms:W3CDTF">2021-07-02T13:55:00Z</dcterms:created>
  <dcterms:modified xsi:type="dcterms:W3CDTF">2021-07-06T09:33:00Z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