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609D7BDB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BF5AEF">
        <w:t>1</w:t>
      </w:r>
      <w:r w:rsidR="00E27D5A">
        <w:t>6</w:t>
      </w:r>
      <w:r w:rsidR="00AF3F5D" w:rsidRPr="002F21EB">
        <w:t xml:space="preserve"> – „</w:t>
      </w:r>
      <w:r w:rsidR="00B040AD" w:rsidRPr="00B040AD">
        <w:rPr>
          <w:b/>
        </w:rPr>
        <w:t>K</w:t>
      </w:r>
      <w:r w:rsidR="00E27D5A">
        <w:rPr>
          <w:b/>
        </w:rPr>
        <w:t>ovové regály do archívnych priestorov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0FB5C22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BF5AEF">
        <w:t>1</w:t>
      </w:r>
      <w:r w:rsidR="00E27D5A">
        <w:t>6</w:t>
      </w:r>
      <w:r w:rsidR="00E17BF5" w:rsidRPr="001764A9">
        <w:t xml:space="preserve"> – „</w:t>
      </w:r>
      <w:r w:rsidR="00B040AD" w:rsidRPr="00B040AD">
        <w:rPr>
          <w:b/>
          <w:bCs/>
        </w:rPr>
        <w:t>K</w:t>
      </w:r>
      <w:r w:rsidR="00E27D5A">
        <w:rPr>
          <w:b/>
          <w:bCs/>
        </w:rPr>
        <w:t>ovové regály do archívnych priestorov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E27D5A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455F2E49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BF5AEF">
        <w:t xml:space="preserve"> </w:t>
      </w:r>
      <w:r w:rsidR="00B040AD" w:rsidRPr="00B040AD">
        <w:rPr>
          <w:b/>
          <w:bCs/>
        </w:rPr>
        <w:t>k</w:t>
      </w:r>
      <w:r w:rsidR="00E27D5A">
        <w:rPr>
          <w:b/>
          <w:bCs/>
        </w:rPr>
        <w:t>ovové regál</w:t>
      </w:r>
      <w:r w:rsidR="008E440A">
        <w:rPr>
          <w:b/>
          <w:bCs/>
        </w:rPr>
        <w:t>e</w:t>
      </w:r>
      <w:r w:rsidR="00BF5AEF" w:rsidRPr="00BF5AEF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CF5CF5A" w:rsidR="00D34317" w:rsidRPr="002F7D88" w:rsidRDefault="00B040AD" w:rsidP="00E27D5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B040AD">
        <w:rPr>
          <w:color w:val="000000"/>
        </w:rPr>
        <w:t>Predávajúci</w:t>
      </w:r>
      <w:r w:rsidR="00E27D5A">
        <w:rPr>
          <w:color w:val="000000"/>
        </w:rPr>
        <w:t xml:space="preserve"> </w:t>
      </w:r>
      <w:r w:rsidR="00E27D5A" w:rsidRPr="00E62D3A">
        <w:rPr>
          <w:color w:val="000000"/>
        </w:rPr>
        <w:t>sa</w:t>
      </w:r>
      <w:r w:rsidR="00E27D5A" w:rsidRPr="00E62D3A">
        <w:t xml:space="preserve"> zaväzuje dodať </w:t>
      </w:r>
      <w:r w:rsidR="00E27D5A">
        <w:t>k</w:t>
      </w:r>
      <w:r w:rsidR="00E27D5A" w:rsidRPr="00E62D3A">
        <w:t xml:space="preserve">upujúcemu predmet kúpy </w:t>
      </w:r>
      <w:r w:rsidR="00E27D5A">
        <w:t xml:space="preserve">podľa čl. II tejto zmluvy </w:t>
      </w:r>
      <w:r w:rsidR="00E27D5A" w:rsidRPr="00E62D3A">
        <w:t xml:space="preserve">najneskôr </w:t>
      </w:r>
      <w:r w:rsidR="00E27D5A" w:rsidRPr="00BF5AEF">
        <w:rPr>
          <w:b/>
          <w:bCs/>
        </w:rPr>
        <w:t>do</w:t>
      </w:r>
      <w:r w:rsidR="00E27D5A" w:rsidRPr="00C3584D">
        <w:rPr>
          <w:b/>
          <w:bCs/>
          <w:highlight w:val="yellow"/>
        </w:rPr>
        <w:t>_______</w:t>
      </w:r>
      <w:r w:rsidR="00E27D5A">
        <w:rPr>
          <w:b/>
          <w:bCs/>
        </w:rPr>
        <w:t xml:space="preserve"> kalendárnych dní </w:t>
      </w:r>
      <w:r w:rsidR="00E27D5A" w:rsidRPr="00E62D3A">
        <w:t>odo dňa nadobudnutia účinnosti tejto zmluvy</w:t>
      </w:r>
      <w:r w:rsidR="00E27D5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1E907A42" w14:textId="5B22C8E5" w:rsidR="00CE4A6F" w:rsidRPr="00ED7F3E" w:rsidRDefault="00CE4A6F" w:rsidP="00BF5AEF">
      <w:pPr>
        <w:jc w:val="both"/>
      </w:pPr>
    </w:p>
    <w:p w14:paraId="6081DC78" w14:textId="19FEF1E6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 xml:space="preserve">ávod na použitie </w:t>
      </w:r>
      <w:r w:rsidR="00C3584D">
        <w:br/>
      </w:r>
      <w:r w:rsidRPr="00ED7F3E">
        <w:t>(v slovenskom jazyku)</w:t>
      </w:r>
      <w:r w:rsidR="00314C86" w:rsidRPr="00ED7F3E">
        <w:t xml:space="preserve">, </w:t>
      </w:r>
      <w:r w:rsidR="001B4470">
        <w:t xml:space="preserve">technický / </w:t>
      </w:r>
      <w:r w:rsidR="00EA2489" w:rsidRPr="00EA2489">
        <w:t>produktový</w:t>
      </w:r>
      <w:r w:rsidR="00EA2489">
        <w:t xml:space="preserve"> </w:t>
      </w:r>
      <w:r w:rsidR="00EA2489" w:rsidRPr="00EA2489">
        <w:t>list</w:t>
      </w:r>
      <w:r w:rsidR="00EA2489">
        <w:t>,</w:t>
      </w:r>
      <w:r w:rsidR="00EA2489" w:rsidRPr="00EA2489">
        <w:t xml:space="preserve"> </w:t>
      </w:r>
      <w:r w:rsidR="00ED7F3E" w:rsidRPr="00ED7F3E">
        <w:t>záručný list</w:t>
      </w:r>
      <w:r w:rsidR="00C3584D">
        <w:t xml:space="preserve"> </w:t>
      </w:r>
      <w:r w:rsidR="008A23EE">
        <w:t>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</w:t>
      </w:r>
      <w:r w:rsidRPr="002F7D88">
        <w:rPr>
          <w:color w:val="000000"/>
        </w:rPr>
        <w:lastRenderedPageBreak/>
        <w:t xml:space="preserve">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2FE06E68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C86998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C86998">
        <w:rPr>
          <w:rStyle w:val="CharStyle15"/>
        </w:rPr>
        <w:t xml:space="preserve"> (</w:t>
      </w:r>
      <w:r w:rsidR="00C17EEC">
        <w:rPr>
          <w:rStyle w:val="CharStyle15"/>
        </w:rPr>
        <w:t>z</w:t>
      </w:r>
      <w:r w:rsidR="00EF3891">
        <w:rPr>
          <w:rStyle w:val="CharStyle15"/>
        </w:rPr>
        <w:t xml:space="preserve"> prílohy č. 1 </w:t>
      </w:r>
      <w:r w:rsidR="00C86998">
        <w:rPr>
          <w:rStyle w:val="CharStyle15"/>
        </w:rPr>
        <w:t>súťažných podkladov)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72D7D71A" w:rsidR="00AD5AC0" w:rsidRPr="00C86998" w:rsidRDefault="00E266FE" w:rsidP="00C86998">
      <w:pPr>
        <w:tabs>
          <w:tab w:val="left" w:pos="5820"/>
        </w:tabs>
        <w:jc w:val="both"/>
        <w:rPr>
          <w:b/>
          <w:bCs/>
        </w:rPr>
        <w:sectPr w:rsidR="00AD5AC0" w:rsidRPr="00C86998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56B45609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EF3891" w:rsidRDefault="005C56ED" w:rsidP="005C56ED">
      <w:pPr>
        <w:jc w:val="center"/>
        <w:rPr>
          <w:rFonts w:asciiTheme="majorHAnsi" w:hAnsiTheme="majorHAnsi"/>
          <w:bCs/>
          <w:color w:val="1F4E79" w:themeColor="accent1" w:themeShade="80"/>
          <w:sz w:val="36"/>
          <w:szCs w:val="36"/>
        </w:rPr>
      </w:pPr>
      <w:r w:rsidRPr="00EF3891">
        <w:rPr>
          <w:rFonts w:asciiTheme="majorHAnsi" w:hAnsi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42497FB0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CE1B62" w:rsidRPr="00CE1B62">
        <w:rPr>
          <w:rFonts w:ascii="Times New Roman" w:hAnsi="Times New Roman" w:cs="Times New Roman"/>
          <w:b/>
          <w:bCs/>
        </w:rPr>
        <w:t>K</w:t>
      </w:r>
      <w:r w:rsidR="00E27D5A">
        <w:rPr>
          <w:rFonts w:ascii="Times New Roman" w:hAnsi="Times New Roman" w:cs="Times New Roman"/>
          <w:b/>
          <w:bCs/>
        </w:rPr>
        <w:t>ovové regály do archívnych priestorov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BF5AEF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10D65DF5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BF5AEF">
        <w:rPr>
          <w:color w:val="000000"/>
        </w:rPr>
        <w:t xml:space="preserve">  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238D418B" w:rsidR="00BF5AEF" w:rsidRPr="00D6715A" w:rsidRDefault="00BF5AEF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>
      <w:rPr>
        <w:b/>
        <w:bCs/>
        <w:sz w:val="22"/>
      </w:rPr>
      <w:t>1</w:t>
    </w:r>
    <w:r w:rsidR="00B040AD">
      <w:rPr>
        <w:b/>
        <w:bCs/>
        <w:sz w:val="22"/>
      </w:rPr>
      <w:t>3</w:t>
    </w:r>
    <w:r w:rsidRPr="00243E10">
      <w:rPr>
        <w:b/>
        <w:bCs/>
        <w:sz w:val="22"/>
      </w:rPr>
      <w:t xml:space="preserve"> - „</w:t>
    </w:r>
    <w:r w:rsidR="00B040AD" w:rsidRPr="00B040AD">
      <w:rPr>
        <w:b/>
        <w:bCs/>
      </w:rPr>
      <w:t>Kancelárske stoly a kontajnery</w:t>
    </w:r>
    <w:r w:rsidRPr="00243E10">
      <w:rPr>
        <w:b/>
        <w:bCs/>
        <w:sz w:val="22"/>
      </w:rPr>
      <w:t>“ v rámci zriadeného DNS „</w:t>
    </w:r>
    <w:r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440A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4BA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27D5A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2021-07-23T19:29:00Z</dcterms:created>
  <dcterms:modified xsi:type="dcterms:W3CDTF">2021-07-23T19:29:00Z</dcterms:modified>
</cp:coreProperties>
</file>