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5E8C" w14:textId="4573117A" w:rsidR="00C354E5" w:rsidRDefault="00C354E5" w:rsidP="00C13AA6">
      <w:pPr>
        <w:pStyle w:val="Nadpis1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6A724F75" wp14:editId="71A3CBA5">
            <wp:extent cx="5760720" cy="2209165"/>
            <wp:effectExtent l="0" t="0" r="0" b="63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865AA" w14:textId="77777777" w:rsidR="00C354E5" w:rsidRPr="00C354E5" w:rsidRDefault="00C354E5" w:rsidP="00C354E5"/>
    <w:p w14:paraId="0A752500" w14:textId="5A7F8BDF" w:rsidR="001C031F" w:rsidRPr="00C13AA6" w:rsidRDefault="002C3005" w:rsidP="00C13AA6">
      <w:pPr>
        <w:pStyle w:val="Nadpis1"/>
      </w:pPr>
      <w:r w:rsidRPr="00C13AA6">
        <w:t>Výzva na</w:t>
      </w:r>
      <w:r w:rsidR="008C6348" w:rsidRPr="00C13AA6">
        <w:t xml:space="preserve"> predloženie ponuky </w:t>
      </w:r>
      <w:r w:rsidR="00885BCB" w:rsidRPr="00C13AA6">
        <w:t xml:space="preserve">v zákazke </w:t>
      </w:r>
      <w:r w:rsidR="00885BCB" w:rsidRPr="00702B73">
        <w:t>„</w:t>
      </w:r>
      <w:r w:rsidR="00584963">
        <w:t>Projektová dokumentácia -</w:t>
      </w:r>
      <w:r w:rsidR="0019310F">
        <w:t xml:space="preserve"> </w:t>
      </w:r>
      <w:r w:rsidR="00584963">
        <w:t>ú</w:t>
      </w:r>
      <w:r w:rsidR="00754602" w:rsidRPr="00702B73">
        <w:t>prava bunky</w:t>
      </w:r>
      <w:r w:rsidR="004B0CF5">
        <w:t xml:space="preserve"> </w:t>
      </w:r>
      <w:r w:rsidR="00754602" w:rsidRPr="00702B73">
        <w:t>č. 6 – ubytovňa Kopčany</w:t>
      </w:r>
      <w:r w:rsidR="00885BCB" w:rsidRPr="00702B73">
        <w:t>“</w:t>
      </w:r>
      <w:r w:rsidR="00C13AA6" w:rsidRPr="00702B73">
        <w:rPr>
          <w:rStyle w:val="Odkaznapoznmkupodiarou"/>
        </w:rPr>
        <w:footnoteReference w:id="1"/>
      </w:r>
    </w:p>
    <w:p w14:paraId="3ECE3438" w14:textId="77777777" w:rsidR="000217F7" w:rsidRPr="00C354E5" w:rsidRDefault="000217F7" w:rsidP="000217F7">
      <w:pPr>
        <w:rPr>
          <w:rFonts w:cs="Times New Roman"/>
        </w:rPr>
      </w:pPr>
    </w:p>
    <w:p w14:paraId="01A78EDA" w14:textId="377A0505" w:rsidR="00433A4F" w:rsidRPr="00C354E5" w:rsidRDefault="00433A4F" w:rsidP="00433A4F">
      <w:pPr>
        <w:rPr>
          <w:rFonts w:cs="Times New Roman"/>
        </w:rPr>
      </w:pPr>
      <w:r w:rsidRPr="00C354E5">
        <w:rPr>
          <w:rFonts w:cs="Times New Roman"/>
        </w:rPr>
        <w:t>Hlavné mesto Slovenskej republiky Bratislava (ďalej len „verejný obstarávateľ“) uskutočňuje výber dodávateľa</w:t>
      </w:r>
      <w:r w:rsidR="008C6348" w:rsidRPr="00C354E5">
        <w:rPr>
          <w:rFonts w:cs="Times New Roman"/>
        </w:rPr>
        <w:t xml:space="preserve"> </w:t>
      </w:r>
      <w:r w:rsidRPr="00C354E5">
        <w:rPr>
          <w:rFonts w:cs="Times New Roman"/>
        </w:rPr>
        <w:t>na predmet</w:t>
      </w:r>
      <w:r w:rsidR="009B0603" w:rsidRPr="00C354E5">
        <w:rPr>
          <w:rFonts w:cs="Times New Roman"/>
        </w:rPr>
        <w:t xml:space="preserve"> </w:t>
      </w:r>
      <w:r w:rsidRPr="00C354E5">
        <w:rPr>
          <w:rFonts w:cs="Times New Roman"/>
        </w:rPr>
        <w:t xml:space="preserve">zákazky: </w:t>
      </w:r>
      <w:r w:rsidRPr="00AF5C96">
        <w:rPr>
          <w:rFonts w:cs="Times New Roman"/>
        </w:rPr>
        <w:t>„</w:t>
      </w:r>
      <w:r w:rsidR="00584963">
        <w:rPr>
          <w:rFonts w:cs="Times New Roman"/>
        </w:rPr>
        <w:t>Projektová dokumentácia - ú</w:t>
      </w:r>
      <w:r w:rsidR="00754602" w:rsidRPr="00AF5C96">
        <w:rPr>
          <w:rFonts w:cs="Times New Roman"/>
        </w:rPr>
        <w:t>prava bunky č. 6 – ubytovňa Kopčany</w:t>
      </w:r>
      <w:r w:rsidRPr="00AF5C96">
        <w:rPr>
          <w:rFonts w:cs="Times New Roman"/>
        </w:rPr>
        <w:t>“</w:t>
      </w:r>
      <w:r w:rsidRPr="00C354E5">
        <w:rPr>
          <w:rFonts w:cs="Times New Roman"/>
        </w:rPr>
        <w:t xml:space="preserve"> podľa § 117 zákona č. 343/2015 Z. z. o verejnom obstarávaní a o zmene </w:t>
      </w:r>
      <w:r w:rsidR="0096699B">
        <w:rPr>
          <w:rFonts w:cs="Times New Roman"/>
        </w:rPr>
        <w:br/>
      </w:r>
      <w:r w:rsidRPr="00C354E5">
        <w:rPr>
          <w:rFonts w:cs="Times New Roman"/>
        </w:rPr>
        <w:t>a doplnení niektorých zákonov</w:t>
      </w:r>
      <w:r w:rsidR="00EF2F93" w:rsidRPr="00C354E5">
        <w:rPr>
          <w:rFonts w:cs="Times New Roman"/>
        </w:rPr>
        <w:t xml:space="preserve"> v znení neskorších predpisov</w:t>
      </w:r>
      <w:r w:rsidRPr="00C354E5">
        <w:rPr>
          <w:rFonts w:cs="Times New Roman"/>
        </w:rPr>
        <w:t xml:space="preserve"> (ďalej len „</w:t>
      </w:r>
      <w:r w:rsidR="008C6348" w:rsidRPr="00C354E5">
        <w:rPr>
          <w:rFonts w:cs="Times New Roman"/>
        </w:rPr>
        <w:t>ZVO</w:t>
      </w:r>
      <w:r w:rsidRPr="00C354E5">
        <w:rPr>
          <w:rFonts w:cs="Times New Roman"/>
        </w:rPr>
        <w:t>“).</w:t>
      </w:r>
    </w:p>
    <w:p w14:paraId="49827BA1" w14:textId="1EC5C1AE" w:rsidR="008C6348" w:rsidRPr="00C13AA6" w:rsidRDefault="008C6348" w:rsidP="008E5C94">
      <w:pPr>
        <w:pStyle w:val="Nadpis2"/>
      </w:pPr>
      <w:r w:rsidRPr="008E5C94">
        <w:t>Základné</w:t>
      </w:r>
      <w:r w:rsidRPr="00C13AA6">
        <w:t xml:space="preserve"> informácie</w:t>
      </w:r>
    </w:p>
    <w:p w14:paraId="0FB65422" w14:textId="69799EE0" w:rsidR="001F7296" w:rsidRPr="00C354E5" w:rsidRDefault="008C6348" w:rsidP="001F7296">
      <w:pPr>
        <w:autoSpaceDE w:val="0"/>
        <w:autoSpaceDN w:val="0"/>
        <w:adjustRightInd w:val="0"/>
        <w:spacing w:after="0"/>
        <w:rPr>
          <w:rFonts w:cs="Times New Roman"/>
        </w:rPr>
      </w:pPr>
      <w:r w:rsidRPr="00C354E5">
        <w:rPr>
          <w:rFonts w:cs="Times New Roman"/>
        </w:rPr>
        <w:t>Verejný obstarávateľ:</w:t>
      </w:r>
      <w:r w:rsidRPr="00C354E5">
        <w:rPr>
          <w:rFonts w:cs="Times New Roman"/>
        </w:rPr>
        <w:tab/>
        <w:t>Hlavné mesto SR Bratislava</w:t>
      </w:r>
      <w:r w:rsidR="001F7296" w:rsidRPr="00C354E5">
        <w:rPr>
          <w:rFonts w:cs="Times New Roman"/>
        </w:rPr>
        <w:t>, Primaciálne nám. 1, 814 99 Bratislava 1</w:t>
      </w:r>
    </w:p>
    <w:p w14:paraId="369A0649" w14:textId="3E0E2DBB" w:rsidR="008C6348" w:rsidRPr="00C354E5" w:rsidRDefault="008C6348" w:rsidP="008C6348">
      <w:pPr>
        <w:rPr>
          <w:rFonts w:cs="Times New Roman"/>
        </w:rPr>
      </w:pPr>
      <w:r w:rsidRPr="00C354E5">
        <w:rPr>
          <w:rFonts w:cs="Times New Roman"/>
        </w:rPr>
        <w:t>Kontaktn</w:t>
      </w:r>
      <w:r w:rsidR="00786947" w:rsidRPr="00C354E5">
        <w:rPr>
          <w:rFonts w:cs="Times New Roman"/>
        </w:rPr>
        <w:t>á osoba</w:t>
      </w:r>
      <w:r w:rsidRPr="00C354E5">
        <w:rPr>
          <w:rFonts w:cs="Times New Roman"/>
        </w:rPr>
        <w:t>:</w:t>
      </w:r>
      <w:r w:rsidRPr="00C354E5">
        <w:rPr>
          <w:rFonts w:cs="Times New Roman"/>
        </w:rPr>
        <w:tab/>
      </w:r>
      <w:r w:rsidR="00754602" w:rsidRPr="00D452B2">
        <w:rPr>
          <w:rFonts w:cs="Times New Roman"/>
        </w:rPr>
        <w:t>Mária N</w:t>
      </w:r>
      <w:r w:rsidR="00D452B2">
        <w:rPr>
          <w:rFonts w:cs="Times New Roman"/>
        </w:rPr>
        <w:t>é</w:t>
      </w:r>
      <w:r w:rsidR="00754602" w:rsidRPr="00D452B2">
        <w:rPr>
          <w:rFonts w:cs="Times New Roman"/>
        </w:rPr>
        <w:t>methová</w:t>
      </w:r>
      <w:r w:rsidRPr="00D452B2">
        <w:rPr>
          <w:rFonts w:cs="Times New Roman"/>
        </w:rPr>
        <w:t xml:space="preserve">, </w:t>
      </w:r>
      <w:r w:rsidR="00754602" w:rsidRPr="00D452B2">
        <w:rPr>
          <w:rFonts w:cs="Times New Roman"/>
        </w:rPr>
        <w:t>+421</w:t>
      </w:r>
      <w:r w:rsidR="00D452B2" w:rsidRPr="00D452B2">
        <w:rPr>
          <w:rFonts w:cs="Times New Roman"/>
        </w:rPr>
        <w:t>-2-59356342</w:t>
      </w:r>
    </w:p>
    <w:p w14:paraId="4446D03D" w14:textId="471C98B5" w:rsidR="0060637E" w:rsidRPr="00C354E5" w:rsidRDefault="0060637E" w:rsidP="008E5C94">
      <w:pPr>
        <w:pStyle w:val="Nadpis2"/>
      </w:pPr>
      <w:r w:rsidRPr="00C354E5">
        <w:t>Opis predmetu zákazky</w:t>
      </w:r>
    </w:p>
    <w:p w14:paraId="1BDF9D86" w14:textId="13840FAF" w:rsidR="009979D7" w:rsidRPr="009979D7" w:rsidRDefault="009979D7" w:rsidP="009979D7">
      <w:pPr>
        <w:pStyle w:val="F2-ZkladnText"/>
        <w:autoSpaceDE w:val="0"/>
        <w:autoSpaceDN w:val="0"/>
        <w:adjustRightInd w:val="0"/>
      </w:pPr>
      <w:r w:rsidRPr="009979D7">
        <w:t>Vypracovanie projektovej dokumentácie na stavebné úpravy obytných buniek č. 6 v súlade s platnou legislatívou (Vyhláška MZ SR č. 259/2008 Z. z. o podrobnostiach o požiadavkách na vnútorné prostredie budov a o minimálnych požiadavkách na byty nižšieho štandardu a na ubytovacie zariadenia v znení neskorších predpisov, zákon č. 50/1976 Zb. o územnom plánovaní a stavebnom poriadku (stavebný zákon v znení neskorších predpisov).</w:t>
      </w:r>
    </w:p>
    <w:p w14:paraId="16859CC5" w14:textId="77777777" w:rsidR="00F76D73" w:rsidRDefault="009979D7" w:rsidP="00504406">
      <w:pPr>
        <w:tabs>
          <w:tab w:val="left" w:pos="426"/>
        </w:tabs>
        <w:rPr>
          <w:rFonts w:eastAsia="Times New Roman" w:cs="Times New Roman"/>
          <w:bCs/>
          <w:szCs w:val="24"/>
          <w:lang w:eastAsia="sk-SK"/>
        </w:rPr>
      </w:pPr>
      <w:r w:rsidRPr="009979D7">
        <w:rPr>
          <w:rFonts w:eastAsia="Times New Roman" w:cs="Times New Roman"/>
          <w:bCs/>
          <w:szCs w:val="24"/>
          <w:lang w:eastAsia="sk-SK"/>
        </w:rPr>
        <w:t xml:space="preserve">Ubytovňa Kopčany je trinásťpodlažná budova. Na 4. až 11. poschodí je bunka č. 6 podlahovou plochou cca 41 m². </w:t>
      </w:r>
    </w:p>
    <w:p w14:paraId="6CAAD13A" w14:textId="2383E8C5" w:rsidR="009979D7" w:rsidRPr="009979D7" w:rsidRDefault="009979D7" w:rsidP="00504406">
      <w:pPr>
        <w:tabs>
          <w:tab w:val="left" w:pos="426"/>
        </w:tabs>
        <w:rPr>
          <w:rFonts w:eastAsia="Times New Roman" w:cs="Times New Roman"/>
          <w:bCs/>
          <w:szCs w:val="24"/>
          <w:lang w:eastAsia="sk-SK"/>
        </w:rPr>
      </w:pPr>
      <w:r w:rsidRPr="009979D7">
        <w:rPr>
          <w:rFonts w:eastAsia="Times New Roman" w:cs="Times New Roman"/>
          <w:bCs/>
          <w:szCs w:val="24"/>
          <w:lang w:eastAsia="sk-SK"/>
        </w:rPr>
        <w:t>Vypracovanie projektu stavebných úprav spočíva:</w:t>
      </w:r>
    </w:p>
    <w:p w14:paraId="70299D12" w14:textId="6EFBBD85" w:rsidR="009979D7" w:rsidRPr="00504406" w:rsidRDefault="009979D7" w:rsidP="00504406">
      <w:pPr>
        <w:pStyle w:val="Odsekzoznamu"/>
        <w:numPr>
          <w:ilvl w:val="1"/>
          <w:numId w:val="11"/>
        </w:numPr>
        <w:tabs>
          <w:tab w:val="left" w:pos="426"/>
        </w:tabs>
        <w:spacing w:after="0"/>
        <w:ind w:hanging="1440"/>
        <w:rPr>
          <w:rFonts w:eastAsia="Times New Roman" w:cs="Times New Roman"/>
          <w:bCs/>
          <w:szCs w:val="24"/>
          <w:lang w:eastAsia="sk-SK"/>
        </w:rPr>
      </w:pPr>
      <w:r w:rsidRPr="00504406">
        <w:rPr>
          <w:rFonts w:eastAsia="Times New Roman" w:cs="Times New Roman"/>
          <w:bCs/>
          <w:szCs w:val="24"/>
          <w:lang w:eastAsia="sk-SK"/>
        </w:rPr>
        <w:t>v zakreslení:</w:t>
      </w:r>
    </w:p>
    <w:p w14:paraId="0AF16EDB" w14:textId="4587BD57" w:rsidR="00185637" w:rsidRPr="00504406" w:rsidRDefault="009979D7" w:rsidP="00504406">
      <w:pPr>
        <w:pStyle w:val="Odsekzoznamu"/>
        <w:numPr>
          <w:ilvl w:val="0"/>
          <w:numId w:val="12"/>
        </w:numPr>
        <w:tabs>
          <w:tab w:val="left" w:pos="426"/>
        </w:tabs>
        <w:spacing w:after="0"/>
        <w:ind w:hanging="294"/>
        <w:rPr>
          <w:rFonts w:eastAsia="Times New Roman" w:cs="Times New Roman"/>
          <w:bCs/>
          <w:szCs w:val="24"/>
          <w:lang w:eastAsia="sk-SK"/>
        </w:rPr>
      </w:pPr>
      <w:r w:rsidRPr="00504406">
        <w:rPr>
          <w:rFonts w:eastAsia="Times New Roman" w:cs="Times New Roman"/>
          <w:bCs/>
          <w:szCs w:val="24"/>
          <w:lang w:eastAsia="sk-SK"/>
        </w:rPr>
        <w:t xml:space="preserve">umiestnenia dvoch priečok v miestnosti </w:t>
      </w:r>
      <w:r w:rsidR="004B0CF5" w:rsidRPr="00504406">
        <w:rPr>
          <w:rFonts w:cs="Times New Roman"/>
          <w:bCs/>
          <w:szCs w:val="24"/>
          <w:bdr w:val="none" w:sz="0" w:space="0" w:color="auto" w:frame="1"/>
          <w:shd w:val="clear" w:color="auto" w:fill="FFFFFF"/>
        </w:rPr>
        <w:t>8 na 4. – 11. poschodí (6. – 13. NP)</w:t>
      </w:r>
      <w:r w:rsidR="004B0CF5" w:rsidRPr="00504406">
        <w:rPr>
          <w:rFonts w:eastAsia="Times New Roman" w:cs="Times New Roman"/>
          <w:bCs/>
          <w:szCs w:val="24"/>
          <w:lang w:eastAsia="sk-SK"/>
        </w:rPr>
        <w:t xml:space="preserve"> </w:t>
      </w:r>
      <w:r w:rsidRPr="00504406">
        <w:rPr>
          <w:rFonts w:eastAsia="Times New Roman" w:cs="Times New Roman"/>
          <w:bCs/>
          <w:szCs w:val="24"/>
          <w:lang w:eastAsia="sk-SK"/>
        </w:rPr>
        <w:t>na vytvorenie</w:t>
      </w:r>
      <w:r w:rsidR="009561BC">
        <w:rPr>
          <w:rFonts w:eastAsia="Times New Roman" w:cs="Times New Roman"/>
          <w:bCs/>
          <w:szCs w:val="24"/>
          <w:lang w:eastAsia="sk-SK"/>
        </w:rPr>
        <w:t>:</w:t>
      </w:r>
    </w:p>
    <w:p w14:paraId="077BB740" w14:textId="5637AD8E" w:rsidR="009979D7" w:rsidRPr="00504406" w:rsidRDefault="009979D7" w:rsidP="00504406">
      <w:pPr>
        <w:pStyle w:val="Odsekzoznamu"/>
        <w:numPr>
          <w:ilvl w:val="0"/>
          <w:numId w:val="12"/>
        </w:numPr>
        <w:tabs>
          <w:tab w:val="left" w:pos="426"/>
        </w:tabs>
        <w:spacing w:after="0"/>
        <w:ind w:hanging="294"/>
        <w:rPr>
          <w:rFonts w:eastAsia="Times New Roman" w:cs="Times New Roman"/>
          <w:bCs/>
          <w:szCs w:val="24"/>
          <w:lang w:eastAsia="sk-SK"/>
        </w:rPr>
      </w:pPr>
      <w:r w:rsidRPr="00504406">
        <w:rPr>
          <w:rFonts w:eastAsia="Times New Roman" w:cs="Times New Roman"/>
          <w:bCs/>
          <w:szCs w:val="24"/>
          <w:lang w:eastAsia="sk-SK"/>
        </w:rPr>
        <w:t>kuchynského kúta, kúpeľne a WC</w:t>
      </w:r>
    </w:p>
    <w:p w14:paraId="3031C188" w14:textId="3109FA0D" w:rsidR="009979D7" w:rsidRPr="00504406" w:rsidRDefault="009979D7" w:rsidP="00504406">
      <w:pPr>
        <w:pStyle w:val="Odsekzoznamu"/>
        <w:numPr>
          <w:ilvl w:val="0"/>
          <w:numId w:val="12"/>
        </w:numPr>
        <w:tabs>
          <w:tab w:val="left" w:pos="426"/>
        </w:tabs>
        <w:spacing w:after="0"/>
        <w:ind w:hanging="294"/>
        <w:rPr>
          <w:rFonts w:eastAsia="Times New Roman" w:cs="Times New Roman"/>
          <w:bCs/>
          <w:szCs w:val="24"/>
          <w:lang w:eastAsia="sk-SK"/>
        </w:rPr>
      </w:pPr>
      <w:r w:rsidRPr="00504406">
        <w:rPr>
          <w:rFonts w:eastAsia="Times New Roman" w:cs="Times New Roman"/>
          <w:bCs/>
          <w:szCs w:val="24"/>
          <w:lang w:eastAsia="sk-SK"/>
        </w:rPr>
        <w:t>úpravy rozvodov ústredného kúrenia</w:t>
      </w:r>
    </w:p>
    <w:p w14:paraId="7FDA497B" w14:textId="66CA99EA" w:rsidR="009979D7" w:rsidRPr="00504406" w:rsidRDefault="009979D7" w:rsidP="00504406">
      <w:pPr>
        <w:pStyle w:val="Odsekzoznamu"/>
        <w:numPr>
          <w:ilvl w:val="0"/>
          <w:numId w:val="12"/>
        </w:numPr>
        <w:tabs>
          <w:tab w:val="left" w:pos="426"/>
        </w:tabs>
        <w:spacing w:after="0"/>
        <w:ind w:hanging="294"/>
        <w:rPr>
          <w:rFonts w:eastAsia="Times New Roman" w:cs="Times New Roman"/>
          <w:bCs/>
          <w:szCs w:val="24"/>
          <w:lang w:eastAsia="sk-SK"/>
        </w:rPr>
      </w:pPr>
      <w:r w:rsidRPr="00504406">
        <w:rPr>
          <w:rFonts w:eastAsia="Times New Roman" w:cs="Times New Roman"/>
          <w:bCs/>
          <w:szCs w:val="24"/>
          <w:lang w:eastAsia="sk-SK"/>
        </w:rPr>
        <w:t>úpravy rozvodov elektrickej inštalácie vrátane osvetlenia</w:t>
      </w:r>
    </w:p>
    <w:p w14:paraId="7441F408" w14:textId="057F9402" w:rsidR="009979D7" w:rsidRPr="00504406" w:rsidRDefault="009979D7" w:rsidP="00504406">
      <w:pPr>
        <w:pStyle w:val="Odsekzoznamu"/>
        <w:numPr>
          <w:ilvl w:val="0"/>
          <w:numId w:val="12"/>
        </w:numPr>
        <w:tabs>
          <w:tab w:val="left" w:pos="426"/>
        </w:tabs>
        <w:spacing w:after="0"/>
        <w:ind w:hanging="294"/>
        <w:rPr>
          <w:rFonts w:eastAsia="Times New Roman" w:cs="Times New Roman"/>
          <w:bCs/>
          <w:szCs w:val="24"/>
          <w:lang w:eastAsia="sk-SK"/>
        </w:rPr>
      </w:pPr>
      <w:r w:rsidRPr="00504406">
        <w:rPr>
          <w:rFonts w:eastAsia="Times New Roman" w:cs="Times New Roman"/>
          <w:bCs/>
          <w:szCs w:val="24"/>
          <w:lang w:eastAsia="sk-SK"/>
        </w:rPr>
        <w:t>úpravy prívodu vody a odpadovej kanalizácie</w:t>
      </w:r>
    </w:p>
    <w:p w14:paraId="213BDCF5" w14:textId="0A5DB6B8" w:rsidR="009979D7" w:rsidRPr="00504406" w:rsidRDefault="009979D7" w:rsidP="00504406">
      <w:pPr>
        <w:pStyle w:val="Odsekzoznamu"/>
        <w:numPr>
          <w:ilvl w:val="0"/>
          <w:numId w:val="12"/>
        </w:numPr>
        <w:tabs>
          <w:tab w:val="left" w:pos="426"/>
        </w:tabs>
        <w:spacing w:after="0"/>
        <w:ind w:hanging="294"/>
        <w:rPr>
          <w:rFonts w:eastAsia="Times New Roman" w:cs="Times New Roman"/>
          <w:bCs/>
          <w:szCs w:val="24"/>
          <w:lang w:eastAsia="sk-SK"/>
        </w:rPr>
      </w:pPr>
      <w:r w:rsidRPr="00504406">
        <w:rPr>
          <w:rFonts w:eastAsia="Times New Roman" w:cs="Times New Roman"/>
          <w:bCs/>
          <w:szCs w:val="24"/>
          <w:lang w:eastAsia="sk-SK"/>
        </w:rPr>
        <w:t>úpravy odvetrania vytvorených miestností</w:t>
      </w:r>
    </w:p>
    <w:p w14:paraId="109854D6" w14:textId="10978963" w:rsidR="009979D7" w:rsidRPr="00504406" w:rsidRDefault="009979D7" w:rsidP="00504406">
      <w:pPr>
        <w:pStyle w:val="Odsekzoznamu"/>
        <w:numPr>
          <w:ilvl w:val="1"/>
          <w:numId w:val="11"/>
        </w:numPr>
        <w:tabs>
          <w:tab w:val="left" w:pos="426"/>
        </w:tabs>
        <w:spacing w:after="0"/>
        <w:ind w:left="426" w:hanging="426"/>
        <w:rPr>
          <w:rFonts w:eastAsia="Times New Roman" w:cs="Times New Roman"/>
          <w:bCs/>
          <w:szCs w:val="24"/>
          <w:lang w:eastAsia="sk-SK"/>
        </w:rPr>
      </w:pPr>
      <w:r w:rsidRPr="00504406">
        <w:rPr>
          <w:rFonts w:eastAsia="Times New Roman" w:cs="Times New Roman"/>
          <w:bCs/>
          <w:szCs w:val="24"/>
          <w:lang w:eastAsia="sk-SK"/>
        </w:rPr>
        <w:lastRenderedPageBreak/>
        <w:t xml:space="preserve">v rozpočtovej časti, ktorá bude obsahovať materiálno-technické a finančné potreby stavebno-technického riešenia projektovaných stavebných úprav vyčíslené na jednu obytnú bunku. </w:t>
      </w:r>
    </w:p>
    <w:p w14:paraId="5D0B9E10" w14:textId="77777777" w:rsidR="00767EDA" w:rsidRDefault="00767EDA" w:rsidP="009979D7">
      <w:pPr>
        <w:tabs>
          <w:tab w:val="left" w:pos="426"/>
        </w:tabs>
        <w:spacing w:after="0"/>
        <w:rPr>
          <w:rFonts w:eastAsia="Times New Roman" w:cs="Times New Roman"/>
          <w:bCs/>
          <w:szCs w:val="24"/>
          <w:lang w:eastAsia="sk-SK"/>
        </w:rPr>
      </w:pPr>
    </w:p>
    <w:p w14:paraId="3D2ED5AA" w14:textId="283AFABC" w:rsidR="004B0CF5" w:rsidRPr="009979D7" w:rsidRDefault="004B0CF5" w:rsidP="009979D7">
      <w:pPr>
        <w:tabs>
          <w:tab w:val="left" w:pos="426"/>
        </w:tabs>
        <w:spacing w:after="0"/>
        <w:rPr>
          <w:rFonts w:eastAsia="Times New Roman" w:cs="Times New Roman"/>
          <w:bCs/>
          <w:szCs w:val="24"/>
          <w:lang w:eastAsia="sk-SK"/>
        </w:rPr>
      </w:pPr>
      <w:r>
        <w:rPr>
          <w:rFonts w:eastAsia="Times New Roman" w:cs="Times New Roman"/>
          <w:bCs/>
          <w:szCs w:val="24"/>
          <w:lang w:eastAsia="sk-SK"/>
        </w:rPr>
        <w:t xml:space="preserve">Projektovú dokumentáciu verejný obstarávateľ požaduje </w:t>
      </w:r>
      <w:r w:rsidR="001B38F0">
        <w:rPr>
          <w:rFonts w:eastAsia="Times New Roman" w:cs="Times New Roman"/>
          <w:bCs/>
          <w:szCs w:val="24"/>
          <w:lang w:eastAsia="sk-SK"/>
        </w:rPr>
        <w:t xml:space="preserve">doručiť </w:t>
      </w:r>
      <w:r>
        <w:rPr>
          <w:rFonts w:eastAsia="Times New Roman" w:cs="Times New Roman"/>
          <w:bCs/>
          <w:szCs w:val="24"/>
          <w:lang w:eastAsia="sk-SK"/>
        </w:rPr>
        <w:t xml:space="preserve">v počte 4 </w:t>
      </w:r>
      <w:r w:rsidR="00767EDA">
        <w:rPr>
          <w:rFonts w:eastAsia="Times New Roman" w:cs="Times New Roman"/>
          <w:bCs/>
          <w:szCs w:val="24"/>
          <w:lang w:eastAsia="sk-SK"/>
        </w:rPr>
        <w:t xml:space="preserve">rovnopisov </w:t>
      </w:r>
      <w:r>
        <w:rPr>
          <w:rFonts w:eastAsia="Times New Roman" w:cs="Times New Roman"/>
          <w:bCs/>
          <w:szCs w:val="24"/>
          <w:lang w:eastAsia="sk-SK"/>
        </w:rPr>
        <w:t>a v elektronickej podobe na USB kľúči.</w:t>
      </w:r>
    </w:p>
    <w:p w14:paraId="37A37FC5" w14:textId="77777777" w:rsidR="00767EDA" w:rsidRDefault="00767EDA" w:rsidP="009979D7">
      <w:pPr>
        <w:tabs>
          <w:tab w:val="left" w:pos="426"/>
        </w:tabs>
        <w:spacing w:after="0"/>
        <w:rPr>
          <w:rFonts w:eastAsia="Times New Roman" w:cs="Times New Roman"/>
          <w:bCs/>
          <w:szCs w:val="24"/>
          <w:lang w:eastAsia="sk-SK"/>
        </w:rPr>
      </w:pPr>
    </w:p>
    <w:p w14:paraId="3EFB4133" w14:textId="21BBAB33" w:rsidR="009979D7" w:rsidRPr="009979D7" w:rsidRDefault="009979D7" w:rsidP="009979D7">
      <w:pPr>
        <w:tabs>
          <w:tab w:val="left" w:pos="426"/>
        </w:tabs>
        <w:spacing w:after="0"/>
        <w:rPr>
          <w:rFonts w:eastAsia="Times New Roman" w:cs="Times New Roman"/>
          <w:bCs/>
          <w:szCs w:val="24"/>
          <w:lang w:eastAsia="sk-SK"/>
        </w:rPr>
      </w:pPr>
      <w:r w:rsidRPr="009979D7">
        <w:rPr>
          <w:rFonts w:eastAsia="Times New Roman" w:cs="Times New Roman"/>
          <w:bCs/>
          <w:szCs w:val="24"/>
          <w:lang w:eastAsia="sk-SK"/>
        </w:rPr>
        <w:t>Súčasťou projektu budú aj posudky a podklady potrebné na ohlásenie stavebných úprav na stavebnom úrade.</w:t>
      </w:r>
    </w:p>
    <w:p w14:paraId="7446A38A" w14:textId="7FE27E77" w:rsidR="0060637E" w:rsidRPr="00C354E5" w:rsidRDefault="0060637E" w:rsidP="008E5C94">
      <w:pPr>
        <w:pStyle w:val="Nadpis2"/>
      </w:pPr>
      <w:r w:rsidRPr="00C354E5">
        <w:t>Identifikácia predmetu obstarávania podľa CPV</w:t>
      </w:r>
      <w:r w:rsidR="006C387B" w:rsidRPr="00C354E5">
        <w:t xml:space="preserve"> kódov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0E59B4" w:rsidRPr="00C354E5" w14:paraId="7EDEE8D1" w14:textId="77777777" w:rsidTr="003008A3">
        <w:tc>
          <w:tcPr>
            <w:tcW w:w="2127" w:type="dxa"/>
            <w:vAlign w:val="center"/>
          </w:tcPr>
          <w:p w14:paraId="4540F0EE" w14:textId="77777777" w:rsidR="00880B53" w:rsidRDefault="003008A3" w:rsidP="00274DF6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500DDF">
              <w:rPr>
                <w:rFonts w:cs="Times New Roman"/>
                <w:color w:val="000000"/>
                <w:szCs w:val="24"/>
                <w:lang w:eastAsia="cs-CZ"/>
              </w:rPr>
              <w:t xml:space="preserve"> </w:t>
            </w:r>
            <w:r w:rsidR="009B14D6">
              <w:t>7124</w:t>
            </w:r>
            <w:r w:rsidR="00880B53">
              <w:t>2</w:t>
            </w:r>
            <w:r w:rsidR="009B14D6">
              <w:t>000-</w:t>
            </w:r>
            <w:r w:rsidR="00880B53">
              <w:t>6</w:t>
            </w:r>
            <w:r w:rsidR="009B14D6" w:rsidRPr="00500DDF">
              <w:rPr>
                <w:rFonts w:cs="Times New Roman"/>
                <w:color w:val="000000"/>
                <w:szCs w:val="24"/>
                <w:lang w:eastAsia="cs-CZ"/>
              </w:rPr>
              <w:t xml:space="preserve"> </w:t>
            </w:r>
          </w:p>
          <w:p w14:paraId="491FF8A1" w14:textId="69840EE4" w:rsidR="000E59B4" w:rsidRPr="00500DDF" w:rsidRDefault="00880B53" w:rsidP="00274DF6">
            <w:pPr>
              <w:jc w:val="left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eastAsia="cs-CZ"/>
              </w:rPr>
              <w:t xml:space="preserve"> 71240000-2</w:t>
            </w:r>
            <w:r w:rsidR="009B14D6">
              <w:rPr>
                <w:rFonts w:cs="Times New Roman"/>
                <w:color w:val="000000"/>
                <w:szCs w:val="24"/>
                <w:lang w:eastAsia="cs-CZ"/>
              </w:rPr>
              <w:t xml:space="preserve">   </w:t>
            </w:r>
          </w:p>
        </w:tc>
        <w:tc>
          <w:tcPr>
            <w:tcW w:w="7053" w:type="dxa"/>
            <w:vAlign w:val="center"/>
          </w:tcPr>
          <w:p w14:paraId="1F6F070C" w14:textId="05470E28" w:rsidR="00880B53" w:rsidRDefault="00880B53" w:rsidP="00357AAB">
            <w:pPr>
              <w:ind w:left="-112"/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Cs w:val="24"/>
                <w:lang w:eastAsia="cs-CZ"/>
              </w:rPr>
              <w:t xml:space="preserve">Príprava projektov a návrhov, odhad nákladov  </w:t>
            </w:r>
          </w:p>
          <w:p w14:paraId="6A920536" w14:textId="4E3341C5" w:rsidR="000E59B4" w:rsidRPr="00357AAB" w:rsidRDefault="000E59B4" w:rsidP="00357AAB">
            <w:pPr>
              <w:ind w:left="-112"/>
              <w:jc w:val="left"/>
              <w:rPr>
                <w:rFonts w:cs="Times New Roman"/>
                <w:color w:val="FF0000"/>
                <w:szCs w:val="24"/>
              </w:rPr>
            </w:pPr>
            <w:r w:rsidRPr="00500DDF">
              <w:rPr>
                <w:rFonts w:cs="Times New Roman"/>
                <w:color w:val="000000"/>
                <w:szCs w:val="24"/>
                <w:lang w:eastAsia="cs-CZ"/>
              </w:rPr>
              <w:t>Architektonické, inžinierske a </w:t>
            </w:r>
            <w:r w:rsidR="009B14D6">
              <w:rPr>
                <w:rFonts w:cs="Times New Roman"/>
                <w:color w:val="000000"/>
                <w:szCs w:val="24"/>
                <w:lang w:eastAsia="cs-CZ"/>
              </w:rPr>
              <w:t>plánovacie</w:t>
            </w:r>
            <w:r w:rsidRPr="00500DDF">
              <w:rPr>
                <w:rFonts w:cs="Times New Roman"/>
                <w:color w:val="000000"/>
                <w:szCs w:val="24"/>
                <w:lang w:eastAsia="cs-CZ"/>
              </w:rPr>
              <w:t xml:space="preserve"> služby</w:t>
            </w:r>
          </w:p>
        </w:tc>
      </w:tr>
    </w:tbl>
    <w:p w14:paraId="6BA6CB1D" w14:textId="75E57C67" w:rsidR="0060637E" w:rsidRPr="00C354E5" w:rsidRDefault="0060637E" w:rsidP="008E5C94">
      <w:pPr>
        <w:pStyle w:val="Nadpis2"/>
      </w:pPr>
      <w:r w:rsidRPr="00C354E5">
        <w:t>Predpokladaná hodnota zákazky</w:t>
      </w:r>
    </w:p>
    <w:p w14:paraId="1D1A284A" w14:textId="234D80A3" w:rsidR="00702B73" w:rsidRPr="00AC4068" w:rsidRDefault="00702B73" w:rsidP="00702B73">
      <w:pPr>
        <w:pStyle w:val="paragraph"/>
        <w:spacing w:before="0" w:beforeAutospacing="0" w:after="16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C0397">
        <w:rPr>
          <w:rStyle w:val="normaltextrun"/>
        </w:rPr>
        <w:t>V zmysle Metodického usmernenia Úradu pre verejné obstarávanie č.: 10801-5000/2018 budú cenové ponuky predložené v tejto súťaži slúžiť aj na stanovenie PHZ.</w:t>
      </w:r>
      <w:r w:rsidRPr="00AC4068">
        <w:rPr>
          <w:rStyle w:val="eop"/>
        </w:rPr>
        <w:t> </w:t>
      </w:r>
    </w:p>
    <w:p w14:paraId="69A6EF24" w14:textId="47358B9A" w:rsidR="0060637E" w:rsidRPr="00C354E5" w:rsidRDefault="0060637E" w:rsidP="008E5C94">
      <w:pPr>
        <w:pStyle w:val="Nadpis2"/>
      </w:pPr>
      <w:r w:rsidRPr="00C354E5">
        <w:t>Rozdelenie predmetu obstarávania na ča</w:t>
      </w:r>
      <w:r w:rsidR="006C387B" w:rsidRPr="00C354E5">
        <w:t>s</w:t>
      </w:r>
      <w:r w:rsidRPr="00C354E5">
        <w:t>ti</w:t>
      </w:r>
    </w:p>
    <w:p w14:paraId="75004ACE" w14:textId="099F828D" w:rsidR="006C387B" w:rsidRPr="00C354E5" w:rsidRDefault="006C387B" w:rsidP="006C387B">
      <w:pPr>
        <w:rPr>
          <w:rFonts w:cs="Times New Roman"/>
        </w:rPr>
      </w:pPr>
      <w:r w:rsidRPr="00C354E5">
        <w:rPr>
          <w:rFonts w:cs="Times New Roman"/>
        </w:rPr>
        <w:t>Zákazka</w:t>
      </w:r>
      <w:r w:rsidR="00754602" w:rsidRPr="00C354E5">
        <w:rPr>
          <w:rFonts w:cs="Times New Roman"/>
        </w:rPr>
        <w:t xml:space="preserve"> je rozdelená na časti: </w:t>
      </w:r>
      <w:r w:rsidR="00754602" w:rsidRPr="00500DDF">
        <w:rPr>
          <w:rFonts w:cs="Times New Roman"/>
        </w:rPr>
        <w:t>Nie</w:t>
      </w:r>
    </w:p>
    <w:p w14:paraId="2B52C60B" w14:textId="36DB07B6" w:rsidR="001F7296" w:rsidRPr="00C354E5" w:rsidRDefault="001F7296" w:rsidP="008E5C94">
      <w:pPr>
        <w:pStyle w:val="Nadpis2"/>
      </w:pPr>
      <w:r w:rsidRPr="00C354E5">
        <w:t>Typ zmluvného vzťahu</w:t>
      </w:r>
    </w:p>
    <w:p w14:paraId="395423D0" w14:textId="03777B11" w:rsidR="00F14FF3" w:rsidRDefault="005151DE" w:rsidP="006C387B">
      <w:pPr>
        <w:rPr>
          <w:rFonts w:cs="Times New Roman"/>
        </w:rPr>
      </w:pPr>
      <w:r w:rsidRPr="00C354E5">
        <w:rPr>
          <w:rFonts w:cs="Times New Roman"/>
          <w:bCs/>
        </w:rPr>
        <w:t>Výsledkom verejného obstarávania je</w:t>
      </w:r>
      <w:r w:rsidR="00E81997">
        <w:rPr>
          <w:rFonts w:cs="Times New Roman"/>
          <w:bCs/>
        </w:rPr>
        <w:t>:</w:t>
      </w:r>
      <w:r w:rsidRPr="00C354E5">
        <w:rPr>
          <w:rFonts w:cs="Times New Roman"/>
          <w:b/>
          <w:bCs/>
        </w:rPr>
        <w:t xml:space="preserve"> </w:t>
      </w:r>
      <w:r w:rsidR="00D03A2A" w:rsidRPr="00D03A2A">
        <w:rPr>
          <w:rFonts w:cs="Times New Roman"/>
        </w:rPr>
        <w:t>Objednávka</w:t>
      </w:r>
      <w:r w:rsidR="008B2814">
        <w:rPr>
          <w:rFonts w:cs="Times New Roman"/>
        </w:rPr>
        <w:t>.</w:t>
      </w:r>
      <w:r w:rsidRPr="00C354E5">
        <w:rPr>
          <w:rFonts w:cs="Times New Roman"/>
          <w:bCs/>
        </w:rPr>
        <w:t xml:space="preserve"> </w:t>
      </w:r>
      <w:r w:rsidR="00580028" w:rsidRPr="00C354E5">
        <w:rPr>
          <w:rFonts w:cs="Times New Roman"/>
          <w:bCs/>
        </w:rPr>
        <w:t>V</w:t>
      </w:r>
      <w:r w:rsidR="001F7296" w:rsidRPr="00C354E5">
        <w:rPr>
          <w:rFonts w:cs="Times New Roman"/>
          <w:bCs/>
        </w:rPr>
        <w:t xml:space="preserve">ystavená faktúra zo strany </w:t>
      </w:r>
      <w:r w:rsidR="007C0397">
        <w:rPr>
          <w:rFonts w:cs="Times New Roman"/>
          <w:bCs/>
        </w:rPr>
        <w:t xml:space="preserve">poskytovateľa </w:t>
      </w:r>
      <w:r w:rsidR="001F7296" w:rsidRPr="00C354E5">
        <w:rPr>
          <w:rFonts w:cs="Times New Roman"/>
          <w:bCs/>
        </w:rPr>
        <w:t xml:space="preserve"> musí obsahovať všetky náležitosti daňového dokladu podľa zákona č. 222/2004 Z. z. o dani z pridanej hodnoty v znení neskorších predpisov</w:t>
      </w:r>
      <w:r w:rsidR="00786947" w:rsidRPr="00C354E5">
        <w:rPr>
          <w:rFonts w:cs="Times New Roman"/>
          <w:bCs/>
        </w:rPr>
        <w:t>.</w:t>
      </w:r>
      <w:r w:rsidR="00580028" w:rsidRPr="00C354E5">
        <w:rPr>
          <w:rFonts w:cs="Times New Roman"/>
          <w:bCs/>
        </w:rPr>
        <w:t xml:space="preserve"> </w:t>
      </w:r>
      <w:r w:rsidR="007C0397">
        <w:rPr>
          <w:rFonts w:cs="Times New Roman"/>
          <w:bCs/>
        </w:rPr>
        <w:t xml:space="preserve">Poskytovateľ </w:t>
      </w:r>
      <w:r w:rsidR="00786947" w:rsidRPr="00C354E5">
        <w:rPr>
          <w:rFonts w:cs="Times New Roman"/>
        </w:rPr>
        <w:t xml:space="preserve"> bude fakturovať skutočný stav </w:t>
      </w:r>
      <w:r w:rsidR="00171764" w:rsidRPr="00C354E5">
        <w:rPr>
          <w:rFonts w:cs="Times New Roman"/>
        </w:rPr>
        <w:t xml:space="preserve">na základe reálne </w:t>
      </w:r>
      <w:r w:rsidR="007C0397">
        <w:rPr>
          <w:rFonts w:cs="Times New Roman"/>
        </w:rPr>
        <w:t xml:space="preserve">poskytnutých </w:t>
      </w:r>
      <w:r w:rsidR="00011527">
        <w:rPr>
          <w:rFonts w:cs="Times New Roman"/>
        </w:rPr>
        <w:t>služieb</w:t>
      </w:r>
      <w:r w:rsidR="007C0397">
        <w:rPr>
          <w:rFonts w:cs="Times New Roman"/>
        </w:rPr>
        <w:t>.</w:t>
      </w:r>
    </w:p>
    <w:p w14:paraId="2C30F806" w14:textId="77777777" w:rsidR="00F14FF3" w:rsidRPr="00F14FF3" w:rsidRDefault="00171764" w:rsidP="00F14FF3">
      <w:pPr>
        <w:pStyle w:val="Nadpis2"/>
        <w:spacing w:before="40"/>
        <w:rPr>
          <w:rFonts w:cstheme="majorBidi"/>
        </w:rPr>
      </w:pPr>
      <w:r w:rsidRPr="00C354E5">
        <w:rPr>
          <w:rFonts w:cs="Times New Roman"/>
        </w:rPr>
        <w:t xml:space="preserve"> </w:t>
      </w:r>
      <w:r w:rsidR="00F14FF3" w:rsidRPr="00F14FF3">
        <w:rPr>
          <w:rFonts w:cstheme="majorBidi"/>
        </w:rPr>
        <w:t xml:space="preserve">Obhliadka </w:t>
      </w:r>
    </w:p>
    <w:p w14:paraId="59C6B89E" w14:textId="56F916CC" w:rsidR="00F14FF3" w:rsidRPr="00F14FF3" w:rsidRDefault="00F14FF3" w:rsidP="00F14FF3">
      <w:pPr>
        <w:spacing w:after="0"/>
      </w:pPr>
      <w:r w:rsidRPr="00F14FF3">
        <w:t>Obhliadku je možné uskutočniť každý pracovný deň. Záujemca môže požiadať o obhliadku  telefonicky deň vopred  a dohodnúť presný termín obhliadky s kontaktnou osobou.</w:t>
      </w:r>
    </w:p>
    <w:p w14:paraId="06E84716" w14:textId="77777777" w:rsidR="00A87755" w:rsidRDefault="00A87755" w:rsidP="00F14FF3">
      <w:pPr>
        <w:spacing w:after="0"/>
      </w:pPr>
    </w:p>
    <w:p w14:paraId="37A574AB" w14:textId="4679D5CC" w:rsidR="00F14FF3" w:rsidRPr="00264371" w:rsidRDefault="00F14FF3" w:rsidP="00F14FF3">
      <w:pPr>
        <w:spacing w:after="0"/>
        <w:rPr>
          <w:highlight w:val="yellow"/>
        </w:rPr>
      </w:pPr>
      <w:r w:rsidRPr="00264371">
        <w:rPr>
          <w:highlight w:val="yellow"/>
        </w:rPr>
        <w:t xml:space="preserve">Kontaktná osoba na obhliadku: </w:t>
      </w:r>
      <w:r w:rsidR="00264371" w:rsidRPr="00264371">
        <w:rPr>
          <w:highlight w:val="yellow"/>
        </w:rPr>
        <w:t>Eva Čonková</w:t>
      </w:r>
      <w:r w:rsidRPr="00264371">
        <w:rPr>
          <w:highlight w:val="yellow"/>
        </w:rPr>
        <w:t xml:space="preserve"> </w:t>
      </w:r>
    </w:p>
    <w:p w14:paraId="617993D8" w14:textId="0926E26B" w:rsidR="00F14FF3" w:rsidRPr="00F14FF3" w:rsidRDefault="00F14FF3" w:rsidP="00F14FF3">
      <w:pPr>
        <w:spacing w:after="0"/>
      </w:pPr>
      <w:r w:rsidRPr="00264371">
        <w:rPr>
          <w:highlight w:val="yellow"/>
        </w:rPr>
        <w:t xml:space="preserve">tel. č.: </w:t>
      </w:r>
      <w:r w:rsidRPr="00264371">
        <w:rPr>
          <w:rFonts w:cs="Times New Roman"/>
          <w:color w:val="201F1E"/>
          <w:szCs w:val="24"/>
          <w:highlight w:val="yellow"/>
          <w:shd w:val="clear" w:color="auto" w:fill="FFFFFF"/>
        </w:rPr>
        <w:t>+421 2 63 838</w:t>
      </w:r>
      <w:r w:rsidR="00D463BA">
        <w:rPr>
          <w:rFonts w:cs="Times New Roman"/>
          <w:color w:val="201F1E"/>
          <w:szCs w:val="24"/>
          <w:highlight w:val="yellow"/>
          <w:shd w:val="clear" w:color="auto" w:fill="FFFFFF"/>
        </w:rPr>
        <w:t> </w:t>
      </w:r>
      <w:r w:rsidRPr="00D463BA">
        <w:rPr>
          <w:rFonts w:cs="Times New Roman"/>
          <w:color w:val="201F1E"/>
          <w:szCs w:val="24"/>
          <w:highlight w:val="yellow"/>
          <w:shd w:val="clear" w:color="auto" w:fill="FFFFFF"/>
        </w:rPr>
        <w:t>687</w:t>
      </w:r>
      <w:r w:rsidR="00D463BA">
        <w:rPr>
          <w:rFonts w:cs="Times New Roman"/>
          <w:color w:val="201F1E"/>
          <w:szCs w:val="24"/>
          <w:highlight w:val="yellow"/>
          <w:shd w:val="clear" w:color="auto" w:fill="FFFFFF"/>
        </w:rPr>
        <w:t>;</w:t>
      </w:r>
      <w:r w:rsidR="00D463BA" w:rsidRPr="00D463BA">
        <w:rPr>
          <w:rFonts w:cs="Times New Roman"/>
          <w:color w:val="201F1E"/>
          <w:szCs w:val="24"/>
          <w:highlight w:val="yellow"/>
          <w:shd w:val="clear" w:color="auto" w:fill="FFFFFF"/>
        </w:rPr>
        <w:t xml:space="preserve"> </w:t>
      </w:r>
      <w:r w:rsidR="00D463BA" w:rsidRPr="00D463BA">
        <w:rPr>
          <w:rFonts w:ascii="Arial" w:hAnsi="Arial" w:cs="Arial"/>
          <w:color w:val="201F1E"/>
          <w:sz w:val="14"/>
          <w:szCs w:val="14"/>
          <w:highlight w:val="yellow"/>
          <w:shd w:val="clear" w:color="auto" w:fill="FFFFFF"/>
        </w:rPr>
        <w:t xml:space="preserve"> </w:t>
      </w:r>
      <w:r w:rsidR="00D463BA" w:rsidRPr="00D463BA">
        <w:rPr>
          <w:rFonts w:cs="Times New Roman"/>
          <w:szCs w:val="24"/>
          <w:highlight w:val="yellow"/>
          <w:shd w:val="clear" w:color="auto" w:fill="FFFFFF"/>
        </w:rPr>
        <w:t>+421 902 985 899</w:t>
      </w:r>
      <w:r w:rsidRPr="00D463BA">
        <w:rPr>
          <w:highlight w:val="yellow"/>
        </w:rPr>
        <w:t xml:space="preserve"> </w:t>
      </w:r>
      <w:r w:rsidR="00D463BA">
        <w:rPr>
          <w:highlight w:val="yellow"/>
        </w:rPr>
        <w:t xml:space="preserve"> </w:t>
      </w:r>
      <w:r w:rsidRPr="00D463BA">
        <w:rPr>
          <w:highlight w:val="yellow"/>
        </w:rPr>
        <w:t>e-mail</w:t>
      </w:r>
      <w:r w:rsidRPr="00264371">
        <w:rPr>
          <w:highlight w:val="yellow"/>
        </w:rPr>
        <w:t xml:space="preserve">: </w:t>
      </w:r>
      <w:r w:rsidR="00264371" w:rsidRPr="00264371">
        <w:rPr>
          <w:highlight w:val="yellow"/>
        </w:rPr>
        <w:t>kopcany</w:t>
      </w:r>
      <w:r w:rsidRPr="00264371">
        <w:rPr>
          <w:highlight w:val="yellow"/>
        </w:rPr>
        <w:t>@bratislava.sk</w:t>
      </w:r>
      <w:r>
        <w:t xml:space="preserve"> </w:t>
      </w:r>
      <w:r w:rsidRPr="00F14FF3">
        <w:t xml:space="preserve"> </w:t>
      </w:r>
    </w:p>
    <w:p w14:paraId="0E711509" w14:textId="7421E128" w:rsidR="00786947" w:rsidRPr="00C354E5" w:rsidRDefault="00786947" w:rsidP="008E5C94">
      <w:pPr>
        <w:pStyle w:val="Nadpis2"/>
      </w:pPr>
      <w:r w:rsidRPr="00C354E5">
        <w:t>Miesto a čas dodania zákazky</w:t>
      </w:r>
    </w:p>
    <w:tbl>
      <w:tblPr>
        <w:tblStyle w:val="Mriekatabuky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79"/>
      </w:tblGrid>
      <w:tr w:rsidR="00BD2C67" w:rsidRPr="00C354E5" w14:paraId="3B76DF7F" w14:textId="77777777" w:rsidTr="00586440">
        <w:tc>
          <w:tcPr>
            <w:tcW w:w="1135" w:type="dxa"/>
          </w:tcPr>
          <w:p w14:paraId="55181496" w14:textId="533E9497" w:rsidR="00BD2C67" w:rsidRPr="00C354E5" w:rsidRDefault="00586440" w:rsidP="00586440">
            <w:pPr>
              <w:ind w:left="-16" w:firstLine="1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BD2C67" w:rsidRPr="00C354E5">
              <w:rPr>
                <w:rFonts w:cs="Times New Roman"/>
                <w:b/>
              </w:rPr>
              <w:t>Miesto:</w:t>
            </w:r>
          </w:p>
        </w:tc>
        <w:tc>
          <w:tcPr>
            <w:tcW w:w="8079" w:type="dxa"/>
          </w:tcPr>
          <w:p w14:paraId="17DAAEF6" w14:textId="166983E8" w:rsidR="00BD2C67" w:rsidRPr="00D03A2A" w:rsidRDefault="00D03A2A" w:rsidP="000239F6">
            <w:pPr>
              <w:rPr>
                <w:rFonts w:cs="Times New Roman"/>
                <w:b/>
                <w:highlight w:val="cyan"/>
              </w:rPr>
            </w:pPr>
            <w:r w:rsidRPr="00D03A2A">
              <w:rPr>
                <w:shd w:val="clear" w:color="auto" w:fill="FFFFFF"/>
              </w:rPr>
              <w:t>Ubytovňa Kopčany, Kopčianska 90, 851</w:t>
            </w:r>
            <w:r w:rsidR="00767EDA">
              <w:rPr>
                <w:shd w:val="clear" w:color="auto" w:fill="FFFFFF"/>
              </w:rPr>
              <w:t xml:space="preserve"> </w:t>
            </w:r>
            <w:r w:rsidRPr="00D03A2A">
              <w:rPr>
                <w:shd w:val="clear" w:color="auto" w:fill="FFFFFF"/>
              </w:rPr>
              <w:t>01 Bratislava</w:t>
            </w:r>
            <w:r w:rsidRPr="00D03A2A">
              <w:rPr>
                <w:rFonts w:cs="Times New Roman"/>
                <w:szCs w:val="24"/>
                <w:highlight w:val="cyan"/>
              </w:rPr>
              <w:t xml:space="preserve"> </w:t>
            </w:r>
          </w:p>
        </w:tc>
      </w:tr>
      <w:tr w:rsidR="00BD2C67" w:rsidRPr="00C354E5" w14:paraId="0BF2F088" w14:textId="77777777" w:rsidTr="00586440">
        <w:tc>
          <w:tcPr>
            <w:tcW w:w="1135" w:type="dxa"/>
          </w:tcPr>
          <w:p w14:paraId="5A68D397" w14:textId="66F16401" w:rsidR="00BD2C67" w:rsidRPr="00C354E5" w:rsidRDefault="00586440" w:rsidP="00586440">
            <w:pPr>
              <w:ind w:left="-16" w:firstLine="1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BD2C67" w:rsidRPr="00C354E5">
              <w:rPr>
                <w:rFonts w:cs="Times New Roman"/>
                <w:b/>
              </w:rPr>
              <w:t>Čas:</w:t>
            </w:r>
          </w:p>
        </w:tc>
        <w:tc>
          <w:tcPr>
            <w:tcW w:w="8079" w:type="dxa"/>
          </w:tcPr>
          <w:p w14:paraId="028A3A80" w14:textId="19B8E118" w:rsidR="00BD2C67" w:rsidRPr="00D03A2A" w:rsidRDefault="00BD2C67" w:rsidP="000239F6">
            <w:pPr>
              <w:rPr>
                <w:rFonts w:cs="Times New Roman"/>
                <w:b/>
                <w:highlight w:val="cyan"/>
              </w:rPr>
            </w:pPr>
            <w:r w:rsidRPr="00D03A2A">
              <w:rPr>
                <w:rFonts w:cs="Times New Roman"/>
                <w:szCs w:val="24"/>
              </w:rPr>
              <w:t xml:space="preserve">do </w:t>
            </w:r>
            <w:r w:rsidR="00D03A2A" w:rsidRPr="00D03A2A">
              <w:rPr>
                <w:rFonts w:cs="Times New Roman"/>
                <w:szCs w:val="24"/>
              </w:rPr>
              <w:t xml:space="preserve">60 kalendárnych </w:t>
            </w:r>
            <w:r w:rsidRPr="00D03A2A">
              <w:rPr>
                <w:rFonts w:cs="Times New Roman"/>
                <w:szCs w:val="24"/>
              </w:rPr>
              <w:t>dní odo dňa vystaveni</w:t>
            </w:r>
            <w:r w:rsidR="005D50C8">
              <w:rPr>
                <w:rFonts w:cs="Times New Roman"/>
                <w:szCs w:val="24"/>
              </w:rPr>
              <w:t>a</w:t>
            </w:r>
            <w:r w:rsidRPr="00D03A2A">
              <w:rPr>
                <w:rFonts w:cs="Times New Roman"/>
                <w:szCs w:val="24"/>
              </w:rPr>
              <w:t xml:space="preserve"> objednávky</w:t>
            </w:r>
          </w:p>
        </w:tc>
      </w:tr>
    </w:tbl>
    <w:p w14:paraId="01F5D2DE" w14:textId="0AA1CDCD" w:rsidR="0019202E" w:rsidRPr="00C354E5" w:rsidRDefault="0019202E" w:rsidP="008E5C94">
      <w:pPr>
        <w:pStyle w:val="Nadpis2"/>
      </w:pPr>
      <w:r w:rsidRPr="00C354E5">
        <w:t>Hlavné podmienky financovania</w:t>
      </w:r>
    </w:p>
    <w:p w14:paraId="4C640A11" w14:textId="38345921" w:rsidR="00A02015" w:rsidRPr="00C354E5" w:rsidRDefault="00A02015" w:rsidP="00A02015">
      <w:pPr>
        <w:rPr>
          <w:rFonts w:cs="Times New Roman"/>
        </w:rPr>
      </w:pPr>
      <w:r w:rsidRPr="00C354E5">
        <w:rPr>
          <w:rFonts w:cs="Times New Roman"/>
        </w:rPr>
        <w:t xml:space="preserve">Predmet zákazky bude financovaný z rozpočtu Hlavného mesta Slovenskej republiky Bratislavy na základe faktúry. </w:t>
      </w:r>
      <w:bookmarkStart w:id="0" w:name="financovanie"/>
      <w:r w:rsidRPr="00C354E5">
        <w:rPr>
          <w:rFonts w:cs="Times New Roman"/>
        </w:rPr>
        <w:t>Faktúra bude mať 30-dňovú lehotu splatnosti odo dňa jej doručenia. Súčasťou faktúry bude súpis</w:t>
      </w:r>
      <w:r w:rsidR="009C198D">
        <w:rPr>
          <w:rFonts w:cs="Times New Roman"/>
        </w:rPr>
        <w:t xml:space="preserve"> poskytnutých </w:t>
      </w:r>
      <w:r w:rsidR="00011527">
        <w:rPr>
          <w:rFonts w:cs="Times New Roman"/>
        </w:rPr>
        <w:t xml:space="preserve"> služieb</w:t>
      </w:r>
      <w:r w:rsidR="009C198D">
        <w:rPr>
          <w:rFonts w:cs="Times New Roman"/>
        </w:rPr>
        <w:t>.</w:t>
      </w:r>
      <w:r w:rsidRPr="00C354E5">
        <w:rPr>
          <w:rFonts w:cs="Times New Roman"/>
        </w:rPr>
        <w:t xml:space="preserve"> Platba bude realizovaná bezhotovostným platobným príkazom. Neposkytuje sa preddavok ani zálohová platba. </w:t>
      </w:r>
      <w:bookmarkEnd w:id="0"/>
      <w:r w:rsidRPr="00C354E5">
        <w:rPr>
          <w:rFonts w:cs="Times New Roman"/>
        </w:rPr>
        <w:t>Výsledná cena predmetu zákazky musí zahŕňať všetky náklady spojené s poskytnutím požadovaného plnenia predmetu zákazky.</w:t>
      </w:r>
    </w:p>
    <w:p w14:paraId="18732C49" w14:textId="249A3925" w:rsidR="0019202E" w:rsidRPr="00C354E5" w:rsidRDefault="0019202E" w:rsidP="008E5C94">
      <w:pPr>
        <w:pStyle w:val="Nadpis2"/>
      </w:pPr>
      <w:r w:rsidRPr="00C354E5">
        <w:lastRenderedPageBreak/>
        <w:t xml:space="preserve">Podmienky účasti uchádzačov </w:t>
      </w:r>
    </w:p>
    <w:p w14:paraId="143B8237" w14:textId="029BDCBE" w:rsidR="0019202E" w:rsidRPr="00C354E5" w:rsidRDefault="0019202E" w:rsidP="007F7AE3">
      <w:pPr>
        <w:rPr>
          <w:rFonts w:cs="Times New Roman"/>
        </w:rPr>
      </w:pPr>
      <w:r w:rsidRPr="00C354E5">
        <w:rPr>
          <w:rFonts w:cs="Times New Roman"/>
        </w:rPr>
        <w:t>Vyžaduje sa splnenie podmienok účasti osobného postavenia:</w:t>
      </w:r>
    </w:p>
    <w:p w14:paraId="7D1CDD6C" w14:textId="73D02FDE" w:rsidR="001949A3" w:rsidRPr="00C354E5" w:rsidRDefault="0019202E" w:rsidP="00FA1502">
      <w:pPr>
        <w:pStyle w:val="Odsekzoznamu"/>
        <w:numPr>
          <w:ilvl w:val="0"/>
          <w:numId w:val="3"/>
        </w:numPr>
        <w:tabs>
          <w:tab w:val="left" w:pos="284"/>
        </w:tabs>
        <w:ind w:left="0" w:firstLine="0"/>
        <w:contextualSpacing w:val="0"/>
        <w:rPr>
          <w:rFonts w:cs="Times New Roman"/>
        </w:rPr>
      </w:pPr>
      <w:r w:rsidRPr="00C354E5">
        <w:rPr>
          <w:rFonts w:cs="Times New Roman"/>
        </w:rPr>
        <w:t xml:space="preserve">podľa § 32 ods. 1 písm. e) ZVO, t. j. uchádzač </w:t>
      </w:r>
      <w:r w:rsidR="001949A3" w:rsidRPr="00C354E5">
        <w:rPr>
          <w:rFonts w:cs="Times New Roman"/>
        </w:rPr>
        <w:t xml:space="preserve">musí byť oprávnený </w:t>
      </w:r>
      <w:r w:rsidR="00D03A2A">
        <w:rPr>
          <w:rFonts w:cs="Times New Roman"/>
        </w:rPr>
        <w:t>poskytovať službu, ktorá je predmetom zákazky</w:t>
      </w:r>
      <w:r w:rsidR="008C2E39" w:rsidRPr="00C354E5">
        <w:rPr>
          <w:rFonts w:cs="Times New Roman"/>
        </w:rPr>
        <w:t>.</w:t>
      </w:r>
    </w:p>
    <w:p w14:paraId="51D8FF83" w14:textId="12F48085" w:rsidR="001949A3" w:rsidRDefault="001949A3" w:rsidP="00FA1502">
      <w:pPr>
        <w:pStyle w:val="Odsekzoznamu"/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</w:rPr>
      </w:pPr>
      <w:r w:rsidRPr="00C354E5">
        <w:rPr>
          <w:rFonts w:cs="Times New Roman"/>
        </w:rPr>
        <w:t>podľa § 32 ods. 1 písm. f) ZVO, t. j. že uchádzač nemá uložený zákaz účasti vo verejnom obstarávaní.</w:t>
      </w:r>
    </w:p>
    <w:p w14:paraId="6C492588" w14:textId="19C247E6" w:rsidR="00556774" w:rsidRPr="00E863F1" w:rsidRDefault="00556774" w:rsidP="00C00857">
      <w:pPr>
        <w:pStyle w:val="Odsekzoznamu"/>
        <w:ind w:left="0"/>
        <w:rPr>
          <w:rFonts w:cs="Times New Roman"/>
          <w:color w:val="0070C0"/>
          <w:szCs w:val="24"/>
        </w:rPr>
      </w:pPr>
      <w:r w:rsidRPr="00FA1502">
        <w:rPr>
          <w:rFonts w:cs="Times New Roman"/>
          <w:color w:val="000000" w:themeColor="text1"/>
          <w:szCs w:val="24"/>
        </w:rPr>
        <w:t>c)</w:t>
      </w:r>
      <w:r w:rsidR="009D1212" w:rsidRPr="00FA1502">
        <w:rPr>
          <w:rFonts w:cs="Times New Roman"/>
          <w:color w:val="000000" w:themeColor="text1"/>
          <w:szCs w:val="24"/>
        </w:rPr>
        <w:t xml:space="preserve"> </w:t>
      </w:r>
      <w:r w:rsidR="00FA1502">
        <w:rPr>
          <w:rFonts w:cs="Times New Roman"/>
          <w:color w:val="000000"/>
          <w:szCs w:val="24"/>
          <w:shd w:val="clear" w:color="auto" w:fill="FFFFFF"/>
        </w:rPr>
        <w:t>u</w:t>
      </w:r>
      <w:r w:rsidRPr="00694D48">
        <w:rPr>
          <w:rFonts w:cs="Times New Roman"/>
          <w:color w:val="000000"/>
          <w:szCs w:val="24"/>
          <w:shd w:val="clear" w:color="auto" w:fill="FFFFFF"/>
        </w:rPr>
        <w:t xml:space="preserve">chádzač preukáže, že na plnenie predmetu </w:t>
      </w:r>
      <w:r w:rsidR="00FA1502">
        <w:rPr>
          <w:rFonts w:cs="Times New Roman"/>
          <w:color w:val="000000"/>
          <w:szCs w:val="24"/>
          <w:shd w:val="clear" w:color="auto" w:fill="FFFFFF"/>
        </w:rPr>
        <w:t xml:space="preserve"> zákazky</w:t>
      </w:r>
      <w:r w:rsidRPr="00694D48">
        <w:rPr>
          <w:rFonts w:cs="Times New Roman"/>
          <w:color w:val="000000"/>
          <w:szCs w:val="24"/>
          <w:shd w:val="clear" w:color="auto" w:fill="FFFFFF"/>
        </w:rPr>
        <w:t xml:space="preserve"> disponuje</w:t>
      </w:r>
      <w:r>
        <w:rPr>
          <w:rFonts w:cs="Times New Roman"/>
          <w:color w:val="000000"/>
          <w:szCs w:val="24"/>
          <w:shd w:val="clear" w:color="auto" w:fill="FFFFFF"/>
        </w:rPr>
        <w:t xml:space="preserve"> autorizovaným architektom</w:t>
      </w:r>
      <w:r w:rsidRPr="00694D48">
        <w:rPr>
          <w:rFonts w:cs="Times New Roman"/>
          <w:color w:val="000000"/>
          <w:szCs w:val="24"/>
          <w:shd w:val="clear" w:color="auto" w:fill="FFFFFF"/>
        </w:rPr>
        <w:t xml:space="preserve">, ktorý je </w:t>
      </w:r>
      <w:r>
        <w:rPr>
          <w:rFonts w:cs="Times New Roman"/>
          <w:color w:val="000000"/>
          <w:szCs w:val="24"/>
          <w:shd w:val="clear" w:color="auto" w:fill="FFFFFF"/>
        </w:rPr>
        <w:t xml:space="preserve">zapísaný v zozname </w:t>
      </w:r>
      <w:r w:rsidRPr="00E863F1">
        <w:rPr>
          <w:rFonts w:cs="Times New Roman"/>
          <w:szCs w:val="24"/>
          <w:shd w:val="clear" w:color="auto" w:fill="FFFFFF"/>
        </w:rPr>
        <w:t xml:space="preserve">podľa § 3 ods. 1 a 3 alebo ods. 4  a 6 zákona č.138/1992Zb. o autorizovaných architektoch a autorizovaných stavebných inžinieroch v znení neskorších predpisov. Uchádzač </w:t>
      </w:r>
      <w:r w:rsidR="00F818AC" w:rsidRPr="00E863F1">
        <w:rPr>
          <w:rFonts w:cs="Times New Roman"/>
          <w:szCs w:val="24"/>
          <w:shd w:val="clear" w:color="auto" w:fill="FFFFFF"/>
        </w:rPr>
        <w:t xml:space="preserve">podmienku účasti </w:t>
      </w:r>
      <w:r w:rsidRPr="00E863F1">
        <w:rPr>
          <w:rFonts w:cs="Times New Roman"/>
          <w:szCs w:val="24"/>
          <w:shd w:val="clear" w:color="auto" w:fill="FFFFFF"/>
        </w:rPr>
        <w:t>preukáže predložením autorizačného osvedčenia Slovenskej komory architektov</w:t>
      </w:r>
      <w:r w:rsidR="003D7A43" w:rsidRPr="00E863F1">
        <w:rPr>
          <w:rFonts w:cs="Times New Roman"/>
          <w:szCs w:val="24"/>
          <w:shd w:val="clear" w:color="auto" w:fill="FFFFFF"/>
        </w:rPr>
        <w:t xml:space="preserve"> </w:t>
      </w:r>
      <w:r w:rsidRPr="00E863F1">
        <w:rPr>
          <w:rFonts w:cs="Times New Roman"/>
          <w:szCs w:val="24"/>
          <w:shd w:val="clear" w:color="auto" w:fill="FFFFFF"/>
        </w:rPr>
        <w:t>alebo autorizačného osvedčenia SKSI </w:t>
      </w:r>
      <w:r w:rsidR="003D7A43" w:rsidRPr="00E863F1">
        <w:rPr>
          <w:rFonts w:cs="Times New Roman"/>
          <w:szCs w:val="24"/>
          <w:shd w:val="clear" w:color="auto" w:fill="FFFFFF"/>
        </w:rPr>
        <w:t xml:space="preserve"> </w:t>
      </w:r>
      <w:r w:rsidR="006A2FA5" w:rsidRPr="00E863F1">
        <w:rPr>
          <w:rFonts w:cs="Times New Roman"/>
          <w:szCs w:val="24"/>
          <w:shd w:val="clear" w:color="auto" w:fill="FFFFFF"/>
        </w:rPr>
        <w:t>na poskytovanie</w:t>
      </w:r>
      <w:r w:rsidR="00ED0C15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6A2FA5" w:rsidRPr="00E863F1">
        <w:rPr>
          <w:rFonts w:cs="Times New Roman"/>
          <w:szCs w:val="24"/>
          <w:shd w:val="clear" w:color="auto" w:fill="FFFFFF"/>
        </w:rPr>
        <w:t>služiebv</w:t>
      </w:r>
      <w:proofErr w:type="spellEnd"/>
      <w:r w:rsidR="006A2FA5" w:rsidRPr="00E863F1">
        <w:rPr>
          <w:rFonts w:cs="Times New Roman"/>
          <w:szCs w:val="24"/>
          <w:shd w:val="clear" w:color="auto" w:fill="FFFFFF"/>
        </w:rPr>
        <w:t xml:space="preserve"> rozsahu </w:t>
      </w:r>
      <w:r w:rsidRPr="00E863F1">
        <w:rPr>
          <w:rFonts w:cs="Times New Roman"/>
          <w:szCs w:val="24"/>
          <w:shd w:val="clear" w:color="auto" w:fill="FFFFFF"/>
        </w:rPr>
        <w:t>kategórie autorizácie A1 Komplexné architektonické a inžinierske služby a súvisiace technické poradenstvo</w:t>
      </w:r>
      <w:r w:rsidR="00A95FFD" w:rsidRPr="00E863F1">
        <w:rPr>
          <w:rFonts w:cs="Times New Roman"/>
          <w:szCs w:val="24"/>
          <w:shd w:val="clear" w:color="auto" w:fill="FFFFFF"/>
        </w:rPr>
        <w:t>.</w:t>
      </w:r>
      <w:r w:rsidRPr="00E863F1">
        <w:rPr>
          <w:rFonts w:cs="Times New Roman"/>
          <w:szCs w:val="24"/>
          <w:shd w:val="clear" w:color="auto" w:fill="FFFFFF"/>
        </w:rPr>
        <w:t xml:space="preserve"> Uchádzač môže splnenie danej podmienky účasti preukázať aj </w:t>
      </w:r>
      <w:r w:rsidR="00F818AC" w:rsidRPr="00E863F1">
        <w:rPr>
          <w:rFonts w:cs="Times New Roman"/>
          <w:szCs w:val="24"/>
          <w:shd w:val="clear" w:color="auto" w:fill="FFFFFF"/>
        </w:rPr>
        <w:t xml:space="preserve">zápisom </w:t>
      </w:r>
      <w:r w:rsidR="00F818AC">
        <w:rPr>
          <w:rFonts w:cs="Times New Roman"/>
          <w:color w:val="000000" w:themeColor="text1"/>
          <w:szCs w:val="24"/>
          <w:shd w:val="clear" w:color="auto" w:fill="FFFFFF"/>
        </w:rPr>
        <w:t xml:space="preserve">v registri hosťujúcich architektov alebo v registri hosťujúcich stavebných inžinierov podľa zákona </w:t>
      </w:r>
      <w:r w:rsidR="00F027AA" w:rsidRPr="00694D48">
        <w:rPr>
          <w:rFonts w:cs="Times New Roman"/>
          <w:color w:val="000000"/>
          <w:szCs w:val="24"/>
          <w:shd w:val="clear" w:color="auto" w:fill="FFFFFF"/>
        </w:rPr>
        <w:t>č.138/1992Zb. o autorizovaných architektoch a autorizovaných stavebných inžinieroch</w:t>
      </w:r>
      <w:r w:rsidR="00F027AA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F027AA" w:rsidRPr="00694D48">
        <w:rPr>
          <w:rFonts w:cs="Times New Roman"/>
          <w:color w:val="000000"/>
          <w:szCs w:val="24"/>
          <w:shd w:val="clear" w:color="auto" w:fill="FFFFFF"/>
        </w:rPr>
        <w:t>v znení neskorších predpisov</w:t>
      </w:r>
      <w:r w:rsidRPr="00471333">
        <w:rPr>
          <w:rFonts w:cs="Times New Roman"/>
          <w:color w:val="000000"/>
          <w:szCs w:val="24"/>
          <w:shd w:val="clear" w:color="auto" w:fill="FFFFFF"/>
        </w:rPr>
        <w:t xml:space="preserve">.  Ak je osoba zapísaná vo verejne prístupnom zozname, ktorý preukazuje, že táto osoba je držiteľom príslušného dokladu postačuje uviesť webovú adresu, na ktorej si môže verejný </w:t>
      </w:r>
      <w:r w:rsidRPr="00A95FFD">
        <w:rPr>
          <w:rFonts w:cs="Times New Roman"/>
          <w:color w:val="000000"/>
          <w:szCs w:val="24"/>
          <w:shd w:val="clear" w:color="auto" w:fill="FFFFFF"/>
        </w:rPr>
        <w:t>obstarávateľ danú skutočnosť overiť</w:t>
      </w:r>
      <w:r w:rsidR="0053550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A95FFD">
        <w:rPr>
          <w:rFonts w:cs="Times New Roman"/>
          <w:color w:val="000000"/>
          <w:szCs w:val="24"/>
          <w:shd w:val="clear" w:color="auto" w:fill="FFFFFF"/>
        </w:rPr>
        <w:t>(napr. </w:t>
      </w:r>
      <w:hyperlink r:id="rId9" w:history="1">
        <w:r w:rsidR="00E863F1" w:rsidRPr="00E863F1">
          <w:rPr>
            <w:rStyle w:val="Hypertextovprepojenie"/>
            <w:rFonts w:cs="Times New Roman"/>
            <w:szCs w:val="24"/>
            <w:shd w:val="clear" w:color="auto" w:fill="FFFFFF"/>
          </w:rPr>
          <w:t xml:space="preserve">https://www.komarch.sk/zoznamy-architektov/ </w:t>
        </w:r>
        <w:r w:rsidR="00E863F1" w:rsidRPr="00E863F1">
          <w:rPr>
            <w:rStyle w:val="Hypertextovprepojenie"/>
            <w:rFonts w:cs="Times New Roman"/>
            <w:color w:val="auto"/>
            <w:szCs w:val="24"/>
            <w:shd w:val="clear" w:color="auto" w:fill="FFFFFF"/>
          </w:rPr>
          <w:t>alebo</w:t>
        </w:r>
      </w:hyperlink>
      <w:r w:rsidR="00E863F1">
        <w:rPr>
          <w:rFonts w:cs="Times New Roman"/>
          <w:color w:val="000000"/>
          <w:szCs w:val="24"/>
          <w:shd w:val="clear" w:color="auto" w:fill="FFFFFF"/>
        </w:rPr>
        <w:t xml:space="preserve"> </w:t>
      </w:r>
      <w:hyperlink r:id="rId10" w:history="1">
        <w:r w:rsidRPr="00E863F1">
          <w:rPr>
            <w:rStyle w:val="Hypertextovprepojenie"/>
            <w:rFonts w:cs="Times New Roman"/>
            <w:color w:val="0070C0"/>
            <w:szCs w:val="24"/>
            <w:shd w:val="clear" w:color="auto" w:fill="FFFFFF"/>
          </w:rPr>
          <w:t>https://verejnyportal.sksi.sk/search</w:t>
        </w:r>
      </w:hyperlink>
      <w:r w:rsidRPr="00E863F1">
        <w:rPr>
          <w:rFonts w:cs="Times New Roman"/>
          <w:color w:val="0070C0"/>
          <w:szCs w:val="24"/>
          <w:shd w:val="clear" w:color="auto" w:fill="FFFFFF"/>
        </w:rPr>
        <w:t>).</w:t>
      </w:r>
    </w:p>
    <w:p w14:paraId="62C150A0" w14:textId="1A724C43" w:rsidR="00043C3D" w:rsidRDefault="00043C3D" w:rsidP="001764DB">
      <w:pPr>
        <w:rPr>
          <w:rFonts w:cs="Times New Roman"/>
          <w:bCs/>
        </w:rPr>
      </w:pPr>
      <w:r w:rsidRPr="00C354E5">
        <w:rPr>
          <w:rFonts w:cs="Times New Roman"/>
        </w:rPr>
        <w:t xml:space="preserve">Splnenie podmienok účasti </w:t>
      </w:r>
      <w:r w:rsidRPr="00C354E5">
        <w:rPr>
          <w:rFonts w:cs="Times New Roman"/>
          <w:bCs/>
        </w:rPr>
        <w:t xml:space="preserve">uchádzač </w:t>
      </w:r>
      <w:r w:rsidRPr="00C354E5">
        <w:rPr>
          <w:rFonts w:cs="Times New Roman"/>
          <w:b/>
          <w:bCs/>
        </w:rPr>
        <w:t>preukazuje</w:t>
      </w:r>
      <w:r w:rsidRPr="00C354E5">
        <w:rPr>
          <w:rFonts w:cs="Times New Roman"/>
        </w:rPr>
        <w:t xml:space="preserve"> </w:t>
      </w:r>
      <w:r w:rsidRPr="00C354E5">
        <w:rPr>
          <w:rFonts w:cs="Times New Roman"/>
          <w:b/>
        </w:rPr>
        <w:t>čestným vyhlásením</w:t>
      </w:r>
      <w:r w:rsidR="004F0B1B" w:rsidRPr="00C354E5">
        <w:rPr>
          <w:rFonts w:cs="Times New Roman"/>
        </w:rPr>
        <w:t xml:space="preserve">, ktoré </w:t>
      </w:r>
      <w:r w:rsidRPr="00C354E5">
        <w:rPr>
          <w:rFonts w:cs="Times New Roman"/>
        </w:rPr>
        <w:t xml:space="preserve">je súčasťou </w:t>
      </w:r>
      <w:r w:rsidRPr="00C354E5">
        <w:rPr>
          <w:rFonts w:cs="Times New Roman"/>
          <w:bCs/>
        </w:rPr>
        <w:t>prílohy č. 1 tejto výzvy.</w:t>
      </w:r>
    </w:p>
    <w:p w14:paraId="0A0F5D43" w14:textId="77777777" w:rsidR="00204B6B" w:rsidRPr="00C354E5" w:rsidRDefault="00204B6B" w:rsidP="008E5C94">
      <w:pPr>
        <w:pStyle w:val="Nadpis2"/>
      </w:pPr>
      <w:bookmarkStart w:id="1" w:name="_Hlk34226198"/>
      <w:r w:rsidRPr="00C354E5">
        <w:t>Komunikácia a vysvetľovania</w:t>
      </w:r>
      <w:bookmarkEnd w:id="1"/>
    </w:p>
    <w:p w14:paraId="0A799AC0" w14:textId="67D2A84A" w:rsidR="00204B6B" w:rsidRPr="00C354E5" w:rsidRDefault="00204B6B" w:rsidP="00204B6B">
      <w:pPr>
        <w:spacing w:after="120"/>
        <w:rPr>
          <w:rFonts w:cs="Times New Roman"/>
          <w:color w:val="000000"/>
          <w:szCs w:val="24"/>
          <w:lang w:eastAsia="sk-SK"/>
        </w:rPr>
      </w:pPr>
      <w:bookmarkStart w:id="2" w:name="_Hlk34226242"/>
      <w:r w:rsidRPr="00C354E5">
        <w:rPr>
          <w:rFonts w:cs="Times New Roman"/>
          <w:color w:val="000000"/>
          <w:szCs w:val="24"/>
          <w:lang w:eastAsia="sk-SK"/>
        </w:rPr>
        <w:t xml:space="preserve">Komunikácia medzi verejným obstarávateľom a záujemcami/uchádzačmi sa </w:t>
      </w:r>
      <w:r w:rsidR="00E363E7" w:rsidRPr="00C354E5">
        <w:rPr>
          <w:rFonts w:cs="Times New Roman"/>
          <w:color w:val="000000"/>
          <w:szCs w:val="24"/>
          <w:lang w:eastAsia="sk-SK"/>
        </w:rPr>
        <w:t xml:space="preserve">počas celého procesu verejného obstarávania </w:t>
      </w:r>
      <w:r w:rsidRPr="00C354E5">
        <w:rPr>
          <w:rFonts w:cs="Times New Roman"/>
          <w:color w:val="000000"/>
          <w:szCs w:val="24"/>
          <w:lang w:eastAsia="sk-SK"/>
        </w:rPr>
        <w:t xml:space="preserve">uskutočňuje v štátnom (slovenskom) jazyku výhradne prostredníctvom IS JOSEPHINE, prevádzkovaného </w:t>
      </w:r>
      <w:r w:rsidRPr="00C354E5">
        <w:rPr>
          <w:rFonts w:cs="Times New Roman"/>
        </w:rPr>
        <w:t>https://josephine.proebiz.com/sk/</w:t>
      </w:r>
      <w:r w:rsidRPr="00C354E5">
        <w:rPr>
          <w:rFonts w:cs="Times New Roman"/>
          <w:color w:val="000000"/>
          <w:szCs w:val="24"/>
          <w:lang w:eastAsia="sk-SK"/>
        </w:rPr>
        <w:t xml:space="preserve">. </w:t>
      </w:r>
    </w:p>
    <w:p w14:paraId="6B3C8C01" w14:textId="34B81B92" w:rsidR="00204B6B" w:rsidRPr="00C354E5" w:rsidRDefault="00893F22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 xml:space="preserve">Pre účely komunikácie a predkladanie ponúk musí byť hospodársky subjekt registrovaný v systéme JOSEPHINE. </w:t>
      </w:r>
      <w:hyperlink r:id="rId11" w:history="1">
        <w:r w:rsidR="00204B6B" w:rsidRPr="00C354E5">
          <w:rPr>
            <w:rStyle w:val="Hypertextovprepojenie"/>
            <w:rFonts w:cs="Times New Roman"/>
            <w:szCs w:val="24"/>
            <w:lang w:eastAsia="sk-SK"/>
          </w:rPr>
          <w:t>Skrátený návod registrácie</w:t>
        </w:r>
      </w:hyperlink>
      <w:r w:rsidR="00204B6B" w:rsidRPr="00C354E5">
        <w:rPr>
          <w:rFonts w:cs="Times New Roman"/>
          <w:color w:val="000000"/>
          <w:szCs w:val="24"/>
          <w:lang w:eastAsia="sk-SK"/>
        </w:rPr>
        <w:t xml:space="preserve"> rýchlo a jednoducho prevedie procesom registrácie v systéme JOSEPHINE, vrátane opisu základných obrazoviek systému. </w:t>
      </w:r>
    </w:p>
    <w:p w14:paraId="68BC80AB" w14:textId="3BF30AFF" w:rsidR="00204B6B" w:rsidRPr="00C354E5" w:rsidRDefault="00033A0F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 xml:space="preserve">Technické nároky na používanie systému JOSEPHINE sú úplne bežné a každý bežný počítač by ich mal spĺňať. Podrobné </w:t>
      </w:r>
      <w:r w:rsidR="00893F22" w:rsidRPr="00C354E5">
        <w:rPr>
          <w:rFonts w:cs="Times New Roman"/>
          <w:color w:val="000000"/>
          <w:szCs w:val="24"/>
          <w:lang w:eastAsia="sk-SK"/>
        </w:rPr>
        <w:t xml:space="preserve">Technické nároky systému JOSEPHINE si môžete stiahnuť </w:t>
      </w:r>
      <w:hyperlink r:id="rId12" w:history="1">
        <w:r w:rsidR="00893F22" w:rsidRPr="00C354E5">
          <w:rPr>
            <w:rStyle w:val="Hypertextovprepojenie"/>
            <w:rFonts w:cs="Times New Roman"/>
            <w:szCs w:val="24"/>
            <w:lang w:eastAsia="sk-SK"/>
          </w:rPr>
          <w:t>TU</w:t>
        </w:r>
      </w:hyperlink>
      <w:r w:rsidRPr="00C354E5">
        <w:rPr>
          <w:rFonts w:cs="Times New Roman"/>
          <w:color w:val="000000"/>
          <w:szCs w:val="24"/>
          <w:lang w:eastAsia="sk-SK"/>
        </w:rPr>
        <w:t>.</w:t>
      </w:r>
    </w:p>
    <w:p w14:paraId="22A10101" w14:textId="77777777" w:rsidR="00204B6B" w:rsidRPr="00C354E5" w:rsidRDefault="00204B6B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9284EBF" w14:textId="78F3A659" w:rsidR="00204B6B" w:rsidRPr="00C354E5" w:rsidRDefault="00296B61" w:rsidP="00204B6B">
      <w:pPr>
        <w:rPr>
          <w:rFonts w:cs="Times New Roman"/>
        </w:rPr>
      </w:pPr>
      <w:hyperlink r:id="rId13" w:history="1">
        <w:r w:rsidR="00204B6B" w:rsidRPr="00C354E5">
          <w:rPr>
            <w:rStyle w:val="Hypertextovprepojenie"/>
            <w:rFonts w:cs="Times New Roman"/>
            <w:szCs w:val="24"/>
            <w:lang w:eastAsia="sk-SK"/>
          </w:rPr>
          <w:t>Skrátený návod</w:t>
        </w:r>
      </w:hyperlink>
      <w:r w:rsidR="00204B6B" w:rsidRPr="00C354E5">
        <w:rPr>
          <w:rFonts w:cs="Times New Roman"/>
          <w:color w:val="000000"/>
          <w:szCs w:val="24"/>
          <w:lang w:eastAsia="sk-SK"/>
        </w:rPr>
        <w:t xml:space="preserve"> rýchlo a jednoducho prevedie uchádzača procesom prihlásenia, posielania správ a predkladaním ponúk v systéme JOSEPHINE. Pre lepší prehľad uchádzač nájde tiež opis základných obrazoviek systému. V prípade potreby je možné kontaktovať linku podpory Houston PROEBIZ.</w:t>
      </w:r>
      <w:bookmarkEnd w:id="2"/>
    </w:p>
    <w:p w14:paraId="2AE48424" w14:textId="3E3AA5C6" w:rsidR="006D610C" w:rsidRPr="00C354E5" w:rsidRDefault="006D610C" w:rsidP="008E5C94">
      <w:pPr>
        <w:pStyle w:val="Nadpis2"/>
      </w:pPr>
      <w:r w:rsidRPr="00C354E5"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:rsidRPr="00C354E5" w14:paraId="581411A8" w14:textId="77777777" w:rsidTr="00BD2C67">
        <w:tc>
          <w:tcPr>
            <w:tcW w:w="1838" w:type="dxa"/>
          </w:tcPr>
          <w:p w14:paraId="2BCC1ACA" w14:textId="77777777" w:rsidR="00BD2C67" w:rsidRPr="00C354E5" w:rsidRDefault="00BD2C67" w:rsidP="005E3625">
            <w:pPr>
              <w:ind w:left="38"/>
              <w:rPr>
                <w:rFonts w:cs="Times New Roman"/>
                <w:b/>
              </w:rPr>
            </w:pPr>
            <w:r w:rsidRPr="00C354E5">
              <w:rPr>
                <w:rFonts w:cs="Times New Roman"/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25AC9FA1" w:rsidR="00BD2C67" w:rsidRPr="00DA31C5" w:rsidRDefault="00260C7A" w:rsidP="00260C7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04</w:t>
            </w:r>
            <w:r w:rsidR="00DA31C5" w:rsidRPr="00DA31C5">
              <w:rPr>
                <w:rFonts w:cs="Times New Roman"/>
                <w:bCs/>
              </w:rPr>
              <w:t>.0</w:t>
            </w:r>
            <w:r>
              <w:rPr>
                <w:rFonts w:cs="Times New Roman"/>
                <w:bCs/>
              </w:rPr>
              <w:t>8</w:t>
            </w:r>
            <w:r w:rsidR="00DA31C5" w:rsidRPr="00DA31C5">
              <w:rPr>
                <w:rFonts w:cs="Times New Roman"/>
                <w:bCs/>
              </w:rPr>
              <w:t>.2021</w:t>
            </w:r>
            <w:r w:rsidR="00DA31C5">
              <w:rPr>
                <w:rFonts w:cs="Times New Roman"/>
                <w:bCs/>
              </w:rPr>
              <w:t xml:space="preserve"> do</w:t>
            </w:r>
            <w:r w:rsidR="00DA31C5" w:rsidRPr="00DA31C5">
              <w:rPr>
                <w:rFonts w:cs="Times New Roman"/>
                <w:bCs/>
              </w:rPr>
              <w:t xml:space="preserve"> 1</w:t>
            </w:r>
            <w:r w:rsidR="00CA181A">
              <w:rPr>
                <w:rFonts w:cs="Times New Roman"/>
                <w:bCs/>
              </w:rPr>
              <w:t>0</w:t>
            </w:r>
            <w:r w:rsidR="00DA31C5" w:rsidRPr="00DA31C5">
              <w:rPr>
                <w:rFonts w:cs="Times New Roman"/>
                <w:bCs/>
              </w:rPr>
              <w:t>:00 hod.</w:t>
            </w:r>
          </w:p>
        </w:tc>
      </w:tr>
      <w:tr w:rsidR="00BD2C67" w:rsidRPr="00C354E5" w14:paraId="768EF59D" w14:textId="77777777" w:rsidTr="00BD2C67">
        <w:tc>
          <w:tcPr>
            <w:tcW w:w="1838" w:type="dxa"/>
          </w:tcPr>
          <w:p w14:paraId="14F62EA1" w14:textId="77777777" w:rsidR="00BD2C67" w:rsidRPr="00C354E5" w:rsidRDefault="00BD2C67" w:rsidP="005E3625">
            <w:pPr>
              <w:ind w:left="38"/>
              <w:rPr>
                <w:rFonts w:cs="Times New Roman"/>
                <w:b/>
              </w:rPr>
            </w:pPr>
            <w:r w:rsidRPr="00C354E5">
              <w:rPr>
                <w:rFonts w:cs="Times New Roman"/>
                <w:b/>
              </w:rPr>
              <w:t>Spôsob:</w:t>
            </w:r>
          </w:p>
        </w:tc>
        <w:tc>
          <w:tcPr>
            <w:tcW w:w="7224" w:type="dxa"/>
          </w:tcPr>
          <w:p w14:paraId="4AEC5E6D" w14:textId="53FF8EE9" w:rsidR="00BD2C67" w:rsidRDefault="00BD2C67" w:rsidP="00081F5E">
            <w:pPr>
              <w:jc w:val="left"/>
              <w:rPr>
                <w:color w:val="2F5496" w:themeColor="accent1" w:themeShade="BF"/>
                <w:u w:val="single"/>
              </w:rPr>
            </w:pPr>
            <w:r w:rsidRPr="00C354E5">
              <w:rPr>
                <w:rFonts w:cs="Times New Roman"/>
              </w:rPr>
              <w:t>Prostredníctvom IS Josephine</w:t>
            </w:r>
            <w:r w:rsidR="00B309FE" w:rsidRPr="00C354E5">
              <w:rPr>
                <w:rFonts w:cs="Times New Roman"/>
              </w:rPr>
              <w:t xml:space="preserve"> na nasledovnej adrese zákazky: </w:t>
            </w:r>
          </w:p>
          <w:p w14:paraId="43678CBD" w14:textId="2587621F" w:rsidR="00B309FE" w:rsidRPr="00C354E5" w:rsidRDefault="00296B61" w:rsidP="00FA1502">
            <w:pPr>
              <w:jc w:val="left"/>
              <w:rPr>
                <w:rFonts w:cs="Times New Roman"/>
                <w:b/>
              </w:rPr>
            </w:pPr>
            <w:hyperlink r:id="rId14" w:history="1">
              <w:r w:rsidR="00E95049" w:rsidRPr="00B6690E">
                <w:rPr>
                  <w:rStyle w:val="Hypertextovprepojenie"/>
                  <w:rFonts w:cs="Times New Roman"/>
                </w:rPr>
                <w:t>https://josephine.proebiz.com/sk/tender/13275/summary</w:t>
              </w:r>
            </w:hyperlink>
            <w:r w:rsidR="00E95049">
              <w:rPr>
                <w:rFonts w:cs="Times New Roman"/>
              </w:rPr>
              <w:t xml:space="preserve"> </w:t>
            </w:r>
          </w:p>
        </w:tc>
      </w:tr>
      <w:tr w:rsidR="00BD2C67" w:rsidRPr="00C354E5" w14:paraId="280332BF" w14:textId="77777777" w:rsidTr="00BD2C67">
        <w:tc>
          <w:tcPr>
            <w:tcW w:w="1838" w:type="dxa"/>
          </w:tcPr>
          <w:p w14:paraId="657188C3" w14:textId="77777777" w:rsidR="00BD2C67" w:rsidRPr="00C354E5" w:rsidRDefault="00BD2C67" w:rsidP="005E3625">
            <w:pPr>
              <w:ind w:left="38"/>
              <w:rPr>
                <w:rFonts w:cs="Times New Roman"/>
                <w:b/>
              </w:rPr>
            </w:pPr>
            <w:r w:rsidRPr="00C354E5">
              <w:rPr>
                <w:rFonts w:cs="Times New Roman"/>
                <w:b/>
              </w:rPr>
              <w:t>Obsah ponuky:</w:t>
            </w:r>
          </w:p>
        </w:tc>
        <w:tc>
          <w:tcPr>
            <w:tcW w:w="7224" w:type="dxa"/>
          </w:tcPr>
          <w:p w14:paraId="4F987D13" w14:textId="77777777" w:rsidR="00BD2C67" w:rsidRPr="00C354E5" w:rsidRDefault="00BD2C67" w:rsidP="000239F6">
            <w:pPr>
              <w:rPr>
                <w:rFonts w:cs="Times New Roman"/>
              </w:rPr>
            </w:pPr>
            <w:r w:rsidRPr="00C354E5">
              <w:rPr>
                <w:rFonts w:cs="Times New Roman"/>
              </w:rPr>
              <w:t xml:space="preserve">Riadne vyplnená a podpísaná príloha č. 1. </w:t>
            </w:r>
          </w:p>
        </w:tc>
      </w:tr>
    </w:tbl>
    <w:p w14:paraId="0C5049D7" w14:textId="756E4EA2" w:rsidR="00A319D7" w:rsidRPr="00C354E5" w:rsidRDefault="00A319D7" w:rsidP="00A319D7">
      <w:pPr>
        <w:spacing w:before="160"/>
        <w:rPr>
          <w:rFonts w:cs="Times New Roman"/>
          <w:sz w:val="22"/>
        </w:rPr>
      </w:pPr>
      <w:r w:rsidRPr="00C354E5">
        <w:rPr>
          <w:rFonts w:cs="Times New Roman"/>
        </w:rPr>
        <w:lastRenderedPageBreak/>
        <w:t>Ponuka sa považuje za doručenú až momentom jej doručenia (nie odoslania) verejnému obstarávateľovi v</w:t>
      </w:r>
      <w:r w:rsidR="00684525" w:rsidRPr="00C354E5">
        <w:rPr>
          <w:rFonts w:cs="Times New Roman"/>
        </w:rPr>
        <w:t> </w:t>
      </w:r>
      <w:r w:rsidRPr="00C354E5">
        <w:rPr>
          <w:rFonts w:cs="Times New Roman"/>
        </w:rPr>
        <w:t>systéme</w:t>
      </w:r>
      <w:r w:rsidR="00684525" w:rsidRPr="00C354E5">
        <w:rPr>
          <w:rFonts w:cs="Times New Roman"/>
        </w:rPr>
        <w:t xml:space="preserve"> Josephine</w:t>
      </w:r>
      <w:r w:rsidRPr="00C354E5">
        <w:rPr>
          <w:rFonts w:cs="Times New Roman"/>
        </w:rPr>
        <w:t xml:space="preserve">. Verejný obstarávateľ odporúča uchádzačom predkladať ponuku v dostatočnom časovom predstihu, obzvlášť v prípade dátovo objemnejších príloh, aby sa </w:t>
      </w:r>
      <w:proofErr w:type="spellStart"/>
      <w:r w:rsidRPr="00C354E5">
        <w:rPr>
          <w:rFonts w:cs="Times New Roman"/>
        </w:rPr>
        <w:t>upload</w:t>
      </w:r>
      <w:proofErr w:type="spellEnd"/>
      <w:r w:rsidRPr="00C354E5">
        <w:rPr>
          <w:rFonts w:cs="Times New Roman"/>
        </w:rPr>
        <w:t>, odoslanie a doručenie ponuky uskutočnili pred uplynutím lehoty</w:t>
      </w:r>
      <w:r w:rsidR="00684525" w:rsidRPr="00C354E5">
        <w:rPr>
          <w:rFonts w:cs="Times New Roman"/>
        </w:rPr>
        <w:t>.</w:t>
      </w:r>
    </w:p>
    <w:p w14:paraId="13506E04" w14:textId="0CB049AD" w:rsidR="00757B7A" w:rsidRPr="00C354E5" w:rsidRDefault="00757B7A" w:rsidP="008E5C94">
      <w:pPr>
        <w:pStyle w:val="Nadpis2"/>
      </w:pPr>
      <w:r w:rsidRPr="00C354E5">
        <w:t>Kritériá na vyhodnotenie ponúk</w:t>
      </w:r>
    </w:p>
    <w:p w14:paraId="6CBAC60C" w14:textId="77777777" w:rsidR="0010494A" w:rsidRDefault="00757B7A" w:rsidP="0010494A">
      <w:pPr>
        <w:rPr>
          <w:b/>
          <w:bCs/>
        </w:rPr>
      </w:pPr>
      <w:r w:rsidRPr="00C354E5">
        <w:rPr>
          <w:rFonts w:cs="Times New Roman"/>
        </w:rPr>
        <w:t>Kritériom na vyhodnotenie ponúk je</w:t>
      </w:r>
      <w:r w:rsidR="00E81997">
        <w:rPr>
          <w:rFonts w:cs="Times New Roman"/>
        </w:rPr>
        <w:t>:</w:t>
      </w:r>
      <w:r w:rsidRPr="00C354E5">
        <w:rPr>
          <w:rFonts w:cs="Times New Roman"/>
        </w:rPr>
        <w:t xml:space="preserve"> </w:t>
      </w:r>
      <w:r w:rsidR="0010494A" w:rsidRPr="00B228C2">
        <w:rPr>
          <w:b/>
          <w:bCs/>
        </w:rPr>
        <w:t>najnižšia cena celkom v eur s</w:t>
      </w:r>
      <w:r w:rsidR="0010494A">
        <w:rPr>
          <w:b/>
          <w:bCs/>
        </w:rPr>
        <w:t> </w:t>
      </w:r>
      <w:r w:rsidR="0010494A" w:rsidRPr="00B228C2">
        <w:rPr>
          <w:b/>
          <w:bCs/>
        </w:rPr>
        <w:t>DPH</w:t>
      </w:r>
      <w:r w:rsidR="0010494A">
        <w:rPr>
          <w:b/>
          <w:bCs/>
        </w:rPr>
        <w:t xml:space="preserve"> za celý predmet zákazky.   </w:t>
      </w:r>
    </w:p>
    <w:p w14:paraId="35BB2C06" w14:textId="666BA1B0" w:rsidR="00757B7A" w:rsidRPr="00C354E5" w:rsidRDefault="00314B14" w:rsidP="00757B7A">
      <w:pPr>
        <w:rPr>
          <w:rFonts w:cs="Times New Roman"/>
        </w:rPr>
      </w:pPr>
      <w:r w:rsidRPr="00C354E5">
        <w:rPr>
          <w:rFonts w:cs="Times New Roman"/>
          <w:noProof/>
        </w:rPr>
        <w:t>V prípade rovnosti predložených cenových ponúk budú vyzvaní tí uchádzači, ktorí predložili najnižšie cenové ponuky, aby ich v lehote nie kratšej ako jeden pracovný deň upravili smerom nadol, prípadne potvrdili ich aktuálnu výšku. Úspešným sa stane uchádzač s najnižšou cenovou ponukou po uplynutí danej lehoty</w:t>
      </w:r>
      <w:r w:rsidRPr="00C354E5">
        <w:rPr>
          <w:rFonts w:cs="Times New Roman"/>
        </w:rPr>
        <w:t>.</w:t>
      </w:r>
    </w:p>
    <w:p w14:paraId="29CE9700" w14:textId="5DF6EEC0" w:rsidR="00757B7A" w:rsidRPr="00C354E5" w:rsidRDefault="00757B7A" w:rsidP="008E5C94">
      <w:pPr>
        <w:pStyle w:val="Nadpis2"/>
      </w:pPr>
      <w:r w:rsidRPr="00C354E5">
        <w:t>Ďalšie informácie</w:t>
      </w:r>
    </w:p>
    <w:p w14:paraId="0E2AC8DC" w14:textId="4EFF8D42" w:rsidR="00757B7A" w:rsidRPr="00C354E5" w:rsidRDefault="00757B7A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 xml:space="preserve">Verejný obstarávateľ vyzve uchádzača s najnižšou ponukovou cenou na predloženie dokladov nevyhnutných na </w:t>
      </w:r>
      <w:r w:rsidR="006E12F3" w:rsidRPr="00C354E5">
        <w:rPr>
          <w:rFonts w:cs="Times New Roman"/>
        </w:rPr>
        <w:t>overenie</w:t>
      </w:r>
      <w:r w:rsidRPr="00C354E5">
        <w:rPr>
          <w:rFonts w:cs="Times New Roman"/>
        </w:rPr>
        <w:t xml:space="preserve"> splnenia </w:t>
      </w:r>
      <w:r w:rsidR="004F0B1B" w:rsidRPr="00C354E5">
        <w:rPr>
          <w:rFonts w:cs="Times New Roman"/>
        </w:rPr>
        <w:t xml:space="preserve">tých </w:t>
      </w:r>
      <w:r w:rsidRPr="00C354E5">
        <w:rPr>
          <w:rFonts w:cs="Times New Roman"/>
        </w:rPr>
        <w:t>podmienok účasti</w:t>
      </w:r>
      <w:r w:rsidR="006E12F3" w:rsidRPr="00C354E5">
        <w:rPr>
          <w:rFonts w:cs="Times New Roman"/>
        </w:rPr>
        <w:t xml:space="preserve">, </w:t>
      </w:r>
      <w:r w:rsidR="004F0B1B" w:rsidRPr="00C354E5">
        <w:rPr>
          <w:rFonts w:cs="Times New Roman"/>
        </w:rPr>
        <w:t xml:space="preserve">ktoré si nevie verejný obstarávateľ overiť sám z verejne prístupných zdrojov (napr. </w:t>
      </w:r>
      <w:r w:rsidR="006E12F3" w:rsidRPr="00C354E5">
        <w:rPr>
          <w:rFonts w:cs="Times New Roman"/>
        </w:rPr>
        <w:t>na predloženie originálu alebo osvedčenej kópie</w:t>
      </w:r>
      <w:r w:rsidR="007B1489" w:rsidRPr="00C354E5">
        <w:rPr>
          <w:rFonts w:cs="Times New Roman"/>
          <w:b/>
        </w:rPr>
        <w:t xml:space="preserve"> </w:t>
      </w:r>
      <w:r w:rsidR="007B1489" w:rsidRPr="00C354E5">
        <w:rPr>
          <w:rFonts w:cs="Times New Roman"/>
          <w:bCs/>
        </w:rPr>
        <w:t>dokladu o oprávnení podnikať</w:t>
      </w:r>
      <w:r w:rsidR="00A44A3D" w:rsidRPr="00C354E5">
        <w:rPr>
          <w:rFonts w:cs="Times New Roman"/>
        </w:rPr>
        <w:t xml:space="preserve"> </w:t>
      </w:r>
      <w:r w:rsidR="004F0B1B" w:rsidRPr="00C354E5">
        <w:rPr>
          <w:rFonts w:cs="Times New Roman"/>
        </w:rPr>
        <w:t xml:space="preserve">– </w:t>
      </w:r>
      <w:r w:rsidR="007B1489" w:rsidRPr="00C354E5">
        <w:rPr>
          <w:rFonts w:cs="Times New Roman"/>
        </w:rPr>
        <w:t xml:space="preserve">živnostenské oprávnenie alebo výpis zo živnostenského registra alebo iné než živnostenské oprávnenie, vydané podľa osobitných predpisov alebo výpis z obchodného registra, príp. registra právnických osôb a podnikateľov). </w:t>
      </w:r>
      <w:r w:rsidRPr="00C354E5">
        <w:rPr>
          <w:rFonts w:cs="Times New Roman"/>
        </w:rPr>
        <w:t xml:space="preserve">V prípade, že uchádzač s najnižšou cenou nepreukáže splnenie podmienok účasti, verejný obstarávateľ </w:t>
      </w:r>
      <w:r w:rsidR="00FB04C0" w:rsidRPr="00C354E5">
        <w:rPr>
          <w:rFonts w:cs="Times New Roman"/>
        </w:rPr>
        <w:t>môže vyzvať</w:t>
      </w:r>
      <w:r w:rsidRPr="00C354E5">
        <w:rPr>
          <w:rFonts w:cs="Times New Roman"/>
        </w:rPr>
        <w:t xml:space="preserve"> uchádzača druhého v poradí. Tento postup</w:t>
      </w:r>
      <w:r w:rsidR="00FB04C0" w:rsidRPr="00C354E5">
        <w:rPr>
          <w:rFonts w:cs="Times New Roman"/>
        </w:rPr>
        <w:t xml:space="preserve"> môže verejný obstarávateľ opakovať.</w:t>
      </w:r>
    </w:p>
    <w:p w14:paraId="1411D7B9" w14:textId="39ABB3BC" w:rsidR="00FB04C0" w:rsidRPr="00C354E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Verejný obstarávateľ označí za úspešného uchádzača s</w:t>
      </w:r>
      <w:r w:rsidR="006E4B7D" w:rsidRPr="00C354E5">
        <w:rPr>
          <w:rFonts w:cs="Times New Roman"/>
        </w:rPr>
        <w:t> najlepším návrhom na plnenie kritérií</w:t>
      </w:r>
      <w:r w:rsidRPr="00C354E5">
        <w:rPr>
          <w:rFonts w:cs="Times New Roman"/>
        </w:rPr>
        <w:t xml:space="preserve">, ktorý preukázal </w:t>
      </w:r>
      <w:r w:rsidR="00412F48" w:rsidRPr="00C354E5">
        <w:rPr>
          <w:rFonts w:cs="Times New Roman"/>
        </w:rPr>
        <w:t xml:space="preserve">splnenie </w:t>
      </w:r>
      <w:r w:rsidRPr="00C354E5">
        <w:rPr>
          <w:rFonts w:cs="Times New Roman"/>
        </w:rPr>
        <w:t>stanoven</w:t>
      </w:r>
      <w:r w:rsidR="00412F48" w:rsidRPr="00C354E5">
        <w:rPr>
          <w:rFonts w:cs="Times New Roman"/>
        </w:rPr>
        <w:t>ých</w:t>
      </w:r>
      <w:r w:rsidRPr="00C354E5">
        <w:rPr>
          <w:rFonts w:cs="Times New Roman"/>
        </w:rPr>
        <w:t xml:space="preserve"> podmien</w:t>
      </w:r>
      <w:r w:rsidR="00412F48" w:rsidRPr="00C354E5">
        <w:rPr>
          <w:rFonts w:cs="Times New Roman"/>
        </w:rPr>
        <w:t>ok</w:t>
      </w:r>
      <w:r w:rsidRPr="00C354E5">
        <w:rPr>
          <w:rFonts w:cs="Times New Roman"/>
        </w:rPr>
        <w:t xml:space="preserve"> účasti</w:t>
      </w:r>
      <w:r w:rsidR="00412F48" w:rsidRPr="00C354E5">
        <w:rPr>
          <w:rFonts w:cs="Times New Roman"/>
        </w:rPr>
        <w:t xml:space="preserve"> a požiadaviek na predmet zákazky</w:t>
      </w:r>
      <w:r w:rsidRPr="00C354E5">
        <w:rPr>
          <w:rFonts w:cs="Times New Roman"/>
        </w:rPr>
        <w:t>.</w:t>
      </w:r>
    </w:p>
    <w:p w14:paraId="2D427B8C" w14:textId="3B441905" w:rsidR="00FB04C0" w:rsidRPr="00C354E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Informácia o výsledku procesu obstarávania a vyhodnotenia cenových ponúk bude uchádzačom zaslaná elektronicky.</w:t>
      </w:r>
    </w:p>
    <w:p w14:paraId="3E809ABA" w14:textId="3EC7240C" w:rsidR="00FB04C0" w:rsidRPr="00C354E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Verejný obstarávateľ si vyhradzuje právo neprijať žiadnu ponuku.</w:t>
      </w:r>
      <w:r w:rsidR="0036479D" w:rsidRPr="00C354E5">
        <w:rPr>
          <w:rFonts w:cs="Times New Roman"/>
        </w:rPr>
        <w:t xml:space="preserve"> O takomto postupe </w:t>
      </w:r>
      <w:r w:rsidR="00C92C3F" w:rsidRPr="00C354E5">
        <w:rPr>
          <w:rFonts w:cs="Times New Roman"/>
        </w:rPr>
        <w:t>bude verejný obstarávateľ uchádzačov informovať spolu s</w:t>
      </w:r>
      <w:r w:rsidR="00222693" w:rsidRPr="00C354E5">
        <w:rPr>
          <w:rFonts w:cs="Times New Roman"/>
        </w:rPr>
        <w:t> </w:t>
      </w:r>
      <w:r w:rsidR="00C92C3F" w:rsidRPr="00C354E5">
        <w:rPr>
          <w:rFonts w:cs="Times New Roman"/>
        </w:rPr>
        <w:t>odôvodnením</w:t>
      </w:r>
      <w:r w:rsidR="00222693" w:rsidRPr="00C354E5">
        <w:rPr>
          <w:rFonts w:cs="Times New Roman"/>
        </w:rPr>
        <w:t>.</w:t>
      </w:r>
      <w:r w:rsidR="006E4B7D" w:rsidRPr="00C354E5">
        <w:rPr>
          <w:rFonts w:cs="Times New Roman"/>
        </w:rPr>
        <w:t xml:space="preserve"> V prípade, ak úspešný uchádzač neposkytne súčinnosť pri podpise zmluvy, verejný obstarávateľ si vyhradzuje právo uplatniť s ďalším uchádzačom v</w:t>
      </w:r>
      <w:r w:rsidR="002A5154" w:rsidRPr="00C354E5">
        <w:rPr>
          <w:rFonts w:cs="Times New Roman"/>
        </w:rPr>
        <w:t> </w:t>
      </w:r>
      <w:r w:rsidR="006E4B7D" w:rsidRPr="00C354E5">
        <w:rPr>
          <w:rFonts w:cs="Times New Roman"/>
        </w:rPr>
        <w:t>poradí</w:t>
      </w:r>
      <w:r w:rsidR="002A5154" w:rsidRPr="00C354E5">
        <w:rPr>
          <w:rFonts w:cs="Times New Roman"/>
        </w:rPr>
        <w:t xml:space="preserve"> postup podľa písm. a) tohto bodu výzvy</w:t>
      </w:r>
      <w:r w:rsidR="006E4B7D" w:rsidRPr="00C354E5">
        <w:rPr>
          <w:rFonts w:cs="Times New Roman"/>
        </w:rPr>
        <w:t>.</w:t>
      </w:r>
    </w:p>
    <w:p w14:paraId="21596944" w14:textId="1A1F6CD7" w:rsidR="002C3005" w:rsidRPr="00C354E5" w:rsidRDefault="002C3005" w:rsidP="002C3005">
      <w:pPr>
        <w:rPr>
          <w:rFonts w:cs="Times New Roman"/>
        </w:rPr>
      </w:pPr>
    </w:p>
    <w:p w14:paraId="429F46C0" w14:textId="6F6E60F9" w:rsidR="002C3005" w:rsidRPr="00C354E5" w:rsidRDefault="002C3005" w:rsidP="002C3005">
      <w:pPr>
        <w:rPr>
          <w:rFonts w:cs="Times New Roman"/>
        </w:rPr>
      </w:pPr>
      <w:r w:rsidRPr="00C354E5">
        <w:rPr>
          <w:rFonts w:cs="Times New Roman"/>
        </w:rPr>
        <w:t xml:space="preserve">V Bratislave </w:t>
      </w:r>
      <w:r w:rsidRPr="00991C8F">
        <w:rPr>
          <w:rFonts w:cs="Times New Roman"/>
        </w:rPr>
        <w:t xml:space="preserve">dňa </w:t>
      </w:r>
      <w:r w:rsidR="00260C7A">
        <w:rPr>
          <w:rFonts w:cs="Times New Roman"/>
        </w:rPr>
        <w:t>11</w:t>
      </w:r>
      <w:r w:rsidR="00AF5A7E" w:rsidRPr="005C63B7">
        <w:rPr>
          <w:rFonts w:cs="Times New Roman"/>
        </w:rPr>
        <w:t>.0</w:t>
      </w:r>
      <w:r w:rsidR="00471333">
        <w:rPr>
          <w:rFonts w:cs="Times New Roman"/>
        </w:rPr>
        <w:t>7</w:t>
      </w:r>
      <w:r w:rsidR="00AF5A7E" w:rsidRPr="005C63B7">
        <w:rPr>
          <w:rFonts w:cs="Times New Roman"/>
        </w:rPr>
        <w:t>.2021</w:t>
      </w:r>
    </w:p>
    <w:p w14:paraId="0FDEEAAA" w14:textId="2073469A" w:rsidR="00FB04C0" w:rsidRPr="00C354E5" w:rsidRDefault="00FB04C0" w:rsidP="00FB04C0">
      <w:pPr>
        <w:tabs>
          <w:tab w:val="center" w:pos="6804"/>
        </w:tabs>
        <w:spacing w:after="0"/>
        <w:rPr>
          <w:rFonts w:cs="Times New Roman"/>
        </w:rPr>
      </w:pPr>
      <w:r w:rsidRPr="00C354E5">
        <w:rPr>
          <w:rFonts w:cs="Times New Roman"/>
        </w:rPr>
        <w:tab/>
        <w:t>Mgr. Michal Garaj</w:t>
      </w:r>
      <w:r w:rsidR="00991C8F">
        <w:rPr>
          <w:rFonts w:cs="Times New Roman"/>
        </w:rPr>
        <w:t>, v. r.</w:t>
      </w:r>
    </w:p>
    <w:p w14:paraId="1B530773" w14:textId="73E5CA8D" w:rsidR="002C3005" w:rsidRPr="00C354E5" w:rsidRDefault="00FB04C0" w:rsidP="002603BB">
      <w:pPr>
        <w:tabs>
          <w:tab w:val="center" w:pos="6804"/>
        </w:tabs>
        <w:rPr>
          <w:rFonts w:cs="Times New Roman"/>
        </w:rPr>
      </w:pPr>
      <w:r w:rsidRPr="00C354E5">
        <w:rPr>
          <w:rFonts w:cs="Times New Roman"/>
        </w:rPr>
        <w:tab/>
      </w:r>
      <w:r w:rsidR="001F3971">
        <w:rPr>
          <w:rFonts w:cs="Times New Roman"/>
        </w:rPr>
        <w:t>v</w:t>
      </w:r>
      <w:r w:rsidRPr="00C354E5">
        <w:rPr>
          <w:rFonts w:cs="Times New Roman"/>
        </w:rPr>
        <w:t xml:space="preserve">edúci oddelenia verejného obstarávania </w:t>
      </w:r>
    </w:p>
    <w:p w14:paraId="12EABB6B" w14:textId="77777777" w:rsidR="00991C8F" w:rsidRDefault="00991C8F" w:rsidP="002C3005">
      <w:pPr>
        <w:tabs>
          <w:tab w:val="center" w:pos="6804"/>
        </w:tabs>
        <w:spacing w:after="0"/>
        <w:rPr>
          <w:rFonts w:cs="Times New Roman"/>
          <w:b/>
          <w:bCs/>
        </w:rPr>
      </w:pPr>
    </w:p>
    <w:p w14:paraId="3D94CEC5" w14:textId="6E8C2EC2" w:rsidR="003050BD" w:rsidRPr="007C76EB" w:rsidRDefault="002C3005" w:rsidP="002C3005">
      <w:pPr>
        <w:tabs>
          <w:tab w:val="center" w:pos="6804"/>
        </w:tabs>
        <w:spacing w:after="0"/>
        <w:rPr>
          <w:rFonts w:cs="Times New Roman"/>
        </w:rPr>
      </w:pPr>
      <w:r w:rsidRPr="00504406">
        <w:rPr>
          <w:rFonts w:cs="Times New Roman"/>
          <w:b/>
          <w:bCs/>
        </w:rPr>
        <w:t>Zoznam príloh:</w:t>
      </w:r>
    </w:p>
    <w:p w14:paraId="2B8F4811" w14:textId="7841E5DA" w:rsidR="003050BD" w:rsidRPr="007C76EB" w:rsidRDefault="003050BD" w:rsidP="002C3005">
      <w:pPr>
        <w:tabs>
          <w:tab w:val="center" w:pos="6804"/>
        </w:tabs>
        <w:spacing w:after="0"/>
        <w:rPr>
          <w:rFonts w:cs="Times New Roman"/>
        </w:rPr>
      </w:pPr>
      <w:r w:rsidRPr="007C76EB">
        <w:rPr>
          <w:rFonts w:cs="Times New Roman"/>
        </w:rPr>
        <w:t>Príloha č.</w:t>
      </w:r>
      <w:r w:rsidR="00767EDA">
        <w:rPr>
          <w:rFonts w:cs="Times New Roman"/>
        </w:rPr>
        <w:t xml:space="preserve"> </w:t>
      </w:r>
      <w:r w:rsidRPr="007C76EB">
        <w:rPr>
          <w:rFonts w:cs="Times New Roman"/>
        </w:rPr>
        <w:t>1: Návrh na plnenie kritérií</w:t>
      </w:r>
    </w:p>
    <w:p w14:paraId="4F21912D" w14:textId="49A9201D" w:rsidR="007C76EB" w:rsidRPr="007C76EB" w:rsidRDefault="007C76EB" w:rsidP="002C3005">
      <w:pPr>
        <w:tabs>
          <w:tab w:val="center" w:pos="6804"/>
        </w:tabs>
        <w:spacing w:after="0"/>
        <w:rPr>
          <w:rFonts w:cs="Times New Roman"/>
        </w:rPr>
      </w:pPr>
      <w:r w:rsidRPr="007C76EB">
        <w:rPr>
          <w:rFonts w:cs="Times New Roman"/>
        </w:rPr>
        <w:t>Príloha č.</w:t>
      </w:r>
      <w:r w:rsidR="00767EDA">
        <w:rPr>
          <w:rFonts w:cs="Times New Roman"/>
        </w:rPr>
        <w:t xml:space="preserve"> </w:t>
      </w:r>
      <w:r w:rsidRPr="007C76EB">
        <w:rPr>
          <w:rFonts w:cs="Times New Roman"/>
        </w:rPr>
        <w:t>2: Pôdorys_1</w:t>
      </w:r>
    </w:p>
    <w:p w14:paraId="65AEDB48" w14:textId="131BDCED" w:rsidR="007C76EB" w:rsidRPr="007C76EB" w:rsidRDefault="007C76EB" w:rsidP="002C3005">
      <w:pPr>
        <w:tabs>
          <w:tab w:val="center" w:pos="6804"/>
        </w:tabs>
        <w:spacing w:after="0"/>
        <w:rPr>
          <w:rFonts w:cs="Times New Roman"/>
        </w:rPr>
      </w:pPr>
      <w:r w:rsidRPr="007C76EB">
        <w:rPr>
          <w:rFonts w:cs="Times New Roman"/>
        </w:rPr>
        <w:t>Príloha č.</w:t>
      </w:r>
      <w:r w:rsidR="00767EDA">
        <w:rPr>
          <w:rFonts w:cs="Times New Roman"/>
        </w:rPr>
        <w:t xml:space="preserve"> </w:t>
      </w:r>
      <w:r w:rsidRPr="007C76EB">
        <w:rPr>
          <w:rFonts w:cs="Times New Roman"/>
        </w:rPr>
        <w:t>3: Pôdorys_2</w:t>
      </w:r>
    </w:p>
    <w:p w14:paraId="373D3035" w14:textId="482888BA" w:rsidR="002C3005" w:rsidRDefault="002C3005">
      <w:pPr>
        <w:tabs>
          <w:tab w:val="center" w:pos="6804"/>
        </w:tabs>
      </w:pPr>
    </w:p>
    <w:sectPr w:rsidR="002C3005" w:rsidSect="0060637E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167F" w14:textId="77777777" w:rsidR="00B429CF" w:rsidRDefault="00B429CF" w:rsidP="001C031F">
      <w:pPr>
        <w:spacing w:after="0"/>
      </w:pPr>
      <w:r>
        <w:separator/>
      </w:r>
    </w:p>
  </w:endnote>
  <w:endnote w:type="continuationSeparator" w:id="0">
    <w:p w14:paraId="5C3300D4" w14:textId="77777777" w:rsidR="00B429CF" w:rsidRDefault="00B429CF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35A48A01" w:rsidR="0060637E" w:rsidRPr="0060637E" w:rsidRDefault="002F0E45" w:rsidP="0060637E">
        <w:pPr>
          <w:pStyle w:val="Pta"/>
          <w:jc w:val="center"/>
          <w:rPr>
            <w:sz w:val="20"/>
            <w:szCs w:val="20"/>
          </w:rPr>
        </w:pPr>
        <w:r>
          <w:rPr>
            <w:noProof/>
            <w:sz w:val="20"/>
            <w:szCs w:val="20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5AD5" w14:textId="77777777" w:rsidR="00B429CF" w:rsidRDefault="00B429CF" w:rsidP="001C031F">
      <w:pPr>
        <w:spacing w:after="0"/>
      </w:pPr>
      <w:r>
        <w:separator/>
      </w:r>
    </w:p>
  </w:footnote>
  <w:footnote w:type="continuationSeparator" w:id="0">
    <w:p w14:paraId="71003A02" w14:textId="77777777" w:rsidR="00B429CF" w:rsidRDefault="00B429CF" w:rsidP="001C031F">
      <w:pPr>
        <w:spacing w:after="0"/>
      </w:pPr>
      <w:r>
        <w:continuationSeparator/>
      </w:r>
    </w:p>
  </w:footnote>
  <w:footnote w:id="1">
    <w:p w14:paraId="1A9D52A1" w14:textId="77777777" w:rsidR="00500DDF" w:rsidRPr="00500DDF" w:rsidRDefault="00C13AA6" w:rsidP="00500DDF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</w:t>
      </w:r>
      <w:r w:rsidR="00500DDF" w:rsidRPr="00500DDF">
        <w:t>MAGS OVO 54175/2021</w:t>
      </w:r>
    </w:p>
    <w:p w14:paraId="4B6E4F4C" w14:textId="2077AAEE" w:rsidR="00C13AA6" w:rsidRDefault="00C13AA6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  <w:lang w:eastAsia="sk-SK"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575E9A4C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</w:r>
    <w:r w:rsidR="003008A3">
      <w:rPr>
        <w:b/>
        <w:sz w:val="26"/>
        <w:szCs w:val="26"/>
      </w:rPr>
      <w:t>o</w:t>
    </w:r>
    <w:r>
      <w:rPr>
        <w:b/>
        <w:sz w:val="26"/>
        <w:szCs w:val="26"/>
      </w:rPr>
      <w:t>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3F439819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</w:t>
    </w:r>
    <w:r w:rsidR="00702B73">
      <w:t xml:space="preserve"> č.</w:t>
    </w:r>
    <w:r w:rsidRPr="003E2522">
      <w:t xml:space="preserve"> 1, 814 99  Bratislava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 w:rsidP="00991C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16BD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080F"/>
    <w:multiLevelType w:val="hybridMultilevel"/>
    <w:tmpl w:val="D046A5CE"/>
    <w:lvl w:ilvl="0" w:tplc="8DE27B4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3A71"/>
    <w:multiLevelType w:val="hybridMultilevel"/>
    <w:tmpl w:val="55480FC4"/>
    <w:lvl w:ilvl="0" w:tplc="34FAC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D718B"/>
    <w:multiLevelType w:val="multilevel"/>
    <w:tmpl w:val="CE8ED264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C1215"/>
    <w:multiLevelType w:val="hybridMultilevel"/>
    <w:tmpl w:val="4A2ABEB8"/>
    <w:lvl w:ilvl="0" w:tplc="8DE27B4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color w:val="auto"/>
      </w:rPr>
    </w:lvl>
    <w:lvl w:ilvl="1" w:tplc="8DE27B4A">
      <w:start w:val="1"/>
      <w:numFmt w:val="decimal"/>
      <w:lvlText w:val="2.%2"/>
      <w:lvlJc w:val="left"/>
      <w:pPr>
        <w:ind w:left="1440" w:hanging="36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A2D"/>
    <w:multiLevelType w:val="hybridMultilevel"/>
    <w:tmpl w:val="DE3AE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2275F"/>
    <w:multiLevelType w:val="hybridMultilevel"/>
    <w:tmpl w:val="26E0BB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71336"/>
    <w:multiLevelType w:val="hybridMultilevel"/>
    <w:tmpl w:val="EE585C94"/>
    <w:lvl w:ilvl="0" w:tplc="5344B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C4E76"/>
    <w:multiLevelType w:val="hybridMultilevel"/>
    <w:tmpl w:val="70C4860E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C45DD"/>
    <w:multiLevelType w:val="hybridMultilevel"/>
    <w:tmpl w:val="591E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0"/>
  </w:num>
  <w:num w:numId="16">
    <w:abstractNumId w:val="3"/>
    <w:lvlOverride w:ilvl="0">
      <w:startOverride w:val="9"/>
    </w:lvlOverride>
    <w:lvlOverride w:ilvl="1">
      <w:startOverride w:val="3"/>
    </w:lvlOverride>
  </w:num>
  <w:num w:numId="17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266"/>
    <w:rsid w:val="00004B10"/>
    <w:rsid w:val="00011527"/>
    <w:rsid w:val="00016DAF"/>
    <w:rsid w:val="000217F7"/>
    <w:rsid w:val="00022D94"/>
    <w:rsid w:val="00027890"/>
    <w:rsid w:val="00033A0F"/>
    <w:rsid w:val="00041B4E"/>
    <w:rsid w:val="0004317F"/>
    <w:rsid w:val="00043C3D"/>
    <w:rsid w:val="00072A7A"/>
    <w:rsid w:val="00081F5E"/>
    <w:rsid w:val="000923BE"/>
    <w:rsid w:val="000A3E67"/>
    <w:rsid w:val="000C6C8C"/>
    <w:rsid w:val="000D0115"/>
    <w:rsid w:val="000D2861"/>
    <w:rsid w:val="000E1C55"/>
    <w:rsid w:val="000E59B4"/>
    <w:rsid w:val="000E6048"/>
    <w:rsid w:val="000E627D"/>
    <w:rsid w:val="0010494A"/>
    <w:rsid w:val="001070EE"/>
    <w:rsid w:val="001163CE"/>
    <w:rsid w:val="00117D0E"/>
    <w:rsid w:val="00121D92"/>
    <w:rsid w:val="001406D2"/>
    <w:rsid w:val="001561D9"/>
    <w:rsid w:val="001620DF"/>
    <w:rsid w:val="00171764"/>
    <w:rsid w:val="0017521C"/>
    <w:rsid w:val="001758B4"/>
    <w:rsid w:val="001764DB"/>
    <w:rsid w:val="00185637"/>
    <w:rsid w:val="001909B3"/>
    <w:rsid w:val="0019202E"/>
    <w:rsid w:val="0019310F"/>
    <w:rsid w:val="001949A3"/>
    <w:rsid w:val="001965AC"/>
    <w:rsid w:val="001B1230"/>
    <w:rsid w:val="001B38F0"/>
    <w:rsid w:val="001B74BD"/>
    <w:rsid w:val="001C031F"/>
    <w:rsid w:val="001D1755"/>
    <w:rsid w:val="001D750F"/>
    <w:rsid w:val="001F04C8"/>
    <w:rsid w:val="001F1416"/>
    <w:rsid w:val="001F1AD6"/>
    <w:rsid w:val="001F2164"/>
    <w:rsid w:val="001F3971"/>
    <w:rsid w:val="001F5462"/>
    <w:rsid w:val="001F7296"/>
    <w:rsid w:val="00203465"/>
    <w:rsid w:val="00203B0C"/>
    <w:rsid w:val="00204B6B"/>
    <w:rsid w:val="002051D2"/>
    <w:rsid w:val="002134CA"/>
    <w:rsid w:val="00222693"/>
    <w:rsid w:val="00233325"/>
    <w:rsid w:val="00245336"/>
    <w:rsid w:val="00251DC9"/>
    <w:rsid w:val="002531E2"/>
    <w:rsid w:val="0025422A"/>
    <w:rsid w:val="00256778"/>
    <w:rsid w:val="002603BB"/>
    <w:rsid w:val="00260C7A"/>
    <w:rsid w:val="00264371"/>
    <w:rsid w:val="00271445"/>
    <w:rsid w:val="00274DF6"/>
    <w:rsid w:val="00275F15"/>
    <w:rsid w:val="00296B61"/>
    <w:rsid w:val="002A3309"/>
    <w:rsid w:val="002A5154"/>
    <w:rsid w:val="002B0FD9"/>
    <w:rsid w:val="002B6753"/>
    <w:rsid w:val="002B7BBF"/>
    <w:rsid w:val="002C3005"/>
    <w:rsid w:val="002D0B58"/>
    <w:rsid w:val="002D1CA6"/>
    <w:rsid w:val="002E23BC"/>
    <w:rsid w:val="002F0E45"/>
    <w:rsid w:val="002F2BAA"/>
    <w:rsid w:val="002F546A"/>
    <w:rsid w:val="003008A3"/>
    <w:rsid w:val="003050BD"/>
    <w:rsid w:val="00314B14"/>
    <w:rsid w:val="00324880"/>
    <w:rsid w:val="003372FE"/>
    <w:rsid w:val="003456A0"/>
    <w:rsid w:val="003456E3"/>
    <w:rsid w:val="00355574"/>
    <w:rsid w:val="00357AAB"/>
    <w:rsid w:val="003642CC"/>
    <w:rsid w:val="0036479D"/>
    <w:rsid w:val="00375D68"/>
    <w:rsid w:val="003820FD"/>
    <w:rsid w:val="00384F2B"/>
    <w:rsid w:val="003911AC"/>
    <w:rsid w:val="00394955"/>
    <w:rsid w:val="003D7A43"/>
    <w:rsid w:val="003F54E7"/>
    <w:rsid w:val="004044C7"/>
    <w:rsid w:val="00407C17"/>
    <w:rsid w:val="00412F48"/>
    <w:rsid w:val="00413AE3"/>
    <w:rsid w:val="00433A4F"/>
    <w:rsid w:val="00435817"/>
    <w:rsid w:val="00436EBE"/>
    <w:rsid w:val="00453AB4"/>
    <w:rsid w:val="00454F04"/>
    <w:rsid w:val="004608E0"/>
    <w:rsid w:val="00461501"/>
    <w:rsid w:val="00470DF3"/>
    <w:rsid w:val="00471333"/>
    <w:rsid w:val="004827E6"/>
    <w:rsid w:val="00483093"/>
    <w:rsid w:val="004845D1"/>
    <w:rsid w:val="00490F94"/>
    <w:rsid w:val="004B0CF5"/>
    <w:rsid w:val="004B1C05"/>
    <w:rsid w:val="004C7F1B"/>
    <w:rsid w:val="004E0399"/>
    <w:rsid w:val="004E5521"/>
    <w:rsid w:val="004F0B1B"/>
    <w:rsid w:val="00500DDF"/>
    <w:rsid w:val="00504406"/>
    <w:rsid w:val="005151DE"/>
    <w:rsid w:val="00535502"/>
    <w:rsid w:val="00554AE0"/>
    <w:rsid w:val="00556774"/>
    <w:rsid w:val="0056585F"/>
    <w:rsid w:val="00572277"/>
    <w:rsid w:val="00574B18"/>
    <w:rsid w:val="00580028"/>
    <w:rsid w:val="00584963"/>
    <w:rsid w:val="00586440"/>
    <w:rsid w:val="00596A87"/>
    <w:rsid w:val="005A07F0"/>
    <w:rsid w:val="005A1107"/>
    <w:rsid w:val="005A3F15"/>
    <w:rsid w:val="005A53FE"/>
    <w:rsid w:val="005B45EC"/>
    <w:rsid w:val="005C1B38"/>
    <w:rsid w:val="005C63B7"/>
    <w:rsid w:val="005D4488"/>
    <w:rsid w:val="005D50C8"/>
    <w:rsid w:val="005D7807"/>
    <w:rsid w:val="005E12C7"/>
    <w:rsid w:val="005E16AF"/>
    <w:rsid w:val="005E3625"/>
    <w:rsid w:val="005E614D"/>
    <w:rsid w:val="005E75B4"/>
    <w:rsid w:val="005F049F"/>
    <w:rsid w:val="0060637E"/>
    <w:rsid w:val="006178DF"/>
    <w:rsid w:val="00617F9E"/>
    <w:rsid w:val="00636806"/>
    <w:rsid w:val="00637779"/>
    <w:rsid w:val="00666011"/>
    <w:rsid w:val="00684525"/>
    <w:rsid w:val="006859EF"/>
    <w:rsid w:val="00687BDB"/>
    <w:rsid w:val="00695B9A"/>
    <w:rsid w:val="00695DA6"/>
    <w:rsid w:val="00697E53"/>
    <w:rsid w:val="006A2FA5"/>
    <w:rsid w:val="006C387B"/>
    <w:rsid w:val="006C7D7D"/>
    <w:rsid w:val="006D610C"/>
    <w:rsid w:val="006E12F3"/>
    <w:rsid w:val="006E4B7D"/>
    <w:rsid w:val="006E5560"/>
    <w:rsid w:val="006E6FE8"/>
    <w:rsid w:val="006F0AE7"/>
    <w:rsid w:val="00702B73"/>
    <w:rsid w:val="00714CF3"/>
    <w:rsid w:val="007164DF"/>
    <w:rsid w:val="00720DF4"/>
    <w:rsid w:val="00754602"/>
    <w:rsid w:val="00757B7A"/>
    <w:rsid w:val="00767805"/>
    <w:rsid w:val="00767EDA"/>
    <w:rsid w:val="00772D98"/>
    <w:rsid w:val="00773411"/>
    <w:rsid w:val="00773984"/>
    <w:rsid w:val="00784CD5"/>
    <w:rsid w:val="007868AA"/>
    <w:rsid w:val="00786947"/>
    <w:rsid w:val="007916D9"/>
    <w:rsid w:val="007A1BA3"/>
    <w:rsid w:val="007B1489"/>
    <w:rsid w:val="007B7266"/>
    <w:rsid w:val="007C0397"/>
    <w:rsid w:val="007C76EB"/>
    <w:rsid w:val="007D7F46"/>
    <w:rsid w:val="007E1B8A"/>
    <w:rsid w:val="007F5C1E"/>
    <w:rsid w:val="007F7AE3"/>
    <w:rsid w:val="00802F29"/>
    <w:rsid w:val="0080625B"/>
    <w:rsid w:val="00825137"/>
    <w:rsid w:val="00847334"/>
    <w:rsid w:val="00852A74"/>
    <w:rsid w:val="008567F7"/>
    <w:rsid w:val="00860F59"/>
    <w:rsid w:val="00872741"/>
    <w:rsid w:val="00875F6A"/>
    <w:rsid w:val="00877076"/>
    <w:rsid w:val="00880B53"/>
    <w:rsid w:val="00885BCB"/>
    <w:rsid w:val="00887A20"/>
    <w:rsid w:val="008925E1"/>
    <w:rsid w:val="00893F22"/>
    <w:rsid w:val="008A0455"/>
    <w:rsid w:val="008B2814"/>
    <w:rsid w:val="008B480B"/>
    <w:rsid w:val="008C2E39"/>
    <w:rsid w:val="008C6348"/>
    <w:rsid w:val="008E0F8B"/>
    <w:rsid w:val="008E1395"/>
    <w:rsid w:val="008E5C94"/>
    <w:rsid w:val="008F5901"/>
    <w:rsid w:val="009012FE"/>
    <w:rsid w:val="009418CD"/>
    <w:rsid w:val="00954031"/>
    <w:rsid w:val="009561BC"/>
    <w:rsid w:val="00956DA7"/>
    <w:rsid w:val="009616A3"/>
    <w:rsid w:val="009637D0"/>
    <w:rsid w:val="0096699B"/>
    <w:rsid w:val="00985A43"/>
    <w:rsid w:val="00991C8F"/>
    <w:rsid w:val="009924AD"/>
    <w:rsid w:val="009979D7"/>
    <w:rsid w:val="009A72D8"/>
    <w:rsid w:val="009B0603"/>
    <w:rsid w:val="009B14D6"/>
    <w:rsid w:val="009C118D"/>
    <w:rsid w:val="009C198D"/>
    <w:rsid w:val="009D0AAE"/>
    <w:rsid w:val="009D1212"/>
    <w:rsid w:val="009D4999"/>
    <w:rsid w:val="009D4DF7"/>
    <w:rsid w:val="009E1632"/>
    <w:rsid w:val="009E403C"/>
    <w:rsid w:val="00A02015"/>
    <w:rsid w:val="00A13C9F"/>
    <w:rsid w:val="00A24EFD"/>
    <w:rsid w:val="00A319D7"/>
    <w:rsid w:val="00A4293E"/>
    <w:rsid w:val="00A44A3D"/>
    <w:rsid w:val="00A5346A"/>
    <w:rsid w:val="00A55F74"/>
    <w:rsid w:val="00A60087"/>
    <w:rsid w:val="00A6087E"/>
    <w:rsid w:val="00A70702"/>
    <w:rsid w:val="00A71FCC"/>
    <w:rsid w:val="00A87755"/>
    <w:rsid w:val="00A909EE"/>
    <w:rsid w:val="00A95FFD"/>
    <w:rsid w:val="00AB6DB1"/>
    <w:rsid w:val="00AC4068"/>
    <w:rsid w:val="00AD763F"/>
    <w:rsid w:val="00AE6E91"/>
    <w:rsid w:val="00AE7DE9"/>
    <w:rsid w:val="00AF1C9E"/>
    <w:rsid w:val="00AF5A7E"/>
    <w:rsid w:val="00AF5C96"/>
    <w:rsid w:val="00B309FE"/>
    <w:rsid w:val="00B34216"/>
    <w:rsid w:val="00B418E8"/>
    <w:rsid w:val="00B429CF"/>
    <w:rsid w:val="00B55A31"/>
    <w:rsid w:val="00B648BA"/>
    <w:rsid w:val="00B83B61"/>
    <w:rsid w:val="00B86D95"/>
    <w:rsid w:val="00BA3DD8"/>
    <w:rsid w:val="00BD2C67"/>
    <w:rsid w:val="00BE593B"/>
    <w:rsid w:val="00BF089A"/>
    <w:rsid w:val="00BF3CB1"/>
    <w:rsid w:val="00C00857"/>
    <w:rsid w:val="00C041E9"/>
    <w:rsid w:val="00C055B0"/>
    <w:rsid w:val="00C1367D"/>
    <w:rsid w:val="00C13AA6"/>
    <w:rsid w:val="00C1748B"/>
    <w:rsid w:val="00C21CC8"/>
    <w:rsid w:val="00C2611D"/>
    <w:rsid w:val="00C26FDB"/>
    <w:rsid w:val="00C354E5"/>
    <w:rsid w:val="00C47693"/>
    <w:rsid w:val="00C80B68"/>
    <w:rsid w:val="00C85347"/>
    <w:rsid w:val="00C85919"/>
    <w:rsid w:val="00C92C3F"/>
    <w:rsid w:val="00C95F22"/>
    <w:rsid w:val="00C95F6C"/>
    <w:rsid w:val="00CA181A"/>
    <w:rsid w:val="00CA510B"/>
    <w:rsid w:val="00CB59D6"/>
    <w:rsid w:val="00CB6437"/>
    <w:rsid w:val="00CB7EB9"/>
    <w:rsid w:val="00CC0A22"/>
    <w:rsid w:val="00CC18AF"/>
    <w:rsid w:val="00CC38B6"/>
    <w:rsid w:val="00CE4DA7"/>
    <w:rsid w:val="00D03A2A"/>
    <w:rsid w:val="00D1185B"/>
    <w:rsid w:val="00D16A22"/>
    <w:rsid w:val="00D31FCD"/>
    <w:rsid w:val="00D34213"/>
    <w:rsid w:val="00D3695D"/>
    <w:rsid w:val="00D4160D"/>
    <w:rsid w:val="00D452B2"/>
    <w:rsid w:val="00D463BA"/>
    <w:rsid w:val="00D5126B"/>
    <w:rsid w:val="00D55060"/>
    <w:rsid w:val="00D57BFC"/>
    <w:rsid w:val="00D81C82"/>
    <w:rsid w:val="00D95F26"/>
    <w:rsid w:val="00D97DF4"/>
    <w:rsid w:val="00DA31C5"/>
    <w:rsid w:val="00DA5677"/>
    <w:rsid w:val="00DC0ECC"/>
    <w:rsid w:val="00DC120C"/>
    <w:rsid w:val="00E1074A"/>
    <w:rsid w:val="00E363E7"/>
    <w:rsid w:val="00E67DB1"/>
    <w:rsid w:val="00E726AF"/>
    <w:rsid w:val="00E81997"/>
    <w:rsid w:val="00E863F1"/>
    <w:rsid w:val="00E93941"/>
    <w:rsid w:val="00E94C19"/>
    <w:rsid w:val="00E95049"/>
    <w:rsid w:val="00EA6F79"/>
    <w:rsid w:val="00EB0BE6"/>
    <w:rsid w:val="00ED0C15"/>
    <w:rsid w:val="00ED772A"/>
    <w:rsid w:val="00EE4AC5"/>
    <w:rsid w:val="00EF2F93"/>
    <w:rsid w:val="00EF37B3"/>
    <w:rsid w:val="00EF53C8"/>
    <w:rsid w:val="00F0101A"/>
    <w:rsid w:val="00F027AA"/>
    <w:rsid w:val="00F10D9A"/>
    <w:rsid w:val="00F14FF3"/>
    <w:rsid w:val="00F267A4"/>
    <w:rsid w:val="00F50F60"/>
    <w:rsid w:val="00F535EB"/>
    <w:rsid w:val="00F616EB"/>
    <w:rsid w:val="00F76D73"/>
    <w:rsid w:val="00F818AC"/>
    <w:rsid w:val="00F819AF"/>
    <w:rsid w:val="00F85895"/>
    <w:rsid w:val="00FA1502"/>
    <w:rsid w:val="00FB04C0"/>
    <w:rsid w:val="00FB1EDA"/>
    <w:rsid w:val="00FC55A3"/>
    <w:rsid w:val="00FD558F"/>
    <w:rsid w:val="00FD6352"/>
    <w:rsid w:val="00FD7C8D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D819F3"/>
  <w15:docId w15:val="{995F2BA5-B471-40D9-B0B0-DCABFEAE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AA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E5C94"/>
    <w:pPr>
      <w:keepNext/>
      <w:keepLines/>
      <w:numPr>
        <w:numId w:val="1"/>
      </w:numPr>
      <w:spacing w:before="160"/>
      <w:ind w:left="284" w:hanging="284"/>
      <w:outlineLvl w:val="1"/>
    </w:pPr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3AA6"/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8E5C94"/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5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63E7"/>
    <w:rPr>
      <w:color w:val="954F72" w:themeColor="followedHyperlink"/>
      <w:u w:val="single"/>
    </w:rPr>
  </w:style>
  <w:style w:type="paragraph" w:customStyle="1" w:styleId="paragraph">
    <w:name w:val="paragraph"/>
    <w:basedOn w:val="Normlny"/>
    <w:rsid w:val="00702B7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normaltextrun">
    <w:name w:val="normaltextrun"/>
    <w:basedOn w:val="Predvolenpsmoodseku"/>
    <w:rsid w:val="00702B73"/>
  </w:style>
  <w:style w:type="character" w:customStyle="1" w:styleId="eop">
    <w:name w:val="eop"/>
    <w:basedOn w:val="Predvolenpsmoodseku"/>
    <w:rsid w:val="00702B73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9D1212"/>
    <w:rPr>
      <w:rFonts w:ascii="Times New Roman" w:hAnsi="Times New Roman"/>
      <w:sz w:val="24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5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arch.sk/zoznamy-architektov/%20alebo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B0F3-067D-4101-96F8-8F442064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7859</Characters>
  <Application>Microsoft Office Word</Application>
  <DocSecurity>4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Garaj Michal, Mgr.</dc:creator>
  <cp:lastModifiedBy>Jamnická Zuzana, JUDr.</cp:lastModifiedBy>
  <cp:revision>2</cp:revision>
  <dcterms:created xsi:type="dcterms:W3CDTF">2021-07-27T07:47:00Z</dcterms:created>
  <dcterms:modified xsi:type="dcterms:W3CDTF">2021-07-27T07:47:00Z</dcterms:modified>
</cp:coreProperties>
</file>