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FE745" w14:textId="1BAB6C82" w:rsidR="008C1621" w:rsidRPr="00B07E84" w:rsidRDefault="004D390E" w:rsidP="004D390E">
      <w:pPr>
        <w:tabs>
          <w:tab w:val="left" w:pos="6521"/>
        </w:tabs>
        <w:spacing w:after="0"/>
        <w:ind w:firstLine="6"/>
        <w:contextualSpacing w:val="0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="008C1621" w:rsidRPr="004A5DBF">
        <w:rPr>
          <w:color w:val="auto"/>
          <w:shd w:val="clear" w:color="auto" w:fill="FFFFFF"/>
        </w:rPr>
        <w:t xml:space="preserve">Bratislava, </w:t>
      </w:r>
      <w:r w:rsidR="004A5DBF" w:rsidRPr="004A5DBF">
        <w:t>2</w:t>
      </w:r>
      <w:r w:rsidR="001135EF" w:rsidRPr="004A5DBF">
        <w:t>7</w:t>
      </w:r>
      <w:r w:rsidRPr="004A5DBF">
        <w:t>.08.2021</w:t>
      </w:r>
    </w:p>
    <w:p w14:paraId="5314C37E" w14:textId="2CE15CE9" w:rsidR="00363BBC" w:rsidRPr="00B07E84" w:rsidRDefault="004D390E" w:rsidP="004D390E">
      <w:pPr>
        <w:tabs>
          <w:tab w:val="left" w:pos="6521"/>
        </w:tabs>
        <w:spacing w:after="0"/>
        <w:ind w:firstLine="6"/>
        <w:contextualSpacing w:val="0"/>
        <w:rPr>
          <w:color w:val="auto"/>
          <w:shd w:val="clear" w:color="auto" w:fill="FFFFFF"/>
        </w:rPr>
      </w:pPr>
      <w:r w:rsidRPr="00B07E84">
        <w:rPr>
          <w:color w:val="auto"/>
          <w:shd w:val="clear" w:color="auto" w:fill="FFFFFF"/>
        </w:rPr>
        <w:tab/>
      </w:r>
      <w:r w:rsidR="00363BBC" w:rsidRPr="00B07E84">
        <w:rPr>
          <w:color w:val="auto"/>
          <w:shd w:val="clear" w:color="auto" w:fill="FFFFFF"/>
        </w:rPr>
        <w:t>Všetkým záujemcom</w:t>
      </w:r>
    </w:p>
    <w:p w14:paraId="3BBD8B10" w14:textId="65697F98" w:rsidR="008C1621" w:rsidRPr="00B07E84" w:rsidRDefault="008C1621" w:rsidP="008C1621">
      <w:pPr>
        <w:tabs>
          <w:tab w:val="left" w:pos="5954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  <w:r w:rsidRPr="00B07E84">
        <w:rPr>
          <w:color w:val="auto"/>
          <w:shd w:val="clear" w:color="auto" w:fill="FFFFFF"/>
        </w:rPr>
        <w:tab/>
      </w:r>
      <w:r w:rsidR="00363BBC" w:rsidRPr="00B07E84">
        <w:rPr>
          <w:color w:val="auto"/>
          <w:shd w:val="clear" w:color="auto" w:fill="FFFFFF"/>
        </w:rPr>
        <w:tab/>
      </w:r>
      <w:r w:rsidR="00363BBC" w:rsidRPr="00B07E84">
        <w:rPr>
          <w:color w:val="auto"/>
          <w:shd w:val="clear" w:color="auto" w:fill="FFFFFF"/>
        </w:rPr>
        <w:tab/>
      </w:r>
    </w:p>
    <w:p w14:paraId="718CB7D5" w14:textId="77777777" w:rsidR="008C1621" w:rsidRPr="00B07E84" w:rsidRDefault="008C1621" w:rsidP="008C1621">
      <w:pPr>
        <w:tabs>
          <w:tab w:val="left" w:pos="6096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</w:p>
    <w:p w14:paraId="71FC94AA" w14:textId="55F6FD7E" w:rsidR="008C1621" w:rsidRPr="00B07E84" w:rsidRDefault="008C1621" w:rsidP="001814AD">
      <w:pPr>
        <w:pStyle w:val="Nadpis1"/>
        <w:rPr>
          <w:shd w:val="clear" w:color="auto" w:fill="FFFFFF"/>
        </w:rPr>
      </w:pPr>
      <w:r w:rsidRPr="00B07E84">
        <w:rPr>
          <w:shd w:val="clear" w:color="auto" w:fill="FFFFFF"/>
        </w:rPr>
        <w:t xml:space="preserve">Vysvetlenie </w:t>
      </w:r>
      <w:r w:rsidR="00E02541" w:rsidRPr="00B07E84">
        <w:rPr>
          <w:shd w:val="clear" w:color="auto" w:fill="FFFFFF"/>
        </w:rPr>
        <w:t>súťažných podkladov</w:t>
      </w:r>
      <w:r w:rsidR="00417C4C" w:rsidRPr="00B07E84">
        <w:rPr>
          <w:shd w:val="clear" w:color="auto" w:fill="FFFFFF"/>
        </w:rPr>
        <w:t xml:space="preserve"> </w:t>
      </w:r>
      <w:r w:rsidR="004D390E" w:rsidRPr="00B07E84">
        <w:rPr>
          <w:shd w:val="clear" w:color="auto" w:fill="FFFFFF"/>
        </w:rPr>
        <w:t xml:space="preserve">č. 1 až </w:t>
      </w:r>
      <w:r w:rsidR="00B07E84" w:rsidRPr="00B07E84">
        <w:rPr>
          <w:shd w:val="clear" w:color="auto" w:fill="FFFFFF"/>
        </w:rPr>
        <w:t>1</w:t>
      </w:r>
      <w:r w:rsidR="007817FF">
        <w:rPr>
          <w:shd w:val="clear" w:color="auto" w:fill="FFFFFF"/>
        </w:rPr>
        <w:t>5</w:t>
      </w:r>
    </w:p>
    <w:p w14:paraId="586B0159" w14:textId="77777777" w:rsidR="008C1621" w:rsidRPr="00B07E84" w:rsidRDefault="008C1621" w:rsidP="008C1621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047CDFDF" w14:textId="7B065201" w:rsidR="008C1621" w:rsidRPr="00B07E84" w:rsidRDefault="00932528" w:rsidP="004D390E">
      <w:pPr>
        <w:spacing w:before="160" w:after="160"/>
        <w:contextualSpacing w:val="0"/>
        <w:jc w:val="both"/>
        <w:rPr>
          <w:bCs/>
          <w:color w:val="auto"/>
        </w:rPr>
      </w:pPr>
      <w:r w:rsidRPr="00B07E84">
        <w:rPr>
          <w:color w:val="auto"/>
        </w:rPr>
        <w:t xml:space="preserve">Vo verejnom obstarávaní na predmet zákazky </w:t>
      </w:r>
      <w:r w:rsidR="002614A9" w:rsidRPr="00B07E84">
        <w:rPr>
          <w:color w:val="auto"/>
        </w:rPr>
        <w:t>„</w:t>
      </w:r>
      <w:bookmarkStart w:id="0" w:name="_Hlk70600966"/>
      <w:r w:rsidR="004D390E" w:rsidRPr="00B07E84">
        <w:rPr>
          <w:b/>
          <w:bCs/>
          <w:color w:val="auto"/>
        </w:rPr>
        <w:t>Modernizácia trolejbusových tratí Miletičova – Jelačičova – Žellova a Záhradnícka – Karadžičova</w:t>
      </w:r>
      <w:bookmarkEnd w:id="0"/>
      <w:r w:rsidR="008C1621" w:rsidRPr="00B07E84">
        <w:rPr>
          <w:color w:val="auto"/>
        </w:rPr>
        <w:t>“</w:t>
      </w:r>
      <w:r w:rsidR="00C77C75" w:rsidRPr="00B07E84">
        <w:rPr>
          <w:color w:val="auto"/>
        </w:rPr>
        <w:t>,</w:t>
      </w:r>
      <w:r w:rsidR="008C1621" w:rsidRPr="00B07E84">
        <w:rPr>
          <w:color w:val="auto"/>
        </w:rPr>
        <w:t xml:space="preserve"> </w:t>
      </w:r>
      <w:r w:rsidR="002614A9" w:rsidRPr="00B07E84">
        <w:rPr>
          <w:color w:val="auto"/>
        </w:rPr>
        <w:t>vyhlásenej vo Vestníku</w:t>
      </w:r>
      <w:r w:rsidR="004D390E" w:rsidRPr="00B07E84">
        <w:rPr>
          <w:color w:val="auto"/>
        </w:rPr>
        <w:t xml:space="preserve"> </w:t>
      </w:r>
      <w:r w:rsidR="002614A9" w:rsidRPr="00B07E84">
        <w:rPr>
          <w:color w:val="auto"/>
        </w:rPr>
        <w:t xml:space="preserve">verejného obstarávania </w:t>
      </w:r>
      <w:r w:rsidR="00B07E84" w:rsidRPr="00B07E84">
        <w:rPr>
          <w:color w:val="auto"/>
        </w:rPr>
        <w:t xml:space="preserve">č. </w:t>
      </w:r>
      <w:r w:rsidR="00B07E84" w:rsidRPr="00B07E84">
        <w:rPr>
          <w:color w:val="auto"/>
          <w:shd w:val="clear" w:color="auto" w:fill="FFFFFF"/>
        </w:rPr>
        <w:t>180/2021 zo dňa 03.08.2021</w:t>
      </w:r>
      <w:r w:rsidR="004D390E" w:rsidRPr="00B07E84">
        <w:rPr>
          <w:color w:val="auto"/>
        </w:rPr>
        <w:t xml:space="preserve"> pod značkou</w:t>
      </w:r>
      <w:r w:rsidR="004B7959" w:rsidRPr="00B07E84">
        <w:rPr>
          <w:color w:val="auto"/>
        </w:rPr>
        <w:t xml:space="preserve"> </w:t>
      </w:r>
      <w:r w:rsidR="00B07E84" w:rsidRPr="00B07E84">
        <w:rPr>
          <w:color w:val="auto"/>
          <w:shd w:val="clear" w:color="auto" w:fill="FFFFFF"/>
        </w:rPr>
        <w:t>38970 - MSP</w:t>
      </w:r>
      <w:r w:rsidR="002614A9" w:rsidRPr="00B07E84">
        <w:rPr>
          <w:color w:val="auto"/>
        </w:rPr>
        <w:t xml:space="preserve">, </w:t>
      </w:r>
      <w:r w:rsidR="0017665D" w:rsidRPr="00B07E84">
        <w:rPr>
          <w:color w:val="auto"/>
        </w:rPr>
        <w:t>boli doručené nasledovné otázky</w:t>
      </w:r>
      <w:r w:rsidR="003073AA" w:rsidRPr="00B07E84">
        <w:rPr>
          <w:color w:val="auto"/>
        </w:rPr>
        <w:t>:</w:t>
      </w:r>
    </w:p>
    <w:p w14:paraId="75827D15" w14:textId="3D831AAC" w:rsidR="00936EDD" w:rsidRDefault="00936EDD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Cs/>
        </w:rPr>
      </w:pPr>
    </w:p>
    <w:p w14:paraId="69A31445" w14:textId="3B5112EA" w:rsidR="001135EF" w:rsidRPr="00D6345B" w:rsidRDefault="001135EF" w:rsidP="00AB7FF6">
      <w:pPr>
        <w:pStyle w:val="Nadpis2"/>
      </w:pPr>
      <w:r w:rsidRPr="00B07E84">
        <w:t>Otázky na 1. časť</w:t>
      </w:r>
      <w:r w:rsidR="00B07E84">
        <w:t xml:space="preserve"> zákazky</w:t>
      </w:r>
      <w:r w:rsidRPr="00B07E84">
        <w:t xml:space="preserve">: </w:t>
      </w:r>
      <w:proofErr w:type="spellStart"/>
      <w:r w:rsidRPr="00B07E84">
        <w:t>Miletičova</w:t>
      </w:r>
      <w:proofErr w:type="spellEnd"/>
      <w:r w:rsidRPr="00B07E84">
        <w:t xml:space="preserve"> – </w:t>
      </w:r>
      <w:proofErr w:type="spellStart"/>
      <w:r w:rsidRPr="00B07E84">
        <w:t>Jelačičova</w:t>
      </w:r>
      <w:proofErr w:type="spellEnd"/>
      <w:r w:rsidRPr="00B07E84">
        <w:t xml:space="preserve"> – </w:t>
      </w:r>
      <w:proofErr w:type="spellStart"/>
      <w:r w:rsidRPr="00B07E84">
        <w:t>Žellova</w:t>
      </w:r>
      <w:proofErr w:type="spellEnd"/>
    </w:p>
    <w:p w14:paraId="3D60E5D6" w14:textId="434E0543" w:rsidR="004570A9" w:rsidRPr="007817FF" w:rsidRDefault="004570A9" w:rsidP="00B07E84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7817FF">
        <w:rPr>
          <w:b/>
          <w:bCs/>
          <w:color w:val="auto"/>
        </w:rPr>
        <w:t xml:space="preserve">Otázka č. </w:t>
      </w:r>
      <w:r w:rsidR="004D390E" w:rsidRPr="007817FF">
        <w:rPr>
          <w:b/>
          <w:bCs/>
          <w:color w:val="auto"/>
        </w:rPr>
        <w:t>1</w:t>
      </w:r>
      <w:r w:rsidRPr="007817FF">
        <w:rPr>
          <w:b/>
          <w:bCs/>
          <w:color w:val="auto"/>
        </w:rPr>
        <w:t>:</w:t>
      </w:r>
    </w:p>
    <w:p w14:paraId="0941B699" w14:textId="77777777" w:rsidR="001135EF" w:rsidRPr="007817FF" w:rsidRDefault="001135EF" w:rsidP="00B07E84">
      <w:pPr>
        <w:spacing w:line="60" w:lineRule="atLeast"/>
        <w:jc w:val="both"/>
        <w:rPr>
          <w:color w:val="auto"/>
        </w:rPr>
      </w:pPr>
      <w:r w:rsidRPr="007817FF">
        <w:rPr>
          <w:color w:val="auto"/>
        </w:rPr>
        <w:t>Kontrolou predloženého výkazu výmer na predmetnú časť stavby sme zistili nasledovné nezhody a chýbajúce položky:</w:t>
      </w:r>
    </w:p>
    <w:p w14:paraId="3906C61A" w14:textId="58553B26" w:rsidR="001135EF" w:rsidRPr="007817FF" w:rsidRDefault="001135EF" w:rsidP="00B07E84">
      <w:pPr>
        <w:spacing w:after="0" w:line="60" w:lineRule="atLeast"/>
        <w:contextualSpacing w:val="0"/>
        <w:jc w:val="both"/>
        <w:rPr>
          <w:color w:val="auto"/>
        </w:rPr>
      </w:pPr>
      <w:r w:rsidRPr="007817FF">
        <w:rPr>
          <w:color w:val="auto"/>
        </w:rPr>
        <w:t>Vo výkaze výmer SO 601 TV pol.</w:t>
      </w:r>
      <w:r w:rsidR="00B07E84" w:rsidRPr="007817FF">
        <w:rPr>
          <w:color w:val="auto"/>
        </w:rPr>
        <w:t xml:space="preserve"> </w:t>
      </w:r>
      <w:r w:rsidRPr="007817FF">
        <w:rPr>
          <w:color w:val="auto"/>
        </w:rPr>
        <w:t xml:space="preserve">s </w:t>
      </w:r>
      <w:proofErr w:type="spellStart"/>
      <w:r w:rsidRPr="007817FF">
        <w:rPr>
          <w:color w:val="auto"/>
        </w:rPr>
        <w:t>p.č</w:t>
      </w:r>
      <w:proofErr w:type="spellEnd"/>
      <w:r w:rsidRPr="007817FF">
        <w:rPr>
          <w:color w:val="auto"/>
        </w:rPr>
        <w:t>. 16,</w:t>
      </w:r>
      <w:r w:rsidR="00B07E84" w:rsidRPr="007817FF">
        <w:rPr>
          <w:color w:val="auto"/>
        </w:rPr>
        <w:t xml:space="preserve"> </w:t>
      </w:r>
      <w:r w:rsidRPr="007817FF">
        <w:rPr>
          <w:color w:val="auto"/>
        </w:rPr>
        <w:t>17,</w:t>
      </w:r>
      <w:r w:rsidR="00B07E84" w:rsidRPr="007817FF">
        <w:rPr>
          <w:color w:val="auto"/>
        </w:rPr>
        <w:t xml:space="preserve"> </w:t>
      </w:r>
      <w:r w:rsidRPr="007817FF">
        <w:rPr>
          <w:color w:val="auto"/>
        </w:rPr>
        <w:t>18 sú uvedené požiadavky na nátery a na náterový materiál.</w:t>
      </w:r>
    </w:p>
    <w:p w14:paraId="53EAA7F7" w14:textId="1ED4ECA4" w:rsidR="001135EF" w:rsidRPr="007817FF" w:rsidRDefault="001135EF" w:rsidP="00B07E84">
      <w:pPr>
        <w:spacing w:line="60" w:lineRule="atLeast"/>
        <w:jc w:val="both"/>
        <w:rPr>
          <w:color w:val="auto"/>
        </w:rPr>
      </w:pPr>
      <w:r w:rsidRPr="007817FF">
        <w:rPr>
          <w:color w:val="auto"/>
        </w:rPr>
        <w:t>Podľa nášho názoru  vo výkaze výmer chýbajú práce:</w:t>
      </w:r>
    </w:p>
    <w:p w14:paraId="6C3A845F" w14:textId="69872508" w:rsidR="001135EF" w:rsidRPr="007817FF" w:rsidRDefault="001135EF" w:rsidP="000C7A1C">
      <w:pPr>
        <w:numPr>
          <w:ilvl w:val="0"/>
          <w:numId w:val="23"/>
        </w:numPr>
        <w:spacing w:after="0" w:line="60" w:lineRule="atLeast"/>
        <w:ind w:left="284" w:hanging="284"/>
        <w:contextualSpacing w:val="0"/>
        <w:jc w:val="both"/>
        <w:rPr>
          <w:color w:val="auto"/>
        </w:rPr>
      </w:pPr>
      <w:r w:rsidRPr="007817FF">
        <w:rPr>
          <w:color w:val="auto"/>
        </w:rPr>
        <w:t>spojené s realizáciou základného náteru,</w:t>
      </w:r>
    </w:p>
    <w:p w14:paraId="1BF521F5" w14:textId="64A59F01" w:rsidR="001135EF" w:rsidRPr="007817FF" w:rsidRDefault="001135EF" w:rsidP="000C7A1C">
      <w:pPr>
        <w:numPr>
          <w:ilvl w:val="0"/>
          <w:numId w:val="23"/>
        </w:numPr>
        <w:spacing w:after="0" w:line="60" w:lineRule="atLeast"/>
        <w:ind w:left="284" w:hanging="284"/>
        <w:contextualSpacing w:val="0"/>
        <w:jc w:val="both"/>
        <w:rPr>
          <w:color w:val="auto"/>
        </w:rPr>
      </w:pPr>
      <w:r w:rsidRPr="007817FF">
        <w:rPr>
          <w:color w:val="auto"/>
        </w:rPr>
        <w:t>spojené s realizáciou vrchného náteru (2x),</w:t>
      </w:r>
    </w:p>
    <w:p w14:paraId="262467C8" w14:textId="4545DE3F" w:rsidR="001135EF" w:rsidRPr="007817FF" w:rsidRDefault="001135EF" w:rsidP="000C7A1C">
      <w:pPr>
        <w:numPr>
          <w:ilvl w:val="0"/>
          <w:numId w:val="23"/>
        </w:numPr>
        <w:spacing w:after="0" w:line="60" w:lineRule="atLeast"/>
        <w:ind w:left="284" w:hanging="284"/>
        <w:contextualSpacing w:val="0"/>
        <w:jc w:val="both"/>
        <w:rPr>
          <w:color w:val="auto"/>
        </w:rPr>
      </w:pPr>
      <w:r w:rsidRPr="007817FF">
        <w:rPr>
          <w:color w:val="auto"/>
        </w:rPr>
        <w:t>materiál uvedený vo výkaze výmer nezodpovedá požiadavkám podľa prílohy č.</w:t>
      </w:r>
      <w:r w:rsidR="00B07E84" w:rsidRPr="007817FF">
        <w:rPr>
          <w:color w:val="auto"/>
        </w:rPr>
        <w:t xml:space="preserve"> </w:t>
      </w:r>
      <w:r w:rsidRPr="007817FF">
        <w:rPr>
          <w:color w:val="auto"/>
        </w:rPr>
        <w:t>9 – Štandard náterov trakčných stožiarov</w:t>
      </w:r>
    </w:p>
    <w:p w14:paraId="5EAC157A" w14:textId="4E7CBEA9" w:rsidR="004D390E" w:rsidRPr="007817FF" w:rsidRDefault="001135EF" w:rsidP="000C7A1C">
      <w:pPr>
        <w:numPr>
          <w:ilvl w:val="0"/>
          <w:numId w:val="23"/>
        </w:numPr>
        <w:spacing w:after="160"/>
        <w:ind w:left="284" w:hanging="284"/>
        <w:contextualSpacing w:val="0"/>
        <w:jc w:val="both"/>
        <w:rPr>
          <w:color w:val="auto"/>
        </w:rPr>
      </w:pPr>
      <w:r w:rsidRPr="007817FF">
        <w:rPr>
          <w:color w:val="auto"/>
        </w:rPr>
        <w:t>Vo výkaze výmer zmeniť materiálové pol.</w:t>
      </w:r>
      <w:r w:rsidR="00B07E84" w:rsidRPr="007817FF">
        <w:rPr>
          <w:color w:val="auto"/>
        </w:rPr>
        <w:t xml:space="preserve"> </w:t>
      </w:r>
      <w:r w:rsidRPr="007817FF">
        <w:rPr>
          <w:color w:val="auto"/>
        </w:rPr>
        <w:t xml:space="preserve">s </w:t>
      </w:r>
      <w:proofErr w:type="spellStart"/>
      <w:r w:rsidRPr="007817FF">
        <w:rPr>
          <w:color w:val="auto"/>
        </w:rPr>
        <w:t>p.č</w:t>
      </w:r>
      <w:proofErr w:type="spellEnd"/>
      <w:r w:rsidRPr="007817FF">
        <w:rPr>
          <w:color w:val="auto"/>
        </w:rPr>
        <w:t>. 23,</w:t>
      </w:r>
      <w:r w:rsidR="00B07E84" w:rsidRPr="007817FF">
        <w:rPr>
          <w:color w:val="auto"/>
        </w:rPr>
        <w:t xml:space="preserve"> </w:t>
      </w:r>
      <w:r w:rsidRPr="007817FF">
        <w:rPr>
          <w:color w:val="auto"/>
        </w:rPr>
        <w:t>24,</w:t>
      </w:r>
      <w:r w:rsidR="00B07E84" w:rsidRPr="007817FF">
        <w:rPr>
          <w:color w:val="auto"/>
        </w:rPr>
        <w:t xml:space="preserve"> </w:t>
      </w:r>
      <w:r w:rsidRPr="007817FF">
        <w:rPr>
          <w:color w:val="auto"/>
        </w:rPr>
        <w:t>25,</w:t>
      </w:r>
      <w:r w:rsidR="00B07E84" w:rsidRPr="007817FF">
        <w:rPr>
          <w:color w:val="auto"/>
        </w:rPr>
        <w:t xml:space="preserve"> </w:t>
      </w:r>
      <w:r w:rsidRPr="007817FF">
        <w:rPr>
          <w:color w:val="auto"/>
        </w:rPr>
        <w:t>26 na „Trakčný stožiar ...s náterom u výrobcu“.</w:t>
      </w:r>
    </w:p>
    <w:p w14:paraId="156447D3" w14:textId="01F3D37F" w:rsidR="00CB4725" w:rsidRPr="007817FF" w:rsidRDefault="67AB1F46" w:rsidP="000C7A1C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7817FF">
        <w:rPr>
          <w:b/>
          <w:bCs/>
          <w:color w:val="auto"/>
        </w:rPr>
        <w:t xml:space="preserve">Odpoveď č. </w:t>
      </w:r>
      <w:r w:rsidR="004D390E" w:rsidRPr="007817FF">
        <w:rPr>
          <w:b/>
          <w:bCs/>
          <w:color w:val="auto"/>
        </w:rPr>
        <w:t>1</w:t>
      </w:r>
      <w:r w:rsidRPr="007817FF">
        <w:rPr>
          <w:b/>
          <w:bCs/>
          <w:color w:val="auto"/>
        </w:rPr>
        <w:t>:</w:t>
      </w:r>
    </w:p>
    <w:p w14:paraId="25C9FA03" w14:textId="1A6E6FBA" w:rsidR="004D390E" w:rsidRPr="00C63CE0" w:rsidRDefault="00C63CE0" w:rsidP="004A5DBF">
      <w:pPr>
        <w:spacing w:after="160"/>
        <w:contextualSpacing w:val="0"/>
        <w:jc w:val="both"/>
        <w:rPr>
          <w:color w:val="auto"/>
        </w:rPr>
      </w:pPr>
      <w:r>
        <w:rPr>
          <w:rFonts w:eastAsia="Times New Roman"/>
        </w:rPr>
        <w:t>Výkaz výmer bol</w:t>
      </w:r>
      <w:r w:rsidR="007817FF" w:rsidRPr="007817FF">
        <w:rPr>
          <w:rFonts w:eastAsia="Times New Roman"/>
        </w:rPr>
        <w:t xml:space="preserve"> v položkách č. 16,</w:t>
      </w:r>
      <w:r>
        <w:rPr>
          <w:rFonts w:eastAsia="Times New Roman"/>
        </w:rPr>
        <w:t xml:space="preserve"> </w:t>
      </w:r>
      <w:r w:rsidR="007817FF" w:rsidRPr="007817FF">
        <w:rPr>
          <w:rFonts w:eastAsia="Times New Roman"/>
        </w:rPr>
        <w:t xml:space="preserve">17 a 18 upravený (doplnené položky 17a a 18a) na požadovaný technologický postup, ktorý je vyžadovaný v prílohe č. 9 – </w:t>
      </w:r>
      <w:r w:rsidRPr="007817FF">
        <w:rPr>
          <w:rFonts w:eastAsia="Times New Roman"/>
        </w:rPr>
        <w:t>Štandard</w:t>
      </w:r>
      <w:r w:rsidR="007817FF" w:rsidRPr="007817FF">
        <w:rPr>
          <w:rFonts w:eastAsia="Times New Roman"/>
        </w:rPr>
        <w:t xml:space="preserve"> náterov trakčných stožiarov</w:t>
      </w:r>
      <w:r>
        <w:rPr>
          <w:rFonts w:eastAsia="Times New Roman"/>
        </w:rPr>
        <w:t>,</w:t>
      </w:r>
      <w:r w:rsidR="007817FF" w:rsidRPr="007817FF">
        <w:rPr>
          <w:rFonts w:eastAsia="Times New Roman"/>
        </w:rPr>
        <w:t xml:space="preserve"> čím považujeme </w:t>
      </w:r>
      <w:r w:rsidR="00EF1B98">
        <w:rPr>
          <w:rFonts w:eastAsia="Times New Roman"/>
        </w:rPr>
        <w:t>chýbajúce</w:t>
      </w:r>
      <w:r w:rsidR="007817FF" w:rsidRPr="007817FF">
        <w:rPr>
          <w:rFonts w:eastAsia="Times New Roman"/>
        </w:rPr>
        <w:t xml:space="preserve"> prác</w:t>
      </w:r>
      <w:r w:rsidR="00EF1B98">
        <w:rPr>
          <w:rFonts w:eastAsia="Times New Roman"/>
        </w:rPr>
        <w:t>e</w:t>
      </w:r>
      <w:r w:rsidR="007817FF" w:rsidRPr="007817FF">
        <w:rPr>
          <w:rFonts w:eastAsia="Times New Roman"/>
        </w:rPr>
        <w:t xml:space="preserve"> za doplnené. Taktiež bola akceptovaná požiadavka na položky v</w:t>
      </w:r>
      <w:r>
        <w:rPr>
          <w:rFonts w:eastAsia="Times New Roman"/>
        </w:rPr>
        <w:t>o výkaze výmer č.</w:t>
      </w:r>
      <w:r w:rsidR="007817FF" w:rsidRPr="007817FF">
        <w:rPr>
          <w:rFonts w:eastAsia="Times New Roman"/>
        </w:rPr>
        <w:t xml:space="preserve"> 23,</w:t>
      </w:r>
      <w:r>
        <w:rPr>
          <w:rFonts w:eastAsia="Times New Roman"/>
        </w:rPr>
        <w:t xml:space="preserve"> </w:t>
      </w:r>
      <w:r w:rsidR="007817FF" w:rsidRPr="007817FF">
        <w:rPr>
          <w:rFonts w:eastAsia="Times New Roman"/>
        </w:rPr>
        <w:t>24, 25 a</w:t>
      </w:r>
      <w:r>
        <w:rPr>
          <w:rFonts w:eastAsia="Times New Roman"/>
        </w:rPr>
        <w:t> </w:t>
      </w:r>
      <w:r w:rsidR="007817FF" w:rsidRPr="007817FF">
        <w:rPr>
          <w:rFonts w:eastAsia="Times New Roman"/>
        </w:rPr>
        <w:t>26</w:t>
      </w:r>
      <w:r>
        <w:rPr>
          <w:rFonts w:eastAsia="Times New Roman"/>
        </w:rPr>
        <w:t>, ktoré</w:t>
      </w:r>
      <w:r w:rsidR="007817FF" w:rsidRPr="007817FF">
        <w:rPr>
          <w:rFonts w:eastAsia="Times New Roman"/>
        </w:rPr>
        <w:t xml:space="preserve"> boli upravené </w:t>
      </w:r>
      <w:r w:rsidR="007817FF" w:rsidRPr="00C63CE0">
        <w:rPr>
          <w:color w:val="auto"/>
        </w:rPr>
        <w:t>v zmysle návrhu</w:t>
      </w:r>
      <w:r w:rsidRPr="00C63CE0">
        <w:rPr>
          <w:color w:val="auto"/>
        </w:rPr>
        <w:t xml:space="preserve"> záujemcu</w:t>
      </w:r>
      <w:r w:rsidR="007817FF" w:rsidRPr="00C63CE0">
        <w:rPr>
          <w:color w:val="auto"/>
        </w:rPr>
        <w:t xml:space="preserve"> – vrchný náter v odtieni RAL 7016.</w:t>
      </w:r>
    </w:p>
    <w:p w14:paraId="5DA88D0B" w14:textId="5732D5C8" w:rsidR="00417C4C" w:rsidRPr="00C63CE0" w:rsidRDefault="00417C4C" w:rsidP="00C63CE0">
      <w:pPr>
        <w:spacing w:after="160"/>
        <w:contextualSpacing w:val="0"/>
        <w:jc w:val="both"/>
        <w:rPr>
          <w:b/>
          <w:bCs/>
          <w:color w:val="auto"/>
        </w:rPr>
      </w:pPr>
      <w:r w:rsidRPr="00C63CE0">
        <w:rPr>
          <w:b/>
          <w:bCs/>
          <w:color w:val="auto"/>
        </w:rPr>
        <w:t xml:space="preserve">Otázka č. </w:t>
      </w:r>
      <w:r w:rsidR="004D390E" w:rsidRPr="00C63CE0">
        <w:rPr>
          <w:b/>
          <w:bCs/>
          <w:color w:val="auto"/>
        </w:rPr>
        <w:t>2</w:t>
      </w:r>
      <w:r w:rsidRPr="00C63CE0">
        <w:rPr>
          <w:b/>
          <w:bCs/>
          <w:color w:val="auto"/>
        </w:rPr>
        <w:t>:</w:t>
      </w:r>
    </w:p>
    <w:p w14:paraId="54404028" w14:textId="635033BD" w:rsidR="000C7A1C" w:rsidRPr="007817FF" w:rsidRDefault="000C7A1C" w:rsidP="000C7A1C">
      <w:pPr>
        <w:spacing w:after="0" w:line="60" w:lineRule="atLeast"/>
        <w:contextualSpacing w:val="0"/>
        <w:jc w:val="both"/>
        <w:rPr>
          <w:color w:val="auto"/>
        </w:rPr>
      </w:pPr>
      <w:r w:rsidRPr="007817FF">
        <w:rPr>
          <w:color w:val="auto"/>
        </w:rPr>
        <w:t>Žiadame jednoznačne určiť, ktoré trakčné stožiare sú určené na obnovu náteru.</w:t>
      </w:r>
    </w:p>
    <w:p w14:paraId="77CB8806" w14:textId="6E988412" w:rsidR="00417C4C" w:rsidRPr="007817FF" w:rsidRDefault="00417C4C" w:rsidP="00B07E84">
      <w:pPr>
        <w:pStyle w:val="Odsekzoznamu"/>
        <w:numPr>
          <w:ilvl w:val="0"/>
          <w:numId w:val="0"/>
        </w:numPr>
        <w:spacing w:before="240" w:after="160"/>
        <w:contextualSpacing w:val="0"/>
        <w:jc w:val="both"/>
        <w:rPr>
          <w:b/>
          <w:bCs/>
          <w:color w:val="auto"/>
        </w:rPr>
      </w:pPr>
      <w:r w:rsidRPr="007817FF">
        <w:rPr>
          <w:b/>
          <w:bCs/>
          <w:color w:val="auto"/>
        </w:rPr>
        <w:t xml:space="preserve">Odpoveď č. </w:t>
      </w:r>
      <w:r w:rsidR="004D390E" w:rsidRPr="007817FF">
        <w:rPr>
          <w:b/>
          <w:bCs/>
          <w:color w:val="auto"/>
        </w:rPr>
        <w:t>2</w:t>
      </w:r>
      <w:r w:rsidRPr="007817FF">
        <w:rPr>
          <w:b/>
          <w:bCs/>
          <w:color w:val="auto"/>
        </w:rPr>
        <w:t>:</w:t>
      </w:r>
    </w:p>
    <w:p w14:paraId="63516F43" w14:textId="42F5E4D7" w:rsidR="00C63CE0" w:rsidRPr="00C63CE0" w:rsidRDefault="00C63CE0" w:rsidP="00C63CE0">
      <w:pPr>
        <w:spacing w:after="0"/>
        <w:contextualSpacing w:val="0"/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</w:rPr>
        <w:t xml:space="preserve">Za účelom </w:t>
      </w:r>
      <w:r w:rsidRPr="00C63CE0">
        <w:rPr>
          <w:rFonts w:eastAsia="Times New Roman"/>
        </w:rPr>
        <w:t>presné</w:t>
      </w:r>
      <w:r>
        <w:rPr>
          <w:rFonts w:eastAsia="Times New Roman"/>
        </w:rPr>
        <w:t>ho</w:t>
      </w:r>
      <w:r w:rsidRPr="00C63CE0">
        <w:rPr>
          <w:rFonts w:eastAsia="Times New Roman"/>
        </w:rPr>
        <w:t xml:space="preserve"> </w:t>
      </w:r>
      <w:r>
        <w:rPr>
          <w:rFonts w:eastAsia="Times New Roman"/>
        </w:rPr>
        <w:t>stanovenia</w:t>
      </w:r>
      <w:r w:rsidRPr="00C63CE0">
        <w:rPr>
          <w:rFonts w:eastAsia="Times New Roman"/>
        </w:rPr>
        <w:t>, ktoré stožiare sú určené na nátery sú súťažné podklady doplnené o</w:t>
      </w:r>
      <w:r w:rsidR="004C76BF">
        <w:rPr>
          <w:rFonts w:eastAsia="Times New Roman"/>
        </w:rPr>
        <w:t> prílohu č. 10 – TS náter (</w:t>
      </w:r>
      <w:r w:rsidRPr="00C63CE0">
        <w:rPr>
          <w:rFonts w:eastAsia="Times New Roman"/>
        </w:rPr>
        <w:t>ďalšie tabuľky označené ako napr. TS_155_nater</w:t>
      </w:r>
      <w:r w:rsidR="004A5DBF">
        <w:rPr>
          <w:rFonts w:eastAsia="Times New Roman"/>
        </w:rPr>
        <w:t>)</w:t>
      </w:r>
      <w:r w:rsidRPr="00C63CE0">
        <w:rPr>
          <w:rFonts w:eastAsia="Times New Roman"/>
        </w:rPr>
        <w:t xml:space="preserve">, čo predstavuje číslo úseku a zoznam stožiarov, ktoré je potrebné v rámci stavby ochrániť náterom. Tabuľka obsahuje aj údaj o čísle stožiara </w:t>
      </w:r>
      <w:r w:rsidR="00D6345B">
        <w:rPr>
          <w:rFonts w:eastAsia="Times New Roman"/>
        </w:rPr>
        <w:t>z</w:t>
      </w:r>
      <w:r w:rsidRPr="00C63CE0">
        <w:rPr>
          <w:rFonts w:eastAsia="Times New Roman"/>
        </w:rPr>
        <w:t xml:space="preserve"> predloženej </w:t>
      </w:r>
      <w:r w:rsidR="004A5DBF">
        <w:rPr>
          <w:rFonts w:eastAsia="Times New Roman"/>
        </w:rPr>
        <w:t>projektovej dokumentácie</w:t>
      </w:r>
      <w:r w:rsidRPr="00C63CE0">
        <w:rPr>
          <w:rFonts w:eastAsia="Times New Roman"/>
        </w:rPr>
        <w:t>, aby sa dali jednoznačne identifikovať. Samozrejme tabuľka udáva aj plochu určenú na očistenie a náter jednotlivých vrstiev, pričom tieto reálne čísla boli premietnuté do výkazu výmer.</w:t>
      </w:r>
    </w:p>
    <w:p w14:paraId="6E416024" w14:textId="16DDD3DF" w:rsidR="00700EA5" w:rsidRPr="00040480" w:rsidRDefault="00700EA5" w:rsidP="00572656">
      <w:pPr>
        <w:pStyle w:val="Odsekzoznamu"/>
        <w:numPr>
          <w:ilvl w:val="0"/>
          <w:numId w:val="0"/>
        </w:numPr>
        <w:spacing w:before="240" w:after="160"/>
        <w:contextualSpacing w:val="0"/>
        <w:jc w:val="both"/>
        <w:rPr>
          <w:b/>
          <w:bCs/>
          <w:color w:val="auto"/>
        </w:rPr>
      </w:pPr>
      <w:r w:rsidRPr="00040480">
        <w:rPr>
          <w:b/>
          <w:bCs/>
          <w:color w:val="auto"/>
        </w:rPr>
        <w:lastRenderedPageBreak/>
        <w:t xml:space="preserve">Otázka č. </w:t>
      </w:r>
      <w:r w:rsidR="004D390E" w:rsidRPr="00040480">
        <w:rPr>
          <w:b/>
          <w:bCs/>
          <w:color w:val="auto"/>
        </w:rPr>
        <w:t>3</w:t>
      </w:r>
      <w:r w:rsidRPr="00040480">
        <w:rPr>
          <w:b/>
          <w:bCs/>
          <w:color w:val="auto"/>
        </w:rPr>
        <w:t>:</w:t>
      </w:r>
    </w:p>
    <w:p w14:paraId="7ABEAD23" w14:textId="3684DCF0" w:rsidR="000C7A1C" w:rsidRPr="00040480" w:rsidRDefault="000C7A1C" w:rsidP="000C7A1C">
      <w:pPr>
        <w:spacing w:after="0" w:line="60" w:lineRule="atLeast"/>
        <w:contextualSpacing w:val="0"/>
        <w:jc w:val="both"/>
        <w:rPr>
          <w:color w:val="auto"/>
        </w:rPr>
      </w:pPr>
      <w:r w:rsidRPr="00040480">
        <w:rPr>
          <w:color w:val="auto"/>
        </w:rPr>
        <w:t>Vo výkaze výmer SO 605 sa nenachádzajú položky nevyhnutné:</w:t>
      </w:r>
    </w:p>
    <w:p w14:paraId="000514B3" w14:textId="77777777" w:rsidR="000C7A1C" w:rsidRPr="00040480" w:rsidRDefault="000C7A1C" w:rsidP="000C7A1C">
      <w:pPr>
        <w:numPr>
          <w:ilvl w:val="0"/>
          <w:numId w:val="23"/>
        </w:numPr>
        <w:spacing w:after="0" w:line="60" w:lineRule="atLeast"/>
        <w:ind w:left="284" w:hanging="284"/>
        <w:contextualSpacing w:val="0"/>
        <w:jc w:val="both"/>
        <w:rPr>
          <w:color w:val="auto"/>
        </w:rPr>
      </w:pPr>
      <w:r w:rsidRPr="00040480">
        <w:rPr>
          <w:color w:val="auto"/>
        </w:rPr>
        <w:t>Náter výložníkov dotknutých kombinovaných stožiarov (vr. prác a materiálu),</w:t>
      </w:r>
    </w:p>
    <w:p w14:paraId="451961D8" w14:textId="77777777" w:rsidR="000C7A1C" w:rsidRPr="00040480" w:rsidRDefault="000C7A1C" w:rsidP="000C7A1C">
      <w:pPr>
        <w:numPr>
          <w:ilvl w:val="0"/>
          <w:numId w:val="23"/>
        </w:numPr>
        <w:spacing w:after="0" w:line="60" w:lineRule="atLeast"/>
        <w:ind w:left="284" w:hanging="284"/>
        <w:contextualSpacing w:val="0"/>
        <w:jc w:val="both"/>
        <w:rPr>
          <w:color w:val="auto"/>
        </w:rPr>
      </w:pPr>
      <w:r w:rsidRPr="00040480">
        <w:rPr>
          <w:color w:val="auto"/>
        </w:rPr>
        <w:t>Demontáž a opätovná montáž svietidiel, ktorá je nevyhnutná na úplný náter výložníkov,</w:t>
      </w:r>
    </w:p>
    <w:p w14:paraId="4DCEC620" w14:textId="77777777" w:rsidR="000C7A1C" w:rsidRPr="00040480" w:rsidRDefault="000C7A1C" w:rsidP="000C7A1C">
      <w:pPr>
        <w:numPr>
          <w:ilvl w:val="0"/>
          <w:numId w:val="23"/>
        </w:numPr>
        <w:spacing w:after="0" w:line="60" w:lineRule="atLeast"/>
        <w:ind w:left="284" w:hanging="284"/>
        <w:contextualSpacing w:val="0"/>
        <w:jc w:val="both"/>
        <w:rPr>
          <w:color w:val="auto"/>
        </w:rPr>
      </w:pPr>
      <w:r w:rsidRPr="00040480">
        <w:rPr>
          <w:color w:val="auto"/>
        </w:rPr>
        <w:t>Demontáž a opätovná montáž pätíc trakčných kombinovaných osvetľovacích stožiarov,</w:t>
      </w:r>
    </w:p>
    <w:p w14:paraId="110BFDC4" w14:textId="59CE8220" w:rsidR="000C7A1C" w:rsidRPr="00040480" w:rsidRDefault="000C7A1C" w:rsidP="000C7A1C">
      <w:pPr>
        <w:numPr>
          <w:ilvl w:val="0"/>
          <w:numId w:val="23"/>
        </w:numPr>
        <w:spacing w:after="0" w:line="60" w:lineRule="atLeast"/>
        <w:ind w:left="284" w:hanging="284"/>
        <w:contextualSpacing w:val="0"/>
        <w:jc w:val="both"/>
        <w:rPr>
          <w:color w:val="auto"/>
        </w:rPr>
      </w:pPr>
      <w:r w:rsidRPr="00040480">
        <w:rPr>
          <w:color w:val="auto"/>
        </w:rPr>
        <w:t>Vo výkaze výmer zmeniť materiálovú pol. s </w:t>
      </w:r>
      <w:proofErr w:type="spellStart"/>
      <w:r w:rsidRPr="00040480">
        <w:rPr>
          <w:color w:val="auto"/>
        </w:rPr>
        <w:t>p.č</w:t>
      </w:r>
      <w:proofErr w:type="spellEnd"/>
      <w:r w:rsidRPr="00040480">
        <w:rPr>
          <w:color w:val="auto"/>
        </w:rPr>
        <w:t>. 31 na  „Výložník ...s náterom u výrobcu“.</w:t>
      </w:r>
    </w:p>
    <w:p w14:paraId="7B8C5E68" w14:textId="58CBEC89" w:rsidR="00700EA5" w:rsidRDefault="00700EA5" w:rsidP="00D6345B">
      <w:pPr>
        <w:pStyle w:val="Odsekzoznamu"/>
        <w:numPr>
          <w:ilvl w:val="0"/>
          <w:numId w:val="0"/>
        </w:numPr>
        <w:spacing w:before="240" w:after="160"/>
        <w:contextualSpacing w:val="0"/>
        <w:jc w:val="both"/>
        <w:rPr>
          <w:b/>
          <w:bCs/>
          <w:color w:val="auto"/>
        </w:rPr>
      </w:pPr>
      <w:r w:rsidRPr="00040480">
        <w:rPr>
          <w:b/>
          <w:bCs/>
          <w:color w:val="auto"/>
        </w:rPr>
        <w:t xml:space="preserve">Odpoveď č. </w:t>
      </w:r>
      <w:r w:rsidR="004D390E" w:rsidRPr="00040480">
        <w:rPr>
          <w:b/>
          <w:bCs/>
          <w:color w:val="auto"/>
        </w:rPr>
        <w:t>3</w:t>
      </w:r>
      <w:r w:rsidRPr="00040480">
        <w:rPr>
          <w:b/>
          <w:bCs/>
          <w:color w:val="auto"/>
        </w:rPr>
        <w:t>:</w:t>
      </w:r>
    </w:p>
    <w:p w14:paraId="223E2B66" w14:textId="0E2C64BD" w:rsidR="00317EFF" w:rsidRPr="00701C4D" w:rsidRDefault="00701C4D" w:rsidP="00D6345B">
      <w:pPr>
        <w:pStyle w:val="Odsekzoznamu"/>
        <w:numPr>
          <w:ilvl w:val="0"/>
          <w:numId w:val="0"/>
        </w:numPr>
        <w:spacing w:before="240" w:after="160"/>
        <w:contextualSpacing w:val="0"/>
        <w:jc w:val="both"/>
        <w:rPr>
          <w:color w:val="auto"/>
        </w:rPr>
      </w:pPr>
      <w:r w:rsidRPr="00701C4D">
        <w:rPr>
          <w:color w:val="auto"/>
        </w:rPr>
        <w:t>Položky, ktoré súvisia s vykonaním náterov časti kombinovaného trakčného stožiara</w:t>
      </w:r>
      <w:r>
        <w:rPr>
          <w:color w:val="auto"/>
        </w:rPr>
        <w:t xml:space="preserve"> </w:t>
      </w:r>
      <w:r w:rsidR="008D5CF1">
        <w:rPr>
          <w:color w:val="auto"/>
        </w:rPr>
        <w:t xml:space="preserve">slúžiaceho verejnému osvetleniu </w:t>
      </w:r>
      <w:r>
        <w:rPr>
          <w:color w:val="auto"/>
        </w:rPr>
        <w:t xml:space="preserve">sú súčasťou rozpočtu v objekte SO 601 – Trolejové vedenie – práce aj materiál. Demontáže a opätovné montáže sa nevykonávajú, nakoľko sa postupuje podľa prílohy č. 9 – </w:t>
      </w:r>
      <w:r w:rsidR="00040480">
        <w:rPr>
          <w:color w:val="auto"/>
        </w:rPr>
        <w:t>Štandard n</w:t>
      </w:r>
      <w:r>
        <w:rPr>
          <w:color w:val="auto"/>
        </w:rPr>
        <w:t>áter</w:t>
      </w:r>
      <w:r w:rsidR="00040480">
        <w:rPr>
          <w:color w:val="auto"/>
        </w:rPr>
        <w:t>ov</w:t>
      </w:r>
      <w:r>
        <w:rPr>
          <w:color w:val="auto"/>
        </w:rPr>
        <w:t xml:space="preserve"> trakčných s</w:t>
      </w:r>
      <w:r w:rsidR="008D5CF1">
        <w:rPr>
          <w:color w:val="auto"/>
        </w:rPr>
        <w:t>t</w:t>
      </w:r>
      <w:r>
        <w:rPr>
          <w:color w:val="auto"/>
        </w:rPr>
        <w:t xml:space="preserve">ožiarov. Vo výkaze výmer objektu SO 605 </w:t>
      </w:r>
      <w:r w:rsidR="00040480">
        <w:rPr>
          <w:color w:val="auto"/>
        </w:rPr>
        <w:t>bola upravená</w:t>
      </w:r>
      <w:r w:rsidR="008D5CF1">
        <w:rPr>
          <w:color w:val="auto"/>
        </w:rPr>
        <w:t xml:space="preserve"> položk</w:t>
      </w:r>
      <w:r w:rsidR="00040480">
        <w:rPr>
          <w:color w:val="auto"/>
        </w:rPr>
        <w:t>a č.</w:t>
      </w:r>
      <w:r w:rsidR="008D5CF1">
        <w:rPr>
          <w:color w:val="auto"/>
        </w:rPr>
        <w:t xml:space="preserve"> 31 podľa požiadavky – </w:t>
      </w:r>
      <w:r w:rsidR="00C0581C" w:rsidRPr="00040480">
        <w:rPr>
          <w:color w:val="auto"/>
        </w:rPr>
        <w:t>„</w:t>
      </w:r>
      <w:r w:rsidR="008D5CF1" w:rsidRPr="00040480">
        <w:rPr>
          <w:color w:val="auto"/>
        </w:rPr>
        <w:t>Výložník VT 1R-15A zinkový s náterom u výrobcu – RAL 7016</w:t>
      </w:r>
      <w:r w:rsidR="00C0581C" w:rsidRPr="00040480">
        <w:rPr>
          <w:color w:val="auto"/>
        </w:rPr>
        <w:t>“</w:t>
      </w:r>
      <w:r w:rsidR="00040480">
        <w:rPr>
          <w:color w:val="auto"/>
        </w:rPr>
        <w:t>.</w:t>
      </w:r>
    </w:p>
    <w:p w14:paraId="595F2A8E" w14:textId="4DFD3D6C" w:rsidR="001135EF" w:rsidRPr="007817FF" w:rsidRDefault="001135EF" w:rsidP="00572656">
      <w:pPr>
        <w:pStyle w:val="Odsekzoznamu"/>
        <w:numPr>
          <w:ilvl w:val="0"/>
          <w:numId w:val="0"/>
        </w:numPr>
        <w:spacing w:before="240" w:after="160"/>
        <w:contextualSpacing w:val="0"/>
        <w:jc w:val="both"/>
        <w:rPr>
          <w:b/>
          <w:bCs/>
          <w:color w:val="auto"/>
        </w:rPr>
      </w:pPr>
      <w:r w:rsidRPr="007817FF">
        <w:rPr>
          <w:b/>
          <w:bCs/>
          <w:color w:val="auto"/>
        </w:rPr>
        <w:t>Otázka č. 4:</w:t>
      </w:r>
    </w:p>
    <w:p w14:paraId="2CB916BB" w14:textId="0F293FBB" w:rsidR="000C7A1C" w:rsidRPr="007817FF" w:rsidRDefault="000C7A1C" w:rsidP="000C7A1C">
      <w:pPr>
        <w:spacing w:after="0" w:line="60" w:lineRule="atLeast"/>
        <w:contextualSpacing w:val="0"/>
        <w:jc w:val="both"/>
        <w:rPr>
          <w:color w:val="auto"/>
        </w:rPr>
      </w:pPr>
      <w:r w:rsidRPr="007817FF">
        <w:rPr>
          <w:color w:val="auto"/>
        </w:rPr>
        <w:t>Nakoľko sa trakčné stožiare kompletne natierajú, žiadame doplniť do výkazu výmer nové číslovacie tabuľky (vr. počtu znakov).</w:t>
      </w:r>
    </w:p>
    <w:p w14:paraId="771AE83B" w14:textId="304F65A3" w:rsidR="001135EF" w:rsidRDefault="001135EF" w:rsidP="00B07E84">
      <w:pPr>
        <w:spacing w:before="240" w:after="160"/>
        <w:contextualSpacing w:val="0"/>
        <w:jc w:val="both"/>
        <w:rPr>
          <w:b/>
          <w:bCs/>
          <w:color w:val="auto"/>
        </w:rPr>
      </w:pPr>
      <w:r w:rsidRPr="007817FF">
        <w:rPr>
          <w:b/>
          <w:bCs/>
          <w:color w:val="auto"/>
        </w:rPr>
        <w:t>Odpoveď č. 4:</w:t>
      </w:r>
    </w:p>
    <w:p w14:paraId="70FAF4C1" w14:textId="6A3D5699" w:rsidR="00D6345B" w:rsidRPr="00D6345B" w:rsidRDefault="00D6345B" w:rsidP="00D6345B">
      <w:pPr>
        <w:spacing w:after="0"/>
        <w:contextualSpacing w:val="0"/>
        <w:jc w:val="both"/>
        <w:rPr>
          <w:rFonts w:eastAsia="Times New Roman"/>
          <w:color w:val="auto"/>
          <w:sz w:val="22"/>
          <w:szCs w:val="22"/>
        </w:rPr>
      </w:pPr>
      <w:r w:rsidRPr="00D6345B">
        <w:rPr>
          <w:rFonts w:eastAsia="Times New Roman"/>
        </w:rPr>
        <w:t>Nové tabuľky číslovania stožiarov bude riešiť správa PTZ DPB, a.s.</w:t>
      </w:r>
      <w:r w:rsidR="00572656">
        <w:rPr>
          <w:rFonts w:eastAsia="Times New Roman"/>
        </w:rPr>
        <w:t>. P</w:t>
      </w:r>
      <w:r w:rsidRPr="00D6345B">
        <w:rPr>
          <w:rFonts w:eastAsia="Times New Roman"/>
        </w:rPr>
        <w:t xml:space="preserve">očet tabuliek </w:t>
      </w:r>
      <w:r w:rsidR="00572656">
        <w:rPr>
          <w:rFonts w:eastAsia="Times New Roman"/>
        </w:rPr>
        <w:t>bol doplnený</w:t>
      </w:r>
      <w:r w:rsidRPr="00D6345B">
        <w:rPr>
          <w:rFonts w:eastAsia="Times New Roman"/>
        </w:rPr>
        <w:t xml:space="preserve"> do polož</w:t>
      </w:r>
      <w:r w:rsidR="00572656">
        <w:rPr>
          <w:rFonts w:eastAsia="Times New Roman"/>
        </w:rPr>
        <w:t>iek č.</w:t>
      </w:r>
      <w:r w:rsidRPr="00D6345B">
        <w:rPr>
          <w:rFonts w:eastAsia="Times New Roman"/>
        </w:rPr>
        <w:t xml:space="preserve"> 145 a 146. Počet je daný počtom stožiarov v priloženej tabuľke TS_254_nater.</w:t>
      </w:r>
    </w:p>
    <w:p w14:paraId="2E944D1F" w14:textId="42E018A8" w:rsidR="000C7A1C" w:rsidRPr="007817FF" w:rsidRDefault="000C7A1C" w:rsidP="00572656">
      <w:pPr>
        <w:pStyle w:val="Odsekzoznamu"/>
        <w:numPr>
          <w:ilvl w:val="0"/>
          <w:numId w:val="0"/>
        </w:numPr>
        <w:spacing w:before="240" w:after="160"/>
        <w:contextualSpacing w:val="0"/>
        <w:jc w:val="both"/>
        <w:rPr>
          <w:b/>
          <w:bCs/>
          <w:color w:val="auto"/>
        </w:rPr>
      </w:pPr>
      <w:r w:rsidRPr="007817FF">
        <w:rPr>
          <w:b/>
          <w:bCs/>
          <w:color w:val="auto"/>
        </w:rPr>
        <w:t>Otázka č. 5:</w:t>
      </w:r>
    </w:p>
    <w:p w14:paraId="79031D61" w14:textId="5CA4B77A" w:rsidR="000C7A1C" w:rsidRPr="007817FF" w:rsidRDefault="000C7A1C" w:rsidP="00572656">
      <w:pPr>
        <w:spacing w:after="0" w:line="60" w:lineRule="atLeast"/>
        <w:contextualSpacing w:val="0"/>
        <w:jc w:val="both"/>
        <w:rPr>
          <w:color w:val="auto"/>
        </w:rPr>
      </w:pPr>
      <w:r w:rsidRPr="007817FF">
        <w:rPr>
          <w:color w:val="auto"/>
        </w:rPr>
        <w:t>Vo výkaze výmer sa nenachádzajú náklady na demontáž a opätovnú montáž zariadenia:</w:t>
      </w:r>
    </w:p>
    <w:p w14:paraId="078B027C" w14:textId="4337DD80" w:rsidR="000C7A1C" w:rsidRPr="007817FF" w:rsidRDefault="000C7A1C" w:rsidP="00572656">
      <w:pPr>
        <w:numPr>
          <w:ilvl w:val="0"/>
          <w:numId w:val="23"/>
        </w:numPr>
        <w:spacing w:after="0" w:line="60" w:lineRule="atLeast"/>
        <w:ind w:left="284" w:hanging="284"/>
        <w:contextualSpacing w:val="0"/>
        <w:jc w:val="both"/>
        <w:rPr>
          <w:color w:val="auto"/>
        </w:rPr>
      </w:pPr>
      <w:r w:rsidRPr="007817FF">
        <w:rPr>
          <w:color w:val="auto"/>
        </w:rPr>
        <w:t>dopravného značenia (bod 1. Prílohy č.</w:t>
      </w:r>
      <w:r w:rsidR="00557C50" w:rsidRPr="007817FF">
        <w:rPr>
          <w:color w:val="auto"/>
        </w:rPr>
        <w:t xml:space="preserve"> </w:t>
      </w:r>
      <w:r w:rsidRPr="007817FF">
        <w:rPr>
          <w:color w:val="auto"/>
        </w:rPr>
        <w:t>9)</w:t>
      </w:r>
    </w:p>
    <w:p w14:paraId="7AEB066A" w14:textId="02C50D87" w:rsidR="000C7A1C" w:rsidRPr="007817FF" w:rsidRDefault="000C7A1C" w:rsidP="00572656">
      <w:pPr>
        <w:numPr>
          <w:ilvl w:val="0"/>
          <w:numId w:val="23"/>
        </w:numPr>
        <w:spacing w:after="0" w:line="60" w:lineRule="atLeast"/>
        <w:ind w:left="284" w:hanging="284"/>
        <w:contextualSpacing w:val="0"/>
        <w:jc w:val="both"/>
        <w:rPr>
          <w:color w:val="auto"/>
        </w:rPr>
      </w:pPr>
      <w:r w:rsidRPr="007817FF">
        <w:rPr>
          <w:color w:val="auto"/>
        </w:rPr>
        <w:t>a iné zariadenia (reklamné tabule, smetné koše), (bod 2. Prílohy č.</w:t>
      </w:r>
      <w:r w:rsidR="00557C50" w:rsidRPr="007817FF">
        <w:rPr>
          <w:color w:val="auto"/>
        </w:rPr>
        <w:t xml:space="preserve"> </w:t>
      </w:r>
      <w:r w:rsidRPr="007817FF">
        <w:rPr>
          <w:color w:val="auto"/>
        </w:rPr>
        <w:t>9)</w:t>
      </w:r>
    </w:p>
    <w:p w14:paraId="2A1EC1F2" w14:textId="75602B26" w:rsidR="000C7A1C" w:rsidRPr="007817FF" w:rsidRDefault="000C7A1C" w:rsidP="00572656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color w:val="auto"/>
        </w:rPr>
      </w:pPr>
      <w:r w:rsidRPr="007817FF">
        <w:rPr>
          <w:color w:val="auto"/>
        </w:rPr>
        <w:t xml:space="preserve">Pokiaľ má uchádzač manipulovať s týmito zariadeniami, žiadame zapracovať tieto náklady </w:t>
      </w:r>
      <w:r w:rsidR="009805B9" w:rsidRPr="007817FF">
        <w:rPr>
          <w:color w:val="auto"/>
        </w:rPr>
        <w:t xml:space="preserve">do </w:t>
      </w:r>
      <w:r w:rsidRPr="007817FF">
        <w:rPr>
          <w:color w:val="auto"/>
        </w:rPr>
        <w:t>výkazu výmer</w:t>
      </w:r>
      <w:r w:rsidR="00557C50" w:rsidRPr="007817FF">
        <w:rPr>
          <w:color w:val="auto"/>
        </w:rPr>
        <w:t>.</w:t>
      </w:r>
      <w:r w:rsidRPr="007817FF">
        <w:rPr>
          <w:color w:val="auto"/>
        </w:rPr>
        <w:t xml:space="preserve"> </w:t>
      </w:r>
    </w:p>
    <w:p w14:paraId="79869794" w14:textId="4E300AD1" w:rsidR="000C7A1C" w:rsidRDefault="000C7A1C" w:rsidP="00572656">
      <w:pPr>
        <w:spacing w:before="240" w:after="160"/>
        <w:contextualSpacing w:val="0"/>
        <w:jc w:val="both"/>
        <w:rPr>
          <w:b/>
          <w:bCs/>
          <w:color w:val="auto"/>
        </w:rPr>
      </w:pPr>
      <w:r w:rsidRPr="007817FF">
        <w:rPr>
          <w:b/>
          <w:bCs/>
          <w:color w:val="auto"/>
        </w:rPr>
        <w:t>Odpoveď č. 5:</w:t>
      </w:r>
    </w:p>
    <w:p w14:paraId="241BC899" w14:textId="07EAC56F" w:rsidR="00572656" w:rsidRPr="00572656" w:rsidRDefault="00572656" w:rsidP="00572656">
      <w:pPr>
        <w:spacing w:after="0"/>
        <w:contextualSpacing w:val="0"/>
        <w:jc w:val="both"/>
        <w:rPr>
          <w:rFonts w:eastAsia="Times New Roman"/>
          <w:color w:val="auto"/>
          <w:sz w:val="22"/>
          <w:szCs w:val="22"/>
        </w:rPr>
      </w:pPr>
      <w:r w:rsidRPr="00572656">
        <w:rPr>
          <w:rFonts w:eastAsia="Times New Roman"/>
        </w:rPr>
        <w:t xml:space="preserve">Položky súvisiace s demontážou a opätovnou montážou zariadení, ktoré sú osadené na predmetných stožiaroch ako sú napr. smetné koše, dopravné značky, reklamné tabule a pod. si musí uchádzač </w:t>
      </w:r>
      <w:r>
        <w:rPr>
          <w:rFonts w:eastAsia="Times New Roman"/>
        </w:rPr>
        <w:t>zahrnúť</w:t>
      </w:r>
      <w:r w:rsidRPr="00572656">
        <w:rPr>
          <w:rFonts w:eastAsia="Times New Roman"/>
        </w:rPr>
        <w:t xml:space="preserve"> do ceny natieračských prác ako kumulatívnu položku. Materiál na uchytenie si taktiež uplatní do položky materiálu – farby napr. určitým percentom.</w:t>
      </w:r>
    </w:p>
    <w:p w14:paraId="32F44902" w14:textId="5F429B90" w:rsidR="000C7A1C" w:rsidRPr="007817FF" w:rsidRDefault="000C7A1C" w:rsidP="00572656">
      <w:pPr>
        <w:spacing w:before="240" w:after="160"/>
        <w:contextualSpacing w:val="0"/>
        <w:jc w:val="both"/>
        <w:rPr>
          <w:b/>
          <w:bCs/>
          <w:color w:val="auto"/>
        </w:rPr>
      </w:pPr>
      <w:r w:rsidRPr="007817FF">
        <w:rPr>
          <w:b/>
          <w:bCs/>
          <w:color w:val="auto"/>
        </w:rPr>
        <w:t>Otázka č. 6:</w:t>
      </w:r>
    </w:p>
    <w:p w14:paraId="1956D2F5" w14:textId="1F743CEC" w:rsidR="00557C50" w:rsidRPr="007817FF" w:rsidRDefault="00557C50" w:rsidP="00572656">
      <w:pPr>
        <w:spacing w:after="0" w:line="60" w:lineRule="atLeast"/>
        <w:contextualSpacing w:val="0"/>
        <w:jc w:val="both"/>
        <w:rPr>
          <w:color w:val="auto"/>
        </w:rPr>
      </w:pPr>
      <w:r w:rsidRPr="007817FF">
        <w:rPr>
          <w:color w:val="auto"/>
        </w:rPr>
        <w:t>Kontrolou projektovej dokumentácie so skutočnosťou sme zistili, na niektorých stožiaroch sa nachádza vzdušné káblové optické vedenie. Predmetná dokumentácia manipulácie s týmto vedením nerieši, jej odstránenie je nevyhnutné z dôvodu náterov stožiarov.</w:t>
      </w:r>
    </w:p>
    <w:p w14:paraId="4A1C914E" w14:textId="77777777" w:rsidR="00523084" w:rsidRDefault="00523084" w:rsidP="00572656">
      <w:pPr>
        <w:spacing w:before="240" w:after="160"/>
        <w:contextualSpacing w:val="0"/>
        <w:jc w:val="both"/>
        <w:rPr>
          <w:b/>
          <w:bCs/>
          <w:color w:val="auto"/>
        </w:rPr>
      </w:pPr>
    </w:p>
    <w:p w14:paraId="0BC9C3FC" w14:textId="77777777" w:rsidR="00523084" w:rsidRDefault="00523084" w:rsidP="00572656">
      <w:pPr>
        <w:spacing w:before="240" w:after="160"/>
        <w:contextualSpacing w:val="0"/>
        <w:jc w:val="both"/>
        <w:rPr>
          <w:b/>
          <w:bCs/>
          <w:color w:val="auto"/>
        </w:rPr>
      </w:pPr>
    </w:p>
    <w:p w14:paraId="60A1A545" w14:textId="44FF28B7" w:rsidR="000C7A1C" w:rsidRDefault="000C7A1C" w:rsidP="00572656">
      <w:pPr>
        <w:spacing w:before="240" w:after="160"/>
        <w:contextualSpacing w:val="0"/>
        <w:jc w:val="both"/>
        <w:rPr>
          <w:b/>
          <w:bCs/>
          <w:color w:val="auto"/>
        </w:rPr>
      </w:pPr>
      <w:r w:rsidRPr="007817FF">
        <w:rPr>
          <w:b/>
          <w:bCs/>
          <w:color w:val="auto"/>
        </w:rPr>
        <w:lastRenderedPageBreak/>
        <w:t>Odpoveď č. 6:</w:t>
      </w:r>
    </w:p>
    <w:p w14:paraId="3CE5F84E" w14:textId="16340034" w:rsidR="00572656" w:rsidRPr="00572656" w:rsidRDefault="00572656" w:rsidP="00572656">
      <w:pPr>
        <w:spacing w:after="0"/>
        <w:contextualSpacing w:val="0"/>
        <w:jc w:val="both"/>
        <w:rPr>
          <w:rFonts w:eastAsia="Times New Roman"/>
          <w:color w:val="auto"/>
          <w:sz w:val="22"/>
          <w:szCs w:val="22"/>
        </w:rPr>
      </w:pPr>
      <w:r w:rsidRPr="00572656">
        <w:rPr>
          <w:rFonts w:eastAsia="Times New Roman"/>
        </w:rPr>
        <w:t>Nakoľko optické siete nie sú v majetku mesta, je potrebné zvoliť taký technologický postup</w:t>
      </w:r>
      <w:r>
        <w:rPr>
          <w:rFonts w:eastAsia="Times New Roman"/>
        </w:rPr>
        <w:t>,</w:t>
      </w:r>
      <w:r w:rsidRPr="00572656">
        <w:rPr>
          <w:rFonts w:eastAsia="Times New Roman"/>
        </w:rPr>
        <w:t xml:space="preserve"> aby demontáž nebola vykonaná naraz v celom úseku ale napr. na každom druhom stožiari</w:t>
      </w:r>
      <w:r>
        <w:rPr>
          <w:rFonts w:eastAsia="Times New Roman"/>
        </w:rPr>
        <w:t>,</w:t>
      </w:r>
      <w:r w:rsidRPr="00572656">
        <w:rPr>
          <w:rFonts w:eastAsia="Times New Roman"/>
        </w:rPr>
        <w:t xml:space="preserve"> aby bolo možné odľahčené stožiare kvalitne ošetriť náterom a pritom udržať predmetnú optickú sieť v prevádzkyschopnom stave.</w:t>
      </w:r>
    </w:p>
    <w:p w14:paraId="4D8CE8E4" w14:textId="31CF579C" w:rsidR="001135EF" w:rsidRPr="007817FF" w:rsidRDefault="001135EF" w:rsidP="00B07E84">
      <w:pPr>
        <w:spacing w:after="160"/>
        <w:contextualSpacing w:val="0"/>
        <w:jc w:val="both"/>
        <w:rPr>
          <w:b/>
          <w:bCs/>
          <w:color w:val="auto"/>
        </w:rPr>
      </w:pPr>
    </w:p>
    <w:p w14:paraId="7A60BAE8" w14:textId="4BDDE29D" w:rsidR="001135EF" w:rsidRPr="007817FF" w:rsidRDefault="001135EF" w:rsidP="00AB7FF6">
      <w:pPr>
        <w:pStyle w:val="Nadpis2"/>
      </w:pPr>
      <w:r w:rsidRPr="007817FF">
        <w:t>Otázky na 2. časť</w:t>
      </w:r>
      <w:r w:rsidR="00557C50" w:rsidRPr="007817FF">
        <w:t xml:space="preserve"> zákazky</w:t>
      </w:r>
      <w:r w:rsidRPr="007817FF">
        <w:t xml:space="preserve">: Záhradnícka – </w:t>
      </w:r>
      <w:proofErr w:type="spellStart"/>
      <w:r w:rsidRPr="007817FF">
        <w:t>Karadžičova</w:t>
      </w:r>
      <w:proofErr w:type="spellEnd"/>
    </w:p>
    <w:p w14:paraId="339BC5BD" w14:textId="3D7F4229" w:rsidR="001135EF" w:rsidRPr="007817FF" w:rsidRDefault="001135EF" w:rsidP="00B07E84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7817FF">
        <w:rPr>
          <w:b/>
          <w:bCs/>
          <w:color w:val="auto"/>
        </w:rPr>
        <w:t xml:space="preserve">Otázka č. </w:t>
      </w:r>
      <w:r w:rsidR="00557C50" w:rsidRPr="007817FF">
        <w:rPr>
          <w:b/>
          <w:bCs/>
          <w:color w:val="auto"/>
        </w:rPr>
        <w:t>7</w:t>
      </w:r>
      <w:r w:rsidRPr="007817FF">
        <w:rPr>
          <w:b/>
          <w:bCs/>
          <w:color w:val="auto"/>
        </w:rPr>
        <w:t>:</w:t>
      </w:r>
    </w:p>
    <w:p w14:paraId="5F008D12" w14:textId="4A3AE87C" w:rsidR="001135EF" w:rsidRPr="007817FF" w:rsidRDefault="001135EF" w:rsidP="00557C50">
      <w:pPr>
        <w:spacing w:after="0" w:line="60" w:lineRule="atLeast"/>
        <w:contextualSpacing w:val="0"/>
        <w:jc w:val="both"/>
        <w:rPr>
          <w:color w:val="auto"/>
        </w:rPr>
      </w:pPr>
      <w:r w:rsidRPr="007817FF">
        <w:rPr>
          <w:color w:val="auto"/>
        </w:rPr>
        <w:t xml:space="preserve">Vo výkaze výmer zmeniť typ stožiara  pol. </w:t>
      </w:r>
      <w:proofErr w:type="spellStart"/>
      <w:r w:rsidRPr="007817FF">
        <w:rPr>
          <w:color w:val="auto"/>
        </w:rPr>
        <w:t>p.č</w:t>
      </w:r>
      <w:proofErr w:type="spellEnd"/>
      <w:r w:rsidRPr="007817FF">
        <w:rPr>
          <w:color w:val="auto"/>
        </w:rPr>
        <w:t>. 26 na TSRK 10,5-20Z (stožiar podľa PD musí byť kombinovaný) a na „Trakčný stožiar ...s náterom u výrobcu“.</w:t>
      </w:r>
    </w:p>
    <w:p w14:paraId="6A31AD7D" w14:textId="3D3FD7C8" w:rsidR="001135EF" w:rsidRPr="007817FF" w:rsidRDefault="001135EF" w:rsidP="00B07E84">
      <w:pPr>
        <w:spacing w:before="240" w:after="160"/>
        <w:contextualSpacing w:val="0"/>
        <w:jc w:val="both"/>
        <w:rPr>
          <w:b/>
          <w:bCs/>
          <w:color w:val="auto"/>
        </w:rPr>
      </w:pPr>
      <w:r w:rsidRPr="007817FF">
        <w:rPr>
          <w:b/>
          <w:bCs/>
          <w:color w:val="auto"/>
        </w:rPr>
        <w:t xml:space="preserve">Odpoveď č. </w:t>
      </w:r>
      <w:r w:rsidR="00557C50" w:rsidRPr="007817FF">
        <w:rPr>
          <w:b/>
          <w:bCs/>
          <w:color w:val="auto"/>
        </w:rPr>
        <w:t>7</w:t>
      </w:r>
      <w:r w:rsidRPr="007817FF">
        <w:rPr>
          <w:b/>
          <w:bCs/>
          <w:color w:val="auto"/>
        </w:rPr>
        <w:t>:</w:t>
      </w:r>
    </w:p>
    <w:p w14:paraId="71D742FC" w14:textId="5F7009D3" w:rsidR="001135EF" w:rsidRPr="0092652B" w:rsidRDefault="0092652B" w:rsidP="00DF51F6">
      <w:pPr>
        <w:spacing w:after="0"/>
        <w:contextualSpacing w:val="0"/>
        <w:jc w:val="both"/>
        <w:rPr>
          <w:rFonts w:eastAsia="Times New Roman"/>
          <w:color w:val="auto"/>
          <w:sz w:val="22"/>
          <w:szCs w:val="22"/>
        </w:rPr>
      </w:pPr>
      <w:r w:rsidRPr="0092652B">
        <w:rPr>
          <w:rFonts w:eastAsia="Times New Roman"/>
        </w:rPr>
        <w:t xml:space="preserve">Pripomienka bola akceptovaná a zapracovaná do </w:t>
      </w:r>
      <w:r>
        <w:rPr>
          <w:rFonts w:eastAsia="Times New Roman"/>
        </w:rPr>
        <w:t>výkazu výmer</w:t>
      </w:r>
      <w:r w:rsidRPr="0092652B">
        <w:rPr>
          <w:rFonts w:eastAsia="Times New Roman"/>
        </w:rPr>
        <w:t xml:space="preserve"> – vrchná vrstva náteru v odtieni RAL 7016.</w:t>
      </w:r>
    </w:p>
    <w:p w14:paraId="568DA9E4" w14:textId="30D93D14" w:rsidR="001135EF" w:rsidRPr="007817FF" w:rsidRDefault="001135EF" w:rsidP="009B2875">
      <w:pPr>
        <w:spacing w:before="240" w:after="160"/>
        <w:contextualSpacing w:val="0"/>
        <w:jc w:val="both"/>
        <w:rPr>
          <w:b/>
          <w:bCs/>
          <w:color w:val="auto"/>
        </w:rPr>
      </w:pPr>
      <w:r w:rsidRPr="007817FF">
        <w:rPr>
          <w:b/>
          <w:bCs/>
          <w:color w:val="auto"/>
        </w:rPr>
        <w:t xml:space="preserve">Otázka č. </w:t>
      </w:r>
      <w:r w:rsidR="00557C50" w:rsidRPr="007817FF">
        <w:rPr>
          <w:b/>
          <w:bCs/>
          <w:color w:val="auto"/>
        </w:rPr>
        <w:t>8</w:t>
      </w:r>
      <w:r w:rsidRPr="007817FF">
        <w:rPr>
          <w:b/>
          <w:bCs/>
          <w:color w:val="auto"/>
        </w:rPr>
        <w:t>:</w:t>
      </w:r>
    </w:p>
    <w:p w14:paraId="13BB73DC" w14:textId="2A5E34FB" w:rsidR="001135EF" w:rsidRPr="007817FF" w:rsidRDefault="00557C50" w:rsidP="00557C50">
      <w:pPr>
        <w:spacing w:after="0" w:line="60" w:lineRule="atLeast"/>
        <w:contextualSpacing w:val="0"/>
        <w:jc w:val="both"/>
        <w:rPr>
          <w:color w:val="auto"/>
        </w:rPr>
      </w:pPr>
      <w:r w:rsidRPr="007817FF">
        <w:rPr>
          <w:color w:val="auto"/>
        </w:rPr>
        <w:t>Žiadame jednoznačne určiť, ktoré trakčné stožiare sú určené na obnovu náteru.</w:t>
      </w:r>
    </w:p>
    <w:p w14:paraId="19588535" w14:textId="6835C92E" w:rsidR="001135EF" w:rsidRDefault="001135EF" w:rsidP="00B07E84">
      <w:pPr>
        <w:spacing w:before="240" w:after="160"/>
        <w:contextualSpacing w:val="0"/>
        <w:jc w:val="both"/>
        <w:rPr>
          <w:b/>
          <w:bCs/>
          <w:color w:val="auto"/>
        </w:rPr>
      </w:pPr>
      <w:r w:rsidRPr="007817FF">
        <w:rPr>
          <w:b/>
          <w:bCs/>
          <w:color w:val="auto"/>
        </w:rPr>
        <w:t xml:space="preserve">Odpoveď č. </w:t>
      </w:r>
      <w:r w:rsidR="00557C50" w:rsidRPr="007817FF">
        <w:rPr>
          <w:b/>
          <w:bCs/>
          <w:color w:val="auto"/>
        </w:rPr>
        <w:t>8</w:t>
      </w:r>
      <w:r w:rsidRPr="007817FF">
        <w:rPr>
          <w:b/>
          <w:bCs/>
          <w:color w:val="auto"/>
        </w:rPr>
        <w:t>:</w:t>
      </w:r>
    </w:p>
    <w:p w14:paraId="5505E504" w14:textId="642277D0" w:rsidR="001135EF" w:rsidRPr="00495A58" w:rsidRDefault="0092652B" w:rsidP="00B07E84">
      <w:pPr>
        <w:spacing w:before="240" w:after="160"/>
        <w:contextualSpacing w:val="0"/>
        <w:jc w:val="both"/>
        <w:rPr>
          <w:b/>
          <w:bCs/>
          <w:color w:val="auto"/>
        </w:rPr>
      </w:pPr>
      <w:r>
        <w:rPr>
          <w:rFonts w:eastAsia="Times New Roman"/>
        </w:rPr>
        <w:t xml:space="preserve">Súťažné podklady boli doplnené o prílohy TS_257_nater a TS_155_nater, ktoré obsahujú túto </w:t>
      </w:r>
      <w:r w:rsidRPr="00495A58">
        <w:rPr>
          <w:rFonts w:eastAsia="Times New Roman"/>
        </w:rPr>
        <w:t>informáciu.</w:t>
      </w:r>
      <w:r w:rsidRPr="00495A58">
        <w:rPr>
          <w:b/>
          <w:bCs/>
          <w:color w:val="auto"/>
        </w:rPr>
        <w:t xml:space="preserve"> </w:t>
      </w:r>
    </w:p>
    <w:p w14:paraId="64E38902" w14:textId="21ADB9C3" w:rsidR="001135EF" w:rsidRPr="00495A58" w:rsidRDefault="001135EF" w:rsidP="00B07E84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495A58">
        <w:rPr>
          <w:b/>
          <w:bCs/>
          <w:color w:val="auto"/>
        </w:rPr>
        <w:t>Otázka č.</w:t>
      </w:r>
      <w:r w:rsidR="00557C50" w:rsidRPr="00495A58">
        <w:rPr>
          <w:b/>
          <w:bCs/>
          <w:color w:val="auto"/>
        </w:rPr>
        <w:t xml:space="preserve"> 9</w:t>
      </w:r>
      <w:r w:rsidRPr="00495A58">
        <w:rPr>
          <w:b/>
          <w:bCs/>
          <w:color w:val="auto"/>
        </w:rPr>
        <w:t>:</w:t>
      </w:r>
    </w:p>
    <w:p w14:paraId="6CFDAA98" w14:textId="1DE4A09D" w:rsidR="00557C50" w:rsidRPr="00495A58" w:rsidRDefault="00557C50" w:rsidP="00557C50">
      <w:pPr>
        <w:spacing w:after="0" w:line="60" w:lineRule="atLeast"/>
        <w:contextualSpacing w:val="0"/>
        <w:jc w:val="both"/>
        <w:rPr>
          <w:color w:val="auto"/>
        </w:rPr>
      </w:pPr>
      <w:r w:rsidRPr="00495A58">
        <w:rPr>
          <w:color w:val="auto"/>
        </w:rPr>
        <w:t>Vo výkaze výmer SO 607 sa nenachádzajú položky nevyhnutné na:</w:t>
      </w:r>
    </w:p>
    <w:p w14:paraId="5A868021" w14:textId="77777777" w:rsidR="00557C50" w:rsidRPr="00495A58" w:rsidRDefault="00557C50" w:rsidP="00557C50">
      <w:pPr>
        <w:numPr>
          <w:ilvl w:val="0"/>
          <w:numId w:val="23"/>
        </w:numPr>
        <w:spacing w:after="0" w:line="60" w:lineRule="atLeast"/>
        <w:ind w:left="284" w:hanging="284"/>
        <w:contextualSpacing w:val="0"/>
        <w:jc w:val="both"/>
        <w:rPr>
          <w:color w:val="auto"/>
        </w:rPr>
      </w:pPr>
      <w:r w:rsidRPr="00495A58">
        <w:rPr>
          <w:color w:val="auto"/>
        </w:rPr>
        <w:t>Náter výložníkov dotknutých kombinovaných stožiarov (vr. prác a materiálu),</w:t>
      </w:r>
    </w:p>
    <w:p w14:paraId="74EE5604" w14:textId="77777777" w:rsidR="00557C50" w:rsidRPr="00495A58" w:rsidRDefault="00557C50" w:rsidP="00557C50">
      <w:pPr>
        <w:numPr>
          <w:ilvl w:val="0"/>
          <w:numId w:val="23"/>
        </w:numPr>
        <w:spacing w:after="0" w:line="60" w:lineRule="atLeast"/>
        <w:ind w:left="284" w:hanging="284"/>
        <w:contextualSpacing w:val="0"/>
        <w:jc w:val="both"/>
        <w:rPr>
          <w:color w:val="auto"/>
        </w:rPr>
      </w:pPr>
      <w:r w:rsidRPr="00495A58">
        <w:rPr>
          <w:color w:val="auto"/>
        </w:rPr>
        <w:t>Demontáž a opätovná montáž svietidiel, ktorá je nevyhnutná na úplný náter výložníkov,</w:t>
      </w:r>
    </w:p>
    <w:p w14:paraId="7666C419" w14:textId="31A2515C" w:rsidR="00557C50" w:rsidRPr="00495A58" w:rsidRDefault="00557C50" w:rsidP="00557C50">
      <w:pPr>
        <w:numPr>
          <w:ilvl w:val="0"/>
          <w:numId w:val="23"/>
        </w:numPr>
        <w:spacing w:after="0" w:line="60" w:lineRule="atLeast"/>
        <w:ind w:left="284" w:hanging="284"/>
        <w:contextualSpacing w:val="0"/>
        <w:jc w:val="both"/>
        <w:rPr>
          <w:color w:val="auto"/>
        </w:rPr>
      </w:pPr>
      <w:r w:rsidRPr="00495A58">
        <w:rPr>
          <w:color w:val="auto"/>
        </w:rPr>
        <w:t>Demontáž a opätovná montáž pätíc trakčných kombinovaných osvetľovacích stožiarov,</w:t>
      </w:r>
    </w:p>
    <w:p w14:paraId="080C0C50" w14:textId="67046220" w:rsidR="001135EF" w:rsidRPr="00495A58" w:rsidRDefault="00557C50" w:rsidP="009805B9">
      <w:pPr>
        <w:numPr>
          <w:ilvl w:val="0"/>
          <w:numId w:val="23"/>
        </w:numPr>
        <w:spacing w:after="0" w:line="60" w:lineRule="atLeast"/>
        <w:ind w:left="284" w:hanging="284"/>
        <w:contextualSpacing w:val="0"/>
        <w:jc w:val="both"/>
        <w:rPr>
          <w:color w:val="auto"/>
        </w:rPr>
      </w:pPr>
      <w:r w:rsidRPr="00495A58">
        <w:rPr>
          <w:color w:val="auto"/>
        </w:rPr>
        <w:t>Vo výkaze výmer zmeniť materiálovú pol. s </w:t>
      </w:r>
      <w:proofErr w:type="spellStart"/>
      <w:r w:rsidRPr="00495A58">
        <w:rPr>
          <w:color w:val="auto"/>
        </w:rPr>
        <w:t>p.č</w:t>
      </w:r>
      <w:proofErr w:type="spellEnd"/>
      <w:r w:rsidRPr="00495A58">
        <w:rPr>
          <w:color w:val="auto"/>
        </w:rPr>
        <w:t>. 32  na  „Výložník ...s náterom u výrobcu“</w:t>
      </w:r>
      <w:r w:rsidR="009805B9" w:rsidRPr="00495A58">
        <w:rPr>
          <w:color w:val="auto"/>
        </w:rPr>
        <w:t>.</w:t>
      </w:r>
    </w:p>
    <w:p w14:paraId="514112D5" w14:textId="0846C963" w:rsidR="001135EF" w:rsidRPr="00495A58" w:rsidRDefault="001135EF" w:rsidP="00B07E84">
      <w:pPr>
        <w:spacing w:before="240" w:after="160"/>
        <w:contextualSpacing w:val="0"/>
        <w:jc w:val="both"/>
        <w:rPr>
          <w:b/>
          <w:bCs/>
          <w:color w:val="auto"/>
        </w:rPr>
      </w:pPr>
      <w:r w:rsidRPr="00495A58">
        <w:rPr>
          <w:b/>
          <w:bCs/>
          <w:color w:val="auto"/>
        </w:rPr>
        <w:t xml:space="preserve">Odpoveď č. </w:t>
      </w:r>
      <w:r w:rsidR="009805B9" w:rsidRPr="00495A58">
        <w:rPr>
          <w:b/>
          <w:bCs/>
          <w:color w:val="auto"/>
        </w:rPr>
        <w:t>9</w:t>
      </w:r>
      <w:r w:rsidRPr="00495A58">
        <w:rPr>
          <w:b/>
          <w:bCs/>
          <w:color w:val="auto"/>
        </w:rPr>
        <w:t>:</w:t>
      </w:r>
    </w:p>
    <w:p w14:paraId="1EA89BEE" w14:textId="083E98B4" w:rsidR="00C0581C" w:rsidRPr="00495A58" w:rsidRDefault="00C0581C" w:rsidP="00495A58">
      <w:pPr>
        <w:pStyle w:val="Odsekzoznamu"/>
        <w:numPr>
          <w:ilvl w:val="0"/>
          <w:numId w:val="0"/>
        </w:numPr>
        <w:spacing w:before="240" w:after="160"/>
        <w:contextualSpacing w:val="0"/>
        <w:jc w:val="both"/>
        <w:rPr>
          <w:color w:val="auto"/>
        </w:rPr>
      </w:pPr>
      <w:r w:rsidRPr="00495A58">
        <w:rPr>
          <w:color w:val="auto"/>
        </w:rPr>
        <w:t>Položky</w:t>
      </w:r>
      <w:r w:rsidRPr="00701C4D">
        <w:rPr>
          <w:color w:val="auto"/>
        </w:rPr>
        <w:t>, ktoré súvisia s vykonaním náterov časti kombinovaného trakčného stožiara</w:t>
      </w:r>
      <w:r>
        <w:rPr>
          <w:color w:val="auto"/>
        </w:rPr>
        <w:t xml:space="preserve"> slúžiaceho verejnému osvetleniu sú súčasťou rozpočtu v objekte SO 601 – Trolejové vedenie – práce aj materiál. Demontáže a opätovné montáže sa nevykonávajú, nakoľko sa postupuje podľa prílohy č. 9 – </w:t>
      </w:r>
      <w:r w:rsidR="00495A58">
        <w:rPr>
          <w:color w:val="auto"/>
        </w:rPr>
        <w:t>Štandard náterov trakčných stožiarov</w:t>
      </w:r>
      <w:r>
        <w:rPr>
          <w:color w:val="auto"/>
        </w:rPr>
        <w:t xml:space="preserve">. Vo výkaze výmer objektu SO 607 </w:t>
      </w:r>
      <w:r w:rsidR="00495A58">
        <w:rPr>
          <w:color w:val="auto"/>
        </w:rPr>
        <w:t>bola upravená</w:t>
      </w:r>
      <w:r>
        <w:rPr>
          <w:color w:val="auto"/>
        </w:rPr>
        <w:t xml:space="preserve"> položk</w:t>
      </w:r>
      <w:r w:rsidR="00495A58">
        <w:rPr>
          <w:color w:val="auto"/>
        </w:rPr>
        <w:t>a č.</w:t>
      </w:r>
      <w:r>
        <w:rPr>
          <w:color w:val="auto"/>
        </w:rPr>
        <w:t xml:space="preserve"> 32 podľa požiadavky – </w:t>
      </w:r>
      <w:r w:rsidRPr="00495A58">
        <w:rPr>
          <w:color w:val="auto"/>
        </w:rPr>
        <w:t>„Výložník VT 2R-20A zinkový s náterom u výrobcu – RAL 7016“</w:t>
      </w:r>
      <w:r w:rsidR="00495A58">
        <w:rPr>
          <w:color w:val="auto"/>
        </w:rPr>
        <w:t>.</w:t>
      </w:r>
    </w:p>
    <w:p w14:paraId="69E07BFE" w14:textId="5EC91B10" w:rsidR="001135EF" w:rsidRPr="007817FF" w:rsidRDefault="001135EF" w:rsidP="009B2875">
      <w:pPr>
        <w:spacing w:before="240" w:after="160"/>
        <w:contextualSpacing w:val="0"/>
        <w:jc w:val="both"/>
        <w:rPr>
          <w:b/>
          <w:bCs/>
          <w:color w:val="auto"/>
        </w:rPr>
      </w:pPr>
      <w:r w:rsidRPr="007817FF">
        <w:rPr>
          <w:b/>
          <w:bCs/>
          <w:color w:val="auto"/>
        </w:rPr>
        <w:t xml:space="preserve">Otázka č. </w:t>
      </w:r>
      <w:r w:rsidR="009805B9" w:rsidRPr="007817FF">
        <w:rPr>
          <w:b/>
          <w:bCs/>
          <w:color w:val="auto"/>
        </w:rPr>
        <w:t>10</w:t>
      </w:r>
      <w:r w:rsidRPr="007817FF">
        <w:rPr>
          <w:b/>
          <w:bCs/>
          <w:color w:val="auto"/>
        </w:rPr>
        <w:t>:</w:t>
      </w:r>
    </w:p>
    <w:p w14:paraId="42757C29" w14:textId="30291A2C" w:rsidR="00523084" w:rsidRDefault="009805B9" w:rsidP="00523084">
      <w:pPr>
        <w:spacing w:after="160"/>
        <w:contextualSpacing w:val="0"/>
        <w:jc w:val="both"/>
        <w:rPr>
          <w:b/>
          <w:bCs/>
          <w:color w:val="auto"/>
        </w:rPr>
      </w:pPr>
      <w:r w:rsidRPr="007817FF">
        <w:rPr>
          <w:color w:val="auto"/>
        </w:rPr>
        <w:t>Nakoľko sa trakčné stožiare kompletne natierajú, žiadame doplniť do výkazu výmer nové číslovacie tabuľky (vr. počtu znakov).</w:t>
      </w:r>
    </w:p>
    <w:p w14:paraId="73060F02" w14:textId="77777777" w:rsidR="00523084" w:rsidRDefault="00523084" w:rsidP="00523084">
      <w:pPr>
        <w:spacing w:after="0" w:line="60" w:lineRule="atLeast"/>
        <w:contextualSpacing w:val="0"/>
        <w:jc w:val="both"/>
        <w:rPr>
          <w:b/>
          <w:bCs/>
          <w:color w:val="auto"/>
        </w:rPr>
      </w:pPr>
    </w:p>
    <w:p w14:paraId="619AC536" w14:textId="77777777" w:rsidR="00523084" w:rsidRDefault="00523084" w:rsidP="00523084">
      <w:pPr>
        <w:spacing w:after="0" w:line="60" w:lineRule="atLeast"/>
        <w:contextualSpacing w:val="0"/>
        <w:jc w:val="both"/>
        <w:rPr>
          <w:b/>
          <w:bCs/>
          <w:color w:val="auto"/>
        </w:rPr>
      </w:pPr>
    </w:p>
    <w:p w14:paraId="2DB4AFB0" w14:textId="4A7ABC68" w:rsidR="001135EF" w:rsidRPr="00523084" w:rsidRDefault="001135EF" w:rsidP="00523084">
      <w:pPr>
        <w:spacing w:after="160"/>
        <w:contextualSpacing w:val="0"/>
        <w:jc w:val="both"/>
        <w:rPr>
          <w:b/>
          <w:bCs/>
          <w:color w:val="auto"/>
        </w:rPr>
      </w:pPr>
      <w:r w:rsidRPr="007817FF">
        <w:rPr>
          <w:b/>
          <w:bCs/>
          <w:color w:val="auto"/>
        </w:rPr>
        <w:lastRenderedPageBreak/>
        <w:t xml:space="preserve">Odpoveď č. </w:t>
      </w:r>
      <w:r w:rsidR="009805B9" w:rsidRPr="007817FF">
        <w:rPr>
          <w:b/>
          <w:bCs/>
          <w:color w:val="auto"/>
        </w:rPr>
        <w:t>10</w:t>
      </w:r>
      <w:r w:rsidRPr="007817FF">
        <w:rPr>
          <w:b/>
          <w:bCs/>
          <w:color w:val="auto"/>
        </w:rPr>
        <w:t>:</w:t>
      </w:r>
    </w:p>
    <w:p w14:paraId="7AFD7E3A" w14:textId="1C1E9ED6" w:rsidR="001135EF" w:rsidRPr="0092652B" w:rsidRDefault="0092652B" w:rsidP="009B2875">
      <w:pPr>
        <w:spacing w:after="0"/>
        <w:contextualSpacing w:val="0"/>
        <w:jc w:val="both"/>
        <w:rPr>
          <w:rFonts w:eastAsia="Times New Roman"/>
          <w:color w:val="auto"/>
          <w:sz w:val="22"/>
          <w:szCs w:val="22"/>
        </w:rPr>
      </w:pPr>
      <w:r w:rsidRPr="0092652B">
        <w:rPr>
          <w:rFonts w:eastAsia="Times New Roman"/>
        </w:rPr>
        <w:t>Nové tabuľky číslovania stožiarov bude riešiť správa PTZ DPB, a.s.</w:t>
      </w:r>
      <w:r>
        <w:rPr>
          <w:rFonts w:eastAsia="Times New Roman"/>
        </w:rPr>
        <w:t>. P</w:t>
      </w:r>
      <w:r w:rsidRPr="0092652B">
        <w:rPr>
          <w:rFonts w:eastAsia="Times New Roman"/>
        </w:rPr>
        <w:t xml:space="preserve">očet tabuliek </w:t>
      </w:r>
      <w:r>
        <w:rPr>
          <w:rFonts w:eastAsia="Times New Roman"/>
        </w:rPr>
        <w:t>bol</w:t>
      </w:r>
      <w:r w:rsidRPr="0092652B">
        <w:rPr>
          <w:rFonts w:eastAsia="Times New Roman"/>
        </w:rPr>
        <w:t xml:space="preserve"> dopln</w:t>
      </w:r>
      <w:r>
        <w:rPr>
          <w:rFonts w:eastAsia="Times New Roman"/>
        </w:rPr>
        <w:t>ený</w:t>
      </w:r>
      <w:r w:rsidRPr="0092652B">
        <w:rPr>
          <w:rFonts w:eastAsia="Times New Roman"/>
        </w:rPr>
        <w:t xml:space="preserve"> do polož</w:t>
      </w:r>
      <w:r>
        <w:rPr>
          <w:rFonts w:eastAsia="Times New Roman"/>
        </w:rPr>
        <w:t xml:space="preserve">iek č. </w:t>
      </w:r>
      <w:r w:rsidRPr="0092652B">
        <w:rPr>
          <w:rFonts w:eastAsia="Times New Roman"/>
        </w:rPr>
        <w:t>164 a 165. Počet je daný počtom stožiarov v priložených tabuľkách TS_257_nater a TS_155_nater.</w:t>
      </w:r>
    </w:p>
    <w:p w14:paraId="45549352" w14:textId="1443390B" w:rsidR="001135EF" w:rsidRPr="007817FF" w:rsidRDefault="001135EF" w:rsidP="009B2875">
      <w:pPr>
        <w:spacing w:before="240" w:after="160"/>
        <w:contextualSpacing w:val="0"/>
        <w:jc w:val="both"/>
        <w:rPr>
          <w:b/>
          <w:bCs/>
          <w:color w:val="auto"/>
        </w:rPr>
      </w:pPr>
      <w:r w:rsidRPr="007817FF">
        <w:rPr>
          <w:b/>
          <w:bCs/>
          <w:color w:val="auto"/>
        </w:rPr>
        <w:t xml:space="preserve">Otázka č. </w:t>
      </w:r>
      <w:r w:rsidR="009805B9" w:rsidRPr="007817FF">
        <w:rPr>
          <w:b/>
          <w:bCs/>
          <w:color w:val="auto"/>
        </w:rPr>
        <w:t>11</w:t>
      </w:r>
      <w:r w:rsidRPr="007817FF">
        <w:rPr>
          <w:b/>
          <w:bCs/>
          <w:color w:val="auto"/>
        </w:rPr>
        <w:t>:</w:t>
      </w:r>
    </w:p>
    <w:p w14:paraId="242849F2" w14:textId="0671154F" w:rsidR="009805B9" w:rsidRPr="007817FF" w:rsidRDefault="009805B9" w:rsidP="009805B9">
      <w:pPr>
        <w:spacing w:after="0" w:line="60" w:lineRule="atLeast"/>
        <w:contextualSpacing w:val="0"/>
        <w:jc w:val="both"/>
        <w:rPr>
          <w:color w:val="auto"/>
        </w:rPr>
      </w:pPr>
      <w:r w:rsidRPr="007817FF">
        <w:rPr>
          <w:color w:val="auto"/>
        </w:rPr>
        <w:t>Vo výkaze výmer sa nenachádzajú náklady na demontáž a opätovnú montáž zariadenia:</w:t>
      </w:r>
    </w:p>
    <w:p w14:paraId="38A9962A" w14:textId="5F329D8A" w:rsidR="009805B9" w:rsidRPr="007817FF" w:rsidRDefault="009805B9" w:rsidP="009805B9">
      <w:pPr>
        <w:numPr>
          <w:ilvl w:val="0"/>
          <w:numId w:val="23"/>
        </w:numPr>
        <w:spacing w:after="0" w:line="60" w:lineRule="atLeast"/>
        <w:ind w:left="284" w:hanging="284"/>
        <w:contextualSpacing w:val="0"/>
        <w:jc w:val="both"/>
        <w:rPr>
          <w:color w:val="auto"/>
        </w:rPr>
      </w:pPr>
      <w:r w:rsidRPr="007817FF">
        <w:rPr>
          <w:color w:val="auto"/>
        </w:rPr>
        <w:t>dopravného značenia (bod 1. Prílohy č. 9)</w:t>
      </w:r>
    </w:p>
    <w:p w14:paraId="5CF2AD83" w14:textId="71822E21" w:rsidR="009805B9" w:rsidRPr="007817FF" w:rsidRDefault="009805B9" w:rsidP="009805B9">
      <w:pPr>
        <w:numPr>
          <w:ilvl w:val="0"/>
          <w:numId w:val="23"/>
        </w:numPr>
        <w:spacing w:after="0" w:line="60" w:lineRule="atLeast"/>
        <w:ind w:left="284" w:hanging="284"/>
        <w:contextualSpacing w:val="0"/>
        <w:jc w:val="both"/>
        <w:rPr>
          <w:color w:val="auto"/>
        </w:rPr>
      </w:pPr>
      <w:r w:rsidRPr="007817FF">
        <w:rPr>
          <w:color w:val="auto"/>
        </w:rPr>
        <w:t>iné zariadenia (reklamné tabule, smetné koše), (bod 2. Prílohy č. 9)</w:t>
      </w:r>
    </w:p>
    <w:p w14:paraId="1E51BADE" w14:textId="0717D813" w:rsidR="00B07E84" w:rsidRPr="007817FF" w:rsidRDefault="009805B9" w:rsidP="009805B9">
      <w:pPr>
        <w:spacing w:after="0" w:line="60" w:lineRule="atLeast"/>
        <w:contextualSpacing w:val="0"/>
        <w:jc w:val="both"/>
        <w:rPr>
          <w:color w:val="auto"/>
        </w:rPr>
      </w:pPr>
      <w:r w:rsidRPr="007817FF">
        <w:rPr>
          <w:color w:val="auto"/>
        </w:rPr>
        <w:t xml:space="preserve">Pokiaľ má uchádzač manipulovať s týmito zariadeniami, žiadame zapracovať tieto náklady do výkazu výmer. </w:t>
      </w:r>
    </w:p>
    <w:p w14:paraId="0ECB8341" w14:textId="5437B634" w:rsidR="001135EF" w:rsidRDefault="001135EF" w:rsidP="00B07E84">
      <w:pPr>
        <w:spacing w:before="240" w:after="160"/>
        <w:contextualSpacing w:val="0"/>
        <w:jc w:val="both"/>
        <w:rPr>
          <w:b/>
          <w:bCs/>
          <w:color w:val="auto"/>
        </w:rPr>
      </w:pPr>
      <w:r w:rsidRPr="007817FF">
        <w:rPr>
          <w:b/>
          <w:bCs/>
          <w:color w:val="auto"/>
        </w:rPr>
        <w:t xml:space="preserve">Odpoveď č. </w:t>
      </w:r>
      <w:r w:rsidR="009805B9" w:rsidRPr="007817FF">
        <w:rPr>
          <w:b/>
          <w:bCs/>
          <w:color w:val="auto"/>
        </w:rPr>
        <w:t>11</w:t>
      </w:r>
      <w:r w:rsidRPr="007817FF">
        <w:rPr>
          <w:b/>
          <w:bCs/>
          <w:color w:val="auto"/>
        </w:rPr>
        <w:t>:</w:t>
      </w:r>
    </w:p>
    <w:p w14:paraId="7855BFCE" w14:textId="06E61188" w:rsidR="009B2875" w:rsidRPr="009B2875" w:rsidRDefault="009B2875" w:rsidP="009B2875">
      <w:pPr>
        <w:spacing w:after="0"/>
        <w:contextualSpacing w:val="0"/>
        <w:jc w:val="both"/>
        <w:rPr>
          <w:rFonts w:eastAsia="Times New Roman"/>
          <w:color w:val="auto"/>
          <w:sz w:val="22"/>
          <w:szCs w:val="22"/>
        </w:rPr>
      </w:pPr>
      <w:r w:rsidRPr="009B2875">
        <w:rPr>
          <w:rFonts w:eastAsia="Times New Roman"/>
        </w:rPr>
        <w:t xml:space="preserve">Položky súvisiace s demontážou a opätovnou montážou zariadení, ktoré sú osadené na predmetných stožiaroch ako sú napr. smetné koše, dopravné značky, reklamné tabule a pod. si musí uchádzač </w:t>
      </w:r>
      <w:r>
        <w:rPr>
          <w:rFonts w:eastAsia="Times New Roman"/>
        </w:rPr>
        <w:t>zahrnúť</w:t>
      </w:r>
      <w:r w:rsidRPr="009B2875">
        <w:rPr>
          <w:rFonts w:eastAsia="Times New Roman"/>
        </w:rPr>
        <w:t xml:space="preserve"> do ceny natieračských prác ako kumulatívnu položku. Materiál na uchytenie si taktiež </w:t>
      </w:r>
      <w:r>
        <w:rPr>
          <w:rFonts w:eastAsia="Times New Roman"/>
        </w:rPr>
        <w:t>zahrnie</w:t>
      </w:r>
      <w:r w:rsidRPr="009B2875">
        <w:rPr>
          <w:rFonts w:eastAsia="Times New Roman"/>
        </w:rPr>
        <w:t xml:space="preserve"> do položky materiálu – farby napr. určitým percentom.</w:t>
      </w:r>
    </w:p>
    <w:p w14:paraId="7492F156" w14:textId="52C792C9" w:rsidR="00B07E84" w:rsidRPr="007817FF" w:rsidRDefault="00B07E84" w:rsidP="009B2875">
      <w:pPr>
        <w:spacing w:before="240" w:after="160"/>
        <w:contextualSpacing w:val="0"/>
        <w:jc w:val="both"/>
        <w:rPr>
          <w:b/>
          <w:bCs/>
          <w:color w:val="auto"/>
        </w:rPr>
      </w:pPr>
      <w:r w:rsidRPr="007817FF">
        <w:rPr>
          <w:b/>
          <w:bCs/>
          <w:color w:val="auto"/>
        </w:rPr>
        <w:t>Otázka č. 1</w:t>
      </w:r>
      <w:r w:rsidR="009805B9" w:rsidRPr="007817FF">
        <w:rPr>
          <w:b/>
          <w:bCs/>
          <w:color w:val="auto"/>
        </w:rPr>
        <w:t>2</w:t>
      </w:r>
      <w:r w:rsidRPr="007817FF">
        <w:rPr>
          <w:b/>
          <w:bCs/>
          <w:color w:val="auto"/>
        </w:rPr>
        <w:t>:</w:t>
      </w:r>
    </w:p>
    <w:p w14:paraId="25E555A9" w14:textId="53C6F36C" w:rsidR="00B07E84" w:rsidRPr="007817FF" w:rsidRDefault="009805B9" w:rsidP="009805B9">
      <w:pPr>
        <w:spacing w:after="0" w:line="60" w:lineRule="atLeast"/>
        <w:contextualSpacing w:val="0"/>
        <w:jc w:val="both"/>
        <w:rPr>
          <w:color w:val="auto"/>
        </w:rPr>
      </w:pPr>
      <w:r w:rsidRPr="007817FF">
        <w:rPr>
          <w:color w:val="auto"/>
        </w:rPr>
        <w:t>Kontrolou projektovej dokumentácie so skutočnosťou sme zistili, na niektorých stožiaroch sa nachádza vzdušné káblové optické vedenie. Predmetná dokumentácia manipulácie s týmto vedením nerieši, jej odstránenie je nevyhnutné z dôvodu náterov stožiarov.</w:t>
      </w:r>
    </w:p>
    <w:p w14:paraId="444154F2" w14:textId="433B47E0" w:rsidR="00B07E84" w:rsidRDefault="00B07E84" w:rsidP="00B07E84">
      <w:pPr>
        <w:spacing w:before="240" w:after="160"/>
        <w:contextualSpacing w:val="0"/>
        <w:jc w:val="both"/>
        <w:rPr>
          <w:b/>
          <w:bCs/>
          <w:color w:val="auto"/>
        </w:rPr>
      </w:pPr>
      <w:r w:rsidRPr="007817FF">
        <w:rPr>
          <w:b/>
          <w:bCs/>
          <w:color w:val="auto"/>
        </w:rPr>
        <w:t>Odpoveď č. 1</w:t>
      </w:r>
      <w:r w:rsidR="009805B9" w:rsidRPr="007817FF">
        <w:rPr>
          <w:b/>
          <w:bCs/>
          <w:color w:val="auto"/>
        </w:rPr>
        <w:t>2</w:t>
      </w:r>
      <w:r w:rsidRPr="007817FF">
        <w:rPr>
          <w:b/>
          <w:bCs/>
          <w:color w:val="auto"/>
        </w:rPr>
        <w:t>:</w:t>
      </w:r>
    </w:p>
    <w:p w14:paraId="5441426D" w14:textId="633D4E33" w:rsidR="009B2875" w:rsidRPr="009B2875" w:rsidRDefault="009B2875" w:rsidP="00DF51F6">
      <w:pPr>
        <w:spacing w:after="0"/>
        <w:contextualSpacing w:val="0"/>
        <w:jc w:val="both"/>
        <w:rPr>
          <w:rFonts w:eastAsia="Times New Roman"/>
          <w:color w:val="auto"/>
          <w:sz w:val="22"/>
          <w:szCs w:val="22"/>
        </w:rPr>
      </w:pPr>
      <w:r w:rsidRPr="009B2875">
        <w:rPr>
          <w:rFonts w:eastAsia="Times New Roman"/>
        </w:rPr>
        <w:t>Nakoľko optické siete nie sú v majetku mesta, je potrebné zvoliť taký technologický postup aby demontáž nebola vykonaná naraz v celom úseku, ale napr. na každom druhom stožiari aby bolo možné odľahčené stožiare kvalitne ošetriť náterom a pritom udržať predmetnú optickú sieť v prevádzkyschopnom stave.</w:t>
      </w:r>
    </w:p>
    <w:p w14:paraId="1964A68D" w14:textId="7A992618" w:rsidR="00B07E84" w:rsidRPr="007817FF" w:rsidRDefault="00B07E84" w:rsidP="00DF51F6">
      <w:pPr>
        <w:spacing w:before="240" w:after="160"/>
        <w:contextualSpacing w:val="0"/>
        <w:jc w:val="both"/>
        <w:rPr>
          <w:b/>
          <w:bCs/>
          <w:color w:val="auto"/>
        </w:rPr>
      </w:pPr>
      <w:r w:rsidRPr="007817FF">
        <w:rPr>
          <w:b/>
          <w:bCs/>
          <w:color w:val="auto"/>
        </w:rPr>
        <w:t>Otázka č. 1</w:t>
      </w:r>
      <w:r w:rsidR="009805B9" w:rsidRPr="007817FF">
        <w:rPr>
          <w:b/>
          <w:bCs/>
          <w:color w:val="auto"/>
        </w:rPr>
        <w:t>3</w:t>
      </w:r>
      <w:r w:rsidRPr="007817FF">
        <w:rPr>
          <w:b/>
          <w:bCs/>
          <w:color w:val="auto"/>
        </w:rPr>
        <w:t>:</w:t>
      </w:r>
    </w:p>
    <w:p w14:paraId="1148021E" w14:textId="256A9FB2" w:rsidR="009805B9" w:rsidRPr="007817FF" w:rsidRDefault="009805B9" w:rsidP="009805B9">
      <w:pPr>
        <w:spacing w:after="0"/>
        <w:contextualSpacing w:val="0"/>
        <w:jc w:val="both"/>
        <w:rPr>
          <w:color w:val="auto"/>
        </w:rPr>
      </w:pPr>
      <w:r w:rsidRPr="007817FF">
        <w:rPr>
          <w:color w:val="auto"/>
        </w:rPr>
        <w:t xml:space="preserve">Výkaz výmer je zablokovaný a nepoužiteľný. Žiadame o jeho úpravu tak, aby bolo možné vkladať jednotkové ceny s následnými výpočtami. </w:t>
      </w:r>
    </w:p>
    <w:p w14:paraId="45563282" w14:textId="41EDE8AC" w:rsidR="00B07E84" w:rsidRDefault="00B07E84" w:rsidP="00B07E84">
      <w:pPr>
        <w:spacing w:before="240" w:after="160"/>
        <w:contextualSpacing w:val="0"/>
        <w:jc w:val="both"/>
        <w:rPr>
          <w:b/>
          <w:bCs/>
          <w:color w:val="auto"/>
        </w:rPr>
      </w:pPr>
      <w:r w:rsidRPr="007817FF">
        <w:rPr>
          <w:b/>
          <w:bCs/>
          <w:color w:val="auto"/>
        </w:rPr>
        <w:t>Odpoveď č. 1</w:t>
      </w:r>
      <w:r w:rsidR="009805B9" w:rsidRPr="007817FF">
        <w:rPr>
          <w:b/>
          <w:bCs/>
          <w:color w:val="auto"/>
        </w:rPr>
        <w:t>3</w:t>
      </w:r>
      <w:r w:rsidRPr="007817FF">
        <w:rPr>
          <w:b/>
          <w:bCs/>
          <w:color w:val="auto"/>
        </w:rPr>
        <w:t>:</w:t>
      </w:r>
    </w:p>
    <w:p w14:paraId="5F03E8C5" w14:textId="31D149A4" w:rsidR="009B2875" w:rsidRPr="009B2875" w:rsidRDefault="009B2875" w:rsidP="00B07E84">
      <w:pPr>
        <w:spacing w:before="240" w:after="160"/>
        <w:contextualSpacing w:val="0"/>
        <w:jc w:val="both"/>
        <w:rPr>
          <w:color w:val="auto"/>
        </w:rPr>
      </w:pPr>
      <w:r w:rsidRPr="009B2875">
        <w:rPr>
          <w:color w:val="auto"/>
        </w:rPr>
        <w:t>Výkaz výmer bol odomknutý.</w:t>
      </w:r>
    </w:p>
    <w:p w14:paraId="16DC836A" w14:textId="3BABA7BB" w:rsidR="00B07E84" w:rsidRPr="00317EFF" w:rsidRDefault="00B07E84" w:rsidP="00B07E84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bookmarkStart w:id="1" w:name="_Hlk80620389"/>
      <w:r w:rsidRPr="00317EFF">
        <w:rPr>
          <w:b/>
          <w:bCs/>
          <w:color w:val="auto"/>
        </w:rPr>
        <w:t>Otázka č. 1</w:t>
      </w:r>
      <w:r w:rsidR="009805B9" w:rsidRPr="00317EFF">
        <w:rPr>
          <w:b/>
          <w:bCs/>
          <w:color w:val="auto"/>
        </w:rPr>
        <w:t>4</w:t>
      </w:r>
      <w:r w:rsidRPr="00317EFF">
        <w:rPr>
          <w:b/>
          <w:bCs/>
          <w:color w:val="auto"/>
        </w:rPr>
        <w:t>:</w:t>
      </w:r>
    </w:p>
    <w:p w14:paraId="11F55C2A" w14:textId="42C89AFB" w:rsidR="009805B9" w:rsidRPr="00317EFF" w:rsidRDefault="009805B9" w:rsidP="009805B9">
      <w:pPr>
        <w:spacing w:after="0"/>
        <w:contextualSpacing w:val="0"/>
        <w:jc w:val="both"/>
        <w:rPr>
          <w:color w:val="auto"/>
        </w:rPr>
      </w:pPr>
      <w:r w:rsidRPr="00317EFF">
        <w:rPr>
          <w:color w:val="auto"/>
        </w:rPr>
        <w:t xml:space="preserve">Žiadame o vysvetlenie či jestvujúce a nové stožiare budú natreté rovnakým štandardom podľa „Prílohy č. 9 – Štandard ....“. </w:t>
      </w:r>
    </w:p>
    <w:p w14:paraId="152D9D39" w14:textId="3A537588" w:rsidR="009805B9" w:rsidRPr="007817FF" w:rsidRDefault="009805B9" w:rsidP="007817FF">
      <w:pPr>
        <w:spacing w:after="0"/>
        <w:contextualSpacing w:val="0"/>
        <w:jc w:val="both"/>
        <w:rPr>
          <w:color w:val="auto"/>
        </w:rPr>
      </w:pPr>
      <w:r w:rsidRPr="00317EFF">
        <w:rPr>
          <w:color w:val="auto"/>
        </w:rPr>
        <w:t>V prípade, že áno, žiadame doplniť výkazy výmer objektov SO 605 a SO 606 o zodpovedajúce položky vr. rozsahu práce, rozsah nutných demontáži a opätovných montáži.</w:t>
      </w:r>
    </w:p>
    <w:p w14:paraId="24AA3959" w14:textId="4613A38C" w:rsidR="00B07E84" w:rsidRDefault="00B07E84" w:rsidP="00B07E84">
      <w:pPr>
        <w:spacing w:before="240" w:after="160"/>
        <w:contextualSpacing w:val="0"/>
        <w:jc w:val="both"/>
        <w:rPr>
          <w:b/>
          <w:bCs/>
          <w:color w:val="auto"/>
        </w:rPr>
      </w:pPr>
      <w:r w:rsidRPr="007817FF">
        <w:rPr>
          <w:b/>
          <w:bCs/>
          <w:color w:val="auto"/>
        </w:rPr>
        <w:t>Odpoveď č. 1</w:t>
      </w:r>
      <w:r w:rsidR="007817FF" w:rsidRPr="007817FF">
        <w:rPr>
          <w:b/>
          <w:bCs/>
          <w:color w:val="auto"/>
        </w:rPr>
        <w:t>4</w:t>
      </w:r>
      <w:r w:rsidRPr="007817FF">
        <w:rPr>
          <w:b/>
          <w:bCs/>
          <w:color w:val="auto"/>
        </w:rPr>
        <w:t>:</w:t>
      </w:r>
    </w:p>
    <w:bookmarkEnd w:id="1"/>
    <w:p w14:paraId="0865B16B" w14:textId="77777777" w:rsidR="00523084" w:rsidRDefault="004A5DBF" w:rsidP="007817FF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color w:val="auto"/>
        </w:rPr>
      </w:pPr>
      <w:r w:rsidRPr="00BF0AF2">
        <w:rPr>
          <w:color w:val="auto"/>
        </w:rPr>
        <w:t xml:space="preserve">Stožiare </w:t>
      </w:r>
      <w:r>
        <w:rPr>
          <w:color w:val="auto"/>
        </w:rPr>
        <w:t xml:space="preserve">v objektoch SO605 a SO 606 (objekty CDS) </w:t>
      </w:r>
      <w:r w:rsidRPr="00BF0AF2">
        <w:rPr>
          <w:color w:val="auto"/>
        </w:rPr>
        <w:t xml:space="preserve">sa nebudú natierať. </w:t>
      </w:r>
    </w:p>
    <w:p w14:paraId="419B5610" w14:textId="69DE18AE" w:rsidR="007817FF" w:rsidRPr="00A476DE" w:rsidRDefault="007817FF" w:rsidP="007817FF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A476DE">
        <w:rPr>
          <w:b/>
          <w:bCs/>
          <w:color w:val="auto"/>
        </w:rPr>
        <w:lastRenderedPageBreak/>
        <w:t>Otázka č. 15:</w:t>
      </w:r>
    </w:p>
    <w:p w14:paraId="33800297" w14:textId="5A2ABC77" w:rsidR="007817FF" w:rsidRPr="00A476DE" w:rsidRDefault="007817FF" w:rsidP="007817FF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A476DE">
        <w:rPr>
          <w:color w:val="auto"/>
        </w:rPr>
        <w:t xml:space="preserve">Položku s </w:t>
      </w:r>
      <w:proofErr w:type="spellStart"/>
      <w:r w:rsidRPr="00A476DE">
        <w:rPr>
          <w:color w:val="auto"/>
        </w:rPr>
        <w:t>p.č</w:t>
      </w:r>
      <w:proofErr w:type="spellEnd"/>
      <w:r w:rsidRPr="00A476DE">
        <w:rPr>
          <w:color w:val="auto"/>
        </w:rPr>
        <w:t>. 60 vo výkaze výmer SO 605 žiadame upraviť „Stožiar signalizačný ... s náterom u výrobcu“.</w:t>
      </w:r>
    </w:p>
    <w:p w14:paraId="27B79D89" w14:textId="46401396" w:rsidR="007817FF" w:rsidRPr="00B07E84" w:rsidRDefault="007817FF" w:rsidP="007817FF">
      <w:pPr>
        <w:spacing w:before="240" w:after="160"/>
        <w:contextualSpacing w:val="0"/>
        <w:jc w:val="both"/>
        <w:rPr>
          <w:b/>
          <w:bCs/>
          <w:color w:val="auto"/>
        </w:rPr>
      </w:pPr>
      <w:r w:rsidRPr="00A476DE">
        <w:rPr>
          <w:b/>
          <w:bCs/>
          <w:color w:val="auto"/>
        </w:rPr>
        <w:t>Odpoveď č. 15:</w:t>
      </w:r>
    </w:p>
    <w:p w14:paraId="067D7D80" w14:textId="288C7D4C" w:rsidR="00B07E84" w:rsidRDefault="00A476DE" w:rsidP="00B07E84">
      <w:pPr>
        <w:spacing w:before="240" w:after="160"/>
        <w:contextualSpacing w:val="0"/>
        <w:jc w:val="both"/>
        <w:rPr>
          <w:color w:val="auto"/>
        </w:rPr>
      </w:pPr>
      <w:r>
        <w:rPr>
          <w:color w:val="auto"/>
        </w:rPr>
        <w:t>V</w:t>
      </w:r>
      <w:r w:rsidR="00A53B8A" w:rsidRPr="00A53B8A">
        <w:rPr>
          <w:color w:val="auto"/>
        </w:rPr>
        <w:t xml:space="preserve">o výkaze výmer </w:t>
      </w:r>
      <w:r>
        <w:rPr>
          <w:color w:val="auto"/>
        </w:rPr>
        <w:t xml:space="preserve">bola táto </w:t>
      </w:r>
      <w:r w:rsidR="00A53B8A" w:rsidRPr="00A53B8A">
        <w:rPr>
          <w:color w:val="auto"/>
        </w:rPr>
        <w:t>položka upravená</w:t>
      </w:r>
      <w:r>
        <w:rPr>
          <w:color w:val="auto"/>
        </w:rPr>
        <w:t>.</w:t>
      </w:r>
    </w:p>
    <w:p w14:paraId="52BAD0AA" w14:textId="40B66B7C" w:rsidR="000E110D" w:rsidRDefault="000E110D" w:rsidP="00B07E84">
      <w:pPr>
        <w:spacing w:after="160"/>
        <w:contextualSpacing w:val="0"/>
        <w:jc w:val="both"/>
        <w:rPr>
          <w:color w:val="auto"/>
        </w:rPr>
      </w:pPr>
    </w:p>
    <w:p w14:paraId="3146577A" w14:textId="6590EE88" w:rsidR="00DF51F6" w:rsidRDefault="00DF51F6" w:rsidP="00B07E84">
      <w:pPr>
        <w:spacing w:after="160"/>
        <w:contextualSpacing w:val="0"/>
        <w:jc w:val="both"/>
        <w:rPr>
          <w:rFonts w:eastAsia="Times New Roman"/>
        </w:rPr>
      </w:pPr>
      <w:r>
        <w:rPr>
          <w:color w:val="auto"/>
        </w:rPr>
        <w:t>Verejný obstarávateľ upravil výkazy výmer k obom častiam zákazky a doplnil ako príloh</w:t>
      </w:r>
      <w:r w:rsidR="004C76BF">
        <w:rPr>
          <w:color w:val="auto"/>
        </w:rPr>
        <w:t>u č. 10</w:t>
      </w:r>
      <w:r>
        <w:rPr>
          <w:color w:val="auto"/>
        </w:rPr>
        <w:t xml:space="preserve"> súťažných podkladov</w:t>
      </w:r>
      <w:r w:rsidR="004C76BF">
        <w:rPr>
          <w:color w:val="auto"/>
        </w:rPr>
        <w:t xml:space="preserve"> TS náter</w:t>
      </w:r>
      <w:r>
        <w:rPr>
          <w:color w:val="auto"/>
        </w:rPr>
        <w:t xml:space="preserve"> </w:t>
      </w:r>
      <w:r w:rsidR="004C76BF">
        <w:rPr>
          <w:color w:val="auto"/>
        </w:rPr>
        <w:t>(</w:t>
      </w:r>
      <w:r w:rsidRPr="00C63CE0">
        <w:rPr>
          <w:rFonts w:eastAsia="Times New Roman"/>
        </w:rPr>
        <w:t>TS_155_nater</w:t>
      </w:r>
      <w:r>
        <w:rPr>
          <w:rFonts w:eastAsia="Times New Roman"/>
        </w:rPr>
        <w:t xml:space="preserve">; </w:t>
      </w:r>
      <w:r w:rsidRPr="0092652B">
        <w:rPr>
          <w:rFonts w:eastAsia="Times New Roman"/>
        </w:rPr>
        <w:t>TS_25</w:t>
      </w:r>
      <w:r w:rsidR="004C76BF">
        <w:rPr>
          <w:rFonts w:eastAsia="Times New Roman"/>
        </w:rPr>
        <w:t>4</w:t>
      </w:r>
      <w:r w:rsidRPr="0092652B">
        <w:rPr>
          <w:rFonts w:eastAsia="Times New Roman"/>
        </w:rPr>
        <w:t>_nater a TS_</w:t>
      </w:r>
      <w:r w:rsidR="004C76BF">
        <w:rPr>
          <w:rFonts w:eastAsia="Times New Roman"/>
        </w:rPr>
        <w:t>257</w:t>
      </w:r>
      <w:r w:rsidRPr="0092652B">
        <w:rPr>
          <w:rFonts w:eastAsia="Times New Roman"/>
        </w:rPr>
        <w:t>_nater</w:t>
      </w:r>
      <w:r w:rsidR="004C76BF">
        <w:rPr>
          <w:rFonts w:eastAsia="Times New Roman"/>
        </w:rPr>
        <w:t>)</w:t>
      </w:r>
      <w:r>
        <w:rPr>
          <w:rFonts w:eastAsia="Times New Roman"/>
        </w:rPr>
        <w:t>.</w:t>
      </w:r>
    </w:p>
    <w:p w14:paraId="7ABF7574" w14:textId="70504F69" w:rsidR="00524C68" w:rsidRPr="00B07E84" w:rsidRDefault="00524C68" w:rsidP="00B07E84">
      <w:pPr>
        <w:spacing w:after="160"/>
        <w:contextualSpacing w:val="0"/>
        <w:jc w:val="both"/>
        <w:rPr>
          <w:color w:val="auto"/>
        </w:rPr>
      </w:pPr>
      <w:r>
        <w:rPr>
          <w:rFonts w:eastAsia="Times New Roman"/>
        </w:rPr>
        <w:t xml:space="preserve">Verejný obstarávateľ zároveň predlžuje lehotu na </w:t>
      </w:r>
      <w:r w:rsidRPr="00E84A11">
        <w:rPr>
          <w:rFonts w:eastAsia="Times New Roman"/>
        </w:rPr>
        <w:t>predkladanie ponúk zo dňa 6.9.2021 do 13:00 hod. na 2</w:t>
      </w:r>
      <w:r w:rsidR="004A5DBF" w:rsidRPr="00E84A11">
        <w:rPr>
          <w:rFonts w:eastAsia="Times New Roman"/>
        </w:rPr>
        <w:t>7</w:t>
      </w:r>
      <w:r w:rsidRPr="00E84A11">
        <w:rPr>
          <w:rFonts w:eastAsia="Times New Roman"/>
        </w:rPr>
        <w:t>.9.2021 do 13:00 hod. a novým dátumom otvárania ponúk bude 2</w:t>
      </w:r>
      <w:r w:rsidR="004A5DBF" w:rsidRPr="00E84A11">
        <w:rPr>
          <w:rFonts w:eastAsia="Times New Roman"/>
        </w:rPr>
        <w:t>7</w:t>
      </w:r>
      <w:r w:rsidRPr="00E84A11">
        <w:rPr>
          <w:rFonts w:eastAsia="Times New Roman"/>
        </w:rPr>
        <w:t>.9.2021 o 13:30 hod. Zmena bola vykonaná aj prostredníctvom redakčnej v Úradnom vestníku EÚ a vo Vestníku verejného obstarávania.</w:t>
      </w:r>
    </w:p>
    <w:p w14:paraId="4F513522" w14:textId="37AF02F8" w:rsidR="008C1621" w:rsidRPr="00B07E84" w:rsidRDefault="008C1621" w:rsidP="00B07E84">
      <w:pPr>
        <w:spacing w:after="160"/>
        <w:ind w:firstLine="426"/>
        <w:contextualSpacing w:val="0"/>
        <w:jc w:val="both"/>
        <w:rPr>
          <w:color w:val="auto"/>
          <w:shd w:val="clear" w:color="auto" w:fill="FFFFFF"/>
          <w:lang w:val="en-US"/>
        </w:rPr>
      </w:pPr>
      <w:r w:rsidRPr="00B07E84">
        <w:rPr>
          <w:color w:val="auto"/>
          <w:shd w:val="clear" w:color="auto" w:fill="FFFFFF"/>
        </w:rPr>
        <w:t>S pozdravom</w:t>
      </w:r>
    </w:p>
    <w:p w14:paraId="79702BEB" w14:textId="77777777" w:rsidR="008C1621" w:rsidRPr="00A778B8" w:rsidRDefault="008C1621" w:rsidP="008C1621">
      <w:pPr>
        <w:spacing w:after="160"/>
        <w:ind w:firstLine="426"/>
        <w:contextualSpacing w:val="0"/>
        <w:jc w:val="both"/>
        <w:rPr>
          <w:color w:val="auto"/>
          <w:shd w:val="clear" w:color="auto" w:fill="FFFFFF"/>
        </w:rPr>
      </w:pPr>
    </w:p>
    <w:p w14:paraId="5F51DD04" w14:textId="5B48A360" w:rsidR="008C1621" w:rsidRPr="00A778B8" w:rsidRDefault="001814AD" w:rsidP="001814AD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</w:p>
    <w:p w14:paraId="6298CC06" w14:textId="702ACA65" w:rsidR="008C1621" w:rsidRPr="00A778B8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Mgr. Michal Garaj</w:t>
      </w:r>
      <w:r w:rsidR="007B6C6E">
        <w:rPr>
          <w:color w:val="auto"/>
          <w:shd w:val="clear" w:color="auto" w:fill="FFFFFF"/>
        </w:rPr>
        <w:t xml:space="preserve"> v. r.</w:t>
      </w:r>
    </w:p>
    <w:p w14:paraId="1AD7FFC3" w14:textId="77777777" w:rsidR="008C1621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vedúci oddelenia verejného obstarávania</w:t>
      </w:r>
    </w:p>
    <w:p w14:paraId="25653E5A" w14:textId="46F4E0E7" w:rsidR="008B480B" w:rsidRDefault="008C1621" w:rsidP="002456C2">
      <w:pPr>
        <w:tabs>
          <w:tab w:val="center" w:pos="6237"/>
        </w:tabs>
        <w:spacing w:after="0"/>
        <w:contextualSpacing w:val="0"/>
        <w:jc w:val="both"/>
      </w:pPr>
      <w:r>
        <w:rPr>
          <w:color w:val="auto"/>
          <w:shd w:val="clear" w:color="auto" w:fill="FFFFFF"/>
        </w:rPr>
        <w:tab/>
      </w:r>
    </w:p>
    <w:sectPr w:rsidR="008B480B" w:rsidSect="0015496C">
      <w:headerReference w:type="default" r:id="rId11"/>
      <w:pgSz w:w="11906" w:h="16838"/>
      <w:pgMar w:top="1843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78358" w14:textId="77777777" w:rsidR="0023115F" w:rsidRDefault="0023115F">
      <w:pPr>
        <w:spacing w:after="0"/>
      </w:pPr>
      <w:r>
        <w:separator/>
      </w:r>
    </w:p>
  </w:endnote>
  <w:endnote w:type="continuationSeparator" w:id="0">
    <w:p w14:paraId="5F1E0137" w14:textId="77777777" w:rsidR="0023115F" w:rsidRDefault="0023115F">
      <w:pPr>
        <w:spacing w:after="0"/>
      </w:pPr>
      <w:r>
        <w:continuationSeparator/>
      </w:r>
    </w:p>
  </w:endnote>
  <w:endnote w:type="continuationNotice" w:id="1">
    <w:p w14:paraId="2AE4076C" w14:textId="77777777" w:rsidR="0023115F" w:rsidRDefault="0023115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01E8B" w14:textId="77777777" w:rsidR="0023115F" w:rsidRDefault="0023115F">
      <w:pPr>
        <w:spacing w:after="0"/>
      </w:pPr>
      <w:r>
        <w:separator/>
      </w:r>
    </w:p>
  </w:footnote>
  <w:footnote w:type="continuationSeparator" w:id="0">
    <w:p w14:paraId="5A8976BB" w14:textId="77777777" w:rsidR="0023115F" w:rsidRDefault="0023115F">
      <w:pPr>
        <w:spacing w:after="0"/>
      </w:pPr>
      <w:r>
        <w:continuationSeparator/>
      </w:r>
    </w:p>
  </w:footnote>
  <w:footnote w:type="continuationNotice" w:id="1">
    <w:p w14:paraId="2817905C" w14:textId="77777777" w:rsidR="0023115F" w:rsidRDefault="0023115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57B3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6237"/>
      </w:tabs>
      <w:spacing w:after="40"/>
      <w:ind w:right="1009" w:firstLine="993"/>
      <w:contextualSpacing w:val="0"/>
      <w:jc w:val="center"/>
      <w:rPr>
        <w:rFonts w:eastAsiaTheme="minorHAnsi"/>
        <w:b/>
        <w:color w:val="auto"/>
      </w:rPr>
    </w:pPr>
    <w:r>
      <w:rPr>
        <w:b/>
      </w:rPr>
      <w:t>MAGISTRÁT HLAVNÉHO MESTA SLOVENSKEJ REPUBLIKY BRATISLAVY</w:t>
    </w:r>
  </w:p>
  <w:p w14:paraId="6F794637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contextualSpacing w:val="0"/>
      <w:jc w:val="center"/>
      <w:rPr>
        <w:b/>
      </w:rPr>
    </w:pPr>
    <w:r>
      <w:rPr>
        <w:b/>
      </w:rPr>
      <w:t>oddelenie verejného obstarávania</w:t>
    </w:r>
  </w:p>
  <w:p w14:paraId="1A87A42B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contextualSpacing w:val="0"/>
      <w:jc w:val="center"/>
    </w:pPr>
    <w:r>
      <w:t>Primaciálne nám. 1, 814 99  Bratislava 1</w:t>
    </w:r>
  </w:p>
  <w:p w14:paraId="60B1C695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enter" w:pos="6237"/>
      </w:tabs>
      <w:ind w:right="1154"/>
      <w:rPr>
        <w:rFonts w:ascii="Arial" w:hAnsi="Arial"/>
        <w:b/>
        <w:sz w:val="6"/>
      </w:rPr>
    </w:pPr>
  </w:p>
  <w:p w14:paraId="1F1C2E7A" w14:textId="77777777" w:rsidR="00627324" w:rsidRDefault="00627324" w:rsidP="00627324">
    <w:pPr>
      <w:framePr w:w="10937" w:h="1236" w:hRule="exact" w:hSpace="142" w:wrap="around" w:vAnchor="page" w:hAnchor="page" w:x="625" w:y="568"/>
    </w:pPr>
  </w:p>
  <w:p w14:paraId="45F4F1A7" w14:textId="1179D667" w:rsidR="0015496C" w:rsidRPr="00627324" w:rsidRDefault="00627324" w:rsidP="00627324">
    <w:pPr>
      <w:pStyle w:val="Hlavika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475340C3" wp14:editId="3402B8A1">
          <wp:simplePos x="0" y="0"/>
          <wp:positionH relativeFrom="column">
            <wp:posOffset>-499745</wp:posOffset>
          </wp:positionH>
          <wp:positionV relativeFrom="paragraph">
            <wp:posOffset>-87630</wp:posOffset>
          </wp:positionV>
          <wp:extent cx="680720" cy="581025"/>
          <wp:effectExtent l="0" t="0" r="5080" b="9525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070F9"/>
    <w:multiLevelType w:val="hybridMultilevel"/>
    <w:tmpl w:val="C1AA31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3562E"/>
    <w:multiLevelType w:val="hybridMultilevel"/>
    <w:tmpl w:val="E558FE00"/>
    <w:lvl w:ilvl="0" w:tplc="F6E412E2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476A4"/>
    <w:multiLevelType w:val="hybridMultilevel"/>
    <w:tmpl w:val="C98CBC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5211B"/>
    <w:multiLevelType w:val="hybridMultilevel"/>
    <w:tmpl w:val="6422DB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93D65"/>
    <w:multiLevelType w:val="hybridMultilevel"/>
    <w:tmpl w:val="30B6146A"/>
    <w:lvl w:ilvl="0" w:tplc="51C093D0">
      <w:start w:val="1"/>
      <w:numFmt w:val="decimal"/>
      <w:lvlText w:val="%1."/>
      <w:lvlJc w:val="left"/>
      <w:pPr>
        <w:ind w:left="705" w:hanging="360"/>
      </w:pPr>
    </w:lvl>
    <w:lvl w:ilvl="1" w:tplc="041B0019">
      <w:start w:val="1"/>
      <w:numFmt w:val="lowerLetter"/>
      <w:lvlText w:val="%2."/>
      <w:lvlJc w:val="left"/>
      <w:pPr>
        <w:ind w:left="1425" w:hanging="360"/>
      </w:pPr>
    </w:lvl>
    <w:lvl w:ilvl="2" w:tplc="041B001B">
      <w:start w:val="1"/>
      <w:numFmt w:val="lowerRoman"/>
      <w:lvlText w:val="%3."/>
      <w:lvlJc w:val="right"/>
      <w:pPr>
        <w:ind w:left="2145" w:hanging="180"/>
      </w:pPr>
    </w:lvl>
    <w:lvl w:ilvl="3" w:tplc="041B000F">
      <w:start w:val="1"/>
      <w:numFmt w:val="decimal"/>
      <w:lvlText w:val="%4."/>
      <w:lvlJc w:val="left"/>
      <w:pPr>
        <w:ind w:left="2865" w:hanging="360"/>
      </w:pPr>
    </w:lvl>
    <w:lvl w:ilvl="4" w:tplc="041B0019">
      <w:start w:val="1"/>
      <w:numFmt w:val="lowerLetter"/>
      <w:lvlText w:val="%5."/>
      <w:lvlJc w:val="left"/>
      <w:pPr>
        <w:ind w:left="3585" w:hanging="360"/>
      </w:pPr>
    </w:lvl>
    <w:lvl w:ilvl="5" w:tplc="041B001B">
      <w:start w:val="1"/>
      <w:numFmt w:val="lowerRoman"/>
      <w:lvlText w:val="%6."/>
      <w:lvlJc w:val="right"/>
      <w:pPr>
        <w:ind w:left="4305" w:hanging="180"/>
      </w:pPr>
    </w:lvl>
    <w:lvl w:ilvl="6" w:tplc="041B000F">
      <w:start w:val="1"/>
      <w:numFmt w:val="decimal"/>
      <w:lvlText w:val="%7."/>
      <w:lvlJc w:val="left"/>
      <w:pPr>
        <w:ind w:left="5025" w:hanging="360"/>
      </w:pPr>
    </w:lvl>
    <w:lvl w:ilvl="7" w:tplc="041B0019">
      <w:start w:val="1"/>
      <w:numFmt w:val="lowerLetter"/>
      <w:lvlText w:val="%8."/>
      <w:lvlJc w:val="left"/>
      <w:pPr>
        <w:ind w:left="5745" w:hanging="360"/>
      </w:pPr>
    </w:lvl>
    <w:lvl w:ilvl="8" w:tplc="041B001B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31BA616A"/>
    <w:multiLevelType w:val="hybridMultilevel"/>
    <w:tmpl w:val="EE5A7A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34ACC"/>
    <w:multiLevelType w:val="hybridMultilevel"/>
    <w:tmpl w:val="AAE6D538"/>
    <w:lvl w:ilvl="0" w:tplc="648A97C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C25F19"/>
    <w:multiLevelType w:val="hybridMultilevel"/>
    <w:tmpl w:val="A43C2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21982"/>
    <w:multiLevelType w:val="hybridMultilevel"/>
    <w:tmpl w:val="2FDEBF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21348"/>
    <w:multiLevelType w:val="hybridMultilevel"/>
    <w:tmpl w:val="A43C2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DF5993"/>
    <w:multiLevelType w:val="hybridMultilevel"/>
    <w:tmpl w:val="2FDEBF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1653B"/>
    <w:multiLevelType w:val="hybridMultilevel"/>
    <w:tmpl w:val="C98CBC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12B43"/>
    <w:multiLevelType w:val="hybridMultilevel"/>
    <w:tmpl w:val="C98CBC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4"/>
  </w:num>
  <w:num w:numId="3">
    <w:abstractNumId w:val="14"/>
  </w:num>
  <w:num w:numId="4">
    <w:abstractNumId w:val="14"/>
  </w:num>
  <w:num w:numId="5">
    <w:abstractNumId w:val="14"/>
  </w:num>
  <w:num w:numId="6">
    <w:abstractNumId w:val="14"/>
  </w:num>
  <w:num w:numId="7">
    <w:abstractNumId w:val="14"/>
  </w:num>
  <w:num w:numId="8">
    <w:abstractNumId w:val="10"/>
  </w:num>
  <w:num w:numId="9">
    <w:abstractNumId w:val="14"/>
  </w:num>
  <w:num w:numId="10">
    <w:abstractNumId w:val="14"/>
  </w:num>
  <w:num w:numId="11">
    <w:abstractNumId w:val="14"/>
  </w:num>
  <w:num w:numId="12">
    <w:abstractNumId w:val="14"/>
  </w:num>
  <w:num w:numId="13">
    <w:abstractNumId w:val="10"/>
  </w:num>
  <w:num w:numId="14">
    <w:abstractNumId w:val="10"/>
  </w:num>
  <w:num w:numId="15">
    <w:abstractNumId w:val="10"/>
  </w:num>
  <w:num w:numId="16">
    <w:abstractNumId w:val="14"/>
  </w:num>
  <w:num w:numId="17">
    <w:abstractNumId w:val="3"/>
  </w:num>
  <w:num w:numId="18">
    <w:abstractNumId w:val="0"/>
  </w:num>
  <w:num w:numId="19">
    <w:abstractNumId w:val="14"/>
  </w:num>
  <w:num w:numId="20">
    <w:abstractNumId w:val="1"/>
  </w:num>
  <w:num w:numId="21">
    <w:abstractNumId w:val="14"/>
  </w:num>
  <w:num w:numId="22">
    <w:abstractNumId w:val="8"/>
  </w:num>
  <w:num w:numId="23">
    <w:abstractNumId w:val="6"/>
  </w:num>
  <w:num w:numId="24">
    <w:abstractNumId w:val="11"/>
  </w:num>
  <w:num w:numId="25">
    <w:abstractNumId w:val="7"/>
  </w:num>
  <w:num w:numId="26">
    <w:abstractNumId w:val="9"/>
  </w:num>
  <w:num w:numId="27">
    <w:abstractNumId w:val="2"/>
  </w:num>
  <w:num w:numId="28">
    <w:abstractNumId w:val="12"/>
  </w:num>
  <w:num w:numId="29">
    <w:abstractNumId w:val="13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9F"/>
    <w:rsid w:val="0000156E"/>
    <w:rsid w:val="0000349F"/>
    <w:rsid w:val="000063C3"/>
    <w:rsid w:val="000067EF"/>
    <w:rsid w:val="00030CA4"/>
    <w:rsid w:val="00040480"/>
    <w:rsid w:val="00064EBD"/>
    <w:rsid w:val="00065865"/>
    <w:rsid w:val="00067054"/>
    <w:rsid w:val="00067322"/>
    <w:rsid w:val="00073C41"/>
    <w:rsid w:val="00073D54"/>
    <w:rsid w:val="000831BD"/>
    <w:rsid w:val="00095B27"/>
    <w:rsid w:val="000A0E71"/>
    <w:rsid w:val="000A238E"/>
    <w:rsid w:val="000C04B2"/>
    <w:rsid w:val="000C7A1C"/>
    <w:rsid w:val="000D6D27"/>
    <w:rsid w:val="000E110D"/>
    <w:rsid w:val="000F7D0F"/>
    <w:rsid w:val="001135EF"/>
    <w:rsid w:val="00117384"/>
    <w:rsid w:val="00125960"/>
    <w:rsid w:val="00132B3E"/>
    <w:rsid w:val="0015399F"/>
    <w:rsid w:val="0015496C"/>
    <w:rsid w:val="00154F06"/>
    <w:rsid w:val="00170645"/>
    <w:rsid w:val="001711F0"/>
    <w:rsid w:val="00172B22"/>
    <w:rsid w:val="00174998"/>
    <w:rsid w:val="0017521C"/>
    <w:rsid w:val="0017665D"/>
    <w:rsid w:val="001814AD"/>
    <w:rsid w:val="00195140"/>
    <w:rsid w:val="001A3881"/>
    <w:rsid w:val="001B475C"/>
    <w:rsid w:val="001B6AE5"/>
    <w:rsid w:val="001E67CB"/>
    <w:rsid w:val="001F16BE"/>
    <w:rsid w:val="002051D2"/>
    <w:rsid w:val="00221A94"/>
    <w:rsid w:val="0023115F"/>
    <w:rsid w:val="00243937"/>
    <w:rsid w:val="002452A8"/>
    <w:rsid w:val="002456C2"/>
    <w:rsid w:val="00245CF3"/>
    <w:rsid w:val="00246261"/>
    <w:rsid w:val="002534A9"/>
    <w:rsid w:val="002614A9"/>
    <w:rsid w:val="002627B2"/>
    <w:rsid w:val="002A5FF9"/>
    <w:rsid w:val="002C4E9C"/>
    <w:rsid w:val="002D0EA3"/>
    <w:rsid w:val="002E40E6"/>
    <w:rsid w:val="002F157D"/>
    <w:rsid w:val="003068D7"/>
    <w:rsid w:val="003073AA"/>
    <w:rsid w:val="00317C8D"/>
    <w:rsid w:val="00317EFF"/>
    <w:rsid w:val="0032495F"/>
    <w:rsid w:val="003267A0"/>
    <w:rsid w:val="00345C45"/>
    <w:rsid w:val="003529E2"/>
    <w:rsid w:val="00357A6B"/>
    <w:rsid w:val="00363BBC"/>
    <w:rsid w:val="0038613F"/>
    <w:rsid w:val="003C6AA1"/>
    <w:rsid w:val="003D7CC5"/>
    <w:rsid w:val="003E0C8D"/>
    <w:rsid w:val="003F5A1A"/>
    <w:rsid w:val="0041185B"/>
    <w:rsid w:val="00417C4C"/>
    <w:rsid w:val="0042299C"/>
    <w:rsid w:val="004570A9"/>
    <w:rsid w:val="00460EE8"/>
    <w:rsid w:val="00464F1F"/>
    <w:rsid w:val="00465199"/>
    <w:rsid w:val="004726A1"/>
    <w:rsid w:val="00495A58"/>
    <w:rsid w:val="004A5DBF"/>
    <w:rsid w:val="004B7959"/>
    <w:rsid w:val="004C711D"/>
    <w:rsid w:val="004C76BF"/>
    <w:rsid w:val="004D2DE3"/>
    <w:rsid w:val="004D390E"/>
    <w:rsid w:val="0051004E"/>
    <w:rsid w:val="00523084"/>
    <w:rsid w:val="00524C68"/>
    <w:rsid w:val="00527CC4"/>
    <w:rsid w:val="00557C50"/>
    <w:rsid w:val="00563D56"/>
    <w:rsid w:val="00565C36"/>
    <w:rsid w:val="00572656"/>
    <w:rsid w:val="005810B8"/>
    <w:rsid w:val="005D3EA1"/>
    <w:rsid w:val="005E01C1"/>
    <w:rsid w:val="005E463A"/>
    <w:rsid w:val="005F57AF"/>
    <w:rsid w:val="00603252"/>
    <w:rsid w:val="00612DAA"/>
    <w:rsid w:val="00615EE3"/>
    <w:rsid w:val="00627324"/>
    <w:rsid w:val="00636806"/>
    <w:rsid w:val="00681C89"/>
    <w:rsid w:val="0069757E"/>
    <w:rsid w:val="00697E53"/>
    <w:rsid w:val="006A3AB6"/>
    <w:rsid w:val="006C1EA1"/>
    <w:rsid w:val="006C4460"/>
    <w:rsid w:val="006D0295"/>
    <w:rsid w:val="006E12A3"/>
    <w:rsid w:val="006F4898"/>
    <w:rsid w:val="00700EA5"/>
    <w:rsid w:val="00701C4D"/>
    <w:rsid w:val="007023C2"/>
    <w:rsid w:val="00707B95"/>
    <w:rsid w:val="00713CE8"/>
    <w:rsid w:val="00757C49"/>
    <w:rsid w:val="00757C7D"/>
    <w:rsid w:val="00762B65"/>
    <w:rsid w:val="007817FF"/>
    <w:rsid w:val="00797A01"/>
    <w:rsid w:val="007B6C6E"/>
    <w:rsid w:val="007C01F7"/>
    <w:rsid w:val="007D6214"/>
    <w:rsid w:val="007F6B6D"/>
    <w:rsid w:val="00810E0C"/>
    <w:rsid w:val="0084585C"/>
    <w:rsid w:val="008816CC"/>
    <w:rsid w:val="0089225D"/>
    <w:rsid w:val="008B480B"/>
    <w:rsid w:val="008C1621"/>
    <w:rsid w:val="008D5CF1"/>
    <w:rsid w:val="008E0B08"/>
    <w:rsid w:val="008E1E1F"/>
    <w:rsid w:val="00910123"/>
    <w:rsid w:val="00916A5A"/>
    <w:rsid w:val="0092652B"/>
    <w:rsid w:val="00932528"/>
    <w:rsid w:val="0093502B"/>
    <w:rsid w:val="00936EDD"/>
    <w:rsid w:val="00971F17"/>
    <w:rsid w:val="00976417"/>
    <w:rsid w:val="009805B9"/>
    <w:rsid w:val="009B2875"/>
    <w:rsid w:val="009E1632"/>
    <w:rsid w:val="009F50FF"/>
    <w:rsid w:val="00A05CE9"/>
    <w:rsid w:val="00A13B39"/>
    <w:rsid w:val="00A47276"/>
    <w:rsid w:val="00A476DE"/>
    <w:rsid w:val="00A53B8A"/>
    <w:rsid w:val="00A66968"/>
    <w:rsid w:val="00A73694"/>
    <w:rsid w:val="00A97220"/>
    <w:rsid w:val="00AA0456"/>
    <w:rsid w:val="00AB7FF6"/>
    <w:rsid w:val="00AD7DED"/>
    <w:rsid w:val="00B00E8C"/>
    <w:rsid w:val="00B07E84"/>
    <w:rsid w:val="00B2751D"/>
    <w:rsid w:val="00B45471"/>
    <w:rsid w:val="00B52EBC"/>
    <w:rsid w:val="00B549CF"/>
    <w:rsid w:val="00B6069E"/>
    <w:rsid w:val="00B7009C"/>
    <w:rsid w:val="00BA24A7"/>
    <w:rsid w:val="00BB511D"/>
    <w:rsid w:val="00BE62BC"/>
    <w:rsid w:val="00C0581C"/>
    <w:rsid w:val="00C27418"/>
    <w:rsid w:val="00C27A94"/>
    <w:rsid w:val="00C33C82"/>
    <w:rsid w:val="00C52AE4"/>
    <w:rsid w:val="00C63CE0"/>
    <w:rsid w:val="00C66945"/>
    <w:rsid w:val="00C73B18"/>
    <w:rsid w:val="00C77C75"/>
    <w:rsid w:val="00CB4725"/>
    <w:rsid w:val="00CB7ACA"/>
    <w:rsid w:val="00CD29B9"/>
    <w:rsid w:val="00CE3D86"/>
    <w:rsid w:val="00D11F7F"/>
    <w:rsid w:val="00D27F06"/>
    <w:rsid w:val="00D34213"/>
    <w:rsid w:val="00D57BE9"/>
    <w:rsid w:val="00D60A99"/>
    <w:rsid w:val="00D6345B"/>
    <w:rsid w:val="00D64A81"/>
    <w:rsid w:val="00D87EAD"/>
    <w:rsid w:val="00D9412C"/>
    <w:rsid w:val="00DA612B"/>
    <w:rsid w:val="00DB48E2"/>
    <w:rsid w:val="00DF51F6"/>
    <w:rsid w:val="00DF7E33"/>
    <w:rsid w:val="00E02541"/>
    <w:rsid w:val="00E2193F"/>
    <w:rsid w:val="00E479DD"/>
    <w:rsid w:val="00E53402"/>
    <w:rsid w:val="00E63DBA"/>
    <w:rsid w:val="00E84A11"/>
    <w:rsid w:val="00E85064"/>
    <w:rsid w:val="00EC19B2"/>
    <w:rsid w:val="00EE6F86"/>
    <w:rsid w:val="00EF1B98"/>
    <w:rsid w:val="00F0324C"/>
    <w:rsid w:val="00F140AD"/>
    <w:rsid w:val="00F45F84"/>
    <w:rsid w:val="00F61BB0"/>
    <w:rsid w:val="00F67423"/>
    <w:rsid w:val="00F9256C"/>
    <w:rsid w:val="00FA0330"/>
    <w:rsid w:val="00FA2087"/>
    <w:rsid w:val="00FC31DA"/>
    <w:rsid w:val="00FD352F"/>
    <w:rsid w:val="00FD7C8D"/>
    <w:rsid w:val="0B0BAA32"/>
    <w:rsid w:val="1611068B"/>
    <w:rsid w:val="23A25CEE"/>
    <w:rsid w:val="3A2FAFC2"/>
    <w:rsid w:val="3BCB8023"/>
    <w:rsid w:val="57131BBD"/>
    <w:rsid w:val="5AE8F37F"/>
    <w:rsid w:val="6169CD2A"/>
    <w:rsid w:val="67AB1F46"/>
    <w:rsid w:val="6A5E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6BFBB"/>
  <w15:chartTrackingRefBased/>
  <w15:docId w15:val="{0F1E07C7-E22C-4F0D-A399-DFE7D4AC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5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</w:pPr>
  </w:style>
  <w:style w:type="paragraph" w:styleId="Hlavika">
    <w:name w:val="header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27C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27CC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27CC4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7C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27CC4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paragraph" w:customStyle="1" w:styleId="xmsonormal">
    <w:name w:val="x_msonormal"/>
    <w:basedOn w:val="Normlny"/>
    <w:rsid w:val="00BB511D"/>
    <w:pPr>
      <w:spacing w:before="100" w:beforeAutospacing="1" w:after="100" w:afterAutospacing="1"/>
      <w:contextualSpacing w:val="0"/>
    </w:pPr>
    <w:rPr>
      <w:rFonts w:eastAsia="Times New Roman"/>
      <w:color w:val="auto"/>
      <w:lang w:val="en-US" w:eastAsia="en-US"/>
    </w:rPr>
  </w:style>
  <w:style w:type="paragraph" w:styleId="Zkladntext2">
    <w:name w:val="Body Text 2"/>
    <w:basedOn w:val="Normlny"/>
    <w:link w:val="Zkladntext2Char"/>
    <w:rsid w:val="001135EF"/>
    <w:pPr>
      <w:spacing w:after="0"/>
      <w:contextualSpacing w:val="0"/>
    </w:pPr>
    <w:rPr>
      <w:rFonts w:eastAsia="Times New Roman"/>
      <w:b/>
      <w:color w:val="auto"/>
      <w:szCs w:val="20"/>
    </w:rPr>
  </w:style>
  <w:style w:type="character" w:customStyle="1" w:styleId="Zkladntext2Char">
    <w:name w:val="Základný text 2 Char"/>
    <w:basedOn w:val="Predvolenpsmoodseku"/>
    <w:link w:val="Zkladntext2"/>
    <w:rsid w:val="001135EF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Revzia">
    <w:name w:val="Revision"/>
    <w:hidden/>
    <w:uiPriority w:val="99"/>
    <w:semiHidden/>
    <w:rsid w:val="00B52EBC"/>
    <w:pPr>
      <w:spacing w:after="0" w:line="240" w:lineRule="auto"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2" ma:contentTypeDescription="Create a new document." ma:contentTypeScope="" ma:versionID="1055b80bc9730f2400703aec5a43a8f6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219ec5b00d571bd192295aa151f05049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E96108-F478-4FDB-891D-BB4AC359BE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7B567F-4B85-4C15-8FF2-57AFFF1657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ACF8C6-A8C6-4FCC-8E58-621BA9D07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85B399-035B-497F-B5BC-99814BDF4B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Jamnická Zuzana, JUDr.</cp:lastModifiedBy>
  <cp:revision>3</cp:revision>
  <cp:lastPrinted>2021-04-22T21:07:00Z</cp:lastPrinted>
  <dcterms:created xsi:type="dcterms:W3CDTF">2021-08-26T15:32:00Z</dcterms:created>
  <dcterms:modified xsi:type="dcterms:W3CDTF">2021-08-27T19:00:00Z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