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1E343" w14:textId="77777777" w:rsidR="00D93B1E" w:rsidRDefault="00D93B1E" w:rsidP="00D93B1E">
      <w:pPr>
        <w:pStyle w:val="Hlavika"/>
      </w:pPr>
      <w:bookmarkStart w:id="0" w:name="_Toc227507124"/>
    </w:p>
    <w:p w14:paraId="41284D2B" w14:textId="77777777" w:rsidR="00D93B1E" w:rsidRDefault="00D93B1E" w:rsidP="00D93B1E">
      <w:pPr>
        <w:pStyle w:val="Hlavika"/>
      </w:pPr>
    </w:p>
    <w:p w14:paraId="42253D91" w14:textId="77777777" w:rsidR="00D93B1E" w:rsidRDefault="00D93B1E" w:rsidP="00D93B1E">
      <w:pPr>
        <w:pStyle w:val="Hlavika"/>
      </w:pPr>
    </w:p>
    <w:p w14:paraId="29B7C070" w14:textId="77777777" w:rsidR="00D93B1E" w:rsidRDefault="00D93B1E" w:rsidP="00D93B1E">
      <w:pPr>
        <w:pStyle w:val="Hlavika"/>
      </w:pPr>
    </w:p>
    <w:p w14:paraId="095E5D96" w14:textId="77777777" w:rsidR="00D93B1E" w:rsidRDefault="00D93B1E" w:rsidP="00D93B1E">
      <w:pPr>
        <w:pStyle w:val="Hlavika"/>
      </w:pPr>
    </w:p>
    <w:p w14:paraId="0438EF41" w14:textId="77777777" w:rsidR="00D93B1E" w:rsidRDefault="00D93B1E" w:rsidP="00D93B1E">
      <w:pPr>
        <w:pStyle w:val="Hlavika"/>
      </w:pPr>
    </w:p>
    <w:p w14:paraId="173F4717" w14:textId="77777777" w:rsidR="00D93B1E" w:rsidRDefault="00D93B1E" w:rsidP="00D93B1E">
      <w:pPr>
        <w:pStyle w:val="Hlavika"/>
      </w:pPr>
    </w:p>
    <w:p w14:paraId="7196F2DA" w14:textId="77777777" w:rsidR="00D93B1E" w:rsidRDefault="00D93B1E" w:rsidP="00D93B1E">
      <w:pPr>
        <w:pStyle w:val="Hlavika"/>
      </w:pPr>
    </w:p>
    <w:p w14:paraId="46EF898F" w14:textId="77777777" w:rsidR="00D93B1E" w:rsidRDefault="00D93B1E" w:rsidP="00D93B1E">
      <w:pPr>
        <w:pStyle w:val="Hlavika"/>
      </w:pPr>
    </w:p>
    <w:p w14:paraId="6E7D103C" w14:textId="77777777" w:rsidR="00D93B1E" w:rsidRDefault="00D93B1E" w:rsidP="00D93B1E">
      <w:pPr>
        <w:pStyle w:val="Hlavika"/>
      </w:pPr>
    </w:p>
    <w:p w14:paraId="4EE4AD1B" w14:textId="77777777" w:rsidR="00D93B1E" w:rsidRDefault="00D93B1E" w:rsidP="00D93B1E">
      <w:pPr>
        <w:pStyle w:val="Hlavika"/>
      </w:pPr>
    </w:p>
    <w:p w14:paraId="35D1C072" w14:textId="77777777" w:rsidR="00D93B1E" w:rsidRDefault="00D93B1E" w:rsidP="00D93B1E">
      <w:pPr>
        <w:pStyle w:val="Hlavika"/>
      </w:pPr>
    </w:p>
    <w:p w14:paraId="4AD0B4DF" w14:textId="77777777" w:rsidR="00D93B1E" w:rsidRDefault="00D93B1E" w:rsidP="00D93B1E">
      <w:pPr>
        <w:pStyle w:val="Hlavika"/>
      </w:pPr>
    </w:p>
    <w:p w14:paraId="43B7B896" w14:textId="77777777" w:rsidR="00D93B1E" w:rsidRDefault="00D93B1E" w:rsidP="00D93B1E">
      <w:pPr>
        <w:pStyle w:val="Hlavika"/>
      </w:pPr>
    </w:p>
    <w:p w14:paraId="7A3129B5" w14:textId="77777777" w:rsidR="00D93B1E" w:rsidRDefault="000337F7" w:rsidP="000337F7">
      <w:pPr>
        <w:pStyle w:val="Hlavika"/>
        <w:tabs>
          <w:tab w:val="clear" w:pos="4536"/>
          <w:tab w:val="clear" w:pos="9072"/>
          <w:tab w:val="left" w:pos="6602"/>
        </w:tabs>
      </w:pPr>
      <w:r>
        <w:tab/>
      </w:r>
    </w:p>
    <w:p w14:paraId="4B19EF14" w14:textId="77777777" w:rsidR="000337F7" w:rsidRDefault="000337F7" w:rsidP="000337F7">
      <w:pPr>
        <w:pStyle w:val="Hlavika"/>
        <w:tabs>
          <w:tab w:val="clear" w:pos="4536"/>
          <w:tab w:val="clear" w:pos="9072"/>
          <w:tab w:val="left" w:pos="6602"/>
        </w:tabs>
      </w:pPr>
    </w:p>
    <w:p w14:paraId="3CF5A284" w14:textId="77777777" w:rsidR="000337F7" w:rsidRDefault="000337F7" w:rsidP="000337F7">
      <w:pPr>
        <w:pStyle w:val="Hlavika"/>
        <w:tabs>
          <w:tab w:val="clear" w:pos="4536"/>
          <w:tab w:val="clear" w:pos="9072"/>
          <w:tab w:val="left" w:pos="6602"/>
        </w:tabs>
      </w:pPr>
    </w:p>
    <w:p w14:paraId="36686A09" w14:textId="77777777" w:rsidR="000337F7" w:rsidRDefault="000337F7" w:rsidP="000337F7">
      <w:pPr>
        <w:pStyle w:val="Hlavika"/>
        <w:tabs>
          <w:tab w:val="clear" w:pos="4536"/>
          <w:tab w:val="clear" w:pos="9072"/>
          <w:tab w:val="left" w:pos="6602"/>
        </w:tabs>
      </w:pPr>
    </w:p>
    <w:p w14:paraId="5EB8AB11" w14:textId="77777777" w:rsidR="000337F7" w:rsidRDefault="000337F7" w:rsidP="000337F7">
      <w:pPr>
        <w:pStyle w:val="Hlavika"/>
        <w:tabs>
          <w:tab w:val="clear" w:pos="4536"/>
          <w:tab w:val="clear" w:pos="9072"/>
          <w:tab w:val="left" w:pos="6602"/>
        </w:tabs>
      </w:pPr>
    </w:p>
    <w:p w14:paraId="6D87962C" w14:textId="77777777" w:rsidR="00D93B1E" w:rsidRDefault="00D93B1E" w:rsidP="00D93B1E"/>
    <w:p w14:paraId="0598FE83" w14:textId="77777777" w:rsidR="00D93B1E" w:rsidRPr="00785BFC" w:rsidRDefault="00D93B1E" w:rsidP="00D93B1E">
      <w:pPr>
        <w:pStyle w:val="Pta"/>
        <w:rPr>
          <w:b/>
        </w:rPr>
      </w:pPr>
    </w:p>
    <w:p w14:paraId="5968AA0D" w14:textId="77777777" w:rsidR="00D93B1E" w:rsidRPr="001B5A81" w:rsidRDefault="00D93B1E" w:rsidP="00D93B1E">
      <w:pPr>
        <w:pStyle w:val="Zkladntext"/>
        <w:jc w:val="center"/>
        <w:rPr>
          <w:rFonts w:cs="ArialMT"/>
          <w:b/>
          <w:color w:val="000000"/>
          <w:sz w:val="36"/>
          <w:szCs w:val="36"/>
        </w:rPr>
      </w:pPr>
      <w:r w:rsidRPr="00785BFC">
        <w:rPr>
          <w:rFonts w:cs="ArialMT"/>
          <w:b/>
          <w:color w:val="000000"/>
          <w:sz w:val="36"/>
          <w:szCs w:val="36"/>
        </w:rPr>
        <w:t>TECHNICKÁ</w:t>
      </w:r>
      <w:r w:rsidRPr="001B5A81">
        <w:rPr>
          <w:rFonts w:cs="ArialMT"/>
          <w:b/>
          <w:color w:val="000000"/>
          <w:sz w:val="36"/>
          <w:szCs w:val="36"/>
        </w:rPr>
        <w:t xml:space="preserve"> SPRÁVA</w:t>
      </w:r>
    </w:p>
    <w:p w14:paraId="1F5092FC" w14:textId="77777777" w:rsidR="00D93B1E" w:rsidRDefault="00D93B1E" w:rsidP="00D93B1E">
      <w:pPr>
        <w:pStyle w:val="Pta"/>
      </w:pPr>
    </w:p>
    <w:p w14:paraId="7123945A" w14:textId="77777777" w:rsidR="00D93B1E" w:rsidRDefault="00D93B1E" w:rsidP="00D93B1E">
      <w:pPr>
        <w:pStyle w:val="Pta"/>
      </w:pPr>
    </w:p>
    <w:p w14:paraId="7CFF337B" w14:textId="77777777" w:rsidR="00D93B1E" w:rsidRDefault="00D93B1E" w:rsidP="00D93B1E">
      <w:pPr>
        <w:pStyle w:val="Pta"/>
      </w:pPr>
    </w:p>
    <w:p w14:paraId="65670060" w14:textId="77777777" w:rsidR="00D93B1E" w:rsidRDefault="00D93B1E" w:rsidP="00D93B1E">
      <w:pPr>
        <w:pStyle w:val="Pta"/>
      </w:pPr>
    </w:p>
    <w:p w14:paraId="3B86451B" w14:textId="77777777" w:rsidR="00D93B1E" w:rsidRDefault="00D93B1E" w:rsidP="00D93B1E">
      <w:pPr>
        <w:pStyle w:val="Pta"/>
      </w:pPr>
    </w:p>
    <w:p w14:paraId="2915FBAB" w14:textId="77777777" w:rsidR="00D93B1E" w:rsidRDefault="00D93B1E" w:rsidP="00D93B1E">
      <w:pPr>
        <w:pStyle w:val="Pta"/>
      </w:pPr>
    </w:p>
    <w:p w14:paraId="4B64A750" w14:textId="77777777" w:rsidR="00D93B1E" w:rsidRDefault="00D93B1E" w:rsidP="00D93B1E">
      <w:pPr>
        <w:pStyle w:val="Pta"/>
      </w:pPr>
    </w:p>
    <w:p w14:paraId="6F7379E2" w14:textId="77777777" w:rsidR="00D93B1E" w:rsidRDefault="00D93B1E" w:rsidP="00D93B1E">
      <w:pPr>
        <w:pStyle w:val="Pta"/>
      </w:pPr>
    </w:p>
    <w:p w14:paraId="3C17BA6E" w14:textId="77777777" w:rsidR="00D93B1E" w:rsidRDefault="00D93B1E" w:rsidP="00D93B1E">
      <w:pPr>
        <w:pStyle w:val="Pta"/>
      </w:pPr>
    </w:p>
    <w:p w14:paraId="7557D404" w14:textId="77777777" w:rsidR="00D93B1E" w:rsidRDefault="00D93B1E" w:rsidP="00D93B1E">
      <w:pPr>
        <w:pStyle w:val="Pta"/>
      </w:pPr>
    </w:p>
    <w:p w14:paraId="456D9749" w14:textId="77777777" w:rsidR="00D93B1E" w:rsidRDefault="00D93B1E" w:rsidP="00D93B1E">
      <w:pPr>
        <w:pStyle w:val="Pta"/>
      </w:pPr>
    </w:p>
    <w:p w14:paraId="1851B2D9" w14:textId="77777777" w:rsidR="00D93B1E" w:rsidRDefault="00D93B1E" w:rsidP="00D93B1E">
      <w:pPr>
        <w:pStyle w:val="Pta"/>
      </w:pPr>
    </w:p>
    <w:p w14:paraId="1146F4D1" w14:textId="77777777" w:rsidR="00D93B1E" w:rsidRDefault="00D93B1E" w:rsidP="00D93B1E">
      <w:pPr>
        <w:pStyle w:val="Pta"/>
      </w:pPr>
    </w:p>
    <w:p w14:paraId="6A2AC26D" w14:textId="77777777" w:rsidR="00D93B1E" w:rsidRDefault="00D93B1E" w:rsidP="00D93B1E">
      <w:pPr>
        <w:pStyle w:val="Pta"/>
      </w:pPr>
    </w:p>
    <w:p w14:paraId="0571BAE6" w14:textId="77777777" w:rsidR="00D93B1E" w:rsidRDefault="00D93B1E" w:rsidP="00D93B1E">
      <w:pPr>
        <w:pStyle w:val="Pta"/>
      </w:pPr>
    </w:p>
    <w:p w14:paraId="771BC139" w14:textId="77777777" w:rsidR="00D93B1E" w:rsidRDefault="00D93B1E" w:rsidP="00D93B1E">
      <w:pPr>
        <w:pStyle w:val="Pta"/>
      </w:pPr>
    </w:p>
    <w:p w14:paraId="7ED0A655" w14:textId="77777777" w:rsidR="00D93B1E" w:rsidRDefault="00D93B1E" w:rsidP="00D93B1E">
      <w:pPr>
        <w:pStyle w:val="Pta"/>
      </w:pPr>
    </w:p>
    <w:p w14:paraId="258A0A2F" w14:textId="77777777" w:rsidR="000337F7" w:rsidRDefault="000337F7" w:rsidP="00D93B1E">
      <w:pPr>
        <w:pStyle w:val="Pta"/>
      </w:pPr>
    </w:p>
    <w:p w14:paraId="3BB577EE" w14:textId="77777777" w:rsidR="000337F7" w:rsidRDefault="000337F7" w:rsidP="00D93B1E">
      <w:pPr>
        <w:pStyle w:val="Pta"/>
      </w:pPr>
    </w:p>
    <w:p w14:paraId="1CFB33BC" w14:textId="41727756" w:rsidR="009D44F8" w:rsidRDefault="009D44F8" w:rsidP="009D44F8">
      <w:pPr>
        <w:tabs>
          <w:tab w:val="left" w:pos="0"/>
        </w:tabs>
        <w:ind w:right="284"/>
        <w:jc w:val="right"/>
        <w:rPr>
          <w:rFonts w:ascii="Arial Narrow" w:hAnsi="Arial Narrow"/>
          <w:b/>
          <w:sz w:val="24"/>
          <w:szCs w:val="24"/>
        </w:rPr>
      </w:pPr>
      <w:r>
        <w:rPr>
          <w:rFonts w:ascii="Arial Narrow" w:hAnsi="Arial Narrow"/>
          <w:b/>
          <w:sz w:val="24"/>
          <w:szCs w:val="24"/>
        </w:rPr>
        <w:t>PRÍLOHA č.1</w:t>
      </w:r>
    </w:p>
    <w:p w14:paraId="3BC6AA8C" w14:textId="0F3FC87E" w:rsidR="00D93B1E" w:rsidRPr="000337F7" w:rsidRDefault="00D93B1E" w:rsidP="000337F7">
      <w:pPr>
        <w:tabs>
          <w:tab w:val="left" w:pos="0"/>
        </w:tabs>
        <w:ind w:right="284"/>
        <w:rPr>
          <w:rFonts w:ascii="Arial Narrow" w:hAnsi="Arial Narrow"/>
          <w:b/>
          <w:sz w:val="24"/>
          <w:szCs w:val="24"/>
        </w:rPr>
      </w:pPr>
      <w:r w:rsidRPr="009D44F8">
        <w:rPr>
          <w:rFonts w:ascii="Arial Narrow" w:hAnsi="Arial Narrow"/>
          <w:sz w:val="24"/>
          <w:szCs w:val="24"/>
        </w:rPr>
        <w:br w:type="page"/>
      </w:r>
      <w:bookmarkEnd w:id="0"/>
      <w:r w:rsidRPr="00781577">
        <w:rPr>
          <w:rFonts w:ascii="Arial Narrow" w:hAnsi="Arial Narrow"/>
          <w:b/>
          <w:sz w:val="24"/>
          <w:szCs w:val="24"/>
        </w:rPr>
        <w:lastRenderedPageBreak/>
        <w:t xml:space="preserve">1. </w:t>
      </w:r>
      <w:r w:rsidRPr="00781577">
        <w:rPr>
          <w:rFonts w:ascii="Arial Narrow" w:hAnsi="Arial Narrow"/>
          <w:b/>
          <w:sz w:val="24"/>
          <w:szCs w:val="24"/>
        </w:rPr>
        <w:tab/>
        <w:t>ZÁKLADNÉ ÚDAJE</w:t>
      </w:r>
    </w:p>
    <w:p w14:paraId="4F898278" w14:textId="77777777" w:rsidR="00D93B1E" w:rsidRPr="001A46E0" w:rsidRDefault="00D93B1E" w:rsidP="003E30D7">
      <w:pPr>
        <w:pStyle w:val="Zarkazkladnhotextu"/>
        <w:ind w:left="0"/>
        <w:jc w:val="both"/>
        <w:rPr>
          <w:rFonts w:ascii="Arial Narrow" w:hAnsi="Arial Narrow" w:cs="Arial"/>
          <w:b/>
          <w:sz w:val="22"/>
          <w:szCs w:val="22"/>
        </w:rPr>
      </w:pPr>
      <w:r w:rsidRPr="001A46E0">
        <w:rPr>
          <w:rFonts w:ascii="Arial Narrow" w:hAnsi="Arial Narrow" w:cs="Arial"/>
          <w:b/>
          <w:sz w:val="22"/>
          <w:szCs w:val="22"/>
        </w:rPr>
        <w:t>STAVBA</w:t>
      </w:r>
      <w:r>
        <w:rPr>
          <w:rFonts w:ascii="Arial Narrow" w:hAnsi="Arial Narrow" w:cs="Arial"/>
          <w:b/>
          <w:sz w:val="22"/>
          <w:szCs w:val="22"/>
        </w:rPr>
        <w:t xml:space="preserve"> </w:t>
      </w:r>
      <w:r w:rsidRPr="001A46E0">
        <w:rPr>
          <w:rFonts w:ascii="Arial Narrow" w:hAnsi="Arial Narrow" w:cs="Arial"/>
          <w:b/>
          <w:sz w:val="22"/>
          <w:szCs w:val="22"/>
        </w:rPr>
        <w:t>:</w:t>
      </w:r>
      <w:r w:rsidRPr="001A46E0">
        <w:rPr>
          <w:rFonts w:ascii="Arial Narrow" w:hAnsi="Arial Narrow" w:cs="Arial"/>
          <w:b/>
          <w:sz w:val="22"/>
          <w:szCs w:val="22"/>
        </w:rPr>
        <w:tab/>
      </w:r>
      <w:r w:rsidR="003E30D7">
        <w:rPr>
          <w:rFonts w:ascii="Arial Narrow" w:hAnsi="Arial Narrow" w:cs="Arial"/>
          <w:b/>
          <w:sz w:val="22"/>
          <w:szCs w:val="22"/>
        </w:rPr>
        <w:tab/>
      </w:r>
      <w:r w:rsidR="003E30D7">
        <w:rPr>
          <w:rFonts w:ascii="Arial Narrow" w:hAnsi="Arial Narrow" w:cs="Arial"/>
          <w:b/>
          <w:sz w:val="22"/>
          <w:szCs w:val="22"/>
        </w:rPr>
        <w:tab/>
      </w:r>
      <w:r w:rsidR="003E30D7" w:rsidRPr="003E30D7">
        <w:rPr>
          <w:rFonts w:ascii="Arial Narrow" w:hAnsi="Arial Narrow" w:cs="Arial"/>
          <w:b/>
          <w:sz w:val="22"/>
          <w:szCs w:val="22"/>
        </w:rPr>
        <w:t>Rekonštrukcia Areálu ZŠ s materskou školou Spartakovská v Trnave</w:t>
      </w:r>
    </w:p>
    <w:p w14:paraId="695F059D" w14:textId="77777777" w:rsidR="00D93B1E" w:rsidRDefault="00D93B1E" w:rsidP="003E30D7">
      <w:pPr>
        <w:pStyle w:val="Zarkazkladnhotextu"/>
        <w:ind w:left="0"/>
        <w:jc w:val="both"/>
        <w:rPr>
          <w:rFonts w:ascii="Arial Narrow" w:hAnsi="Arial Narrow" w:cs="Arial"/>
          <w:b/>
          <w:sz w:val="22"/>
          <w:szCs w:val="22"/>
        </w:rPr>
      </w:pPr>
      <w:r w:rsidRPr="001A46E0">
        <w:rPr>
          <w:rFonts w:ascii="Arial Narrow" w:hAnsi="Arial Narrow" w:cs="Arial"/>
          <w:b/>
          <w:sz w:val="22"/>
          <w:szCs w:val="22"/>
        </w:rPr>
        <w:t>MIESTO STAVBY</w:t>
      </w:r>
      <w:r>
        <w:rPr>
          <w:rFonts w:ascii="Arial Narrow" w:hAnsi="Arial Narrow" w:cs="Arial"/>
          <w:b/>
          <w:sz w:val="22"/>
          <w:szCs w:val="22"/>
        </w:rPr>
        <w:t xml:space="preserve"> </w:t>
      </w:r>
      <w:r w:rsidRPr="001A46E0">
        <w:rPr>
          <w:rFonts w:ascii="Arial Narrow" w:hAnsi="Arial Narrow" w:cs="Arial"/>
          <w:b/>
          <w:sz w:val="22"/>
          <w:szCs w:val="22"/>
        </w:rPr>
        <w:t>:</w:t>
      </w:r>
      <w:r w:rsidRPr="001A46E0">
        <w:rPr>
          <w:rFonts w:ascii="Arial Narrow" w:hAnsi="Arial Narrow" w:cs="Arial"/>
          <w:b/>
          <w:sz w:val="22"/>
          <w:szCs w:val="22"/>
        </w:rPr>
        <w:tab/>
      </w:r>
      <w:r w:rsidRPr="001A46E0">
        <w:rPr>
          <w:rFonts w:ascii="Arial Narrow" w:hAnsi="Arial Narrow" w:cs="Arial"/>
          <w:b/>
          <w:sz w:val="22"/>
          <w:szCs w:val="22"/>
        </w:rPr>
        <w:tab/>
      </w:r>
      <w:r w:rsidR="003E30D7">
        <w:rPr>
          <w:rFonts w:ascii="Arial Narrow" w:hAnsi="Arial Narrow" w:cs="Arial"/>
          <w:b/>
          <w:sz w:val="22"/>
          <w:szCs w:val="22"/>
        </w:rPr>
        <w:t xml:space="preserve">Trnava, </w:t>
      </w:r>
      <w:r w:rsidR="003E30D7" w:rsidRPr="003E30D7">
        <w:rPr>
          <w:rFonts w:ascii="Arial Narrow" w:hAnsi="Arial Narrow" w:cs="Arial"/>
          <w:b/>
          <w:sz w:val="22"/>
          <w:szCs w:val="22"/>
        </w:rPr>
        <w:t xml:space="preserve">RN C č. 5671/6 </w:t>
      </w:r>
    </w:p>
    <w:p w14:paraId="7D6757EF" w14:textId="7970F46E" w:rsidR="00D93B1E" w:rsidRPr="001A46E0" w:rsidRDefault="00D93B1E" w:rsidP="00D93B1E">
      <w:pPr>
        <w:pStyle w:val="Zarkazkladnhotextu"/>
        <w:ind w:left="0"/>
        <w:jc w:val="both"/>
        <w:rPr>
          <w:rFonts w:ascii="Arial Narrow" w:hAnsi="Arial Narrow" w:cs="Arial"/>
          <w:b/>
          <w:sz w:val="22"/>
          <w:szCs w:val="22"/>
        </w:rPr>
      </w:pPr>
      <w:r w:rsidRPr="001A46E0">
        <w:rPr>
          <w:rFonts w:ascii="Arial Narrow" w:hAnsi="Arial Narrow" w:cs="Arial"/>
          <w:b/>
          <w:sz w:val="22"/>
          <w:szCs w:val="22"/>
        </w:rPr>
        <w:t>STUPEŇ PD</w:t>
      </w:r>
      <w:r>
        <w:rPr>
          <w:rFonts w:ascii="Arial Narrow" w:hAnsi="Arial Narrow" w:cs="Arial"/>
          <w:b/>
          <w:sz w:val="22"/>
          <w:szCs w:val="22"/>
        </w:rPr>
        <w:t xml:space="preserve"> </w:t>
      </w:r>
      <w:r w:rsidRPr="001A46E0">
        <w:rPr>
          <w:rFonts w:ascii="Arial Narrow" w:hAnsi="Arial Narrow" w:cs="Arial"/>
          <w:b/>
          <w:sz w:val="22"/>
          <w:szCs w:val="22"/>
        </w:rPr>
        <w:t>:</w:t>
      </w:r>
      <w:r w:rsidRPr="001A46E0">
        <w:rPr>
          <w:rFonts w:ascii="Arial Narrow" w:hAnsi="Arial Narrow" w:cs="Arial"/>
          <w:b/>
          <w:sz w:val="22"/>
          <w:szCs w:val="22"/>
        </w:rPr>
        <w:tab/>
      </w:r>
      <w:r w:rsidRPr="001A46E0">
        <w:rPr>
          <w:rFonts w:ascii="Arial Narrow" w:hAnsi="Arial Narrow" w:cs="Arial"/>
          <w:b/>
          <w:sz w:val="22"/>
          <w:szCs w:val="22"/>
        </w:rPr>
        <w:tab/>
      </w:r>
      <w:r w:rsidRPr="001A46E0">
        <w:rPr>
          <w:rFonts w:ascii="Arial Narrow" w:hAnsi="Arial Narrow" w:cs="Arial"/>
          <w:b/>
          <w:sz w:val="22"/>
          <w:szCs w:val="22"/>
        </w:rPr>
        <w:tab/>
      </w:r>
      <w:r w:rsidR="007475D9">
        <w:rPr>
          <w:rFonts w:ascii="Arial Narrow" w:hAnsi="Arial Narrow" w:cs="Arial"/>
          <w:b/>
          <w:sz w:val="22"/>
          <w:szCs w:val="22"/>
        </w:rPr>
        <w:t>DRS</w:t>
      </w:r>
    </w:p>
    <w:p w14:paraId="00A56E5A" w14:textId="77777777" w:rsidR="003E30D7" w:rsidRPr="003E30D7" w:rsidRDefault="00D93B1E" w:rsidP="003E30D7">
      <w:pPr>
        <w:pStyle w:val="Zarkazkladnhotextu"/>
        <w:ind w:left="0"/>
        <w:jc w:val="both"/>
        <w:rPr>
          <w:rFonts w:ascii="Arial Narrow" w:hAnsi="Arial Narrow" w:cs="Arial"/>
          <w:b/>
          <w:sz w:val="22"/>
          <w:szCs w:val="22"/>
        </w:rPr>
      </w:pPr>
      <w:r w:rsidRPr="001A46E0">
        <w:rPr>
          <w:rFonts w:ascii="Arial Narrow" w:hAnsi="Arial Narrow" w:cs="Arial"/>
          <w:b/>
          <w:sz w:val="22"/>
          <w:szCs w:val="22"/>
        </w:rPr>
        <w:t>INVESTOR</w:t>
      </w:r>
      <w:r>
        <w:rPr>
          <w:rFonts w:ascii="Arial Narrow" w:hAnsi="Arial Narrow" w:cs="Arial"/>
          <w:b/>
          <w:sz w:val="22"/>
          <w:szCs w:val="22"/>
        </w:rPr>
        <w:t xml:space="preserve"> </w:t>
      </w:r>
      <w:r w:rsidRPr="001A46E0">
        <w:rPr>
          <w:rFonts w:ascii="Arial Narrow" w:hAnsi="Arial Narrow" w:cs="Arial"/>
          <w:b/>
          <w:sz w:val="22"/>
          <w:szCs w:val="22"/>
        </w:rPr>
        <w:t>:</w:t>
      </w:r>
      <w:r w:rsidRPr="003E30D7">
        <w:rPr>
          <w:rFonts w:ascii="Arial Narrow" w:hAnsi="Arial Narrow" w:cs="Arial"/>
          <w:b/>
          <w:sz w:val="22"/>
          <w:szCs w:val="22"/>
        </w:rPr>
        <w:tab/>
      </w:r>
      <w:r w:rsidR="003E30D7" w:rsidRPr="003E30D7">
        <w:rPr>
          <w:rFonts w:ascii="Arial Narrow" w:hAnsi="Arial Narrow" w:cs="Arial"/>
          <w:b/>
          <w:sz w:val="22"/>
          <w:szCs w:val="22"/>
        </w:rPr>
        <w:tab/>
      </w:r>
      <w:r w:rsidR="003E30D7" w:rsidRPr="003E30D7">
        <w:rPr>
          <w:rFonts w:ascii="Arial Narrow" w:hAnsi="Arial Narrow" w:cs="Arial"/>
          <w:b/>
          <w:sz w:val="22"/>
          <w:szCs w:val="22"/>
        </w:rPr>
        <w:tab/>
        <w:t>Mesto Trnava, Hlavná č. 1, 917 71  Trnava</w:t>
      </w:r>
    </w:p>
    <w:p w14:paraId="6587365B" w14:textId="77777777" w:rsidR="000337F7" w:rsidRDefault="00D93B1E" w:rsidP="003E30D7">
      <w:pPr>
        <w:pStyle w:val="Zarkazkladnhotextu"/>
        <w:ind w:left="0"/>
        <w:jc w:val="both"/>
        <w:rPr>
          <w:rFonts w:ascii="Arial Narrow" w:hAnsi="Arial Narrow" w:cs="Arial"/>
          <w:b/>
          <w:sz w:val="22"/>
          <w:szCs w:val="22"/>
        </w:rPr>
      </w:pPr>
      <w:r w:rsidRPr="00D93B1E">
        <w:rPr>
          <w:rFonts w:ascii="Arial Narrow" w:hAnsi="Arial Narrow" w:cs="Arial"/>
          <w:b/>
          <w:sz w:val="22"/>
          <w:szCs w:val="22"/>
        </w:rPr>
        <w:t>OBJEKT :</w:t>
      </w:r>
      <w:r w:rsidRPr="00D93B1E">
        <w:rPr>
          <w:rFonts w:ascii="Arial Narrow" w:hAnsi="Arial Narrow" w:cs="Arial"/>
          <w:b/>
          <w:sz w:val="22"/>
          <w:szCs w:val="22"/>
        </w:rPr>
        <w:tab/>
      </w:r>
      <w:r w:rsidR="003E30D7">
        <w:rPr>
          <w:rFonts w:ascii="Arial Narrow" w:hAnsi="Arial Narrow" w:cs="Arial"/>
          <w:b/>
          <w:sz w:val="22"/>
          <w:szCs w:val="22"/>
        </w:rPr>
        <w:tab/>
      </w:r>
      <w:r w:rsidR="003E30D7">
        <w:rPr>
          <w:rFonts w:ascii="Arial Narrow" w:hAnsi="Arial Narrow" w:cs="Arial"/>
          <w:b/>
          <w:sz w:val="22"/>
          <w:szCs w:val="22"/>
        </w:rPr>
        <w:tab/>
      </w:r>
      <w:r w:rsidR="003E30D7" w:rsidRPr="003E30D7">
        <w:rPr>
          <w:rFonts w:ascii="Arial Narrow" w:hAnsi="Arial Narrow" w:cs="Arial"/>
          <w:b/>
          <w:sz w:val="22"/>
          <w:szCs w:val="22"/>
        </w:rPr>
        <w:t>SO-05 Areálové spevnené plochy a</w:t>
      </w:r>
      <w:r w:rsidR="003E30D7">
        <w:rPr>
          <w:rFonts w:ascii="Arial Narrow" w:hAnsi="Arial Narrow" w:cs="Arial"/>
          <w:b/>
          <w:sz w:val="22"/>
          <w:szCs w:val="22"/>
        </w:rPr>
        <w:t> </w:t>
      </w:r>
      <w:r w:rsidR="003E30D7" w:rsidRPr="003E30D7">
        <w:rPr>
          <w:rFonts w:ascii="Arial Narrow" w:hAnsi="Arial Narrow" w:cs="Arial"/>
          <w:b/>
          <w:sz w:val="22"/>
          <w:szCs w:val="22"/>
        </w:rPr>
        <w:t>parkoviská</w:t>
      </w:r>
      <w:r w:rsidR="003E30D7">
        <w:rPr>
          <w:rFonts w:ascii="Arial Narrow" w:hAnsi="Arial Narrow" w:cs="Arial"/>
          <w:b/>
          <w:sz w:val="22"/>
          <w:szCs w:val="22"/>
        </w:rPr>
        <w:t xml:space="preserve"> </w:t>
      </w:r>
    </w:p>
    <w:p w14:paraId="0F3D1BBA" w14:textId="77777777" w:rsidR="003E30D7" w:rsidRPr="000337F7" w:rsidRDefault="003E30D7" w:rsidP="003E30D7">
      <w:pPr>
        <w:pStyle w:val="Zarkazkladnhotextu"/>
        <w:ind w:left="2832" w:hanging="2832"/>
        <w:rPr>
          <w:rFonts w:ascii="Arial Narrow" w:hAnsi="Arial Narrow" w:cs="Arial"/>
          <w:b/>
          <w:sz w:val="22"/>
          <w:szCs w:val="22"/>
        </w:rPr>
      </w:pPr>
    </w:p>
    <w:p w14:paraId="365D6545" w14:textId="77777777" w:rsidR="00D93B1E" w:rsidRPr="00AB1CB7" w:rsidRDefault="00D93B1E" w:rsidP="00D93B1E">
      <w:pPr>
        <w:pStyle w:val="Nadpis3"/>
        <w:jc w:val="left"/>
        <w:rPr>
          <w:rFonts w:ascii="Calibri" w:eastAsia="Calibri" w:hAnsi="Calibri" w:cs="Times New Roman"/>
          <w:bCs w:val="0"/>
          <w:sz w:val="28"/>
          <w:szCs w:val="28"/>
          <w:lang w:eastAsia="en-US"/>
        </w:rPr>
      </w:pPr>
      <w:bookmarkStart w:id="1" w:name="_Toc227507125"/>
      <w:r w:rsidRPr="00AB1CB7">
        <w:rPr>
          <w:rFonts w:ascii="Calibri" w:eastAsia="Calibri" w:hAnsi="Calibri" w:cs="Times New Roman"/>
          <w:bCs w:val="0"/>
          <w:sz w:val="28"/>
          <w:szCs w:val="28"/>
          <w:lang w:eastAsia="en-US"/>
        </w:rPr>
        <w:t>2.</w:t>
      </w:r>
      <w:r w:rsidRPr="00AB1CB7">
        <w:rPr>
          <w:rFonts w:ascii="Calibri" w:eastAsia="Calibri" w:hAnsi="Calibri" w:cs="Times New Roman"/>
          <w:bCs w:val="0"/>
          <w:sz w:val="28"/>
          <w:szCs w:val="28"/>
          <w:lang w:eastAsia="en-US"/>
        </w:rPr>
        <w:tab/>
        <w:t>POUŽITÉ PODKLADY</w:t>
      </w:r>
      <w:bookmarkEnd w:id="1"/>
    </w:p>
    <w:p w14:paraId="3802D279" w14:textId="77777777" w:rsidR="00D93B1E" w:rsidRPr="00AB1CB7" w:rsidRDefault="00D93B1E" w:rsidP="00D93B1E">
      <w:pPr>
        <w:pStyle w:val="Bezriadkovania"/>
        <w:spacing w:line="276" w:lineRule="auto"/>
        <w:ind w:left="1413" w:hanging="705"/>
        <w:rPr>
          <w:sz w:val="20"/>
        </w:rPr>
      </w:pPr>
      <w:r w:rsidRPr="00AB1CB7">
        <w:rPr>
          <w:sz w:val="20"/>
        </w:rPr>
        <w:t>a.)</w:t>
      </w:r>
      <w:r w:rsidRPr="00AB1CB7">
        <w:rPr>
          <w:sz w:val="20"/>
        </w:rPr>
        <w:tab/>
        <w:t xml:space="preserve">Polohopisný a výškopisný plán predmetného územia v M 1: 250 v súradnicovom systéme S-JTSK a výškovom systéme </w:t>
      </w:r>
      <w:proofErr w:type="spellStart"/>
      <w:r w:rsidRPr="00AB1CB7">
        <w:rPr>
          <w:sz w:val="20"/>
        </w:rPr>
        <w:t>Bpv</w:t>
      </w:r>
      <w:proofErr w:type="spellEnd"/>
      <w:r w:rsidRPr="00AB1CB7">
        <w:rPr>
          <w:sz w:val="20"/>
        </w:rPr>
        <w:t xml:space="preserve"> s aktuáln</w:t>
      </w:r>
      <w:bookmarkStart w:id="2" w:name="_GoBack"/>
      <w:bookmarkEnd w:id="2"/>
      <w:r w:rsidRPr="00AB1CB7">
        <w:rPr>
          <w:sz w:val="20"/>
        </w:rPr>
        <w:t>ym stavom evidencie nehnuteľnosti,</w:t>
      </w:r>
    </w:p>
    <w:p w14:paraId="5F512D98" w14:textId="77777777" w:rsidR="00D93B1E" w:rsidRPr="00AB1CB7" w:rsidRDefault="00D93B1E" w:rsidP="00D93B1E">
      <w:pPr>
        <w:pStyle w:val="Bezriadkovania"/>
        <w:spacing w:line="276" w:lineRule="auto"/>
        <w:ind w:firstLine="708"/>
        <w:rPr>
          <w:sz w:val="20"/>
        </w:rPr>
      </w:pPr>
      <w:r w:rsidRPr="00AB1CB7">
        <w:rPr>
          <w:sz w:val="20"/>
        </w:rPr>
        <w:t>b.)</w:t>
      </w:r>
      <w:r w:rsidRPr="00AB1CB7">
        <w:rPr>
          <w:sz w:val="20"/>
        </w:rPr>
        <w:tab/>
        <w:t>STN 73 6110 Projektovanie miestnych komunikácií,</w:t>
      </w:r>
    </w:p>
    <w:p w14:paraId="484EFE8E" w14:textId="77777777" w:rsidR="00D93B1E" w:rsidRDefault="00D93B1E" w:rsidP="00D93B1E">
      <w:pPr>
        <w:pStyle w:val="Bezriadkovania"/>
        <w:spacing w:line="276" w:lineRule="auto"/>
        <w:ind w:firstLine="708"/>
        <w:rPr>
          <w:sz w:val="20"/>
        </w:rPr>
      </w:pPr>
      <w:r w:rsidRPr="00AB1CB7">
        <w:rPr>
          <w:sz w:val="20"/>
        </w:rPr>
        <w:t>c.)</w:t>
      </w:r>
      <w:r w:rsidRPr="00AB1CB7">
        <w:rPr>
          <w:sz w:val="20"/>
        </w:rPr>
        <w:tab/>
        <w:t>STN 73 6102 Projektovanie križova</w:t>
      </w:r>
      <w:r>
        <w:rPr>
          <w:sz w:val="20"/>
        </w:rPr>
        <w:t>tiek na cestných komunikáciách,</w:t>
      </w:r>
    </w:p>
    <w:p w14:paraId="19885B5D" w14:textId="77777777" w:rsidR="00D93B1E" w:rsidRPr="00781F6F" w:rsidRDefault="00D93B1E" w:rsidP="00D93B1E">
      <w:pPr>
        <w:pStyle w:val="Bezriadkovania"/>
        <w:spacing w:line="276" w:lineRule="auto"/>
        <w:ind w:firstLine="708"/>
        <w:rPr>
          <w:sz w:val="20"/>
        </w:rPr>
      </w:pPr>
    </w:p>
    <w:p w14:paraId="1F25C718" w14:textId="77777777" w:rsidR="00D93B1E" w:rsidRPr="00AB1CB7" w:rsidRDefault="00D93B1E" w:rsidP="00D93B1E">
      <w:pPr>
        <w:pStyle w:val="Nadpis3"/>
        <w:jc w:val="left"/>
        <w:rPr>
          <w:rFonts w:ascii="Calibri" w:eastAsia="Calibri" w:hAnsi="Calibri" w:cs="Times New Roman"/>
          <w:bCs w:val="0"/>
          <w:sz w:val="28"/>
          <w:szCs w:val="28"/>
          <w:lang w:eastAsia="en-US"/>
        </w:rPr>
      </w:pPr>
      <w:r w:rsidRPr="00AB1CB7">
        <w:rPr>
          <w:rFonts w:ascii="Calibri" w:eastAsia="Calibri" w:hAnsi="Calibri" w:cs="Times New Roman"/>
          <w:bCs w:val="0"/>
          <w:sz w:val="28"/>
          <w:szCs w:val="28"/>
          <w:lang w:eastAsia="en-US"/>
        </w:rPr>
        <w:t>3.</w:t>
      </w:r>
      <w:r w:rsidRPr="00AB1CB7">
        <w:rPr>
          <w:rFonts w:ascii="Calibri" w:eastAsia="Calibri" w:hAnsi="Calibri" w:cs="Times New Roman"/>
          <w:bCs w:val="0"/>
          <w:sz w:val="28"/>
          <w:szCs w:val="28"/>
          <w:lang w:eastAsia="en-US"/>
        </w:rPr>
        <w:tab/>
        <w:t>POPIS EXISTUJÚCEHO STAVU</w:t>
      </w:r>
    </w:p>
    <w:p w14:paraId="0753A210" w14:textId="77777777" w:rsidR="00D93B1E" w:rsidRDefault="00D93B1E" w:rsidP="00D93B1E">
      <w:pPr>
        <w:pStyle w:val="Bezriadkovania"/>
        <w:spacing w:line="276" w:lineRule="auto"/>
        <w:ind w:firstLine="708"/>
        <w:rPr>
          <w:sz w:val="20"/>
        </w:rPr>
      </w:pPr>
    </w:p>
    <w:p w14:paraId="2E7CF816" w14:textId="77777777" w:rsidR="000337F7" w:rsidRDefault="00D93B1E" w:rsidP="003E30D7">
      <w:pPr>
        <w:pStyle w:val="Bezriadkovania"/>
        <w:spacing w:line="276" w:lineRule="auto"/>
        <w:ind w:firstLine="708"/>
        <w:rPr>
          <w:sz w:val="20"/>
        </w:rPr>
      </w:pPr>
      <w:r w:rsidRPr="00D93B1E">
        <w:rPr>
          <w:sz w:val="20"/>
        </w:rPr>
        <w:t xml:space="preserve">Navrhovaná stavba sa nachádza </w:t>
      </w:r>
      <w:r w:rsidR="003E30D7">
        <w:rPr>
          <w:sz w:val="20"/>
        </w:rPr>
        <w:t>v Trnave na Sparta</w:t>
      </w:r>
      <w:r w:rsidR="00962985">
        <w:rPr>
          <w:sz w:val="20"/>
        </w:rPr>
        <w:t>k</w:t>
      </w:r>
      <w:r w:rsidR="003E30D7">
        <w:rPr>
          <w:sz w:val="20"/>
        </w:rPr>
        <w:t>ovskej ulici v existujúcom areáli základnej školy.</w:t>
      </w:r>
    </w:p>
    <w:p w14:paraId="0B462748" w14:textId="77777777" w:rsidR="003E30D7" w:rsidRDefault="003E30D7" w:rsidP="003E30D7">
      <w:pPr>
        <w:pStyle w:val="Bezriadkovania"/>
        <w:spacing w:line="276" w:lineRule="auto"/>
        <w:ind w:firstLine="708"/>
        <w:rPr>
          <w:sz w:val="20"/>
        </w:rPr>
      </w:pPr>
      <w:r>
        <w:rPr>
          <w:sz w:val="20"/>
        </w:rPr>
        <w:t>Daná ulica sa nachádza vo východnej časti mesta v zastavanom území.  V súčasnosti sa v riešením území nachádza betónová spenená plocha, ktorá slúži na prístup k južnej časti areálu základnej školy. Pred napojením sa spevnenej plochy na existujúcu miestnu obslužnú komunikáciu na Sparta</w:t>
      </w:r>
      <w:r w:rsidR="00962985">
        <w:rPr>
          <w:sz w:val="20"/>
        </w:rPr>
        <w:t>k</w:t>
      </w:r>
      <w:r>
        <w:rPr>
          <w:sz w:val="20"/>
        </w:rPr>
        <w:t xml:space="preserve">ovskej ulici sa nachádza krídlová brána s bránkou pre peších. </w:t>
      </w:r>
    </w:p>
    <w:p w14:paraId="1D5DACFB" w14:textId="77777777" w:rsidR="003E30D7" w:rsidRDefault="003E30D7" w:rsidP="003E30D7">
      <w:pPr>
        <w:pStyle w:val="Bezriadkovania"/>
        <w:spacing w:line="276" w:lineRule="auto"/>
        <w:ind w:firstLine="708"/>
        <w:rPr>
          <w:sz w:val="20"/>
        </w:rPr>
      </w:pPr>
      <w:r>
        <w:rPr>
          <w:sz w:val="20"/>
        </w:rPr>
        <w:t>Povrchové odvodnenie existujúcich spevnených plôch je riešené pomocou priečneho sklonu do okolitého terénu.</w:t>
      </w:r>
    </w:p>
    <w:p w14:paraId="2DC1D906" w14:textId="77777777" w:rsidR="003E30D7" w:rsidRDefault="003E30D7" w:rsidP="003E30D7">
      <w:pPr>
        <w:pStyle w:val="Bezriadkovania"/>
        <w:spacing w:line="276" w:lineRule="auto"/>
        <w:rPr>
          <w:noProof/>
          <w:sz w:val="20"/>
        </w:rPr>
      </w:pPr>
    </w:p>
    <w:p w14:paraId="00AF8BBB" w14:textId="77777777" w:rsidR="003E30D7" w:rsidRDefault="003E30D7" w:rsidP="00883600">
      <w:pPr>
        <w:pStyle w:val="Bezriadkovania"/>
        <w:spacing w:line="276" w:lineRule="auto"/>
        <w:jc w:val="center"/>
        <w:rPr>
          <w:noProof/>
          <w:sz w:val="20"/>
        </w:rPr>
      </w:pPr>
      <w:r>
        <w:rPr>
          <w:noProof/>
          <w:sz w:val="20"/>
        </w:rPr>
        <w:drawing>
          <wp:inline distT="0" distB="0" distL="0" distR="0" wp14:anchorId="5B12E7F4" wp14:editId="7F595793">
            <wp:extent cx="5756910" cy="313309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6910" cy="3133090"/>
                    </a:xfrm>
                    <a:prstGeom prst="rect">
                      <a:avLst/>
                    </a:prstGeom>
                    <a:noFill/>
                    <a:ln>
                      <a:noFill/>
                    </a:ln>
                  </pic:spPr>
                </pic:pic>
              </a:graphicData>
            </a:graphic>
          </wp:inline>
        </w:drawing>
      </w:r>
    </w:p>
    <w:p w14:paraId="69904286" w14:textId="77777777" w:rsidR="003E30D7" w:rsidRDefault="003E30D7" w:rsidP="00883600">
      <w:pPr>
        <w:pStyle w:val="Bezriadkovania"/>
        <w:spacing w:line="276" w:lineRule="auto"/>
        <w:jc w:val="center"/>
        <w:rPr>
          <w:noProof/>
          <w:sz w:val="20"/>
        </w:rPr>
      </w:pPr>
    </w:p>
    <w:p w14:paraId="5E54F45B" w14:textId="77777777" w:rsidR="003E30D7" w:rsidRDefault="003E30D7" w:rsidP="00883600">
      <w:pPr>
        <w:pStyle w:val="Bezriadkovania"/>
        <w:spacing w:line="276" w:lineRule="auto"/>
        <w:jc w:val="center"/>
        <w:rPr>
          <w:noProof/>
          <w:sz w:val="20"/>
        </w:rPr>
      </w:pPr>
    </w:p>
    <w:p w14:paraId="7C2F3F04" w14:textId="77777777" w:rsidR="003E30D7" w:rsidRDefault="003E30D7" w:rsidP="00883600">
      <w:pPr>
        <w:pStyle w:val="Bezriadkovania"/>
        <w:spacing w:line="276" w:lineRule="auto"/>
        <w:jc w:val="center"/>
        <w:rPr>
          <w:noProof/>
          <w:sz w:val="20"/>
        </w:rPr>
      </w:pPr>
    </w:p>
    <w:p w14:paraId="3B91753D" w14:textId="77777777" w:rsidR="003E30D7" w:rsidRDefault="003E30D7" w:rsidP="00883600">
      <w:pPr>
        <w:pStyle w:val="Bezriadkovania"/>
        <w:spacing w:line="276" w:lineRule="auto"/>
        <w:jc w:val="center"/>
        <w:rPr>
          <w:noProof/>
          <w:sz w:val="20"/>
        </w:rPr>
      </w:pPr>
    </w:p>
    <w:p w14:paraId="564B7781" w14:textId="77777777" w:rsidR="003E30D7" w:rsidRDefault="003E30D7" w:rsidP="00883600">
      <w:pPr>
        <w:pStyle w:val="Bezriadkovania"/>
        <w:spacing w:line="276" w:lineRule="auto"/>
        <w:jc w:val="center"/>
        <w:rPr>
          <w:noProof/>
          <w:sz w:val="20"/>
        </w:rPr>
      </w:pPr>
    </w:p>
    <w:p w14:paraId="2834819B" w14:textId="77777777" w:rsidR="003E30D7" w:rsidRDefault="003E30D7" w:rsidP="00883600">
      <w:pPr>
        <w:pStyle w:val="Bezriadkovania"/>
        <w:spacing w:line="276" w:lineRule="auto"/>
        <w:jc w:val="center"/>
        <w:rPr>
          <w:noProof/>
          <w:sz w:val="20"/>
        </w:rPr>
      </w:pPr>
    </w:p>
    <w:p w14:paraId="015CE6D0" w14:textId="77777777" w:rsidR="003E30D7" w:rsidRPr="002E5222" w:rsidRDefault="003E30D7" w:rsidP="00883600">
      <w:pPr>
        <w:pStyle w:val="Bezriadkovania"/>
        <w:spacing w:line="276" w:lineRule="auto"/>
        <w:jc w:val="center"/>
        <w:rPr>
          <w:sz w:val="20"/>
        </w:rPr>
      </w:pPr>
    </w:p>
    <w:p w14:paraId="640F6252" w14:textId="77777777" w:rsidR="00D93B1E" w:rsidRPr="00AB1CB7" w:rsidRDefault="00D93B1E" w:rsidP="00D93B1E">
      <w:pPr>
        <w:pStyle w:val="Bezriadkovania"/>
        <w:rPr>
          <w:b/>
          <w:sz w:val="28"/>
          <w:szCs w:val="28"/>
        </w:rPr>
      </w:pPr>
      <w:r w:rsidRPr="00AB1CB7">
        <w:rPr>
          <w:b/>
          <w:sz w:val="28"/>
          <w:szCs w:val="28"/>
        </w:rPr>
        <w:t>4. POPIS NAVRHOVANÉHO STAVU</w:t>
      </w:r>
    </w:p>
    <w:p w14:paraId="3D3BDCCD" w14:textId="77777777" w:rsidR="00D93B1E" w:rsidRDefault="00D93B1E" w:rsidP="00D93B1E">
      <w:pPr>
        <w:pStyle w:val="Bezriadkovania"/>
        <w:spacing w:line="276" w:lineRule="auto"/>
      </w:pPr>
    </w:p>
    <w:p w14:paraId="3C9270D3" w14:textId="77777777" w:rsidR="00D93B1E" w:rsidRDefault="008F2937" w:rsidP="00D93B1E">
      <w:pPr>
        <w:pStyle w:val="Bezriadkovania"/>
        <w:spacing w:line="276" w:lineRule="auto"/>
        <w:ind w:left="28" w:firstLine="680"/>
        <w:rPr>
          <w:rFonts w:ascii="Arial Narrow" w:eastAsia="Times New Roman" w:hAnsi="Arial Narrow" w:cs="Arial"/>
          <w:b/>
        </w:rPr>
      </w:pPr>
      <w:r w:rsidRPr="003E30D7">
        <w:rPr>
          <w:rFonts w:ascii="Arial Narrow" w:eastAsia="Times New Roman" w:hAnsi="Arial Narrow" w:cs="Arial"/>
          <w:b/>
        </w:rPr>
        <w:t>SO-05 Areálové spevnené plochy a</w:t>
      </w:r>
      <w:r>
        <w:rPr>
          <w:rFonts w:ascii="Arial Narrow" w:hAnsi="Arial Narrow" w:cs="Arial"/>
          <w:b/>
        </w:rPr>
        <w:t> </w:t>
      </w:r>
      <w:r w:rsidRPr="003E30D7">
        <w:rPr>
          <w:rFonts w:ascii="Arial Narrow" w:eastAsia="Times New Roman" w:hAnsi="Arial Narrow" w:cs="Arial"/>
          <w:b/>
        </w:rPr>
        <w:t>parkoviská</w:t>
      </w:r>
    </w:p>
    <w:p w14:paraId="58FF2C03" w14:textId="77777777" w:rsidR="008F2937" w:rsidRDefault="008F2937" w:rsidP="00D93B1E">
      <w:pPr>
        <w:pStyle w:val="Bezriadkovania"/>
        <w:spacing w:line="276" w:lineRule="auto"/>
        <w:ind w:left="28" w:firstLine="680"/>
        <w:rPr>
          <w:b/>
          <w:snapToGrid w:val="0"/>
        </w:rPr>
      </w:pPr>
    </w:p>
    <w:p w14:paraId="5048555E" w14:textId="77777777" w:rsidR="00766415" w:rsidRDefault="00D93B1E" w:rsidP="008F2937">
      <w:pPr>
        <w:pStyle w:val="Bezriadkovania"/>
        <w:spacing w:line="276" w:lineRule="auto"/>
        <w:ind w:firstLine="708"/>
        <w:rPr>
          <w:sz w:val="20"/>
        </w:rPr>
      </w:pPr>
      <w:r w:rsidRPr="007313E7">
        <w:rPr>
          <w:sz w:val="20"/>
        </w:rPr>
        <w:t xml:space="preserve">Riešením stavebného objektu </w:t>
      </w:r>
      <w:r>
        <w:rPr>
          <w:sz w:val="20"/>
        </w:rPr>
        <w:t>„</w:t>
      </w:r>
      <w:r w:rsidR="008F2937" w:rsidRPr="008F2937">
        <w:rPr>
          <w:sz w:val="20"/>
        </w:rPr>
        <w:t>SO-05 Areálové spevnené plochy a parkoviská</w:t>
      </w:r>
      <w:r>
        <w:rPr>
          <w:sz w:val="20"/>
        </w:rPr>
        <w:t>“</w:t>
      </w:r>
      <w:r w:rsidRPr="007313E7">
        <w:rPr>
          <w:sz w:val="20"/>
        </w:rPr>
        <w:t xml:space="preserve"> </w:t>
      </w:r>
      <w:r>
        <w:rPr>
          <w:sz w:val="20"/>
        </w:rPr>
        <w:t xml:space="preserve">je návrh </w:t>
      </w:r>
      <w:r w:rsidR="008F2937">
        <w:rPr>
          <w:sz w:val="20"/>
        </w:rPr>
        <w:t xml:space="preserve">parkovacích stojísk v areáli základnej školy.  Rovnako je súčasťou riešenia stavebného objektu návrh rozšírenia existujúcej spevnenej plochy ako aj návrh spevnenej plochy pod nádoby na komunálny odpad. </w:t>
      </w:r>
    </w:p>
    <w:p w14:paraId="01FFCEAB" w14:textId="77777777" w:rsidR="008F2937" w:rsidRDefault="008F2937" w:rsidP="008F2937">
      <w:pPr>
        <w:pStyle w:val="Bezriadkovania"/>
        <w:spacing w:line="276" w:lineRule="auto"/>
        <w:ind w:firstLine="708"/>
        <w:rPr>
          <w:sz w:val="20"/>
        </w:rPr>
      </w:pPr>
    </w:p>
    <w:p w14:paraId="4DA82F97" w14:textId="77777777" w:rsidR="008F2937" w:rsidRDefault="008F2937" w:rsidP="008F2937">
      <w:pPr>
        <w:pStyle w:val="Bezriadkovania"/>
        <w:spacing w:line="276" w:lineRule="auto"/>
        <w:ind w:firstLine="708"/>
        <w:rPr>
          <w:sz w:val="20"/>
        </w:rPr>
      </w:pPr>
    </w:p>
    <w:p w14:paraId="483699E9" w14:textId="77777777" w:rsidR="008F2937" w:rsidRDefault="008F2937" w:rsidP="008F2937">
      <w:pPr>
        <w:pStyle w:val="Bezriadkovania"/>
        <w:spacing w:line="276" w:lineRule="auto"/>
        <w:ind w:firstLine="708"/>
        <w:rPr>
          <w:rFonts w:cs="Arial"/>
          <w:sz w:val="20"/>
        </w:rPr>
      </w:pPr>
      <w:r>
        <w:rPr>
          <w:rFonts w:cs="Arial"/>
          <w:sz w:val="20"/>
        </w:rPr>
        <w:t>V južnej časti areálu základnej školy (južne od telocvične) je navrhnutých 25 parkovacích stojísk s kolmým spôsobom radenia.</w:t>
      </w:r>
      <w:r w:rsidRPr="00BA3E45">
        <w:rPr>
          <w:rFonts w:cs="Arial"/>
          <w:sz w:val="20"/>
        </w:rPr>
        <w:t xml:space="preserve"> </w:t>
      </w:r>
      <w:r>
        <w:rPr>
          <w:rFonts w:cs="Arial"/>
          <w:sz w:val="20"/>
        </w:rPr>
        <w:t xml:space="preserve">Ich rozmery sú 2,50x5,00m a šírka priľahlej komunikácie je min. 5,50m v úseku parkovacích stojísk. Pre dosiahnutie danej šírky komunikácie je potrebné rozšíriť existujúcu spevnenú plochy z 4,73m resp. 3,90m na 5,50m. Priečny sklon rozšírenej spevnenej plochy je min. 1% smerom k parkovacím stojiskám. </w:t>
      </w:r>
    </w:p>
    <w:p w14:paraId="71BB5942" w14:textId="77777777" w:rsidR="00766415" w:rsidRDefault="00766415" w:rsidP="00D93B1E">
      <w:pPr>
        <w:pStyle w:val="Bezriadkovania"/>
        <w:spacing w:line="276" w:lineRule="auto"/>
        <w:rPr>
          <w:rFonts w:cs="Arial"/>
          <w:sz w:val="20"/>
        </w:rPr>
      </w:pPr>
    </w:p>
    <w:p w14:paraId="3B5C1C1B" w14:textId="77777777" w:rsidR="008F2937" w:rsidRDefault="008F2937" w:rsidP="00D93B1E">
      <w:pPr>
        <w:pStyle w:val="Bezriadkovania"/>
        <w:spacing w:line="276" w:lineRule="auto"/>
        <w:rPr>
          <w:sz w:val="20"/>
        </w:rPr>
      </w:pPr>
      <w:r>
        <w:rPr>
          <w:sz w:val="20"/>
        </w:rPr>
        <w:t xml:space="preserve">Kryt parkovacích stojísk je navrhnutý z betónovej </w:t>
      </w:r>
      <w:proofErr w:type="spellStart"/>
      <w:r>
        <w:rPr>
          <w:sz w:val="20"/>
        </w:rPr>
        <w:t>zatrávňovacej</w:t>
      </w:r>
      <w:proofErr w:type="spellEnd"/>
      <w:r>
        <w:rPr>
          <w:sz w:val="20"/>
        </w:rPr>
        <w:t xml:space="preserve"> dlažby a povrchové odvodnenie je riešené presakovaním cez zväčšené škáry do podkladových hydraulicky nestmelených vrstiev. Parkovacie stojiská budú od okolitej dlažby oddelené pomocou cestného </w:t>
      </w:r>
      <w:proofErr w:type="spellStart"/>
      <w:r>
        <w:rPr>
          <w:sz w:val="20"/>
        </w:rPr>
        <w:t>bet</w:t>
      </w:r>
      <w:proofErr w:type="spellEnd"/>
      <w:r>
        <w:rPr>
          <w:sz w:val="20"/>
        </w:rPr>
        <w:t>. obrubníka s vyvýšením max. 0,12m.</w:t>
      </w:r>
    </w:p>
    <w:p w14:paraId="57AF1DA3" w14:textId="77777777" w:rsidR="008F2937" w:rsidRDefault="008F2937" w:rsidP="00D93B1E">
      <w:pPr>
        <w:pStyle w:val="Bezriadkovania"/>
        <w:spacing w:line="276" w:lineRule="auto"/>
        <w:rPr>
          <w:sz w:val="20"/>
        </w:rPr>
      </w:pPr>
    </w:p>
    <w:p w14:paraId="7410CA48" w14:textId="77777777" w:rsidR="008F2937" w:rsidRDefault="008F2937" w:rsidP="00D93B1E">
      <w:pPr>
        <w:pStyle w:val="Bezriadkovania"/>
        <w:spacing w:line="276" w:lineRule="auto"/>
        <w:rPr>
          <w:sz w:val="20"/>
        </w:rPr>
      </w:pPr>
      <w:r>
        <w:rPr>
          <w:sz w:val="20"/>
        </w:rPr>
        <w:t xml:space="preserve">Priečny sklon parkovacích stojísk je 0%. </w:t>
      </w:r>
    </w:p>
    <w:p w14:paraId="432D24B7" w14:textId="77777777" w:rsidR="008F2937" w:rsidRDefault="008F2937" w:rsidP="00D93B1E">
      <w:pPr>
        <w:pStyle w:val="Bezriadkovania"/>
        <w:spacing w:line="276" w:lineRule="auto"/>
        <w:rPr>
          <w:sz w:val="20"/>
        </w:rPr>
      </w:pPr>
    </w:p>
    <w:p w14:paraId="35E6645C" w14:textId="77777777" w:rsidR="00766415" w:rsidRDefault="00D93B1E" w:rsidP="00D93B1E">
      <w:pPr>
        <w:pStyle w:val="Bezriadkovania"/>
        <w:spacing w:line="276" w:lineRule="auto"/>
        <w:rPr>
          <w:sz w:val="20"/>
        </w:rPr>
      </w:pPr>
      <w:r>
        <w:rPr>
          <w:sz w:val="20"/>
        </w:rPr>
        <w:t xml:space="preserve">Celková plocha </w:t>
      </w:r>
      <w:r w:rsidR="008F2937">
        <w:rPr>
          <w:sz w:val="20"/>
        </w:rPr>
        <w:t xml:space="preserve">rozšírenia </w:t>
      </w:r>
      <w:proofErr w:type="spellStart"/>
      <w:r w:rsidR="00766415">
        <w:rPr>
          <w:sz w:val="20"/>
        </w:rPr>
        <w:t>cementobetónovej</w:t>
      </w:r>
      <w:proofErr w:type="spellEnd"/>
      <w:r w:rsidR="00766415">
        <w:rPr>
          <w:sz w:val="20"/>
        </w:rPr>
        <w:t xml:space="preserve"> spevnenej plochy je</w:t>
      </w:r>
      <w:r>
        <w:rPr>
          <w:sz w:val="20"/>
        </w:rPr>
        <w:t xml:space="preserve"> </w:t>
      </w:r>
      <w:r w:rsidR="008F2937">
        <w:rPr>
          <w:sz w:val="20"/>
        </w:rPr>
        <w:t>50</w:t>
      </w:r>
      <w:r>
        <w:rPr>
          <w:sz w:val="20"/>
        </w:rPr>
        <w:t>m</w:t>
      </w:r>
      <w:r>
        <w:rPr>
          <w:sz w:val="20"/>
          <w:vertAlign w:val="superscript"/>
        </w:rPr>
        <w:t>2</w:t>
      </w:r>
      <w:r>
        <w:rPr>
          <w:sz w:val="20"/>
        </w:rPr>
        <w:t>.</w:t>
      </w:r>
    </w:p>
    <w:p w14:paraId="62A4FC21" w14:textId="77777777" w:rsidR="00D93B1E" w:rsidRPr="00247E58" w:rsidRDefault="00D93B1E" w:rsidP="00D93B1E">
      <w:pPr>
        <w:pStyle w:val="Bezriadkovania"/>
        <w:spacing w:line="276" w:lineRule="auto"/>
        <w:rPr>
          <w:sz w:val="20"/>
        </w:rPr>
      </w:pPr>
      <w:r>
        <w:rPr>
          <w:sz w:val="20"/>
        </w:rPr>
        <w:t xml:space="preserve">Plocha parkoviska s krytom z betónovej </w:t>
      </w:r>
      <w:proofErr w:type="spellStart"/>
      <w:r w:rsidR="008F2937">
        <w:rPr>
          <w:sz w:val="20"/>
        </w:rPr>
        <w:t>zatrávňovacej</w:t>
      </w:r>
      <w:proofErr w:type="spellEnd"/>
      <w:r w:rsidR="008F2937">
        <w:rPr>
          <w:sz w:val="20"/>
        </w:rPr>
        <w:t xml:space="preserve"> </w:t>
      </w:r>
      <w:r>
        <w:rPr>
          <w:sz w:val="20"/>
        </w:rPr>
        <w:t xml:space="preserve">dlažby je </w:t>
      </w:r>
      <w:r w:rsidR="008F2937">
        <w:rPr>
          <w:sz w:val="20"/>
        </w:rPr>
        <w:t>305</w:t>
      </w:r>
      <w:r w:rsidRPr="00247E58">
        <w:rPr>
          <w:sz w:val="20"/>
        </w:rPr>
        <w:t xml:space="preserve"> </w:t>
      </w:r>
      <w:r>
        <w:rPr>
          <w:sz w:val="20"/>
        </w:rPr>
        <w:t>m</w:t>
      </w:r>
      <w:r>
        <w:rPr>
          <w:sz w:val="20"/>
          <w:vertAlign w:val="superscript"/>
        </w:rPr>
        <w:t>2</w:t>
      </w:r>
      <w:r>
        <w:rPr>
          <w:sz w:val="20"/>
        </w:rPr>
        <w:t xml:space="preserve"> a plocha </w:t>
      </w:r>
      <w:r w:rsidR="008F2937">
        <w:rPr>
          <w:sz w:val="20"/>
        </w:rPr>
        <w:t xml:space="preserve">spevnenej plochy pre nádoby na komunálny odpad </w:t>
      </w:r>
      <w:r>
        <w:rPr>
          <w:sz w:val="20"/>
        </w:rPr>
        <w:t xml:space="preserve"> s</w:t>
      </w:r>
      <w:r w:rsidR="008F2937">
        <w:rPr>
          <w:sz w:val="20"/>
        </w:rPr>
        <w:t> </w:t>
      </w:r>
      <w:r>
        <w:rPr>
          <w:sz w:val="20"/>
        </w:rPr>
        <w:t>krytom</w:t>
      </w:r>
      <w:r w:rsidR="008F2937">
        <w:rPr>
          <w:sz w:val="20"/>
        </w:rPr>
        <w:t xml:space="preserve"> z betónovej dlažby hr. 0,06m</w:t>
      </w:r>
      <w:r>
        <w:rPr>
          <w:sz w:val="20"/>
        </w:rPr>
        <w:t xml:space="preserve"> je </w:t>
      </w:r>
      <w:r>
        <w:rPr>
          <w:sz w:val="20"/>
          <w:vertAlign w:val="superscript"/>
        </w:rPr>
        <w:t xml:space="preserve"> </w:t>
      </w:r>
      <w:r w:rsidR="008F2937">
        <w:rPr>
          <w:sz w:val="20"/>
        </w:rPr>
        <w:t>31</w:t>
      </w:r>
      <w:r>
        <w:rPr>
          <w:sz w:val="20"/>
        </w:rPr>
        <w:t>m</w:t>
      </w:r>
      <w:r>
        <w:rPr>
          <w:sz w:val="20"/>
          <w:vertAlign w:val="superscript"/>
        </w:rPr>
        <w:t>2</w:t>
      </w:r>
      <w:r>
        <w:rPr>
          <w:sz w:val="20"/>
        </w:rPr>
        <w:t xml:space="preserve">. </w:t>
      </w:r>
    </w:p>
    <w:p w14:paraId="6E696E9A" w14:textId="77777777" w:rsidR="00E24FF9" w:rsidRDefault="00E24FF9" w:rsidP="00766415">
      <w:pPr>
        <w:pStyle w:val="Zarkazkladnhotextu"/>
        <w:ind w:left="0"/>
        <w:rPr>
          <w:rFonts w:ascii="Arial Narrow" w:hAnsi="Arial Narrow" w:cs="Arial"/>
          <w:b/>
          <w:sz w:val="22"/>
          <w:szCs w:val="22"/>
        </w:rPr>
      </w:pPr>
    </w:p>
    <w:p w14:paraId="5DC50A5F" w14:textId="77777777" w:rsidR="00D93B1E" w:rsidRPr="00AB3CB0" w:rsidRDefault="00D93B1E" w:rsidP="00AB3CB0">
      <w:pPr>
        <w:pStyle w:val="Nadpis3"/>
        <w:jc w:val="left"/>
        <w:rPr>
          <w:rFonts w:ascii="Calibri" w:eastAsia="Calibri" w:hAnsi="Calibri" w:cs="Times New Roman"/>
          <w:bCs w:val="0"/>
          <w:sz w:val="28"/>
          <w:szCs w:val="28"/>
          <w:lang w:eastAsia="en-US"/>
        </w:rPr>
      </w:pPr>
      <w:bookmarkStart w:id="3" w:name="_Toc227507129"/>
      <w:r w:rsidRPr="00755D1D">
        <w:rPr>
          <w:rFonts w:ascii="Calibri" w:eastAsia="Calibri" w:hAnsi="Calibri" w:cs="Times New Roman"/>
          <w:bCs w:val="0"/>
          <w:sz w:val="28"/>
          <w:szCs w:val="28"/>
          <w:lang w:eastAsia="en-US"/>
        </w:rPr>
        <w:t xml:space="preserve">5. </w:t>
      </w:r>
      <w:r w:rsidRPr="00755D1D">
        <w:rPr>
          <w:rFonts w:ascii="Calibri" w:eastAsia="Calibri" w:hAnsi="Calibri" w:cs="Times New Roman"/>
          <w:bCs w:val="0"/>
          <w:sz w:val="28"/>
          <w:szCs w:val="28"/>
          <w:lang w:eastAsia="en-US"/>
        </w:rPr>
        <w:tab/>
        <w:t>NÁVRH KONŠTRUKCIÍ</w:t>
      </w:r>
      <w:bookmarkEnd w:id="3"/>
    </w:p>
    <w:p w14:paraId="6B2BC53C" w14:textId="77777777" w:rsidR="00D93B1E" w:rsidRPr="00883600" w:rsidRDefault="00D93B1E" w:rsidP="00D93B1E">
      <w:pPr>
        <w:shd w:val="clear" w:color="auto" w:fill="FFFFFF"/>
        <w:rPr>
          <w:color w:val="FF0000"/>
          <w:spacing w:val="-2"/>
          <w:sz w:val="16"/>
          <w:szCs w:val="16"/>
        </w:rPr>
      </w:pPr>
    </w:p>
    <w:p w14:paraId="093A9020" w14:textId="77777777" w:rsidR="00883600" w:rsidRDefault="00883600" w:rsidP="00883600">
      <w:pPr>
        <w:rPr>
          <w:rFonts w:cs="Arial"/>
        </w:rPr>
      </w:pPr>
      <w:r w:rsidRPr="0051544B">
        <w:rPr>
          <w:rFonts w:cs="Arial"/>
          <w:b/>
        </w:rPr>
        <w:t xml:space="preserve">KONŠTRUKCIA </w:t>
      </w:r>
      <w:r>
        <w:rPr>
          <w:rFonts w:cs="Arial"/>
          <w:b/>
        </w:rPr>
        <w:t>CEMENTOBETÓNOVEJ SPEVNENEJ PLOCHY</w:t>
      </w:r>
    </w:p>
    <w:p w14:paraId="26B7E2E2" w14:textId="77777777" w:rsidR="00883600" w:rsidRPr="008F2937" w:rsidRDefault="00883600" w:rsidP="008F2937">
      <w:pPr>
        <w:pStyle w:val="Bezriadkovania"/>
        <w:spacing w:line="360" w:lineRule="auto"/>
      </w:pPr>
      <w:r w:rsidRPr="008F2937">
        <w:t xml:space="preserve">- CEMENTOVÝ BETÓN </w:t>
      </w:r>
      <w:r w:rsidRPr="008F2937">
        <w:tab/>
      </w:r>
      <w:r w:rsidR="008F2937">
        <w:tab/>
      </w:r>
      <w:r w:rsidR="008F2937">
        <w:tab/>
      </w:r>
      <w:r w:rsidRPr="008F2937">
        <w:tab/>
        <w:t>CB III</w:t>
      </w:r>
      <w:r w:rsidRPr="008F2937">
        <w:tab/>
      </w:r>
      <w:r w:rsidRPr="008F2937">
        <w:tab/>
      </w:r>
      <w:r w:rsidR="008F2937">
        <w:t>180</w:t>
      </w:r>
      <w:r w:rsidRPr="008F2937">
        <w:t>mm</w:t>
      </w:r>
      <w:r w:rsidRPr="008F2937">
        <w:tab/>
      </w:r>
      <w:r w:rsidR="008F2937">
        <w:tab/>
      </w:r>
      <w:r w:rsidRPr="008F2937">
        <w:t>STN EN 206-1</w:t>
      </w:r>
    </w:p>
    <w:p w14:paraId="7787C7F9" w14:textId="77777777" w:rsidR="00883600" w:rsidRPr="008F2937" w:rsidRDefault="00883600" w:rsidP="008F2937">
      <w:pPr>
        <w:pStyle w:val="Bezriadkovania"/>
        <w:spacing w:line="360" w:lineRule="auto"/>
      </w:pPr>
      <w:r w:rsidRPr="008F2937">
        <w:t xml:space="preserve">- </w:t>
      </w:r>
      <w:proofErr w:type="spellStart"/>
      <w:r w:rsidRPr="008F2937">
        <w:t>Štrkodrvina</w:t>
      </w:r>
      <w:proofErr w:type="spellEnd"/>
      <w:r w:rsidRPr="008F2937">
        <w:t xml:space="preserve"> </w:t>
      </w:r>
      <w:proofErr w:type="spellStart"/>
      <w:r w:rsidRPr="008F2937">
        <w:t>fr</w:t>
      </w:r>
      <w:proofErr w:type="spellEnd"/>
      <w:r w:rsidRPr="008F2937">
        <w:t>. 0-32</w:t>
      </w:r>
      <w:r w:rsidRPr="008F2937">
        <w:tab/>
      </w:r>
      <w:r w:rsidRPr="008F2937">
        <w:tab/>
      </w:r>
      <w:r w:rsidRPr="008F2937">
        <w:tab/>
      </w:r>
      <w:r w:rsidRPr="008F2937">
        <w:tab/>
        <w:t xml:space="preserve">ŠD, 31,5 </w:t>
      </w:r>
      <w:proofErr w:type="spellStart"/>
      <w:r w:rsidRPr="008F2937">
        <w:t>Gc</w:t>
      </w:r>
      <w:proofErr w:type="spellEnd"/>
      <w:r w:rsidRPr="008F2937">
        <w:tab/>
        <w:t xml:space="preserve">300 mm   </w:t>
      </w:r>
      <w:r w:rsidRPr="008F2937">
        <w:tab/>
        <w:t>STN 73 6126</w:t>
      </w:r>
    </w:p>
    <w:p w14:paraId="2F0F8D6D" w14:textId="77777777" w:rsidR="008F2937" w:rsidRPr="008F2937" w:rsidRDefault="008F2937" w:rsidP="008F2937">
      <w:pPr>
        <w:pStyle w:val="Bezriadkovania"/>
        <w:spacing w:line="360" w:lineRule="auto"/>
        <w:rPr>
          <w:u w:val="single"/>
        </w:rPr>
      </w:pPr>
      <w:r w:rsidRPr="008F2937">
        <w:rPr>
          <w:u w:val="single"/>
        </w:rPr>
        <w:t xml:space="preserve">- </w:t>
      </w:r>
      <w:proofErr w:type="spellStart"/>
      <w:r w:rsidRPr="008F2937">
        <w:rPr>
          <w:u w:val="single"/>
        </w:rPr>
        <w:t>Štrkodrvina</w:t>
      </w:r>
      <w:proofErr w:type="spellEnd"/>
      <w:r w:rsidRPr="008F2937">
        <w:rPr>
          <w:u w:val="single"/>
        </w:rPr>
        <w:t xml:space="preserve"> </w:t>
      </w:r>
      <w:proofErr w:type="spellStart"/>
      <w:r w:rsidRPr="008F2937">
        <w:rPr>
          <w:u w:val="single"/>
        </w:rPr>
        <w:t>fr</w:t>
      </w:r>
      <w:proofErr w:type="spellEnd"/>
      <w:r w:rsidRPr="008F2937">
        <w:rPr>
          <w:u w:val="single"/>
        </w:rPr>
        <w:t>. 0-</w:t>
      </w:r>
      <w:r>
        <w:rPr>
          <w:u w:val="single"/>
        </w:rPr>
        <w:t>63</w:t>
      </w:r>
      <w:r w:rsidRPr="008F2937">
        <w:rPr>
          <w:u w:val="single"/>
        </w:rPr>
        <w:tab/>
      </w:r>
      <w:r w:rsidRPr="008F2937">
        <w:rPr>
          <w:u w:val="single"/>
        </w:rPr>
        <w:tab/>
      </w:r>
      <w:r w:rsidRPr="008F2937">
        <w:rPr>
          <w:u w:val="single"/>
        </w:rPr>
        <w:tab/>
      </w:r>
      <w:r w:rsidRPr="008F2937">
        <w:rPr>
          <w:u w:val="single"/>
        </w:rPr>
        <w:tab/>
        <w:t xml:space="preserve">ŠD, 31,5 </w:t>
      </w:r>
      <w:proofErr w:type="spellStart"/>
      <w:r w:rsidRPr="008F2937">
        <w:rPr>
          <w:u w:val="single"/>
        </w:rPr>
        <w:t>Gc</w:t>
      </w:r>
      <w:proofErr w:type="spellEnd"/>
      <w:r w:rsidRPr="008F2937">
        <w:rPr>
          <w:u w:val="single"/>
        </w:rPr>
        <w:tab/>
        <w:t xml:space="preserve">300 mm   </w:t>
      </w:r>
      <w:r w:rsidRPr="008F2937">
        <w:rPr>
          <w:u w:val="single"/>
        </w:rPr>
        <w:tab/>
        <w:t>STN 73 6126</w:t>
      </w:r>
    </w:p>
    <w:p w14:paraId="02B14CB8" w14:textId="77777777" w:rsidR="00311764" w:rsidRPr="006135E1" w:rsidRDefault="00883600" w:rsidP="006135E1">
      <w:pPr>
        <w:pStyle w:val="Bezriadkovania"/>
        <w:spacing w:line="360" w:lineRule="auto"/>
      </w:pPr>
      <w:r w:rsidRPr="008F2937">
        <w:t>spolu :</w:t>
      </w:r>
      <w:r w:rsidRPr="008F2937">
        <w:tab/>
        <w:t xml:space="preserve">     </w:t>
      </w:r>
      <w:r w:rsidRPr="008F2937">
        <w:tab/>
      </w:r>
      <w:r w:rsidRPr="008F2937">
        <w:tab/>
      </w:r>
      <w:r w:rsidRPr="008F2937">
        <w:tab/>
      </w:r>
      <w:r w:rsidRPr="008F2937">
        <w:tab/>
      </w:r>
      <w:r w:rsidRPr="008F2937">
        <w:tab/>
      </w:r>
      <w:r w:rsidRPr="008F2937">
        <w:tab/>
      </w:r>
      <w:r w:rsidRPr="008F2937">
        <w:tab/>
        <w:t>5</w:t>
      </w:r>
      <w:r w:rsidR="008F2937">
        <w:t>3</w:t>
      </w:r>
      <w:r w:rsidRPr="008F2937">
        <w:t>0 mm</w:t>
      </w:r>
    </w:p>
    <w:p w14:paraId="66D8D235" w14:textId="77777777" w:rsidR="006135E1" w:rsidRDefault="006135E1" w:rsidP="008F2937">
      <w:pPr>
        <w:rPr>
          <w:rFonts w:cs="Arial"/>
          <w:b/>
        </w:rPr>
      </w:pPr>
    </w:p>
    <w:p w14:paraId="27053145" w14:textId="77777777" w:rsidR="008F2937" w:rsidRPr="00D6452E" w:rsidRDefault="008F2937" w:rsidP="008F2937">
      <w:pPr>
        <w:rPr>
          <w:rFonts w:cs="Arial"/>
          <w:b/>
        </w:rPr>
      </w:pPr>
      <w:r>
        <w:rPr>
          <w:rFonts w:cs="Arial"/>
          <w:b/>
        </w:rPr>
        <w:t xml:space="preserve">KONŠTRUKCIA </w:t>
      </w:r>
      <w:r w:rsidRPr="00545F66">
        <w:rPr>
          <w:rFonts w:cs="Arial"/>
          <w:b/>
        </w:rPr>
        <w:t xml:space="preserve"> </w:t>
      </w:r>
      <w:r>
        <w:rPr>
          <w:rFonts w:cs="Arial"/>
          <w:b/>
        </w:rPr>
        <w:t>PARKOVACÍCH STOJÍSK (ZATRÁVŇOVACIA DLAŽBA)</w:t>
      </w:r>
    </w:p>
    <w:p w14:paraId="0D3FF1C5" w14:textId="77777777" w:rsidR="008F2937" w:rsidRPr="003D6DEB" w:rsidRDefault="008F2937" w:rsidP="008F2937">
      <w:pPr>
        <w:pStyle w:val="Bezriadkovania"/>
        <w:spacing w:line="360" w:lineRule="auto"/>
      </w:pPr>
      <w:r w:rsidRPr="003D6DEB">
        <w:t xml:space="preserve">- betónová </w:t>
      </w:r>
      <w:proofErr w:type="spellStart"/>
      <w:r>
        <w:t>polovegtetačná</w:t>
      </w:r>
      <w:proofErr w:type="spellEnd"/>
      <w:r>
        <w:t xml:space="preserve"> dlažba </w:t>
      </w:r>
      <w:r>
        <w:tab/>
      </w:r>
      <w:r>
        <w:tab/>
      </w:r>
      <w:r w:rsidRPr="003D6DEB">
        <w:t>DL</w:t>
      </w:r>
      <w:r w:rsidRPr="003D6DEB">
        <w:tab/>
      </w:r>
      <w:r>
        <w:tab/>
        <w:t>80 mm</w:t>
      </w:r>
      <w:r>
        <w:tab/>
      </w:r>
      <w:r>
        <w:tab/>
      </w:r>
      <w:r w:rsidRPr="003D6DEB">
        <w:t>STN 1338</w:t>
      </w:r>
    </w:p>
    <w:p w14:paraId="692AD3E7" w14:textId="77777777" w:rsidR="008F2937" w:rsidRPr="003D6DEB" w:rsidRDefault="008F2937" w:rsidP="008F2937">
      <w:pPr>
        <w:pStyle w:val="Bezriadkovania"/>
        <w:spacing w:line="360" w:lineRule="auto"/>
      </w:pPr>
      <w:r w:rsidRPr="003D6DEB">
        <w:t xml:space="preserve">- kamenná drvina </w:t>
      </w:r>
      <w:proofErr w:type="spellStart"/>
      <w:r w:rsidRPr="003D6DEB">
        <w:t>fr</w:t>
      </w:r>
      <w:proofErr w:type="spellEnd"/>
      <w:r w:rsidRPr="003D6DEB">
        <w:t>. 4-8</w:t>
      </w:r>
      <w:r w:rsidRPr="003D6DEB">
        <w:tab/>
      </w:r>
      <w:r w:rsidRPr="003D6DEB">
        <w:tab/>
      </w:r>
      <w:r w:rsidRPr="003D6DEB">
        <w:tab/>
        <w:t>L 4/8</w:t>
      </w:r>
      <w:r w:rsidRPr="003D6DEB">
        <w:tab/>
      </w:r>
      <w:r w:rsidRPr="003D6DEB">
        <w:tab/>
        <w:t>40 mm</w:t>
      </w:r>
      <w:r>
        <w:tab/>
      </w:r>
      <w:r>
        <w:tab/>
      </w:r>
      <w:r w:rsidRPr="003D6DEB">
        <w:t>STN 13242</w:t>
      </w:r>
      <w:r w:rsidRPr="003D6DEB">
        <w:tab/>
      </w:r>
    </w:p>
    <w:p w14:paraId="2B102DBF" w14:textId="77777777" w:rsidR="008F2937" w:rsidRPr="00613E5F" w:rsidRDefault="008F2937" w:rsidP="008F2937">
      <w:pPr>
        <w:pStyle w:val="Bezriadkovania"/>
        <w:spacing w:line="360" w:lineRule="auto"/>
      </w:pPr>
      <w:r w:rsidRPr="00613E5F">
        <w:t xml:space="preserve">- </w:t>
      </w:r>
      <w:proofErr w:type="spellStart"/>
      <w:r w:rsidRPr="00613E5F">
        <w:t>štrkodrvina</w:t>
      </w:r>
      <w:proofErr w:type="spellEnd"/>
      <w:r w:rsidRPr="00613E5F">
        <w:t xml:space="preserve"> </w:t>
      </w:r>
      <w:proofErr w:type="spellStart"/>
      <w:r w:rsidRPr="00613E5F">
        <w:t>fr</w:t>
      </w:r>
      <w:proofErr w:type="spellEnd"/>
      <w:r w:rsidRPr="00613E5F">
        <w:t>. 0-32</w:t>
      </w:r>
      <w:r w:rsidRPr="00613E5F">
        <w:tab/>
      </w:r>
      <w:r w:rsidRPr="00613E5F">
        <w:tab/>
      </w:r>
      <w:r w:rsidRPr="00613E5F">
        <w:tab/>
      </w:r>
      <w:r w:rsidRPr="00613E5F">
        <w:tab/>
        <w:t xml:space="preserve">ŠD, 31,5 </w:t>
      </w:r>
      <w:proofErr w:type="spellStart"/>
      <w:r w:rsidRPr="00613E5F">
        <w:t>G</w:t>
      </w:r>
      <w:r w:rsidRPr="00613E5F">
        <w:rPr>
          <w:vertAlign w:val="subscript"/>
        </w:rPr>
        <w:t>c</w:t>
      </w:r>
      <w:proofErr w:type="spellEnd"/>
      <w:r>
        <w:tab/>
      </w:r>
      <w:r w:rsidRPr="00613E5F">
        <w:t xml:space="preserve">150mm   </w:t>
      </w:r>
      <w:r w:rsidRPr="00613E5F">
        <w:tab/>
        <w:t>STN 73 6126</w:t>
      </w:r>
    </w:p>
    <w:p w14:paraId="26B7B049" w14:textId="77777777" w:rsidR="008F2937" w:rsidRPr="000A7E1B" w:rsidRDefault="008F2937" w:rsidP="008F2937">
      <w:pPr>
        <w:pStyle w:val="Bezriadkovania"/>
        <w:spacing w:line="360" w:lineRule="auto"/>
        <w:rPr>
          <w:u w:val="single"/>
        </w:rPr>
      </w:pPr>
      <w:r w:rsidRPr="000A7E1B">
        <w:rPr>
          <w:u w:val="single"/>
        </w:rPr>
        <w:t xml:space="preserve">- </w:t>
      </w:r>
      <w:proofErr w:type="spellStart"/>
      <w:r w:rsidRPr="000A7E1B">
        <w:rPr>
          <w:u w:val="single"/>
        </w:rPr>
        <w:t>štrkodrvina</w:t>
      </w:r>
      <w:proofErr w:type="spellEnd"/>
      <w:r w:rsidRPr="000A7E1B">
        <w:rPr>
          <w:u w:val="single"/>
        </w:rPr>
        <w:t xml:space="preserve"> </w:t>
      </w:r>
      <w:proofErr w:type="spellStart"/>
      <w:r w:rsidRPr="000A7E1B">
        <w:rPr>
          <w:u w:val="single"/>
        </w:rPr>
        <w:t>fr</w:t>
      </w:r>
      <w:proofErr w:type="spellEnd"/>
      <w:r w:rsidRPr="000A7E1B">
        <w:rPr>
          <w:u w:val="single"/>
        </w:rPr>
        <w:t>. 0-</w:t>
      </w:r>
      <w:r>
        <w:rPr>
          <w:u w:val="single"/>
        </w:rPr>
        <w:t>63</w:t>
      </w:r>
      <w:r w:rsidRPr="000A7E1B">
        <w:rPr>
          <w:u w:val="single"/>
        </w:rPr>
        <w:tab/>
      </w:r>
      <w:r w:rsidRPr="000A7E1B">
        <w:rPr>
          <w:u w:val="single"/>
        </w:rPr>
        <w:tab/>
      </w:r>
      <w:r w:rsidRPr="000A7E1B">
        <w:rPr>
          <w:u w:val="single"/>
        </w:rPr>
        <w:tab/>
      </w:r>
      <w:r w:rsidRPr="000A7E1B">
        <w:rPr>
          <w:u w:val="single"/>
        </w:rPr>
        <w:tab/>
        <w:t xml:space="preserve">ŠD, 31,5 </w:t>
      </w:r>
      <w:proofErr w:type="spellStart"/>
      <w:r w:rsidRPr="000A7E1B">
        <w:rPr>
          <w:u w:val="single"/>
        </w:rPr>
        <w:t>G</w:t>
      </w:r>
      <w:r w:rsidRPr="000A7E1B">
        <w:rPr>
          <w:u w:val="single"/>
          <w:vertAlign w:val="subscript"/>
        </w:rPr>
        <w:t>c</w:t>
      </w:r>
      <w:proofErr w:type="spellEnd"/>
      <w:r>
        <w:rPr>
          <w:u w:val="single"/>
        </w:rPr>
        <w:tab/>
        <w:t>200</w:t>
      </w:r>
      <w:r w:rsidRPr="000A7E1B">
        <w:rPr>
          <w:u w:val="single"/>
        </w:rPr>
        <w:t>m</w:t>
      </w:r>
      <w:r>
        <w:rPr>
          <w:u w:val="single"/>
        </w:rPr>
        <w:t>m</w:t>
      </w:r>
      <w:r w:rsidRPr="000A7E1B">
        <w:rPr>
          <w:u w:val="single"/>
        </w:rPr>
        <w:t xml:space="preserve">   </w:t>
      </w:r>
      <w:r w:rsidRPr="000A7E1B">
        <w:rPr>
          <w:u w:val="single"/>
        </w:rPr>
        <w:tab/>
        <w:t>STN 73 6126</w:t>
      </w:r>
    </w:p>
    <w:p w14:paraId="6FF2A753" w14:textId="77777777" w:rsidR="008F2937" w:rsidRPr="00587CA7" w:rsidRDefault="008F2937" w:rsidP="008F2937">
      <w:pPr>
        <w:pStyle w:val="Bezriadkovania"/>
        <w:spacing w:line="360" w:lineRule="auto"/>
        <w:rPr>
          <w:u w:val="single"/>
        </w:rPr>
      </w:pPr>
      <w:r w:rsidRPr="003D6DEB">
        <w:t>spolu :</w:t>
      </w:r>
      <w:r w:rsidRPr="003D6DEB">
        <w:tab/>
        <w:t xml:space="preserve">     </w:t>
      </w:r>
      <w:r w:rsidRPr="003D6DEB">
        <w:tab/>
      </w:r>
      <w:r w:rsidRPr="003D6DEB">
        <w:tab/>
      </w:r>
      <w:r>
        <w:tab/>
      </w:r>
      <w:r>
        <w:tab/>
      </w:r>
      <w:r>
        <w:tab/>
      </w:r>
      <w:r>
        <w:tab/>
      </w:r>
      <w:r>
        <w:tab/>
      </w:r>
      <w:r w:rsidRPr="003D6DEB">
        <w:t>4</w:t>
      </w:r>
      <w:r>
        <w:t>7</w:t>
      </w:r>
      <w:r w:rsidRPr="003D6DEB">
        <w:t>0 mm</w:t>
      </w:r>
    </w:p>
    <w:p w14:paraId="4B0A0DF1" w14:textId="77777777" w:rsidR="00883600" w:rsidRDefault="00883600" w:rsidP="00AB3CB0">
      <w:pPr>
        <w:shd w:val="clear" w:color="auto" w:fill="FFFFFF"/>
        <w:rPr>
          <w:color w:val="008000"/>
          <w:spacing w:val="-2"/>
          <w:sz w:val="16"/>
          <w:szCs w:val="16"/>
        </w:rPr>
      </w:pPr>
    </w:p>
    <w:p w14:paraId="5BC5BAE1" w14:textId="77777777" w:rsidR="006135E1" w:rsidRDefault="006135E1" w:rsidP="00AB3CB0">
      <w:pPr>
        <w:shd w:val="clear" w:color="auto" w:fill="FFFFFF"/>
        <w:rPr>
          <w:color w:val="008000"/>
          <w:spacing w:val="-2"/>
          <w:sz w:val="16"/>
          <w:szCs w:val="16"/>
        </w:rPr>
      </w:pPr>
    </w:p>
    <w:p w14:paraId="4B9F2BE5" w14:textId="77777777" w:rsidR="00D93B1E" w:rsidRPr="00D6452E" w:rsidRDefault="00D93B1E" w:rsidP="00D93B1E">
      <w:pPr>
        <w:rPr>
          <w:rFonts w:cs="Arial"/>
          <w:b/>
        </w:rPr>
      </w:pPr>
      <w:r>
        <w:rPr>
          <w:rFonts w:cs="Arial"/>
          <w:b/>
        </w:rPr>
        <w:t xml:space="preserve">KONŠTRUKCIA </w:t>
      </w:r>
      <w:r w:rsidRPr="00545F66">
        <w:rPr>
          <w:rFonts w:cs="Arial"/>
          <w:b/>
        </w:rPr>
        <w:t xml:space="preserve"> </w:t>
      </w:r>
      <w:r>
        <w:rPr>
          <w:rFonts w:cs="Arial"/>
          <w:b/>
        </w:rPr>
        <w:t xml:space="preserve">CHODNÍKA </w:t>
      </w:r>
    </w:p>
    <w:p w14:paraId="3463C815" w14:textId="77777777" w:rsidR="00D93B1E" w:rsidRPr="006135E1" w:rsidRDefault="00D93B1E" w:rsidP="006135E1">
      <w:pPr>
        <w:pStyle w:val="Bezriadkovania"/>
        <w:spacing w:line="360" w:lineRule="auto"/>
      </w:pPr>
      <w:r w:rsidRPr="006135E1">
        <w:t xml:space="preserve">- betónová dlažba zámková, farba šedá/červená </w:t>
      </w:r>
      <w:r w:rsidRPr="006135E1">
        <w:tab/>
        <w:t>DL</w:t>
      </w:r>
      <w:r w:rsidRPr="006135E1">
        <w:tab/>
      </w:r>
      <w:r w:rsidRPr="006135E1">
        <w:tab/>
        <w:t>60 mm</w:t>
      </w:r>
      <w:r w:rsidRPr="006135E1">
        <w:tab/>
      </w:r>
      <w:r w:rsidRPr="006135E1">
        <w:tab/>
        <w:t>STN 1338</w:t>
      </w:r>
    </w:p>
    <w:p w14:paraId="72FFA9F0" w14:textId="77777777" w:rsidR="00D93B1E" w:rsidRPr="006135E1" w:rsidRDefault="00D93B1E" w:rsidP="006135E1">
      <w:pPr>
        <w:pStyle w:val="Bezriadkovania"/>
        <w:spacing w:line="360" w:lineRule="auto"/>
      </w:pPr>
      <w:r w:rsidRPr="006135E1">
        <w:t xml:space="preserve">- kamenná drvina </w:t>
      </w:r>
      <w:proofErr w:type="spellStart"/>
      <w:r w:rsidRPr="006135E1">
        <w:t>fr</w:t>
      </w:r>
      <w:proofErr w:type="spellEnd"/>
      <w:r w:rsidRPr="006135E1">
        <w:t>. 4-8</w:t>
      </w:r>
      <w:r w:rsidRPr="006135E1">
        <w:tab/>
      </w:r>
      <w:r w:rsidRPr="006135E1">
        <w:tab/>
      </w:r>
      <w:r w:rsidRPr="006135E1">
        <w:tab/>
      </w:r>
      <w:r w:rsidRPr="006135E1">
        <w:tab/>
        <w:t>L 4/8</w:t>
      </w:r>
      <w:r w:rsidRPr="006135E1">
        <w:tab/>
      </w:r>
      <w:r w:rsidRPr="006135E1">
        <w:tab/>
        <w:t>40 mm</w:t>
      </w:r>
      <w:r w:rsidRPr="006135E1">
        <w:tab/>
      </w:r>
      <w:r w:rsidRPr="006135E1">
        <w:tab/>
        <w:t>STN 13242</w:t>
      </w:r>
    </w:p>
    <w:p w14:paraId="552753FF" w14:textId="77777777" w:rsidR="00D93B1E" w:rsidRPr="006135E1" w:rsidRDefault="00D93B1E" w:rsidP="006135E1">
      <w:pPr>
        <w:pStyle w:val="Bezriadkovania"/>
        <w:spacing w:line="360" w:lineRule="auto"/>
        <w:rPr>
          <w:u w:val="single"/>
        </w:rPr>
      </w:pPr>
      <w:r w:rsidRPr="006135E1">
        <w:rPr>
          <w:u w:val="single"/>
        </w:rPr>
        <w:t xml:space="preserve">- </w:t>
      </w:r>
      <w:proofErr w:type="spellStart"/>
      <w:r w:rsidRPr="006135E1">
        <w:rPr>
          <w:u w:val="single"/>
        </w:rPr>
        <w:t>štrkodrvina</w:t>
      </w:r>
      <w:proofErr w:type="spellEnd"/>
      <w:r w:rsidRPr="006135E1">
        <w:rPr>
          <w:u w:val="single"/>
        </w:rPr>
        <w:t xml:space="preserve"> </w:t>
      </w:r>
      <w:proofErr w:type="spellStart"/>
      <w:r w:rsidRPr="006135E1">
        <w:rPr>
          <w:u w:val="single"/>
        </w:rPr>
        <w:t>fr</w:t>
      </w:r>
      <w:proofErr w:type="spellEnd"/>
      <w:r w:rsidRPr="006135E1">
        <w:rPr>
          <w:u w:val="single"/>
        </w:rPr>
        <w:t>. 0-32</w:t>
      </w:r>
      <w:r w:rsidRPr="006135E1">
        <w:rPr>
          <w:u w:val="single"/>
        </w:rPr>
        <w:tab/>
      </w:r>
      <w:r w:rsidRPr="006135E1">
        <w:rPr>
          <w:u w:val="single"/>
        </w:rPr>
        <w:tab/>
      </w:r>
      <w:r w:rsidRPr="006135E1">
        <w:rPr>
          <w:u w:val="single"/>
        </w:rPr>
        <w:tab/>
      </w:r>
      <w:r w:rsidRPr="006135E1">
        <w:rPr>
          <w:u w:val="single"/>
        </w:rPr>
        <w:tab/>
        <w:t xml:space="preserve">ŠD, 31,5 </w:t>
      </w:r>
      <w:proofErr w:type="spellStart"/>
      <w:r w:rsidRPr="006135E1">
        <w:rPr>
          <w:u w:val="single"/>
        </w:rPr>
        <w:t>Gc</w:t>
      </w:r>
      <w:proofErr w:type="spellEnd"/>
      <w:r w:rsidRPr="006135E1">
        <w:rPr>
          <w:u w:val="single"/>
        </w:rPr>
        <w:tab/>
      </w:r>
      <w:r w:rsidR="006135E1" w:rsidRPr="006135E1">
        <w:rPr>
          <w:u w:val="single"/>
        </w:rPr>
        <w:tab/>
      </w:r>
      <w:r w:rsidR="006135E1">
        <w:rPr>
          <w:u w:val="single"/>
        </w:rPr>
        <w:t>27</w:t>
      </w:r>
      <w:r w:rsidRPr="006135E1">
        <w:rPr>
          <w:u w:val="single"/>
        </w:rPr>
        <w:t xml:space="preserve">0mm   </w:t>
      </w:r>
      <w:r w:rsidRPr="006135E1">
        <w:rPr>
          <w:u w:val="single"/>
        </w:rPr>
        <w:tab/>
        <w:t>STN 73 6126</w:t>
      </w:r>
    </w:p>
    <w:p w14:paraId="60CE488F" w14:textId="77777777" w:rsidR="00D93B1E" w:rsidRPr="006135E1" w:rsidRDefault="00D93B1E" w:rsidP="006135E1">
      <w:pPr>
        <w:pStyle w:val="Bezriadkovania"/>
        <w:spacing w:line="360" w:lineRule="auto"/>
      </w:pPr>
      <w:r w:rsidRPr="006135E1">
        <w:t>spolu :</w:t>
      </w:r>
      <w:r w:rsidRPr="006135E1">
        <w:tab/>
        <w:t xml:space="preserve">     </w:t>
      </w:r>
      <w:r w:rsidRPr="006135E1">
        <w:tab/>
      </w:r>
      <w:r w:rsidRPr="006135E1">
        <w:tab/>
      </w:r>
      <w:r w:rsidRPr="006135E1">
        <w:tab/>
      </w:r>
      <w:r w:rsidRPr="006135E1">
        <w:tab/>
      </w:r>
      <w:r w:rsidRPr="006135E1">
        <w:tab/>
      </w:r>
      <w:r w:rsidRPr="006135E1">
        <w:tab/>
      </w:r>
      <w:r w:rsidRPr="006135E1">
        <w:tab/>
      </w:r>
      <w:r w:rsidR="006135E1">
        <w:tab/>
      </w:r>
      <w:r w:rsidRPr="006135E1">
        <w:t>370 m</w:t>
      </w:r>
    </w:p>
    <w:p w14:paraId="64C27781" w14:textId="77777777" w:rsidR="00D93B1E" w:rsidRDefault="00D93B1E" w:rsidP="00D93B1E">
      <w:pPr>
        <w:pStyle w:val="Bezriadkovania"/>
        <w:spacing w:line="276" w:lineRule="auto"/>
        <w:rPr>
          <w:sz w:val="20"/>
        </w:rPr>
      </w:pPr>
    </w:p>
    <w:p w14:paraId="136F7CBD" w14:textId="77777777" w:rsidR="00D93B1E" w:rsidRDefault="00D93B1E" w:rsidP="006135E1">
      <w:pPr>
        <w:pStyle w:val="Bezriadkovania"/>
        <w:spacing w:line="276" w:lineRule="auto"/>
        <w:ind w:firstLine="708"/>
        <w:rPr>
          <w:sz w:val="20"/>
        </w:rPr>
      </w:pPr>
      <w:r w:rsidRPr="00E96260">
        <w:rPr>
          <w:sz w:val="20"/>
        </w:rPr>
        <w:t xml:space="preserve">Navrhované </w:t>
      </w:r>
      <w:r w:rsidR="00883600">
        <w:rPr>
          <w:sz w:val="20"/>
        </w:rPr>
        <w:t xml:space="preserve">spevnené </w:t>
      </w:r>
      <w:r w:rsidRPr="00E96260">
        <w:rPr>
          <w:sz w:val="20"/>
        </w:rPr>
        <w:t xml:space="preserve"> ako aj parkovacie stojiská budú od zelene oddelené pomocou cestného betónového obrubníka so skosením s vyvýšením </w:t>
      </w:r>
      <w:r>
        <w:rPr>
          <w:sz w:val="20"/>
        </w:rPr>
        <w:t>max. 0,12m</w:t>
      </w:r>
      <w:r w:rsidRPr="00E96260">
        <w:rPr>
          <w:sz w:val="20"/>
        </w:rPr>
        <w:t xml:space="preserve">. </w:t>
      </w:r>
      <w:r w:rsidR="006135E1">
        <w:rPr>
          <w:sz w:val="20"/>
        </w:rPr>
        <w:t>Parkovacie stojiská ako aj spevnená plocha pre nádoby na odpad budú oddelené od betónovej spevnenej plochy pomocou zapusteného cestného obrubníka.</w:t>
      </w:r>
    </w:p>
    <w:p w14:paraId="37110F37" w14:textId="77777777" w:rsidR="006135E1" w:rsidRDefault="006135E1" w:rsidP="006135E1">
      <w:pPr>
        <w:pStyle w:val="Bezriadkovania"/>
        <w:spacing w:line="276" w:lineRule="auto"/>
        <w:ind w:firstLine="708"/>
        <w:rPr>
          <w:color w:val="008000"/>
          <w:spacing w:val="-2"/>
          <w:sz w:val="16"/>
          <w:szCs w:val="16"/>
        </w:rPr>
      </w:pPr>
    </w:p>
    <w:p w14:paraId="24817F6F" w14:textId="77777777" w:rsidR="00D93B1E" w:rsidRPr="00E96260" w:rsidRDefault="006135E1" w:rsidP="00D93B1E">
      <w:pPr>
        <w:pStyle w:val="Bezriadkovania"/>
        <w:spacing w:line="276" w:lineRule="auto"/>
        <w:ind w:firstLine="708"/>
        <w:rPr>
          <w:sz w:val="20"/>
        </w:rPr>
      </w:pPr>
      <w:r>
        <w:rPr>
          <w:sz w:val="20"/>
        </w:rPr>
        <w:t>Spevnená plocha pre nádoby na odpad bude</w:t>
      </w:r>
      <w:r w:rsidR="00D93B1E" w:rsidRPr="00E96260">
        <w:rPr>
          <w:sz w:val="20"/>
        </w:rPr>
        <w:t xml:space="preserve"> </w:t>
      </w:r>
      <w:r>
        <w:rPr>
          <w:sz w:val="20"/>
        </w:rPr>
        <w:t xml:space="preserve">od zelene </w:t>
      </w:r>
      <w:r w:rsidR="00D93B1E" w:rsidRPr="00E96260">
        <w:rPr>
          <w:sz w:val="20"/>
        </w:rPr>
        <w:t>oddelen</w:t>
      </w:r>
      <w:r>
        <w:rPr>
          <w:sz w:val="20"/>
        </w:rPr>
        <w:t>á</w:t>
      </w:r>
      <w:r w:rsidR="00D93B1E" w:rsidRPr="00E96260">
        <w:rPr>
          <w:sz w:val="20"/>
        </w:rPr>
        <w:t xml:space="preserve"> pomocou betónového záhonového obrubníka.</w:t>
      </w:r>
    </w:p>
    <w:p w14:paraId="17027F9F" w14:textId="77777777" w:rsidR="00D93B1E" w:rsidRDefault="00D93B1E" w:rsidP="00883600">
      <w:pPr>
        <w:shd w:val="clear" w:color="auto" w:fill="FFFFFF"/>
        <w:rPr>
          <w:color w:val="008000"/>
          <w:spacing w:val="-2"/>
          <w:sz w:val="16"/>
          <w:szCs w:val="16"/>
        </w:rPr>
      </w:pPr>
    </w:p>
    <w:p w14:paraId="55E6B660" w14:textId="77777777" w:rsidR="00883600" w:rsidRDefault="00D93B1E" w:rsidP="00AB3CB0">
      <w:pPr>
        <w:pStyle w:val="Nadpis3"/>
        <w:jc w:val="left"/>
        <w:rPr>
          <w:rFonts w:ascii="Calibri" w:eastAsia="Calibri" w:hAnsi="Calibri" w:cs="Times New Roman"/>
          <w:bCs w:val="0"/>
          <w:sz w:val="28"/>
          <w:szCs w:val="28"/>
          <w:lang w:eastAsia="en-US"/>
        </w:rPr>
      </w:pPr>
      <w:r w:rsidRPr="00755D1D">
        <w:rPr>
          <w:rFonts w:ascii="Calibri" w:eastAsia="Calibri" w:hAnsi="Calibri" w:cs="Times New Roman"/>
          <w:bCs w:val="0"/>
          <w:sz w:val="28"/>
          <w:szCs w:val="28"/>
          <w:lang w:eastAsia="en-US"/>
        </w:rPr>
        <w:t xml:space="preserve">6. </w:t>
      </w:r>
      <w:r w:rsidRPr="00755D1D">
        <w:rPr>
          <w:rFonts w:ascii="Calibri" w:eastAsia="Calibri" w:hAnsi="Calibri" w:cs="Times New Roman"/>
          <w:bCs w:val="0"/>
          <w:sz w:val="28"/>
          <w:szCs w:val="28"/>
          <w:lang w:eastAsia="en-US"/>
        </w:rPr>
        <w:tab/>
        <w:t>ODVODNENIE</w:t>
      </w:r>
    </w:p>
    <w:p w14:paraId="0EEF62E2" w14:textId="77777777" w:rsidR="00AB3CB0" w:rsidRPr="00AB3CB0" w:rsidRDefault="00AB3CB0" w:rsidP="00AB3CB0"/>
    <w:p w14:paraId="10B1420F" w14:textId="77777777" w:rsidR="00AB3CB0" w:rsidRDefault="00D93B1E" w:rsidP="006135E1">
      <w:pPr>
        <w:pStyle w:val="Bezriadkovania"/>
        <w:spacing w:line="276" w:lineRule="auto"/>
        <w:ind w:firstLine="708"/>
        <w:rPr>
          <w:sz w:val="20"/>
        </w:rPr>
      </w:pPr>
      <w:r w:rsidRPr="009C40FC">
        <w:rPr>
          <w:sz w:val="20"/>
        </w:rPr>
        <w:t xml:space="preserve">Povrchové odvodnenie </w:t>
      </w:r>
      <w:r w:rsidR="006135E1">
        <w:rPr>
          <w:sz w:val="20"/>
        </w:rPr>
        <w:t>parkovacích stojísk je navrhnuté priesakom cez zväčšené škáry v </w:t>
      </w:r>
      <w:proofErr w:type="spellStart"/>
      <w:r w:rsidR="006135E1">
        <w:rPr>
          <w:sz w:val="20"/>
        </w:rPr>
        <w:t>polovegetačnej</w:t>
      </w:r>
      <w:proofErr w:type="spellEnd"/>
      <w:r w:rsidR="006135E1">
        <w:rPr>
          <w:sz w:val="20"/>
        </w:rPr>
        <w:t xml:space="preserve"> dlažbe do nestmelených podkladových vrstiev.</w:t>
      </w:r>
    </w:p>
    <w:p w14:paraId="7B3FF7A3" w14:textId="77777777" w:rsidR="006135E1" w:rsidRDefault="006135E1" w:rsidP="006135E1">
      <w:pPr>
        <w:pStyle w:val="Bezriadkovania"/>
        <w:spacing w:line="276" w:lineRule="auto"/>
        <w:ind w:firstLine="708"/>
        <w:rPr>
          <w:sz w:val="20"/>
        </w:rPr>
      </w:pPr>
    </w:p>
    <w:p w14:paraId="600C1F46" w14:textId="77777777" w:rsidR="00D93B1E" w:rsidRPr="00247E58" w:rsidRDefault="00D93B1E" w:rsidP="00D93B1E">
      <w:pPr>
        <w:pStyle w:val="Bezriadkovania"/>
        <w:spacing w:line="276" w:lineRule="auto"/>
        <w:rPr>
          <w:sz w:val="20"/>
        </w:rPr>
      </w:pPr>
    </w:p>
    <w:p w14:paraId="4C18B265" w14:textId="77777777" w:rsidR="00D93B1E" w:rsidRDefault="00D93B1E" w:rsidP="00D93B1E">
      <w:pPr>
        <w:pStyle w:val="Nadpis3"/>
        <w:jc w:val="left"/>
        <w:rPr>
          <w:rFonts w:ascii="Calibri" w:eastAsia="Calibri" w:hAnsi="Calibri" w:cs="Times New Roman"/>
          <w:bCs w:val="0"/>
          <w:sz w:val="28"/>
          <w:szCs w:val="28"/>
          <w:lang w:eastAsia="en-US"/>
        </w:rPr>
      </w:pPr>
      <w:r w:rsidRPr="00755D1D">
        <w:rPr>
          <w:rFonts w:ascii="Calibri" w:eastAsia="Calibri" w:hAnsi="Calibri" w:cs="Times New Roman"/>
          <w:bCs w:val="0"/>
          <w:sz w:val="28"/>
          <w:szCs w:val="28"/>
          <w:lang w:eastAsia="en-US"/>
        </w:rPr>
        <w:t xml:space="preserve">7. </w:t>
      </w:r>
      <w:r w:rsidRPr="00755D1D">
        <w:rPr>
          <w:rFonts w:ascii="Calibri" w:eastAsia="Calibri" w:hAnsi="Calibri" w:cs="Times New Roman"/>
          <w:bCs w:val="0"/>
          <w:sz w:val="28"/>
          <w:szCs w:val="28"/>
          <w:lang w:eastAsia="en-US"/>
        </w:rPr>
        <w:tab/>
        <w:t xml:space="preserve">ZEMNÉ </w:t>
      </w:r>
      <w:r>
        <w:rPr>
          <w:rFonts w:ascii="Calibri" w:eastAsia="Calibri" w:hAnsi="Calibri" w:cs="Times New Roman"/>
          <w:bCs w:val="0"/>
          <w:sz w:val="28"/>
          <w:szCs w:val="28"/>
          <w:lang w:eastAsia="en-US"/>
        </w:rPr>
        <w:t xml:space="preserve">A BÚRACIE </w:t>
      </w:r>
      <w:r w:rsidRPr="00755D1D">
        <w:rPr>
          <w:rFonts w:ascii="Calibri" w:eastAsia="Calibri" w:hAnsi="Calibri" w:cs="Times New Roman"/>
          <w:bCs w:val="0"/>
          <w:sz w:val="28"/>
          <w:szCs w:val="28"/>
          <w:lang w:eastAsia="en-US"/>
        </w:rPr>
        <w:t>PRÁCE</w:t>
      </w:r>
    </w:p>
    <w:p w14:paraId="6A80B118" w14:textId="77777777" w:rsidR="00AB3CB0" w:rsidRPr="00AB3CB0" w:rsidRDefault="00AB3CB0" w:rsidP="00AB3CB0"/>
    <w:p w14:paraId="6616CED7" w14:textId="77777777" w:rsidR="00D93B1E" w:rsidRPr="009C40FC" w:rsidRDefault="00D93B1E" w:rsidP="00D93B1E">
      <w:pPr>
        <w:pStyle w:val="Bezriadkovania"/>
        <w:spacing w:line="276" w:lineRule="auto"/>
        <w:ind w:firstLine="708"/>
        <w:rPr>
          <w:sz w:val="20"/>
        </w:rPr>
      </w:pPr>
      <w:r w:rsidRPr="009C40FC">
        <w:rPr>
          <w:sz w:val="20"/>
        </w:rPr>
        <w:t xml:space="preserve">V predstihu pred stavbou vozoviek a chodníkov sa zrealizujú hrubé terénne úpravy do požadovanej úrovne pláne. Požadovaná hodnota modulu deformácie Edef2 na úrovni podložia (pod vrstvou </w:t>
      </w:r>
      <w:proofErr w:type="spellStart"/>
      <w:r w:rsidRPr="009C40FC">
        <w:rPr>
          <w:sz w:val="20"/>
        </w:rPr>
        <w:t>štrkodrvy</w:t>
      </w:r>
      <w:proofErr w:type="spellEnd"/>
      <w:r w:rsidRPr="009C40FC">
        <w:rPr>
          <w:sz w:val="20"/>
        </w:rPr>
        <w:t>) je Edef2 &gt;45MPa a súčasne musí byť dodržaný pomer hodnôt Edef2/Edef1&lt;2,5.</w:t>
      </w:r>
    </w:p>
    <w:p w14:paraId="140A083E" w14:textId="77777777" w:rsidR="00D93B1E" w:rsidRPr="009C40FC" w:rsidRDefault="00D93B1E" w:rsidP="00D93B1E">
      <w:pPr>
        <w:pStyle w:val="Bezriadkovania"/>
        <w:spacing w:line="276" w:lineRule="auto"/>
        <w:ind w:firstLine="708"/>
        <w:rPr>
          <w:sz w:val="20"/>
        </w:rPr>
      </w:pPr>
      <w:r w:rsidRPr="009C40FC">
        <w:rPr>
          <w:sz w:val="20"/>
        </w:rPr>
        <w:t>Zemné práce spočívajú v</w:t>
      </w:r>
      <w:r>
        <w:rPr>
          <w:sz w:val="20"/>
        </w:rPr>
        <w:t> odstránenú humóznej</w:t>
      </w:r>
      <w:r w:rsidRPr="009C40FC">
        <w:rPr>
          <w:sz w:val="20"/>
        </w:rPr>
        <w:t xml:space="preserve"> </w:t>
      </w:r>
      <w:r>
        <w:rPr>
          <w:sz w:val="20"/>
        </w:rPr>
        <w:t>vrstvy zeminy hr. 0,</w:t>
      </w:r>
      <w:r w:rsidR="006135E1">
        <w:rPr>
          <w:sz w:val="20"/>
        </w:rPr>
        <w:t>15</w:t>
      </w:r>
      <w:r w:rsidRPr="009C40FC">
        <w:rPr>
          <w:sz w:val="20"/>
        </w:rPr>
        <w:t>m</w:t>
      </w:r>
      <w:r>
        <w:rPr>
          <w:sz w:val="20"/>
        </w:rPr>
        <w:t xml:space="preserve"> (</w:t>
      </w:r>
      <w:r w:rsidRPr="009C40FC">
        <w:rPr>
          <w:sz w:val="20"/>
        </w:rPr>
        <w:t>pod komunikáciami</w:t>
      </w:r>
      <w:r>
        <w:rPr>
          <w:sz w:val="20"/>
        </w:rPr>
        <w:t xml:space="preserve"> a spevnenými plochami</w:t>
      </w:r>
      <w:r w:rsidRPr="009C40FC">
        <w:rPr>
          <w:sz w:val="20"/>
        </w:rPr>
        <w:t>, vo výkopoch pre vozovku a chodníky, vyrovnania zemnej</w:t>
      </w:r>
      <w:r>
        <w:rPr>
          <w:sz w:val="20"/>
        </w:rPr>
        <w:t xml:space="preserve"> pláne do požadovaných sklonov</w:t>
      </w:r>
    </w:p>
    <w:p w14:paraId="5FEAE8D8" w14:textId="77777777" w:rsidR="00D93B1E" w:rsidRPr="009C40FC" w:rsidRDefault="00D93B1E" w:rsidP="00D93B1E">
      <w:pPr>
        <w:pStyle w:val="Bezriadkovania"/>
        <w:spacing w:line="276" w:lineRule="auto"/>
        <w:ind w:firstLine="708"/>
        <w:rPr>
          <w:sz w:val="20"/>
        </w:rPr>
      </w:pPr>
      <w:r w:rsidRPr="009C40FC">
        <w:rPr>
          <w:sz w:val="20"/>
        </w:rPr>
        <w:t xml:space="preserve">Pri výstavbe spevnených plôch je potrebné venovať zvýšenú pozornosť zabráneniu presadania podložia. Základným princípom je dôkladné zabránenie prístupu vody k inklinovaným zeminám. Preto je potrebné, aby po </w:t>
      </w:r>
      <w:proofErr w:type="spellStart"/>
      <w:r w:rsidRPr="009C40FC">
        <w:rPr>
          <w:sz w:val="20"/>
        </w:rPr>
        <w:t>odhumusovaní</w:t>
      </w:r>
      <w:proofErr w:type="spellEnd"/>
      <w:r w:rsidRPr="009C40FC">
        <w:rPr>
          <w:sz w:val="20"/>
        </w:rPr>
        <w:t xml:space="preserve"> staveniska došlo v krátkom čase k realizácii stabilizácie podložia. </w:t>
      </w:r>
    </w:p>
    <w:p w14:paraId="51F39AC2" w14:textId="77777777" w:rsidR="00D93B1E" w:rsidRDefault="00D93B1E" w:rsidP="00D93B1E">
      <w:pPr>
        <w:pStyle w:val="Zarkazkladnhotextu2"/>
        <w:spacing w:line="276" w:lineRule="auto"/>
        <w:ind w:left="0"/>
        <w:rPr>
          <w:rFonts w:cs="Arial"/>
          <w:b/>
          <w:bCs/>
          <w:sz w:val="20"/>
        </w:rPr>
      </w:pPr>
      <w:r w:rsidRPr="009C40FC">
        <w:rPr>
          <w:rFonts w:cs="Arial"/>
          <w:b/>
          <w:bCs/>
          <w:sz w:val="20"/>
        </w:rPr>
        <w:t>Výkopy v ochranných pásmach podzemných vedení budú realizované  ručným výkopom.</w:t>
      </w:r>
    </w:p>
    <w:p w14:paraId="0984DAB9" w14:textId="77777777" w:rsidR="00D93B1E" w:rsidRDefault="00D93B1E" w:rsidP="00D93B1E">
      <w:pPr>
        <w:pStyle w:val="Zarkazkladnhotextu2"/>
        <w:spacing w:line="276" w:lineRule="auto"/>
        <w:ind w:left="0"/>
        <w:rPr>
          <w:rFonts w:cs="Arial"/>
          <w:b/>
          <w:bCs/>
          <w:sz w:val="20"/>
        </w:rPr>
      </w:pPr>
    </w:p>
    <w:p w14:paraId="48C7A14E" w14:textId="77777777" w:rsidR="00D93B1E" w:rsidRPr="007C642B" w:rsidRDefault="00D93B1E" w:rsidP="00D93B1E">
      <w:pPr>
        <w:pStyle w:val="Zarkazkladnhotextu2"/>
        <w:spacing w:line="276" w:lineRule="auto"/>
        <w:ind w:left="0" w:firstLine="708"/>
        <w:rPr>
          <w:rFonts w:ascii="Calibri" w:eastAsia="Calibri" w:hAnsi="Calibri"/>
          <w:sz w:val="20"/>
          <w:szCs w:val="22"/>
          <w:lang w:eastAsia="en-US"/>
        </w:rPr>
      </w:pPr>
      <w:r w:rsidRPr="007C642B">
        <w:rPr>
          <w:rFonts w:ascii="Calibri" w:eastAsia="Calibri" w:hAnsi="Calibri"/>
          <w:sz w:val="20"/>
          <w:szCs w:val="22"/>
          <w:lang w:eastAsia="en-US"/>
        </w:rPr>
        <w:t>Búracie práce pozostávajú z odstráneni</w:t>
      </w:r>
      <w:r w:rsidR="00AB3CB0">
        <w:rPr>
          <w:rFonts w:ascii="Calibri" w:eastAsia="Calibri" w:hAnsi="Calibri"/>
          <w:sz w:val="20"/>
          <w:szCs w:val="22"/>
          <w:lang w:eastAsia="en-US"/>
        </w:rPr>
        <w:t>a</w:t>
      </w:r>
      <w:r w:rsidRPr="007C642B">
        <w:rPr>
          <w:rFonts w:ascii="Calibri" w:eastAsia="Calibri" w:hAnsi="Calibri"/>
          <w:sz w:val="20"/>
          <w:szCs w:val="22"/>
          <w:lang w:eastAsia="en-US"/>
        </w:rPr>
        <w:t xml:space="preserve"> existujúcich cestných betónových obrubníkov v mieste napojenia </w:t>
      </w:r>
      <w:r w:rsidR="00AB3CB0">
        <w:rPr>
          <w:rFonts w:ascii="Calibri" w:eastAsia="Calibri" w:hAnsi="Calibri"/>
          <w:sz w:val="20"/>
          <w:szCs w:val="22"/>
          <w:lang w:eastAsia="en-US"/>
        </w:rPr>
        <w:t>navrhovaných spevnených plôch resp. parkovacích stojísk a chodníkov na existujúcu účelovú komunikáciu.</w:t>
      </w:r>
    </w:p>
    <w:p w14:paraId="2D840CB9" w14:textId="77777777" w:rsidR="00D93B1E" w:rsidRDefault="005B3AFC" w:rsidP="00D93B1E">
      <w:pPr>
        <w:pStyle w:val="Zarkazkladnhotextu2"/>
        <w:spacing w:line="276" w:lineRule="auto"/>
        <w:ind w:left="0"/>
        <w:rPr>
          <w:rFonts w:ascii="Calibri" w:eastAsia="Calibri" w:hAnsi="Calibri"/>
          <w:sz w:val="20"/>
          <w:szCs w:val="22"/>
          <w:lang w:eastAsia="en-US"/>
        </w:rPr>
      </w:pPr>
      <w:r w:rsidRPr="005B3AFC">
        <w:rPr>
          <w:rFonts w:ascii="Calibri" w:eastAsia="Calibri" w:hAnsi="Calibri"/>
          <w:sz w:val="20"/>
          <w:szCs w:val="22"/>
          <w:lang w:eastAsia="en-US"/>
        </w:rPr>
        <w:t>V mieste prepojenie suterénov medzi 1.etapu a 2.etapou dôjde k dočasnému odstráneniu spevnených plôch.</w:t>
      </w:r>
    </w:p>
    <w:p w14:paraId="3DE8D173" w14:textId="77777777" w:rsidR="005B3AFC" w:rsidRDefault="005B3AFC" w:rsidP="00D93B1E">
      <w:pPr>
        <w:pStyle w:val="Zarkazkladnhotextu2"/>
        <w:spacing w:line="276" w:lineRule="auto"/>
        <w:ind w:left="0"/>
        <w:rPr>
          <w:rFonts w:ascii="Calibri" w:eastAsia="Calibri" w:hAnsi="Calibri"/>
          <w:sz w:val="20"/>
          <w:szCs w:val="22"/>
          <w:lang w:eastAsia="en-US"/>
        </w:rPr>
      </w:pPr>
    </w:p>
    <w:p w14:paraId="27B8041E" w14:textId="77777777" w:rsidR="006135E1" w:rsidRDefault="006135E1" w:rsidP="00D93B1E">
      <w:pPr>
        <w:pStyle w:val="Zarkazkladnhotextu2"/>
        <w:spacing w:line="276" w:lineRule="auto"/>
        <w:ind w:left="0"/>
        <w:rPr>
          <w:rFonts w:ascii="Calibri" w:eastAsia="Calibri" w:hAnsi="Calibri"/>
          <w:sz w:val="20"/>
          <w:szCs w:val="22"/>
          <w:lang w:eastAsia="en-US"/>
        </w:rPr>
      </w:pPr>
    </w:p>
    <w:p w14:paraId="5982B67C" w14:textId="77777777" w:rsidR="006135E1" w:rsidRPr="005B3AFC" w:rsidRDefault="006135E1" w:rsidP="00D93B1E">
      <w:pPr>
        <w:pStyle w:val="Zarkazkladnhotextu2"/>
        <w:spacing w:line="276" w:lineRule="auto"/>
        <w:ind w:left="0"/>
        <w:rPr>
          <w:rFonts w:ascii="Calibri" w:eastAsia="Calibri" w:hAnsi="Calibri"/>
          <w:sz w:val="20"/>
          <w:szCs w:val="22"/>
          <w:lang w:eastAsia="en-US"/>
        </w:rPr>
      </w:pPr>
    </w:p>
    <w:p w14:paraId="069F86BF" w14:textId="77777777" w:rsidR="00D93B1E" w:rsidRPr="00F23531" w:rsidRDefault="00D93B1E" w:rsidP="00D93B1E">
      <w:pPr>
        <w:pStyle w:val="Nadpis3"/>
        <w:jc w:val="left"/>
        <w:rPr>
          <w:rFonts w:ascii="Calibri" w:eastAsia="Calibri" w:hAnsi="Calibri" w:cs="Times New Roman"/>
          <w:bCs w:val="0"/>
          <w:sz w:val="28"/>
          <w:szCs w:val="28"/>
          <w:lang w:eastAsia="en-US"/>
        </w:rPr>
      </w:pPr>
      <w:r w:rsidRPr="00F23531">
        <w:rPr>
          <w:rFonts w:ascii="Calibri" w:eastAsia="Calibri" w:hAnsi="Calibri" w:cs="Times New Roman"/>
          <w:bCs w:val="0"/>
          <w:sz w:val="28"/>
          <w:szCs w:val="28"/>
          <w:lang w:eastAsia="en-US"/>
        </w:rPr>
        <w:lastRenderedPageBreak/>
        <w:t>8.</w:t>
      </w:r>
      <w:r w:rsidRPr="00F23531">
        <w:rPr>
          <w:rFonts w:ascii="Calibri" w:eastAsia="Calibri" w:hAnsi="Calibri" w:cs="Times New Roman"/>
          <w:bCs w:val="0"/>
          <w:sz w:val="28"/>
          <w:szCs w:val="28"/>
          <w:lang w:eastAsia="en-US"/>
        </w:rPr>
        <w:tab/>
        <w:t>ZABEZPEČENIE STAVEBNÝCH PRÁC</w:t>
      </w:r>
    </w:p>
    <w:p w14:paraId="3100FCBE" w14:textId="77777777" w:rsidR="00D93B1E" w:rsidRPr="00E6272C" w:rsidRDefault="00D93B1E" w:rsidP="00D93B1E"/>
    <w:p w14:paraId="0DECD713" w14:textId="77777777" w:rsidR="00D93B1E" w:rsidRPr="00B62ED5" w:rsidRDefault="00D93B1E" w:rsidP="00D93B1E">
      <w:pPr>
        <w:pStyle w:val="Bezriadkovania"/>
        <w:spacing w:line="276" w:lineRule="auto"/>
        <w:ind w:firstLine="708"/>
        <w:rPr>
          <w:sz w:val="20"/>
        </w:rPr>
      </w:pPr>
      <w:r w:rsidRPr="00B62ED5">
        <w:rPr>
          <w:sz w:val="20"/>
        </w:rPr>
        <w:t>Dodávateľ bude na stavenisku v plnom rozsahu rešpektovať:</w:t>
      </w:r>
    </w:p>
    <w:p w14:paraId="5203A368" w14:textId="77777777" w:rsidR="00D93B1E" w:rsidRPr="00B62ED5" w:rsidRDefault="00D93B1E" w:rsidP="00D93B1E">
      <w:pPr>
        <w:pStyle w:val="Bezriadkovania"/>
        <w:spacing w:line="276" w:lineRule="auto"/>
        <w:ind w:firstLine="708"/>
        <w:rPr>
          <w:sz w:val="20"/>
        </w:rPr>
      </w:pPr>
      <w:r w:rsidRPr="00B62ED5">
        <w:rPr>
          <w:sz w:val="20"/>
        </w:rPr>
        <w:t>nariadenie vlády o minimálnych bezpečnostných a zdravotných požiadavkách na stavenisku  č. 396/2006 Z. z.,  všeobecné platné technické a technologické požiadavky, normy pre daný charakter prác.</w:t>
      </w:r>
    </w:p>
    <w:p w14:paraId="70A0ACC3" w14:textId="77777777" w:rsidR="00D93B1E" w:rsidRDefault="00D93B1E" w:rsidP="00D93B1E">
      <w:pPr>
        <w:pStyle w:val="Bezriadkovania"/>
        <w:spacing w:line="276" w:lineRule="auto"/>
        <w:ind w:firstLine="708"/>
        <w:rPr>
          <w:sz w:val="20"/>
        </w:rPr>
      </w:pPr>
      <w:r w:rsidRPr="00B62ED5">
        <w:rPr>
          <w:sz w:val="20"/>
        </w:rPr>
        <w:t xml:space="preserve">Pri realizácii stavby je treba dodržiavať všetky platné normy, predpisy a vyhlášky. Výkopové práce v ochranných pásmach podzemných vedení budú realizované ručným výkopom. Pred začatím výstavby je potrebné vytýčiť podzemné </w:t>
      </w:r>
      <w:proofErr w:type="spellStart"/>
      <w:r w:rsidRPr="00B62ED5">
        <w:rPr>
          <w:sz w:val="20"/>
        </w:rPr>
        <w:t>inž</w:t>
      </w:r>
      <w:proofErr w:type="spellEnd"/>
      <w:r w:rsidRPr="00B62ED5">
        <w:rPr>
          <w:sz w:val="20"/>
        </w:rPr>
        <w:t xml:space="preserve">. siete správcami príslušných sietí. Pri všetkých prácach počas výstavby je vybraný hlavný dodávateľ stavby, ktorý plní funkciu koordinátora z hľadiska bezpečnosti v zmysle § 2 ods.1, nariadenia vlády č.396/2006, ak neurčí na túto činnosť bezpečnostného technika, je zodpovedný a povinný dodržiavať predpisy a zásady prevencie na zaistenie bezpečnosti a ochrane zdravia pri práci a s týmto oboznámiť pracovníkov pred začatím výstavby. </w:t>
      </w:r>
    </w:p>
    <w:p w14:paraId="5F10A8D4" w14:textId="77777777" w:rsidR="00D93B1E" w:rsidRDefault="00D93B1E" w:rsidP="00D93B1E">
      <w:pPr>
        <w:pStyle w:val="Bezriadkovania"/>
        <w:spacing w:line="276" w:lineRule="auto"/>
        <w:ind w:firstLine="708"/>
        <w:rPr>
          <w:sz w:val="20"/>
        </w:rPr>
      </w:pPr>
    </w:p>
    <w:p w14:paraId="1D29ADC0" w14:textId="77777777" w:rsidR="00D93B1E" w:rsidRPr="00FB6F5A" w:rsidRDefault="00D93B1E" w:rsidP="00D93B1E">
      <w:pPr>
        <w:pStyle w:val="Bezriadkovania"/>
        <w:spacing w:line="276" w:lineRule="auto"/>
        <w:ind w:firstLine="708"/>
        <w:rPr>
          <w:sz w:val="20"/>
        </w:rPr>
      </w:pPr>
    </w:p>
    <w:p w14:paraId="62FB6555" w14:textId="77777777" w:rsidR="00D93B1E" w:rsidRPr="00E80501" w:rsidRDefault="00D93B1E" w:rsidP="00D93B1E">
      <w:pPr>
        <w:pStyle w:val="Nadpis3"/>
        <w:jc w:val="left"/>
        <w:rPr>
          <w:rFonts w:ascii="Calibri" w:eastAsia="Calibri" w:hAnsi="Calibri" w:cs="Times New Roman"/>
          <w:bCs w:val="0"/>
          <w:sz w:val="28"/>
          <w:szCs w:val="28"/>
          <w:lang w:eastAsia="en-US"/>
        </w:rPr>
      </w:pPr>
      <w:r>
        <w:rPr>
          <w:rFonts w:ascii="Calibri" w:eastAsia="Calibri" w:hAnsi="Calibri" w:cs="Times New Roman"/>
          <w:bCs w:val="0"/>
          <w:sz w:val="28"/>
          <w:szCs w:val="28"/>
          <w:lang w:eastAsia="en-US"/>
        </w:rPr>
        <w:t>9</w:t>
      </w:r>
      <w:r w:rsidRPr="00E80501">
        <w:rPr>
          <w:rFonts w:ascii="Calibri" w:eastAsia="Calibri" w:hAnsi="Calibri" w:cs="Times New Roman"/>
          <w:bCs w:val="0"/>
          <w:sz w:val="28"/>
          <w:szCs w:val="28"/>
          <w:lang w:eastAsia="en-US"/>
        </w:rPr>
        <w:t>.</w:t>
      </w:r>
      <w:r w:rsidRPr="00E80501">
        <w:rPr>
          <w:rFonts w:ascii="Calibri" w:eastAsia="Calibri" w:hAnsi="Calibri" w:cs="Times New Roman"/>
          <w:bCs w:val="0"/>
          <w:sz w:val="28"/>
          <w:szCs w:val="28"/>
          <w:lang w:eastAsia="en-US"/>
        </w:rPr>
        <w:tab/>
        <w:t>TRVALÉ DOPRAVNÉ ZNAČENIE</w:t>
      </w:r>
    </w:p>
    <w:p w14:paraId="616B4BC3" w14:textId="77777777" w:rsidR="00D93B1E" w:rsidRPr="00D52A0F" w:rsidRDefault="00D93B1E" w:rsidP="00D93B1E"/>
    <w:p w14:paraId="6C466888" w14:textId="77777777" w:rsidR="00AB3CB0" w:rsidRPr="00AB3CB0" w:rsidRDefault="00D93B1E" w:rsidP="00AB3CB0">
      <w:pPr>
        <w:ind w:firstLine="708"/>
        <w:jc w:val="both"/>
        <w:rPr>
          <w:sz w:val="20"/>
        </w:rPr>
      </w:pPr>
      <w:r w:rsidRPr="00B62ED5">
        <w:rPr>
          <w:sz w:val="20"/>
        </w:rPr>
        <w:t xml:space="preserve">Dopravné značky  </w:t>
      </w:r>
      <w:r>
        <w:rPr>
          <w:sz w:val="20"/>
        </w:rPr>
        <w:t xml:space="preserve">v exteriéri </w:t>
      </w:r>
      <w:r w:rsidRPr="00B62ED5">
        <w:rPr>
          <w:sz w:val="20"/>
        </w:rPr>
        <w:t>budú umiestnené podľa situácie prílohe č.</w:t>
      </w:r>
      <w:r w:rsidR="00AB3CB0">
        <w:rPr>
          <w:sz w:val="20"/>
        </w:rPr>
        <w:t>5</w:t>
      </w:r>
      <w:r w:rsidRPr="00B62ED5">
        <w:rPr>
          <w:sz w:val="20"/>
        </w:rPr>
        <w:t xml:space="preserve"> </w:t>
      </w:r>
      <w:r>
        <w:rPr>
          <w:sz w:val="20"/>
        </w:rPr>
        <w:t>„</w:t>
      </w:r>
      <w:r w:rsidRPr="00B62ED5">
        <w:rPr>
          <w:sz w:val="20"/>
        </w:rPr>
        <w:t>Trvalé dopravné značenie</w:t>
      </w:r>
      <w:r w:rsidR="00AB3CB0">
        <w:rPr>
          <w:sz w:val="20"/>
        </w:rPr>
        <w:t xml:space="preserve"> - Exteriér</w:t>
      </w:r>
      <w:r>
        <w:rPr>
          <w:sz w:val="20"/>
        </w:rPr>
        <w:t>“</w:t>
      </w:r>
      <w:r w:rsidRPr="00B62ED5">
        <w:rPr>
          <w:sz w:val="20"/>
        </w:rPr>
        <w:t xml:space="preserve">. </w:t>
      </w:r>
      <w:r w:rsidR="00AB3CB0" w:rsidRPr="00AB3CB0">
        <w:rPr>
          <w:sz w:val="20"/>
        </w:rPr>
        <w:t xml:space="preserve">Zvislé dopravné značky budú osadené svojim obrysom min. </w:t>
      </w:r>
      <w:smartTag w:uri="urn:schemas-microsoft-com:office:smarttags" w:element="metricconverter">
        <w:smartTagPr>
          <w:attr w:name="ProductID" w:val="0,50 m"/>
        </w:smartTagPr>
        <w:r w:rsidR="00AB3CB0" w:rsidRPr="00AB3CB0">
          <w:rPr>
            <w:sz w:val="20"/>
          </w:rPr>
          <w:t>0,50 m</w:t>
        </w:r>
      </w:smartTag>
      <w:r w:rsidR="00AB3CB0" w:rsidRPr="00AB3CB0">
        <w:rPr>
          <w:sz w:val="20"/>
        </w:rPr>
        <w:t xml:space="preserve"> za okrajom komunikácie. Zvislé DZ navrhujeme pozinkované s lemom, základných rozmerov. Výška spodného okraja dopravných značiek nad vozovkou musí byť min. </w:t>
      </w:r>
      <w:smartTag w:uri="urn:schemas-microsoft-com:office:smarttags" w:element="metricconverter">
        <w:smartTagPr>
          <w:attr w:name="ProductID" w:val="1,20 m"/>
        </w:smartTagPr>
        <w:r w:rsidR="00AB3CB0" w:rsidRPr="00AB3CB0">
          <w:rPr>
            <w:sz w:val="20"/>
          </w:rPr>
          <w:t>1,20 m</w:t>
        </w:r>
      </w:smartTag>
      <w:r w:rsidR="00AB3CB0" w:rsidRPr="00AB3CB0">
        <w:rPr>
          <w:sz w:val="20"/>
        </w:rPr>
        <w:t xml:space="preserve">, v mieste peších trás 2,1m. </w:t>
      </w:r>
    </w:p>
    <w:p w14:paraId="64250A70" w14:textId="77777777" w:rsidR="00AB3CB0" w:rsidRPr="00AB3CB0" w:rsidRDefault="00AB3CB0" w:rsidP="00AB3CB0">
      <w:pPr>
        <w:ind w:firstLine="708"/>
        <w:jc w:val="both"/>
        <w:rPr>
          <w:sz w:val="20"/>
        </w:rPr>
      </w:pPr>
      <w:r w:rsidRPr="00AB3CB0">
        <w:rPr>
          <w:sz w:val="20"/>
        </w:rPr>
        <w:t>Šírka vodorovného dopravného značenia V10a je 0,125m a šírka vodorovného dopravného značenia V4 resp. V4-0,5/0,5 je 0,25m. Svetlá šírka parkovacieho stojiska s kolmým spôsobom radenia je min. 2,40m.</w:t>
      </w:r>
    </w:p>
    <w:p w14:paraId="7C0E4D37" w14:textId="77777777" w:rsidR="00AB3CB0" w:rsidRPr="00AB3CB0" w:rsidRDefault="00AB3CB0" w:rsidP="00AB3CB0">
      <w:pPr>
        <w:tabs>
          <w:tab w:val="left" w:pos="284"/>
        </w:tabs>
        <w:jc w:val="both"/>
        <w:rPr>
          <w:sz w:val="20"/>
        </w:rPr>
      </w:pPr>
      <w:r w:rsidRPr="00AB3CB0">
        <w:rPr>
          <w:sz w:val="20"/>
        </w:rPr>
        <w:t>Navrhnuté dopravné značky a dopravné zariadenia musia zodpovedať STN 018020 (Dopravné značky na pozemných komunikáciách) a musia byť v súlade s vyhláškou MV SR č. 9/2009 Z. z., STN  EN 12899-</w:t>
      </w:r>
      <w:smartTag w:uri="urn:schemas-microsoft-com:office:smarttags" w:element="metricconverter">
        <w:smartTagPr>
          <w:attr w:name="ProductID" w:val="1 a"/>
        </w:smartTagPr>
        <w:r w:rsidRPr="00AB3CB0">
          <w:rPr>
            <w:sz w:val="20"/>
          </w:rPr>
          <w:t>1 a</w:t>
        </w:r>
      </w:smartTag>
      <w:r w:rsidRPr="00AB3CB0">
        <w:rPr>
          <w:sz w:val="20"/>
        </w:rPr>
        <w:t xml:space="preserve"> TP 4/2005 Technické podmienky – Použitie zvislých a vodorovných dopravných značiek na pozemných komunikáciách . Pri použití zvislých dopravných značiek je potrebné dodržať nasledovné základné požiadavky:</w:t>
      </w:r>
    </w:p>
    <w:p w14:paraId="4BB531B6" w14:textId="77777777" w:rsidR="00AB3CB0" w:rsidRPr="00AB3CB0" w:rsidRDefault="00AB3CB0" w:rsidP="00AB3CB0">
      <w:pPr>
        <w:tabs>
          <w:tab w:val="left" w:pos="284"/>
        </w:tabs>
        <w:jc w:val="both"/>
        <w:rPr>
          <w:sz w:val="20"/>
        </w:rPr>
      </w:pPr>
      <w:r w:rsidRPr="00AB3CB0">
        <w:rPr>
          <w:sz w:val="20"/>
        </w:rPr>
        <w:t>-</w:t>
      </w:r>
      <w:r w:rsidRPr="00AB3CB0">
        <w:rPr>
          <w:sz w:val="20"/>
        </w:rPr>
        <w:tab/>
        <w:t xml:space="preserve">musia mať príslušný certifikát zhody stavebných výrobkov – patria v zmysle vyhl. 158/2004 </w:t>
      </w:r>
      <w:proofErr w:type="spellStart"/>
      <w:r w:rsidRPr="00AB3CB0">
        <w:rPr>
          <w:sz w:val="20"/>
        </w:rPr>
        <w:t>Z.z</w:t>
      </w:r>
      <w:proofErr w:type="spellEnd"/>
      <w:r w:rsidRPr="00AB3CB0">
        <w:rPr>
          <w:sz w:val="20"/>
        </w:rPr>
        <w:t xml:space="preserve">. do skupiny stavebných výrobkov č. 0514 </w:t>
      </w:r>
    </w:p>
    <w:p w14:paraId="01410157" w14:textId="77777777" w:rsidR="00AB3CB0" w:rsidRPr="00AB3CB0" w:rsidRDefault="00AB3CB0" w:rsidP="00AB3CB0">
      <w:pPr>
        <w:tabs>
          <w:tab w:val="left" w:pos="284"/>
        </w:tabs>
        <w:jc w:val="both"/>
        <w:rPr>
          <w:sz w:val="20"/>
        </w:rPr>
      </w:pPr>
      <w:r w:rsidRPr="00AB3CB0">
        <w:rPr>
          <w:sz w:val="20"/>
        </w:rPr>
        <w:t>-</w:t>
      </w:r>
      <w:r w:rsidRPr="00AB3CB0">
        <w:rPr>
          <w:sz w:val="20"/>
        </w:rPr>
        <w:tab/>
        <w:t xml:space="preserve">ich vyobrazenie musí byť vyhotovené v zmysle vyhl. č. 9/2009 </w:t>
      </w:r>
      <w:proofErr w:type="spellStart"/>
      <w:r w:rsidRPr="00AB3CB0">
        <w:rPr>
          <w:sz w:val="20"/>
        </w:rPr>
        <w:t>Z.z</w:t>
      </w:r>
      <w:proofErr w:type="spellEnd"/>
      <w:r w:rsidRPr="00AB3CB0">
        <w:rPr>
          <w:sz w:val="20"/>
        </w:rPr>
        <w:t xml:space="preserve">. </w:t>
      </w:r>
    </w:p>
    <w:p w14:paraId="35DD2180" w14:textId="77777777" w:rsidR="00AB3CB0" w:rsidRPr="00AB3CB0" w:rsidRDefault="00AB3CB0" w:rsidP="00AB3CB0">
      <w:pPr>
        <w:tabs>
          <w:tab w:val="left" w:pos="284"/>
        </w:tabs>
        <w:jc w:val="both"/>
        <w:rPr>
          <w:sz w:val="20"/>
        </w:rPr>
      </w:pPr>
      <w:r w:rsidRPr="00AB3CB0">
        <w:rPr>
          <w:sz w:val="20"/>
        </w:rPr>
        <w:t>-</w:t>
      </w:r>
      <w:r w:rsidRPr="00AB3CB0">
        <w:rPr>
          <w:sz w:val="20"/>
        </w:rPr>
        <w:tab/>
        <w:t xml:space="preserve">rozmery musia zodpovedať STN 01 8020 a STN 01 8020/Z2, </w:t>
      </w:r>
    </w:p>
    <w:p w14:paraId="7F5AFC7F" w14:textId="77777777" w:rsidR="00AB3CB0" w:rsidRPr="00AB3CB0" w:rsidRDefault="00AB3CB0" w:rsidP="00AB3CB0">
      <w:pPr>
        <w:tabs>
          <w:tab w:val="left" w:pos="284"/>
        </w:tabs>
        <w:jc w:val="both"/>
        <w:rPr>
          <w:sz w:val="20"/>
        </w:rPr>
      </w:pPr>
      <w:r w:rsidRPr="00AB3CB0">
        <w:rPr>
          <w:sz w:val="20"/>
        </w:rPr>
        <w:t>-</w:t>
      </w:r>
      <w:r w:rsidRPr="00AB3CB0">
        <w:rPr>
          <w:sz w:val="20"/>
        </w:rPr>
        <w:tab/>
        <w:t>polomer zaoblenia prednej (čelnej strany musí byť väčší ako 10mm – STN EN 12 899-1,</w:t>
      </w:r>
    </w:p>
    <w:p w14:paraId="60958700" w14:textId="77777777" w:rsidR="00AB3CB0" w:rsidRPr="00AB3CB0" w:rsidRDefault="00AB3CB0" w:rsidP="00AB3CB0">
      <w:pPr>
        <w:tabs>
          <w:tab w:val="left" w:pos="284"/>
        </w:tabs>
        <w:ind w:left="330" w:hanging="330"/>
        <w:jc w:val="both"/>
        <w:rPr>
          <w:sz w:val="20"/>
        </w:rPr>
      </w:pPr>
      <w:r w:rsidRPr="00AB3CB0">
        <w:rPr>
          <w:sz w:val="20"/>
        </w:rPr>
        <w:t>-</w:t>
      </w:r>
      <w:r w:rsidRPr="00AB3CB0">
        <w:rPr>
          <w:sz w:val="20"/>
        </w:rPr>
        <w:tab/>
        <w:t xml:space="preserve"> materiál konštrukcií a upevňovacích prvkov a nosičov musí zodpovedať STN EN 12 899-1 a STN EN ISO 12 944-5</w:t>
      </w:r>
    </w:p>
    <w:p w14:paraId="6368F65F" w14:textId="77777777" w:rsidR="00AB3CB0" w:rsidRPr="00AB3CB0" w:rsidRDefault="00AB3CB0" w:rsidP="00AB3CB0">
      <w:pPr>
        <w:jc w:val="both"/>
        <w:rPr>
          <w:sz w:val="20"/>
        </w:rPr>
      </w:pPr>
      <w:r w:rsidRPr="00AB3CB0">
        <w:rPr>
          <w:sz w:val="20"/>
        </w:rPr>
        <w:t>Vodorovné dopravné značenie sa prevedie na očistený a suchý povrch nástrekom bielou farbou pre vodorovné dopravné značenie (ZEBAKRYL, SYNOLAK) s prísadou BALOTINY.</w:t>
      </w:r>
    </w:p>
    <w:p w14:paraId="4CC07F84" w14:textId="77777777" w:rsidR="00AB3CB0" w:rsidRPr="00AB3CB0" w:rsidRDefault="00AB3CB0" w:rsidP="00AB3CB0">
      <w:pPr>
        <w:jc w:val="both"/>
        <w:rPr>
          <w:sz w:val="20"/>
        </w:rPr>
      </w:pPr>
      <w:r w:rsidRPr="00AB3CB0">
        <w:rPr>
          <w:sz w:val="20"/>
        </w:rPr>
        <w:t xml:space="preserve">Nástrek sa aplikuje na pripravenú vozovku pri teplote od </w:t>
      </w:r>
      <w:smartTag w:uri="urn:schemas-microsoft-com:office:smarttags" w:element="metricconverter">
        <w:smartTagPr>
          <w:attr w:name="ProductID" w:val="5ﾰC"/>
        </w:smartTagPr>
        <w:r w:rsidRPr="00AB3CB0">
          <w:rPr>
            <w:sz w:val="20"/>
          </w:rPr>
          <w:t>5°C</w:t>
        </w:r>
      </w:smartTag>
      <w:r w:rsidRPr="00AB3CB0">
        <w:rPr>
          <w:sz w:val="20"/>
        </w:rPr>
        <w:t xml:space="preserve"> do </w:t>
      </w:r>
      <w:smartTag w:uri="urn:schemas-microsoft-com:office:smarttags" w:element="metricconverter">
        <w:smartTagPr>
          <w:attr w:name="ProductID" w:val="30ﾰC"/>
        </w:smartTagPr>
        <w:r w:rsidRPr="00AB3CB0">
          <w:rPr>
            <w:sz w:val="20"/>
          </w:rPr>
          <w:t>30°C</w:t>
        </w:r>
      </w:smartTag>
      <w:r w:rsidRPr="00AB3CB0">
        <w:rPr>
          <w:sz w:val="20"/>
        </w:rPr>
        <w:t xml:space="preserve">. Doba schnutia je cca 20 minút pri teplote </w:t>
      </w:r>
      <w:smartTag w:uri="urn:schemas-microsoft-com:office:smarttags" w:element="metricconverter">
        <w:smartTagPr>
          <w:attr w:name="ProductID" w:val="20ﾰC"/>
        </w:smartTagPr>
        <w:r w:rsidRPr="00AB3CB0">
          <w:rPr>
            <w:sz w:val="20"/>
          </w:rPr>
          <w:t>20°C</w:t>
        </w:r>
      </w:smartTag>
      <w:r w:rsidRPr="00AB3CB0">
        <w:rPr>
          <w:sz w:val="20"/>
        </w:rPr>
        <w:t xml:space="preserve"> a preto minimálne počas tejto doby je potrebné nastriekanú plochu ochrániť pred prejazdom vozidlami. Minimálna dávka farby je 0,65kg/m2 a </w:t>
      </w:r>
      <w:proofErr w:type="spellStart"/>
      <w:r w:rsidRPr="00AB3CB0">
        <w:rPr>
          <w:sz w:val="20"/>
        </w:rPr>
        <w:t>balotiny</w:t>
      </w:r>
      <w:proofErr w:type="spellEnd"/>
      <w:r w:rsidRPr="00AB3CB0">
        <w:rPr>
          <w:sz w:val="20"/>
        </w:rPr>
        <w:t xml:space="preserve"> 0,23kg/m2. minimálne požadované hodnoty </w:t>
      </w:r>
      <w:proofErr w:type="spellStart"/>
      <w:r w:rsidRPr="00AB3CB0">
        <w:rPr>
          <w:sz w:val="20"/>
        </w:rPr>
        <w:t>retroreflexnosti</w:t>
      </w:r>
      <w:proofErr w:type="spellEnd"/>
      <w:r w:rsidRPr="00AB3CB0">
        <w:rPr>
          <w:sz w:val="20"/>
        </w:rPr>
        <w:t xml:space="preserve"> do 30 dní po aplikácií musia byť 250mcd/m2/lx.</w:t>
      </w:r>
    </w:p>
    <w:p w14:paraId="0FE8BF1A" w14:textId="77777777" w:rsidR="00AB3CB0" w:rsidRPr="00AB3CB0" w:rsidRDefault="00AB3CB0" w:rsidP="00AB3CB0">
      <w:pPr>
        <w:ind w:firstLine="708"/>
        <w:jc w:val="both"/>
        <w:rPr>
          <w:sz w:val="20"/>
        </w:rPr>
      </w:pPr>
      <w:r w:rsidRPr="00AB3CB0">
        <w:rPr>
          <w:sz w:val="20"/>
        </w:rPr>
        <w:lastRenderedPageBreak/>
        <w:tab/>
        <w:t xml:space="preserve">Dokumentácia musí byť predložená so žiadosťou o určenie použitia trvalého dopravného značenia a dopravných zariadení na príslušný cestný správny orgán podľa zaradenia jednotlivých komunikácií. </w:t>
      </w:r>
    </w:p>
    <w:p w14:paraId="6EF7FB3F" w14:textId="77777777" w:rsidR="00AB3CB0" w:rsidRDefault="00AB3CB0" w:rsidP="00AB3CB0"/>
    <w:p w14:paraId="3A6E7F92" w14:textId="77777777" w:rsidR="006135E1" w:rsidRPr="006135E1" w:rsidRDefault="006135E1" w:rsidP="006135E1">
      <w:pPr>
        <w:tabs>
          <w:tab w:val="left" w:pos="567"/>
        </w:tabs>
        <w:spacing w:before="120" w:line="240" w:lineRule="atLeast"/>
        <w:ind w:right="-51"/>
        <w:jc w:val="both"/>
        <w:rPr>
          <w:rFonts w:ascii="Arial" w:hAnsi="Arial"/>
          <w:b/>
          <w:sz w:val="24"/>
          <w:u w:val="single"/>
        </w:rPr>
      </w:pPr>
      <w:r>
        <w:rPr>
          <w:rFonts w:ascii="Arial" w:hAnsi="Arial"/>
          <w:b/>
          <w:sz w:val="24"/>
        </w:rPr>
        <w:t>8</w:t>
      </w:r>
      <w:r w:rsidRPr="00A0374A">
        <w:rPr>
          <w:rFonts w:ascii="Arial" w:hAnsi="Arial"/>
          <w:b/>
          <w:sz w:val="24"/>
        </w:rPr>
        <w:t>.</w:t>
      </w:r>
      <w:r w:rsidRPr="00A0374A">
        <w:rPr>
          <w:rFonts w:ascii="Arial" w:hAnsi="Arial"/>
          <w:b/>
          <w:sz w:val="24"/>
        </w:rPr>
        <w:tab/>
      </w:r>
      <w:r w:rsidRPr="00A0374A">
        <w:rPr>
          <w:rFonts w:ascii="Arial" w:hAnsi="Arial"/>
          <w:b/>
          <w:sz w:val="24"/>
          <w:u w:val="single"/>
        </w:rPr>
        <w:t xml:space="preserve">Vplyv uskutočňovania stavby na životné prostredie </w:t>
      </w:r>
    </w:p>
    <w:p w14:paraId="3C20DC3B" w14:textId="77777777" w:rsidR="006135E1" w:rsidRPr="00346E2D" w:rsidRDefault="006135E1" w:rsidP="006135E1">
      <w:pPr>
        <w:pStyle w:val="Bezriadkovania"/>
        <w:rPr>
          <w:rFonts w:cs="Calibri"/>
        </w:rPr>
      </w:pPr>
      <w:r w:rsidRPr="00346E2D">
        <w:rPr>
          <w:rFonts w:cs="Calibri"/>
        </w:rPr>
        <w:t xml:space="preserve">Uskutočňovaním stavby nedôjde k negatívnym účinkom na životné prostredie. Počas stavby budú vznikať druhotné suroviny (odpad). Zneškodnenie odpadov, ktoré budú vznikať počas stavby, bude zabezpečovať dodávateľ stavby. Odpady budú odvážané na recykláciu, resp. na riadenú skládku. Vybúraný makadam a štrkopiesok budú uložené na </w:t>
      </w:r>
      <w:proofErr w:type="spellStart"/>
      <w:r w:rsidRPr="00346E2D">
        <w:rPr>
          <w:rFonts w:cs="Calibri"/>
        </w:rPr>
        <w:t>medziskládku</w:t>
      </w:r>
      <w:proofErr w:type="spellEnd"/>
      <w:r w:rsidRPr="00346E2D">
        <w:rPr>
          <w:rFonts w:cs="Calibri"/>
        </w:rPr>
        <w:t xml:space="preserve"> a použité do </w:t>
      </w:r>
      <w:proofErr w:type="spellStart"/>
      <w:r w:rsidRPr="00346E2D">
        <w:rPr>
          <w:rFonts w:cs="Calibri"/>
        </w:rPr>
        <w:t>podkladných</w:t>
      </w:r>
      <w:proofErr w:type="spellEnd"/>
      <w:r w:rsidRPr="00346E2D">
        <w:rPr>
          <w:rFonts w:cs="Calibri"/>
        </w:rPr>
        <w:t xml:space="preserve"> vrstiev navrhovanej komunikácie.</w:t>
      </w:r>
    </w:p>
    <w:p w14:paraId="53AD9541" w14:textId="77777777" w:rsidR="006135E1" w:rsidRPr="00346E2D" w:rsidRDefault="006135E1" w:rsidP="006135E1">
      <w:pPr>
        <w:autoSpaceDE w:val="0"/>
        <w:autoSpaceDN w:val="0"/>
        <w:adjustRightInd w:val="0"/>
        <w:spacing w:before="120"/>
        <w:jc w:val="both"/>
        <w:rPr>
          <w:rFonts w:cs="Calibri"/>
        </w:rPr>
      </w:pPr>
      <w:r w:rsidRPr="00346E2D">
        <w:rPr>
          <w:rFonts w:cs="Calibri"/>
        </w:rPr>
        <w:t xml:space="preserve">V zmysle zákona č. 79/2015 </w:t>
      </w:r>
      <w:proofErr w:type="spellStart"/>
      <w:r w:rsidRPr="00346E2D">
        <w:rPr>
          <w:rFonts w:cs="Calibri"/>
        </w:rPr>
        <w:t>Z.z</w:t>
      </w:r>
      <w:proofErr w:type="spellEnd"/>
      <w:r w:rsidRPr="00346E2D">
        <w:rPr>
          <w:rFonts w:cs="Calibri"/>
        </w:rPr>
        <w:t xml:space="preserve">. o odpadoch a o zmene a doplnení niektorých zákonov, v zmysle vyhlášky MŽP SR č. 371/2015 </w:t>
      </w:r>
      <w:proofErr w:type="spellStart"/>
      <w:r w:rsidRPr="00346E2D">
        <w:rPr>
          <w:rFonts w:cs="Calibri"/>
        </w:rPr>
        <w:t>Z.z</w:t>
      </w:r>
      <w:proofErr w:type="spellEnd"/>
      <w:r w:rsidRPr="00346E2D">
        <w:rPr>
          <w:rFonts w:cs="Calibri"/>
        </w:rPr>
        <w:t xml:space="preserve">. o vykonaní niektorých ustanovení zákona o odpadoch v znení neskorších predpisov, vyhlášky MŽP SR č. 365/2015 </w:t>
      </w:r>
      <w:proofErr w:type="spellStart"/>
      <w:r w:rsidRPr="00346E2D">
        <w:rPr>
          <w:rFonts w:cs="Calibri"/>
        </w:rPr>
        <w:t>Z.z</w:t>
      </w:r>
      <w:proofErr w:type="spellEnd"/>
      <w:r w:rsidRPr="00346E2D">
        <w:rPr>
          <w:rFonts w:cs="Calibri"/>
        </w:rPr>
        <w:t>., ktorou sa ustanovuje Katalóg odpadov v znení neskorších predpisov možno odpady zaradiť nasledovne:</w:t>
      </w:r>
    </w:p>
    <w:p w14:paraId="4543C5F0" w14:textId="77777777" w:rsidR="006135E1" w:rsidRPr="00346E2D" w:rsidRDefault="006135E1" w:rsidP="006135E1">
      <w:pPr>
        <w:pStyle w:val="Bezriadkovania"/>
        <w:rPr>
          <w:rFonts w:cs="Calibri"/>
        </w:rPr>
      </w:pPr>
    </w:p>
    <w:tbl>
      <w:tblPr>
        <w:tblW w:w="4941" w:type="pct"/>
        <w:tblCellSpacing w:w="20" w:type="dxa"/>
        <w:tblInd w:w="120" w:type="dxa"/>
        <w:tblBorders>
          <w:top w:val="outset" w:sz="4" w:space="0" w:color="auto"/>
          <w:left w:val="outset" w:sz="4" w:space="0" w:color="auto"/>
          <w:bottom w:val="outset" w:sz="4" w:space="0" w:color="auto"/>
          <w:right w:val="outset" w:sz="4" w:space="0" w:color="auto"/>
          <w:insideH w:val="outset" w:sz="4" w:space="0" w:color="auto"/>
          <w:insideV w:val="outset" w:sz="4" w:space="0" w:color="auto"/>
        </w:tblBorders>
        <w:tblCellMar>
          <w:left w:w="70" w:type="dxa"/>
          <w:right w:w="70" w:type="dxa"/>
        </w:tblCellMar>
        <w:tblLook w:val="0000" w:firstRow="0" w:lastRow="0" w:firstColumn="0" w:lastColumn="0" w:noHBand="0" w:noVBand="0"/>
      </w:tblPr>
      <w:tblGrid>
        <w:gridCol w:w="1787"/>
        <w:gridCol w:w="3448"/>
        <w:gridCol w:w="993"/>
        <w:gridCol w:w="1471"/>
        <w:gridCol w:w="1256"/>
      </w:tblGrid>
      <w:tr w:rsidR="006135E1" w:rsidRPr="009D3E08" w14:paraId="728274C7" w14:textId="77777777" w:rsidTr="006135E1">
        <w:trPr>
          <w:tblHeader/>
          <w:tblCellSpacing w:w="20" w:type="dxa"/>
        </w:trPr>
        <w:tc>
          <w:tcPr>
            <w:tcW w:w="964" w:type="pct"/>
            <w:shd w:val="clear" w:color="auto" w:fill="F2F2F2" w:themeFill="background1" w:themeFillShade="F2"/>
            <w:vAlign w:val="center"/>
          </w:tcPr>
          <w:p w14:paraId="540D7488" w14:textId="77777777" w:rsidR="006135E1" w:rsidRPr="009D3E08" w:rsidRDefault="006135E1" w:rsidP="00FF72AB">
            <w:pPr>
              <w:snapToGrid w:val="0"/>
              <w:jc w:val="center"/>
              <w:rPr>
                <w:rFonts w:cs="Calibri"/>
                <w:sz w:val="18"/>
                <w:szCs w:val="18"/>
                <w:lang w:eastAsia="ar-SA"/>
              </w:rPr>
            </w:pPr>
            <w:r w:rsidRPr="009D3E08">
              <w:rPr>
                <w:rFonts w:cs="Calibri"/>
                <w:sz w:val="18"/>
                <w:szCs w:val="18"/>
                <w:lang w:eastAsia="ar-SA"/>
              </w:rPr>
              <w:t>Číslo skupiny, podskupiny a  druh odpadu</w:t>
            </w:r>
          </w:p>
        </w:tc>
        <w:tc>
          <w:tcPr>
            <w:tcW w:w="1903" w:type="pct"/>
            <w:shd w:val="clear" w:color="auto" w:fill="F2F2F2" w:themeFill="background1" w:themeFillShade="F2"/>
            <w:vAlign w:val="center"/>
          </w:tcPr>
          <w:p w14:paraId="233C7846" w14:textId="77777777" w:rsidR="006135E1" w:rsidRPr="009D3E08" w:rsidRDefault="006135E1" w:rsidP="00FF72AB">
            <w:pPr>
              <w:snapToGrid w:val="0"/>
              <w:jc w:val="center"/>
              <w:rPr>
                <w:rFonts w:cs="Calibri"/>
                <w:sz w:val="18"/>
                <w:szCs w:val="18"/>
                <w:lang w:eastAsia="ar-SA"/>
              </w:rPr>
            </w:pPr>
            <w:r w:rsidRPr="009D3E08">
              <w:rPr>
                <w:rFonts w:cs="Calibri"/>
                <w:sz w:val="18"/>
                <w:szCs w:val="18"/>
                <w:lang w:eastAsia="ar-SA"/>
              </w:rPr>
              <w:t>Názov skupiny, podskupiny  a  druh  odpadu</w:t>
            </w:r>
          </w:p>
        </w:tc>
        <w:tc>
          <w:tcPr>
            <w:tcW w:w="532" w:type="pct"/>
            <w:shd w:val="clear" w:color="auto" w:fill="F2F2F2" w:themeFill="background1" w:themeFillShade="F2"/>
            <w:vAlign w:val="center"/>
          </w:tcPr>
          <w:p w14:paraId="61DEDA5D" w14:textId="77777777" w:rsidR="006135E1" w:rsidRPr="009D3E08" w:rsidRDefault="006135E1" w:rsidP="00FF72AB">
            <w:pPr>
              <w:snapToGrid w:val="0"/>
              <w:jc w:val="center"/>
              <w:rPr>
                <w:rFonts w:cs="Calibri"/>
                <w:sz w:val="18"/>
                <w:szCs w:val="18"/>
                <w:lang w:eastAsia="ar-SA"/>
              </w:rPr>
            </w:pPr>
            <w:r w:rsidRPr="009D3E08">
              <w:rPr>
                <w:rFonts w:cs="Calibri"/>
                <w:sz w:val="18"/>
                <w:szCs w:val="18"/>
                <w:lang w:eastAsia="ar-SA"/>
              </w:rPr>
              <w:t>Kategória</w:t>
            </w:r>
          </w:p>
          <w:p w14:paraId="3D6BFFD2" w14:textId="77777777" w:rsidR="006135E1" w:rsidRPr="009D3E08" w:rsidRDefault="006135E1" w:rsidP="00FF72AB">
            <w:pPr>
              <w:snapToGrid w:val="0"/>
              <w:jc w:val="center"/>
              <w:rPr>
                <w:rFonts w:cs="Calibri"/>
                <w:sz w:val="18"/>
                <w:szCs w:val="18"/>
                <w:lang w:eastAsia="ar-SA"/>
              </w:rPr>
            </w:pPr>
            <w:r w:rsidRPr="009D3E08">
              <w:rPr>
                <w:rFonts w:cs="Calibri"/>
                <w:sz w:val="18"/>
                <w:szCs w:val="18"/>
                <w:lang w:eastAsia="ar-SA"/>
              </w:rPr>
              <w:t>odpadu</w:t>
            </w:r>
          </w:p>
        </w:tc>
        <w:tc>
          <w:tcPr>
            <w:tcW w:w="799" w:type="pct"/>
            <w:shd w:val="clear" w:color="auto" w:fill="F2F2F2" w:themeFill="background1" w:themeFillShade="F2"/>
            <w:vAlign w:val="center"/>
          </w:tcPr>
          <w:p w14:paraId="7341F38D" w14:textId="77777777" w:rsidR="006135E1" w:rsidRPr="009D3E08" w:rsidRDefault="006135E1" w:rsidP="00FF72AB">
            <w:pPr>
              <w:snapToGrid w:val="0"/>
              <w:jc w:val="center"/>
              <w:rPr>
                <w:rFonts w:cs="Calibri"/>
                <w:sz w:val="18"/>
                <w:szCs w:val="18"/>
                <w:lang w:eastAsia="ar-SA"/>
              </w:rPr>
            </w:pPr>
            <w:r w:rsidRPr="009D3E08">
              <w:rPr>
                <w:rFonts w:cs="Calibri"/>
                <w:sz w:val="18"/>
                <w:szCs w:val="18"/>
                <w:lang w:eastAsia="ar-SA"/>
              </w:rPr>
              <w:t>Množstvo  odpadu</w:t>
            </w:r>
          </w:p>
          <w:p w14:paraId="44296760" w14:textId="77777777" w:rsidR="006135E1" w:rsidRPr="009D3E08" w:rsidRDefault="006135E1" w:rsidP="00FF72AB">
            <w:pPr>
              <w:jc w:val="center"/>
              <w:rPr>
                <w:rFonts w:cs="Calibri"/>
                <w:sz w:val="18"/>
                <w:szCs w:val="18"/>
                <w:lang w:eastAsia="ar-SA"/>
              </w:rPr>
            </w:pPr>
            <w:r w:rsidRPr="009D3E08">
              <w:rPr>
                <w:rFonts w:cs="Calibri"/>
                <w:sz w:val="18"/>
                <w:szCs w:val="18"/>
                <w:lang w:eastAsia="ar-SA"/>
              </w:rPr>
              <w:t>(t)</w:t>
            </w:r>
          </w:p>
        </w:tc>
        <w:tc>
          <w:tcPr>
            <w:tcW w:w="668" w:type="pct"/>
            <w:shd w:val="clear" w:color="auto" w:fill="F2F2F2" w:themeFill="background1" w:themeFillShade="F2"/>
            <w:vAlign w:val="center"/>
          </w:tcPr>
          <w:p w14:paraId="036FB129" w14:textId="77777777" w:rsidR="006135E1" w:rsidRPr="009D3E08" w:rsidRDefault="006135E1" w:rsidP="00FF72AB">
            <w:pPr>
              <w:snapToGrid w:val="0"/>
              <w:jc w:val="center"/>
              <w:rPr>
                <w:rFonts w:cs="Calibri"/>
                <w:sz w:val="18"/>
                <w:szCs w:val="18"/>
                <w:lang w:eastAsia="ar-SA"/>
              </w:rPr>
            </w:pPr>
            <w:r>
              <w:rPr>
                <w:rFonts w:cs="Calibri"/>
                <w:sz w:val="18"/>
                <w:szCs w:val="18"/>
                <w:lang w:eastAsia="ar-SA"/>
              </w:rPr>
              <w:t>Nakladanie</w:t>
            </w:r>
          </w:p>
          <w:p w14:paraId="6EEC18DB" w14:textId="77777777" w:rsidR="006135E1" w:rsidRPr="009D3E08" w:rsidRDefault="006135E1" w:rsidP="00FF72AB">
            <w:pPr>
              <w:snapToGrid w:val="0"/>
              <w:jc w:val="center"/>
              <w:rPr>
                <w:rFonts w:cs="Calibri"/>
                <w:sz w:val="18"/>
                <w:szCs w:val="18"/>
                <w:lang w:eastAsia="ar-SA"/>
              </w:rPr>
            </w:pPr>
            <w:r>
              <w:rPr>
                <w:rFonts w:cs="Calibri"/>
                <w:sz w:val="18"/>
                <w:szCs w:val="18"/>
                <w:lang w:eastAsia="ar-SA"/>
              </w:rPr>
              <w:t xml:space="preserve">s </w:t>
            </w:r>
            <w:r w:rsidRPr="009D3E08">
              <w:rPr>
                <w:rFonts w:cs="Calibri"/>
                <w:sz w:val="18"/>
                <w:szCs w:val="18"/>
                <w:lang w:eastAsia="ar-SA"/>
              </w:rPr>
              <w:t>odpad</w:t>
            </w:r>
            <w:r>
              <w:rPr>
                <w:rFonts w:cs="Calibri"/>
                <w:sz w:val="18"/>
                <w:szCs w:val="18"/>
                <w:lang w:eastAsia="ar-SA"/>
              </w:rPr>
              <w:t>om</w:t>
            </w:r>
          </w:p>
        </w:tc>
      </w:tr>
      <w:tr w:rsidR="006135E1" w:rsidRPr="009D3E08" w14:paraId="1124DB52" w14:textId="77777777" w:rsidTr="006135E1">
        <w:trPr>
          <w:tblCellSpacing w:w="20" w:type="dxa"/>
        </w:trPr>
        <w:tc>
          <w:tcPr>
            <w:tcW w:w="964" w:type="pct"/>
            <w:vAlign w:val="center"/>
          </w:tcPr>
          <w:p w14:paraId="11C6F3CD" w14:textId="77777777" w:rsidR="006135E1" w:rsidRPr="009D3E08" w:rsidRDefault="006135E1" w:rsidP="00FF72AB">
            <w:pPr>
              <w:jc w:val="center"/>
              <w:rPr>
                <w:rFonts w:cs="Calibri"/>
                <w:sz w:val="18"/>
                <w:szCs w:val="18"/>
              </w:rPr>
            </w:pPr>
            <w:r w:rsidRPr="009D3E08">
              <w:rPr>
                <w:rFonts w:cs="Calibri"/>
                <w:sz w:val="18"/>
                <w:szCs w:val="18"/>
              </w:rPr>
              <w:t>17 01 0</w:t>
            </w:r>
            <w:r>
              <w:rPr>
                <w:rFonts w:cs="Calibri"/>
                <w:sz w:val="18"/>
                <w:szCs w:val="18"/>
              </w:rPr>
              <w:t>7</w:t>
            </w:r>
          </w:p>
        </w:tc>
        <w:tc>
          <w:tcPr>
            <w:tcW w:w="1903" w:type="pct"/>
            <w:vAlign w:val="center"/>
          </w:tcPr>
          <w:p w14:paraId="1883BC8B" w14:textId="77777777" w:rsidR="006135E1" w:rsidRPr="009D3E08" w:rsidRDefault="006135E1" w:rsidP="00FF72AB">
            <w:pPr>
              <w:rPr>
                <w:rFonts w:cs="Calibri"/>
                <w:sz w:val="18"/>
                <w:szCs w:val="18"/>
                <w:highlight w:val="yellow"/>
              </w:rPr>
            </w:pPr>
            <w:r w:rsidRPr="003947FB">
              <w:rPr>
                <w:rFonts w:cs="Calibri"/>
                <w:sz w:val="18"/>
              </w:rPr>
              <w:t>zmesi betónu, tehál, škridiel, obkladového materiálu a keramiky iné ako uvedené v 17 01 06</w:t>
            </w:r>
          </w:p>
        </w:tc>
        <w:tc>
          <w:tcPr>
            <w:tcW w:w="532" w:type="pct"/>
            <w:vAlign w:val="center"/>
          </w:tcPr>
          <w:p w14:paraId="10E4D566" w14:textId="77777777" w:rsidR="006135E1" w:rsidRPr="009D3E08" w:rsidRDefault="006135E1" w:rsidP="00FF72AB">
            <w:pPr>
              <w:snapToGrid w:val="0"/>
              <w:jc w:val="center"/>
              <w:rPr>
                <w:rFonts w:cs="Calibri"/>
                <w:sz w:val="18"/>
                <w:szCs w:val="18"/>
                <w:lang w:eastAsia="ar-SA"/>
              </w:rPr>
            </w:pPr>
            <w:r w:rsidRPr="009D3E08">
              <w:rPr>
                <w:rFonts w:cs="Calibri"/>
                <w:sz w:val="18"/>
                <w:szCs w:val="18"/>
                <w:lang w:eastAsia="ar-SA"/>
              </w:rPr>
              <w:t>O</w:t>
            </w:r>
          </w:p>
        </w:tc>
        <w:tc>
          <w:tcPr>
            <w:tcW w:w="799" w:type="pct"/>
            <w:shd w:val="clear" w:color="auto" w:fill="FFFFFF"/>
            <w:vAlign w:val="center"/>
          </w:tcPr>
          <w:p w14:paraId="35DB66AC" w14:textId="77777777" w:rsidR="006135E1" w:rsidRPr="009D3E08" w:rsidRDefault="006135E1" w:rsidP="00FF72AB">
            <w:pPr>
              <w:jc w:val="center"/>
              <w:rPr>
                <w:rFonts w:cs="Calibri"/>
                <w:sz w:val="18"/>
                <w:szCs w:val="18"/>
                <w:highlight w:val="yellow"/>
              </w:rPr>
            </w:pPr>
            <w:r>
              <w:rPr>
                <w:rFonts w:cs="Calibri"/>
                <w:sz w:val="18"/>
                <w:szCs w:val="18"/>
              </w:rPr>
              <w:t>15t</w:t>
            </w:r>
          </w:p>
        </w:tc>
        <w:tc>
          <w:tcPr>
            <w:tcW w:w="668" w:type="pct"/>
            <w:shd w:val="clear" w:color="auto" w:fill="FFFFFF"/>
            <w:vAlign w:val="center"/>
          </w:tcPr>
          <w:p w14:paraId="3CFEAC4D" w14:textId="77777777" w:rsidR="006135E1" w:rsidRPr="009D3E08" w:rsidRDefault="006135E1" w:rsidP="00FF72AB">
            <w:pPr>
              <w:snapToGrid w:val="0"/>
              <w:jc w:val="center"/>
              <w:rPr>
                <w:rFonts w:cs="Calibri"/>
                <w:sz w:val="18"/>
                <w:szCs w:val="18"/>
                <w:lang w:eastAsia="ar-SA"/>
              </w:rPr>
            </w:pPr>
            <w:r>
              <w:rPr>
                <w:rFonts w:cs="Calibri"/>
                <w:sz w:val="18"/>
                <w:szCs w:val="18"/>
                <w:lang w:eastAsia="ar-SA"/>
              </w:rPr>
              <w:t>R5</w:t>
            </w:r>
          </w:p>
        </w:tc>
      </w:tr>
    </w:tbl>
    <w:p w14:paraId="4DFE87FE" w14:textId="77777777" w:rsidR="006135E1" w:rsidRPr="00346E2D" w:rsidRDefault="006135E1" w:rsidP="006135E1">
      <w:pPr>
        <w:tabs>
          <w:tab w:val="left" w:pos="4395"/>
        </w:tabs>
        <w:spacing w:before="120" w:line="240" w:lineRule="atLeast"/>
        <w:ind w:right="-96"/>
        <w:jc w:val="both"/>
        <w:rPr>
          <w:rFonts w:cs="Calibri"/>
        </w:rPr>
      </w:pPr>
      <w:r w:rsidRPr="00346E2D">
        <w:rPr>
          <w:rFonts w:cs="Calibri"/>
        </w:rPr>
        <w:t xml:space="preserve">Kategória odpadu: O - ostatný, N - nebezpečný </w:t>
      </w:r>
    </w:p>
    <w:p w14:paraId="38B405BF" w14:textId="77777777" w:rsidR="006135E1" w:rsidRPr="006135E1" w:rsidRDefault="006135E1" w:rsidP="006135E1">
      <w:pPr>
        <w:spacing w:before="240"/>
        <w:ind w:left="2126" w:right="-96" w:hanging="2126"/>
        <w:rPr>
          <w:rFonts w:cs="Calibri"/>
        </w:rPr>
      </w:pPr>
      <w:r w:rsidRPr="00346E2D">
        <w:rPr>
          <w:rFonts w:cs="Calibri"/>
        </w:rPr>
        <w:t>Odpad č.170107</w:t>
      </w:r>
      <w:r w:rsidRPr="00346E2D">
        <w:rPr>
          <w:rFonts w:cs="Calibri"/>
        </w:rPr>
        <w:tab/>
        <w:t>vzniká pri búraní existujúcich cestných obrubníkov, </w:t>
      </w:r>
      <w:proofErr w:type="spellStart"/>
      <w:r w:rsidRPr="00346E2D">
        <w:rPr>
          <w:rFonts w:cs="Calibri"/>
        </w:rPr>
        <w:t>podkladných</w:t>
      </w:r>
      <w:proofErr w:type="spellEnd"/>
      <w:r w:rsidRPr="00346E2D">
        <w:rPr>
          <w:rFonts w:cs="Calibri"/>
        </w:rPr>
        <w:t xml:space="preserve"> vrstiev pôvodných komunikácií a pri búraní betónových stĺpov</w:t>
      </w:r>
    </w:p>
    <w:p w14:paraId="6D4D4E7F" w14:textId="77777777" w:rsidR="006135E1" w:rsidRPr="003B227C" w:rsidRDefault="006135E1" w:rsidP="006135E1">
      <w:pPr>
        <w:autoSpaceDE w:val="0"/>
        <w:autoSpaceDN w:val="0"/>
        <w:adjustRightInd w:val="0"/>
        <w:ind w:right="-625"/>
        <w:jc w:val="both"/>
        <w:rPr>
          <w:rFonts w:cs="Calibri"/>
          <w:b/>
          <w:bCs/>
        </w:rPr>
      </w:pPr>
      <w:r w:rsidRPr="003B227C">
        <w:rPr>
          <w:rFonts w:cs="Calibri"/>
          <w:b/>
          <w:bCs/>
        </w:rPr>
        <w:t>Z</w:t>
      </w:r>
      <w:r>
        <w:rPr>
          <w:rFonts w:cs="Calibri"/>
          <w:b/>
          <w:bCs/>
        </w:rPr>
        <w:t>hodnocovanie odpadov</w:t>
      </w:r>
    </w:p>
    <w:p w14:paraId="49C93D5F" w14:textId="77777777" w:rsidR="006135E1" w:rsidRPr="003B227C" w:rsidRDefault="006135E1" w:rsidP="006135E1">
      <w:pPr>
        <w:autoSpaceDE w:val="0"/>
        <w:autoSpaceDN w:val="0"/>
        <w:adjustRightInd w:val="0"/>
        <w:ind w:left="426" w:right="-625" w:hanging="426"/>
        <w:jc w:val="both"/>
        <w:rPr>
          <w:rFonts w:cs="Calibri"/>
        </w:rPr>
      </w:pPr>
      <w:r w:rsidRPr="003B227C">
        <w:rPr>
          <w:rFonts w:cs="Calibri"/>
        </w:rPr>
        <w:t xml:space="preserve">R5  </w:t>
      </w:r>
      <w:r w:rsidRPr="003B227C">
        <w:rPr>
          <w:rFonts w:cs="Calibri"/>
        </w:rPr>
        <w:tab/>
        <w:t>Recyklácia alebo spätné získavanie iných anorganických materiálov.</w:t>
      </w:r>
    </w:p>
    <w:p w14:paraId="48443A41" w14:textId="77777777" w:rsidR="006135E1" w:rsidRPr="00346E2D" w:rsidRDefault="006135E1" w:rsidP="006135E1">
      <w:pPr>
        <w:tabs>
          <w:tab w:val="left" w:pos="4395"/>
        </w:tabs>
        <w:spacing w:before="120"/>
        <w:ind w:right="-96"/>
        <w:jc w:val="both"/>
        <w:rPr>
          <w:rFonts w:cs="Calibri"/>
        </w:rPr>
      </w:pPr>
      <w:r w:rsidRPr="00346E2D">
        <w:rPr>
          <w:rFonts w:cs="Calibri"/>
        </w:rPr>
        <w:t>Zmluva s organizáciou oprávnenou na zneškodnenie odpadov vznikajúcich počas výstavby bude uzatvorená pred zahájením stavby, nakoľko k termínu vydania územného rozhodnutia nebude známy dodávateľ stavby. Tento bude určený výberovým konaním a bude povinný stavebnému úradu predložiť zmluvy na zneškodnenie všetkých druhov odpadov.</w:t>
      </w:r>
    </w:p>
    <w:p w14:paraId="7C7BBA28" w14:textId="77777777" w:rsidR="006135E1" w:rsidRPr="00346E2D" w:rsidRDefault="006135E1" w:rsidP="006135E1">
      <w:pPr>
        <w:tabs>
          <w:tab w:val="left" w:pos="4395"/>
        </w:tabs>
        <w:ind w:right="-96"/>
        <w:jc w:val="both"/>
        <w:rPr>
          <w:rFonts w:cs="Calibri"/>
        </w:rPr>
      </w:pPr>
      <w:r w:rsidRPr="00346E2D">
        <w:rPr>
          <w:rFonts w:cs="Calibri"/>
        </w:rPr>
        <w:t>Počas stavby bude vedená evidencia odpadov. Sumárny „Evidenčný list odpadov“ bude predložený ku kolaudácii stavby.</w:t>
      </w:r>
    </w:p>
    <w:p w14:paraId="31A19BF9" w14:textId="77777777" w:rsidR="00AB3CB0" w:rsidRPr="00AB3CB0" w:rsidRDefault="00AB3CB0" w:rsidP="00AB3CB0">
      <w:pPr>
        <w:rPr>
          <w:b/>
          <w:bCs/>
        </w:rPr>
      </w:pPr>
    </w:p>
    <w:p w14:paraId="1FE97AA6" w14:textId="77777777" w:rsidR="00AB3CB0" w:rsidRPr="006135E1" w:rsidRDefault="00AB3CB0" w:rsidP="00AB3CB0">
      <w:pPr>
        <w:pStyle w:val="Zkladntext"/>
        <w:tabs>
          <w:tab w:val="right" w:pos="8222"/>
        </w:tabs>
        <w:spacing w:before="80"/>
        <w:ind w:right="-51"/>
        <w:rPr>
          <w:rFonts w:asciiTheme="minorHAnsi" w:hAnsiTheme="minorHAnsi" w:cstheme="minorHAnsi"/>
          <w:b/>
          <w:bCs/>
          <w:sz w:val="24"/>
          <w:szCs w:val="24"/>
        </w:rPr>
      </w:pPr>
      <w:r w:rsidRPr="006135E1">
        <w:rPr>
          <w:rFonts w:asciiTheme="minorHAnsi" w:hAnsiTheme="minorHAnsi" w:cstheme="minorHAnsi"/>
          <w:b/>
          <w:bCs/>
          <w:sz w:val="24"/>
          <w:szCs w:val="24"/>
        </w:rPr>
        <w:t>Vo Veľkom Bieli, 11.2019</w:t>
      </w:r>
      <w:r w:rsidRPr="006135E1">
        <w:rPr>
          <w:rFonts w:asciiTheme="minorHAnsi" w:hAnsiTheme="minorHAnsi" w:cstheme="minorHAnsi"/>
          <w:b/>
          <w:bCs/>
          <w:sz w:val="24"/>
          <w:szCs w:val="24"/>
        </w:rPr>
        <w:tab/>
        <w:t xml:space="preserve">Ing. Viktor </w:t>
      </w:r>
      <w:proofErr w:type="spellStart"/>
      <w:r w:rsidRPr="006135E1">
        <w:rPr>
          <w:rFonts w:asciiTheme="minorHAnsi" w:hAnsiTheme="minorHAnsi" w:cstheme="minorHAnsi"/>
          <w:b/>
          <w:bCs/>
          <w:sz w:val="24"/>
          <w:szCs w:val="24"/>
        </w:rPr>
        <w:t>Neumann</w:t>
      </w:r>
      <w:proofErr w:type="spellEnd"/>
    </w:p>
    <w:sectPr w:rsidR="00AB3CB0" w:rsidRPr="006135E1" w:rsidSect="000337F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2ECC4" w14:textId="77777777" w:rsidR="00836D59" w:rsidRDefault="00836D59" w:rsidP="00D93B1E">
      <w:pPr>
        <w:spacing w:after="0" w:line="240" w:lineRule="auto"/>
      </w:pPr>
      <w:r>
        <w:separator/>
      </w:r>
    </w:p>
  </w:endnote>
  <w:endnote w:type="continuationSeparator" w:id="0">
    <w:p w14:paraId="1177AFCE" w14:textId="77777777" w:rsidR="00836D59" w:rsidRDefault="00836D59" w:rsidP="00D93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charset w:val="00"/>
    <w:family w:val="swiss"/>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F8724" w14:textId="77777777" w:rsidR="000337F7" w:rsidRDefault="000337F7" w:rsidP="000337F7">
    <w:pPr>
      <w:pStyle w:val="Pta"/>
    </w:pPr>
  </w:p>
  <w:p w14:paraId="20603CBB" w14:textId="77777777" w:rsidR="000337F7" w:rsidRDefault="000337F7" w:rsidP="000337F7">
    <w:pPr>
      <w:pStyle w:val="Pta"/>
    </w:pPr>
  </w:p>
  <w:p w14:paraId="2706A4CE" w14:textId="77777777" w:rsidR="000337F7" w:rsidRDefault="000337F7" w:rsidP="000337F7">
    <w:pPr>
      <w:pStyle w:val="Pta"/>
      <w:pBdr>
        <w:top w:val="single" w:sz="4" w:space="1" w:color="auto"/>
      </w:pBdr>
      <w:tabs>
        <w:tab w:val="left" w:pos="6804"/>
      </w:tabs>
      <w:ind w:right="360"/>
      <w:rPr>
        <w:rFonts w:ascii="Arial" w:hAnsi="Arial" w:cs="Arial"/>
      </w:rPr>
    </w:pPr>
  </w:p>
  <w:p w14:paraId="44ED48A1" w14:textId="77777777" w:rsidR="000337F7" w:rsidRPr="007E4C72" w:rsidRDefault="000337F7" w:rsidP="000337F7">
    <w:pPr>
      <w:pStyle w:val="Pta"/>
      <w:pBdr>
        <w:top w:val="single" w:sz="4" w:space="1" w:color="auto"/>
      </w:pBdr>
      <w:tabs>
        <w:tab w:val="clear" w:pos="4536"/>
        <w:tab w:val="center" w:pos="6804"/>
      </w:tabs>
      <w:ind w:right="360"/>
      <w:rPr>
        <w:rFonts w:ascii="Arial" w:hAnsi="Arial" w:cs="Arial"/>
        <w:color w:val="FF0000"/>
      </w:rPr>
    </w:pPr>
    <w:r>
      <w:rPr>
        <w:rFonts w:ascii="Arial" w:hAnsi="Arial" w:cs="Arial"/>
      </w:rPr>
      <w:t>Veľký Biel</w:t>
    </w:r>
    <w:r w:rsidRPr="00F75409">
      <w:rPr>
        <w:rFonts w:ascii="Arial" w:hAnsi="Arial" w:cs="Arial"/>
      </w:rPr>
      <w:t xml:space="preserve"> </w:t>
    </w:r>
    <w:r>
      <w:rPr>
        <w:rFonts w:ascii="Arial" w:hAnsi="Arial" w:cs="Arial"/>
      </w:rPr>
      <w:t>11/2019</w:t>
    </w:r>
    <w:r>
      <w:rPr>
        <w:rFonts w:ascii="Arial" w:hAnsi="Arial" w:cs="Arial"/>
      </w:rPr>
      <w:tab/>
      <w:t xml:space="preserve">       </w:t>
    </w:r>
    <w:r w:rsidRPr="00F75409">
      <w:rPr>
        <w:rFonts w:ascii="Arial" w:hAnsi="Arial" w:cs="Arial"/>
      </w:rPr>
      <w:t xml:space="preserve">Vypracoval: </w:t>
    </w:r>
    <w:r>
      <w:rPr>
        <w:rFonts w:ascii="Arial" w:hAnsi="Arial" w:cs="Arial"/>
      </w:rPr>
      <w:t xml:space="preserve"> Ing. Viktor </w:t>
    </w:r>
    <w:proofErr w:type="spellStart"/>
    <w:r>
      <w:rPr>
        <w:rFonts w:ascii="Arial" w:hAnsi="Arial" w:cs="Arial"/>
      </w:rPr>
      <w:t>Neumann</w:t>
    </w:r>
    <w:proofErr w:type="spellEnd"/>
  </w:p>
  <w:p w14:paraId="5E082180" w14:textId="77777777" w:rsidR="000337F7" w:rsidRDefault="000337F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DFC87" w14:textId="77777777" w:rsidR="00836D59" w:rsidRDefault="00836D59" w:rsidP="00D93B1E">
      <w:pPr>
        <w:spacing w:after="0" w:line="240" w:lineRule="auto"/>
      </w:pPr>
      <w:r>
        <w:separator/>
      </w:r>
    </w:p>
  </w:footnote>
  <w:footnote w:type="continuationSeparator" w:id="0">
    <w:p w14:paraId="3BD3D1D8" w14:textId="77777777" w:rsidR="00836D59" w:rsidRDefault="00836D59" w:rsidP="00D93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4820"/>
    </w:tblGrid>
    <w:tr w:rsidR="00311764" w:rsidRPr="006067EE" w14:paraId="6D8EB8EE" w14:textId="77777777" w:rsidTr="00311764">
      <w:trPr>
        <w:cantSplit/>
        <w:trHeight w:hRule="exact" w:val="1156"/>
      </w:trPr>
      <w:tc>
        <w:tcPr>
          <w:tcW w:w="5103" w:type="dxa"/>
          <w:tcBorders>
            <w:top w:val="single" w:sz="8" w:space="0" w:color="auto"/>
            <w:left w:val="single" w:sz="8" w:space="0" w:color="auto"/>
            <w:bottom w:val="single" w:sz="12" w:space="0" w:color="auto"/>
            <w:right w:val="single" w:sz="8" w:space="0" w:color="auto"/>
          </w:tcBorders>
        </w:tcPr>
        <w:p w14:paraId="1530D0E5" w14:textId="77777777" w:rsidR="00311764" w:rsidRPr="006067EE" w:rsidRDefault="00311764" w:rsidP="00311764">
          <w:pPr>
            <w:pStyle w:val="Bezriadkovania"/>
            <w:rPr>
              <w:b/>
              <w:caps/>
            </w:rPr>
          </w:pPr>
          <w:r w:rsidRPr="006067EE">
            <w:t>Investor:</w:t>
          </w:r>
          <w:r w:rsidRPr="006067EE">
            <w:rPr>
              <w:b/>
              <w:caps/>
            </w:rPr>
            <w:t xml:space="preserve">  </w:t>
          </w:r>
        </w:p>
        <w:p w14:paraId="0CCAA30F" w14:textId="77777777" w:rsidR="003E30D7" w:rsidRPr="003E30D7" w:rsidRDefault="003E30D7" w:rsidP="003E30D7">
          <w:pPr>
            <w:pStyle w:val="Bezriadkovania"/>
            <w:rPr>
              <w:b/>
              <w:caps/>
              <w:sz w:val="20"/>
            </w:rPr>
          </w:pPr>
          <w:r w:rsidRPr="003E30D7">
            <w:rPr>
              <w:b/>
              <w:caps/>
              <w:sz w:val="20"/>
            </w:rPr>
            <w:t>Mesto Trnava,</w:t>
          </w:r>
        </w:p>
        <w:p w14:paraId="54DE1CF6" w14:textId="77777777" w:rsidR="003E30D7" w:rsidRDefault="003E30D7" w:rsidP="003E30D7">
          <w:pPr>
            <w:pStyle w:val="Bezriadkovania"/>
            <w:rPr>
              <w:caps/>
              <w:sz w:val="20"/>
            </w:rPr>
          </w:pPr>
          <w:r w:rsidRPr="003E30D7">
            <w:rPr>
              <w:caps/>
              <w:sz w:val="20"/>
            </w:rPr>
            <w:t xml:space="preserve"> Hlavná č. 1, </w:t>
          </w:r>
        </w:p>
        <w:p w14:paraId="6809F124" w14:textId="77777777" w:rsidR="003E30D7" w:rsidRPr="003E30D7" w:rsidRDefault="003E30D7" w:rsidP="003E30D7">
          <w:pPr>
            <w:pStyle w:val="Bezriadkovania"/>
            <w:rPr>
              <w:caps/>
              <w:sz w:val="20"/>
            </w:rPr>
          </w:pPr>
          <w:r w:rsidRPr="003E30D7">
            <w:rPr>
              <w:caps/>
              <w:sz w:val="20"/>
            </w:rPr>
            <w:t>917 71  Trnava</w:t>
          </w:r>
        </w:p>
        <w:p w14:paraId="6074E1DF" w14:textId="77777777" w:rsidR="00311764" w:rsidRPr="006067EE" w:rsidRDefault="00311764" w:rsidP="00311764">
          <w:pPr>
            <w:pStyle w:val="Bezriadkovania"/>
            <w:rPr>
              <w:b/>
              <w:caps/>
              <w:sz w:val="20"/>
            </w:rPr>
          </w:pPr>
        </w:p>
      </w:tc>
      <w:tc>
        <w:tcPr>
          <w:tcW w:w="4820" w:type="dxa"/>
          <w:tcBorders>
            <w:top w:val="single" w:sz="8" w:space="0" w:color="auto"/>
            <w:left w:val="single" w:sz="8" w:space="0" w:color="auto"/>
            <w:bottom w:val="single" w:sz="12" w:space="0" w:color="auto"/>
            <w:right w:val="single" w:sz="8" w:space="0" w:color="auto"/>
          </w:tcBorders>
        </w:tcPr>
        <w:p w14:paraId="7F0A0226" w14:textId="77777777" w:rsidR="00311764" w:rsidRPr="006067EE" w:rsidRDefault="00311764" w:rsidP="00311764">
          <w:pPr>
            <w:pStyle w:val="Bezriadkovania"/>
            <w:rPr>
              <w:noProof/>
            </w:rPr>
          </w:pPr>
          <w:r w:rsidRPr="006067EE">
            <w:rPr>
              <w:noProof/>
            </w:rPr>
            <w:drawing>
              <wp:anchor distT="0" distB="0" distL="114300" distR="114300" simplePos="0" relativeHeight="251659264" behindDoc="0" locked="0" layoutInCell="1" allowOverlap="1" wp14:anchorId="1E1C152A" wp14:editId="36649FF6">
                <wp:simplePos x="0" y="0"/>
                <wp:positionH relativeFrom="column">
                  <wp:posOffset>1377950</wp:posOffset>
                </wp:positionH>
                <wp:positionV relativeFrom="paragraph">
                  <wp:posOffset>92075</wp:posOffset>
                </wp:positionV>
                <wp:extent cx="1238250" cy="514350"/>
                <wp:effectExtent l="0" t="0" r="0" b="0"/>
                <wp:wrapNone/>
                <wp:docPr id="3" name="Obrázok 3" descr="logo_mir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irka"/>
                        <pic:cNvPicPr>
                          <a:picLocks noChangeAspect="1" noChangeArrowheads="1"/>
                        </pic:cNvPicPr>
                      </pic:nvPicPr>
                      <pic:blipFill>
                        <a:blip r:embed="rId1">
                          <a:extLst>
                            <a:ext uri="{28A0092B-C50C-407E-A947-70E740481C1C}">
                              <a14:useLocalDpi xmlns:a14="http://schemas.microsoft.com/office/drawing/2010/main" val="0"/>
                            </a:ext>
                          </a:extLst>
                        </a:blip>
                        <a:srcRect t="30634" b="26146"/>
                        <a:stretch>
                          <a:fillRect/>
                        </a:stretch>
                      </pic:blipFill>
                      <pic:spPr bwMode="auto">
                        <a:xfrm>
                          <a:off x="0" y="0"/>
                          <a:ext cx="12382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67EE">
            <w:t xml:space="preserve">Zhotoviteľ: </w:t>
          </w:r>
        </w:p>
        <w:p w14:paraId="3E01595A" w14:textId="77777777" w:rsidR="00311764" w:rsidRPr="006067EE" w:rsidRDefault="00311764" w:rsidP="00311764">
          <w:pPr>
            <w:pStyle w:val="Bezriadkovania"/>
            <w:rPr>
              <w:b/>
              <w:caps/>
              <w:sz w:val="20"/>
            </w:rPr>
          </w:pPr>
          <w:r w:rsidRPr="006067EE">
            <w:rPr>
              <w:b/>
              <w:caps/>
              <w:sz w:val="20"/>
            </w:rPr>
            <w:t xml:space="preserve">Nvia s.r.o. </w:t>
          </w:r>
        </w:p>
        <w:p w14:paraId="54CD9AC0" w14:textId="77777777" w:rsidR="00311764" w:rsidRPr="006067EE" w:rsidRDefault="00311764" w:rsidP="00311764">
          <w:pPr>
            <w:pStyle w:val="Bezriadkovania"/>
            <w:rPr>
              <w:caps/>
              <w:sz w:val="20"/>
            </w:rPr>
          </w:pPr>
          <w:r w:rsidRPr="006067EE">
            <w:rPr>
              <w:caps/>
              <w:sz w:val="20"/>
            </w:rPr>
            <w:t xml:space="preserve">Nová 5 </w:t>
          </w:r>
        </w:p>
        <w:p w14:paraId="6EB69568" w14:textId="77777777" w:rsidR="00311764" w:rsidRPr="006067EE" w:rsidRDefault="00311764" w:rsidP="00311764">
          <w:pPr>
            <w:pStyle w:val="Bezriadkovania"/>
            <w:rPr>
              <w:b/>
              <w:caps/>
              <w:sz w:val="20"/>
            </w:rPr>
          </w:pPr>
          <w:r w:rsidRPr="006067EE">
            <w:rPr>
              <w:caps/>
              <w:sz w:val="20"/>
            </w:rPr>
            <w:t>90024 veľký biel</w:t>
          </w:r>
        </w:p>
      </w:tc>
    </w:tr>
    <w:tr w:rsidR="00311764" w:rsidRPr="006067EE" w14:paraId="18DFB01F" w14:textId="77777777" w:rsidTr="00311764">
      <w:trPr>
        <w:cantSplit/>
        <w:trHeight w:hRule="exact" w:val="720"/>
      </w:trPr>
      <w:tc>
        <w:tcPr>
          <w:tcW w:w="9923" w:type="dxa"/>
          <w:gridSpan w:val="2"/>
          <w:tcBorders>
            <w:top w:val="single" w:sz="12" w:space="0" w:color="auto"/>
            <w:left w:val="single" w:sz="12" w:space="0" w:color="auto"/>
            <w:bottom w:val="single" w:sz="12" w:space="0" w:color="auto"/>
            <w:right w:val="single" w:sz="12" w:space="0" w:color="auto"/>
          </w:tcBorders>
          <w:vAlign w:val="center"/>
        </w:tcPr>
        <w:p w14:paraId="17596FEF" w14:textId="77777777" w:rsidR="003E30D7" w:rsidRDefault="00311764" w:rsidP="00311764">
          <w:pPr>
            <w:pStyle w:val="Bezriadkovania"/>
            <w:rPr>
              <w:b/>
              <w:caps/>
              <w:sz w:val="20"/>
            </w:rPr>
          </w:pPr>
          <w:r w:rsidRPr="006067EE">
            <w:rPr>
              <w:noProof/>
              <w:sz w:val="20"/>
            </w:rPr>
            <w:t>Stavba:</w:t>
          </w:r>
          <w:r w:rsidRPr="006067EE">
            <w:rPr>
              <w:b/>
              <w:caps/>
              <w:sz w:val="20"/>
            </w:rPr>
            <w:t xml:space="preserve"> </w:t>
          </w:r>
          <w:r w:rsidR="003E30D7" w:rsidRPr="003E30D7">
            <w:rPr>
              <w:b/>
              <w:caps/>
              <w:sz w:val="20"/>
            </w:rPr>
            <w:t>Rekonštrukcia Areálu ZŠ s materskou školou Spartakovská v</w:t>
          </w:r>
          <w:r w:rsidR="003E30D7">
            <w:rPr>
              <w:b/>
              <w:caps/>
              <w:sz w:val="20"/>
            </w:rPr>
            <w:t> </w:t>
          </w:r>
          <w:r w:rsidR="003E30D7" w:rsidRPr="003E30D7">
            <w:rPr>
              <w:b/>
              <w:caps/>
              <w:sz w:val="20"/>
            </w:rPr>
            <w:t>Trnave</w:t>
          </w:r>
        </w:p>
        <w:p w14:paraId="5D27E5D6" w14:textId="77777777" w:rsidR="00311764" w:rsidRDefault="00311764" w:rsidP="00311764">
          <w:pPr>
            <w:pStyle w:val="Bezriadkovania"/>
            <w:rPr>
              <w:rFonts w:ascii="Arial Narrow" w:hAnsi="Arial Narrow" w:cs="Arial"/>
              <w:b/>
            </w:rPr>
          </w:pPr>
          <w:r w:rsidRPr="006067EE">
            <w:rPr>
              <w:noProof/>
              <w:sz w:val="20"/>
            </w:rPr>
            <w:t>Objekt:</w:t>
          </w:r>
          <w:r>
            <w:rPr>
              <w:b/>
              <w:caps/>
              <w:sz w:val="20"/>
            </w:rPr>
            <w:t xml:space="preserve">  </w:t>
          </w:r>
          <w:r w:rsidR="003E30D7" w:rsidRPr="003E30D7">
            <w:rPr>
              <w:b/>
              <w:caps/>
              <w:sz w:val="20"/>
            </w:rPr>
            <w:t>SO-05 Areálové spevnené plochy a parkoviská</w:t>
          </w:r>
        </w:p>
        <w:p w14:paraId="5EA91D8E" w14:textId="77777777" w:rsidR="00311764" w:rsidRPr="006067EE" w:rsidRDefault="00311764" w:rsidP="00311764">
          <w:pPr>
            <w:pStyle w:val="Bezriadkovania"/>
          </w:pPr>
        </w:p>
      </w:tc>
    </w:tr>
  </w:tbl>
  <w:p w14:paraId="58745F71" w14:textId="77777777" w:rsidR="00311764" w:rsidRDefault="003117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215C10"/>
    <w:multiLevelType w:val="multilevel"/>
    <w:tmpl w:val="413E6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12036D"/>
    <w:multiLevelType w:val="hybridMultilevel"/>
    <w:tmpl w:val="9AA678AC"/>
    <w:lvl w:ilvl="0" w:tplc="55BEEBB8">
      <w:numFmt w:val="bullet"/>
      <w:lvlText w:val="-"/>
      <w:lvlJc w:val="left"/>
      <w:pPr>
        <w:tabs>
          <w:tab w:val="num" w:pos="1020"/>
        </w:tabs>
        <w:ind w:left="1020" w:hanging="360"/>
      </w:pPr>
      <w:rPr>
        <w:rFonts w:ascii="Calibri" w:eastAsia="Times New Roman" w:hAnsi="Calibri" w:cs="Arial" w:hint="default"/>
      </w:rPr>
    </w:lvl>
    <w:lvl w:ilvl="1" w:tplc="041B0003" w:tentative="1">
      <w:start w:val="1"/>
      <w:numFmt w:val="bullet"/>
      <w:lvlText w:val="o"/>
      <w:lvlJc w:val="left"/>
      <w:pPr>
        <w:tabs>
          <w:tab w:val="num" w:pos="1740"/>
        </w:tabs>
        <w:ind w:left="1740" w:hanging="360"/>
      </w:pPr>
      <w:rPr>
        <w:rFonts w:ascii="Courier New" w:hAnsi="Courier New" w:cs="Courier New" w:hint="default"/>
      </w:rPr>
    </w:lvl>
    <w:lvl w:ilvl="2" w:tplc="041B0005" w:tentative="1">
      <w:start w:val="1"/>
      <w:numFmt w:val="bullet"/>
      <w:lvlText w:val=""/>
      <w:lvlJc w:val="left"/>
      <w:pPr>
        <w:tabs>
          <w:tab w:val="num" w:pos="2460"/>
        </w:tabs>
        <w:ind w:left="2460" w:hanging="360"/>
      </w:pPr>
      <w:rPr>
        <w:rFonts w:ascii="Wingdings" w:hAnsi="Wingdings" w:hint="default"/>
      </w:rPr>
    </w:lvl>
    <w:lvl w:ilvl="3" w:tplc="041B0001" w:tentative="1">
      <w:start w:val="1"/>
      <w:numFmt w:val="bullet"/>
      <w:lvlText w:val=""/>
      <w:lvlJc w:val="left"/>
      <w:pPr>
        <w:tabs>
          <w:tab w:val="num" w:pos="3180"/>
        </w:tabs>
        <w:ind w:left="3180" w:hanging="360"/>
      </w:pPr>
      <w:rPr>
        <w:rFonts w:ascii="Symbol" w:hAnsi="Symbol" w:hint="default"/>
      </w:rPr>
    </w:lvl>
    <w:lvl w:ilvl="4" w:tplc="041B0003" w:tentative="1">
      <w:start w:val="1"/>
      <w:numFmt w:val="bullet"/>
      <w:lvlText w:val="o"/>
      <w:lvlJc w:val="left"/>
      <w:pPr>
        <w:tabs>
          <w:tab w:val="num" w:pos="3900"/>
        </w:tabs>
        <w:ind w:left="3900" w:hanging="360"/>
      </w:pPr>
      <w:rPr>
        <w:rFonts w:ascii="Courier New" w:hAnsi="Courier New" w:cs="Courier New" w:hint="default"/>
      </w:rPr>
    </w:lvl>
    <w:lvl w:ilvl="5" w:tplc="041B0005" w:tentative="1">
      <w:start w:val="1"/>
      <w:numFmt w:val="bullet"/>
      <w:lvlText w:val=""/>
      <w:lvlJc w:val="left"/>
      <w:pPr>
        <w:tabs>
          <w:tab w:val="num" w:pos="4620"/>
        </w:tabs>
        <w:ind w:left="4620" w:hanging="360"/>
      </w:pPr>
      <w:rPr>
        <w:rFonts w:ascii="Wingdings" w:hAnsi="Wingdings" w:hint="default"/>
      </w:rPr>
    </w:lvl>
    <w:lvl w:ilvl="6" w:tplc="041B0001" w:tentative="1">
      <w:start w:val="1"/>
      <w:numFmt w:val="bullet"/>
      <w:lvlText w:val=""/>
      <w:lvlJc w:val="left"/>
      <w:pPr>
        <w:tabs>
          <w:tab w:val="num" w:pos="5340"/>
        </w:tabs>
        <w:ind w:left="5340" w:hanging="360"/>
      </w:pPr>
      <w:rPr>
        <w:rFonts w:ascii="Symbol" w:hAnsi="Symbol" w:hint="default"/>
      </w:rPr>
    </w:lvl>
    <w:lvl w:ilvl="7" w:tplc="041B0003" w:tentative="1">
      <w:start w:val="1"/>
      <w:numFmt w:val="bullet"/>
      <w:lvlText w:val="o"/>
      <w:lvlJc w:val="left"/>
      <w:pPr>
        <w:tabs>
          <w:tab w:val="num" w:pos="6060"/>
        </w:tabs>
        <w:ind w:left="6060" w:hanging="360"/>
      </w:pPr>
      <w:rPr>
        <w:rFonts w:ascii="Courier New" w:hAnsi="Courier New" w:cs="Courier New" w:hint="default"/>
      </w:rPr>
    </w:lvl>
    <w:lvl w:ilvl="8" w:tplc="041B0005" w:tentative="1">
      <w:start w:val="1"/>
      <w:numFmt w:val="bullet"/>
      <w:lvlText w:val=""/>
      <w:lvlJc w:val="left"/>
      <w:pPr>
        <w:tabs>
          <w:tab w:val="num" w:pos="6780"/>
        </w:tabs>
        <w:ind w:left="67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12F"/>
    <w:rsid w:val="000337F7"/>
    <w:rsid w:val="00284D4E"/>
    <w:rsid w:val="00311764"/>
    <w:rsid w:val="00367D74"/>
    <w:rsid w:val="003E30D7"/>
    <w:rsid w:val="005B3AFC"/>
    <w:rsid w:val="006135E1"/>
    <w:rsid w:val="006547F6"/>
    <w:rsid w:val="006C712F"/>
    <w:rsid w:val="007475D9"/>
    <w:rsid w:val="00766415"/>
    <w:rsid w:val="00782337"/>
    <w:rsid w:val="007A3E6D"/>
    <w:rsid w:val="007C7E1B"/>
    <w:rsid w:val="007D1C2C"/>
    <w:rsid w:val="00806A2E"/>
    <w:rsid w:val="00836D59"/>
    <w:rsid w:val="00883600"/>
    <w:rsid w:val="008F2937"/>
    <w:rsid w:val="00962985"/>
    <w:rsid w:val="00985449"/>
    <w:rsid w:val="009D44F8"/>
    <w:rsid w:val="00A03232"/>
    <w:rsid w:val="00A43BC8"/>
    <w:rsid w:val="00A54C73"/>
    <w:rsid w:val="00AB3CB0"/>
    <w:rsid w:val="00D93B1E"/>
    <w:rsid w:val="00E24FF9"/>
    <w:rsid w:val="00E409AD"/>
    <w:rsid w:val="00EB1B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8DB0127"/>
  <w15:chartTrackingRefBased/>
  <w15:docId w15:val="{1F257DA3-C2A4-4E03-B12B-A4710A31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C712F"/>
    <w:pPr>
      <w:spacing w:after="200" w:line="276" w:lineRule="auto"/>
    </w:pPr>
    <w:rPr>
      <w:rFonts w:ascii="Calibri" w:eastAsia="Calibri" w:hAnsi="Calibri" w:cs="Times New Roman"/>
    </w:rPr>
  </w:style>
  <w:style w:type="paragraph" w:styleId="Nadpis3">
    <w:name w:val="heading 3"/>
    <w:basedOn w:val="Normlny"/>
    <w:next w:val="Normlny"/>
    <w:link w:val="Nadpis3Char"/>
    <w:qFormat/>
    <w:rsid w:val="006C712F"/>
    <w:pPr>
      <w:keepNext/>
      <w:spacing w:after="0" w:line="240" w:lineRule="auto"/>
      <w:ind w:right="-1"/>
      <w:jc w:val="center"/>
      <w:outlineLvl w:val="2"/>
    </w:pPr>
    <w:rPr>
      <w:rFonts w:ascii="Arial" w:eastAsia="Times New Roman" w:hAnsi="Arial" w:cs="Arial"/>
      <w:b/>
      <w:bCs/>
      <w:sz w:val="18"/>
      <w:szCs w:val="1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6C712F"/>
    <w:pPr>
      <w:spacing w:after="120" w:line="240" w:lineRule="auto"/>
      <w:ind w:left="283"/>
    </w:pPr>
    <w:rPr>
      <w:rFonts w:ascii="Arial" w:eastAsia="Times New Roman" w:hAnsi="Arial"/>
      <w:sz w:val="20"/>
      <w:szCs w:val="20"/>
      <w:lang w:eastAsia="sk-SK"/>
    </w:rPr>
  </w:style>
  <w:style w:type="character" w:customStyle="1" w:styleId="ZarkazkladnhotextuChar">
    <w:name w:val="Zarážka základného textu Char"/>
    <w:basedOn w:val="Predvolenpsmoodseku"/>
    <w:link w:val="Zarkazkladnhotextu"/>
    <w:rsid w:val="006C712F"/>
    <w:rPr>
      <w:rFonts w:ascii="Arial" w:eastAsia="Times New Roman" w:hAnsi="Arial" w:cs="Times New Roman"/>
      <w:sz w:val="20"/>
      <w:szCs w:val="20"/>
      <w:lang w:eastAsia="sk-SK"/>
    </w:rPr>
  </w:style>
  <w:style w:type="paragraph" w:styleId="Zkladntext">
    <w:name w:val="Body Text"/>
    <w:basedOn w:val="Normlny"/>
    <w:link w:val="ZkladntextChar"/>
    <w:rsid w:val="006C712F"/>
    <w:pPr>
      <w:spacing w:after="120"/>
    </w:pPr>
    <w:rPr>
      <w:sz w:val="20"/>
      <w:szCs w:val="20"/>
      <w:lang w:eastAsia="x-none"/>
    </w:rPr>
  </w:style>
  <w:style w:type="character" w:customStyle="1" w:styleId="ZkladntextChar">
    <w:name w:val="Základný text Char"/>
    <w:basedOn w:val="Predvolenpsmoodseku"/>
    <w:link w:val="Zkladntext"/>
    <w:rsid w:val="006C712F"/>
    <w:rPr>
      <w:rFonts w:ascii="Calibri" w:eastAsia="Calibri" w:hAnsi="Calibri" w:cs="Times New Roman"/>
      <w:sz w:val="20"/>
      <w:szCs w:val="20"/>
      <w:lang w:eastAsia="x-none"/>
    </w:rPr>
  </w:style>
  <w:style w:type="character" w:customStyle="1" w:styleId="Nadpis3Char">
    <w:name w:val="Nadpis 3 Char"/>
    <w:basedOn w:val="Predvolenpsmoodseku"/>
    <w:link w:val="Nadpis3"/>
    <w:rsid w:val="006C712F"/>
    <w:rPr>
      <w:rFonts w:ascii="Arial" w:eastAsia="Times New Roman" w:hAnsi="Arial" w:cs="Arial"/>
      <w:b/>
      <w:bCs/>
      <w:sz w:val="18"/>
      <w:szCs w:val="18"/>
      <w:lang w:eastAsia="sk-SK"/>
    </w:rPr>
  </w:style>
  <w:style w:type="paragraph" w:styleId="Hlavika">
    <w:name w:val="header"/>
    <w:basedOn w:val="Normlny"/>
    <w:link w:val="HlavikaChar"/>
    <w:uiPriority w:val="99"/>
    <w:unhideWhenUsed/>
    <w:rsid w:val="00D93B1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93B1E"/>
    <w:rPr>
      <w:rFonts w:ascii="Calibri" w:eastAsia="Calibri" w:hAnsi="Calibri" w:cs="Times New Roman"/>
    </w:rPr>
  </w:style>
  <w:style w:type="paragraph" w:styleId="Pta">
    <w:name w:val="footer"/>
    <w:basedOn w:val="Normlny"/>
    <w:link w:val="PtaChar"/>
    <w:uiPriority w:val="99"/>
    <w:unhideWhenUsed/>
    <w:rsid w:val="00D93B1E"/>
    <w:pPr>
      <w:tabs>
        <w:tab w:val="center" w:pos="4536"/>
        <w:tab w:val="right" w:pos="9072"/>
      </w:tabs>
      <w:spacing w:after="0" w:line="240" w:lineRule="auto"/>
    </w:pPr>
  </w:style>
  <w:style w:type="character" w:customStyle="1" w:styleId="PtaChar">
    <w:name w:val="Päta Char"/>
    <w:basedOn w:val="Predvolenpsmoodseku"/>
    <w:link w:val="Pta"/>
    <w:uiPriority w:val="99"/>
    <w:rsid w:val="00D93B1E"/>
    <w:rPr>
      <w:rFonts w:ascii="Calibri" w:eastAsia="Calibri" w:hAnsi="Calibri" w:cs="Times New Roman"/>
    </w:rPr>
  </w:style>
  <w:style w:type="paragraph" w:styleId="Zarkazkladnhotextu2">
    <w:name w:val="Body Text Indent 2"/>
    <w:basedOn w:val="Normlny"/>
    <w:link w:val="Zarkazkladnhotextu2Char"/>
    <w:semiHidden/>
    <w:rsid w:val="00D93B1E"/>
    <w:pPr>
      <w:spacing w:after="120" w:line="480" w:lineRule="auto"/>
      <w:ind w:left="283"/>
    </w:pPr>
    <w:rPr>
      <w:rFonts w:ascii="Times New Roman" w:eastAsia="Times New Roman" w:hAnsi="Times New Roman"/>
      <w:szCs w:val="20"/>
      <w:lang w:eastAsia="sk-SK"/>
    </w:rPr>
  </w:style>
  <w:style w:type="character" w:customStyle="1" w:styleId="Zarkazkladnhotextu2Char">
    <w:name w:val="Zarážka základného textu 2 Char"/>
    <w:basedOn w:val="Predvolenpsmoodseku"/>
    <w:link w:val="Zarkazkladnhotextu2"/>
    <w:semiHidden/>
    <w:rsid w:val="00D93B1E"/>
    <w:rPr>
      <w:rFonts w:ascii="Times New Roman" w:eastAsia="Times New Roman" w:hAnsi="Times New Roman" w:cs="Times New Roman"/>
      <w:szCs w:val="20"/>
      <w:lang w:eastAsia="sk-SK"/>
    </w:rPr>
  </w:style>
  <w:style w:type="paragraph" w:styleId="Bezriadkovania">
    <w:name w:val="No Spacing"/>
    <w:aliases w:val="Obrazky"/>
    <w:link w:val="BezriadkovaniaChar"/>
    <w:uiPriority w:val="1"/>
    <w:qFormat/>
    <w:rsid w:val="00D93B1E"/>
    <w:pPr>
      <w:spacing w:after="0" w:line="240" w:lineRule="auto"/>
    </w:pPr>
    <w:rPr>
      <w:rFonts w:ascii="Calibri" w:eastAsia="Calibri" w:hAnsi="Calibri" w:cs="Times New Roman"/>
    </w:rPr>
  </w:style>
  <w:style w:type="paragraph" w:styleId="AdresaHTML">
    <w:name w:val="HTML Address"/>
    <w:basedOn w:val="Normlny"/>
    <w:link w:val="AdresaHTMLChar"/>
    <w:uiPriority w:val="99"/>
    <w:unhideWhenUsed/>
    <w:rsid w:val="00AB3CB0"/>
    <w:pPr>
      <w:spacing w:after="0" w:line="240" w:lineRule="auto"/>
    </w:pPr>
    <w:rPr>
      <w:rFonts w:ascii="Times New Roman" w:eastAsia="Times New Roman" w:hAnsi="Times New Roman"/>
      <w:i/>
      <w:iCs/>
      <w:sz w:val="24"/>
      <w:szCs w:val="24"/>
      <w:lang w:eastAsia="sk-SK"/>
    </w:rPr>
  </w:style>
  <w:style w:type="character" w:customStyle="1" w:styleId="AdresaHTMLChar">
    <w:name w:val="Adresa HTML Char"/>
    <w:basedOn w:val="Predvolenpsmoodseku"/>
    <w:link w:val="AdresaHTML"/>
    <w:uiPriority w:val="99"/>
    <w:rsid w:val="00AB3CB0"/>
    <w:rPr>
      <w:rFonts w:ascii="Times New Roman" w:eastAsia="Times New Roman" w:hAnsi="Times New Roman" w:cs="Times New Roman"/>
      <w:i/>
      <w:iCs/>
      <w:sz w:val="24"/>
      <w:szCs w:val="24"/>
      <w:lang w:eastAsia="sk-SK"/>
    </w:rPr>
  </w:style>
  <w:style w:type="character" w:customStyle="1" w:styleId="BezriadkovaniaChar">
    <w:name w:val="Bez riadkovania Char"/>
    <w:aliases w:val="Obrazky Char"/>
    <w:link w:val="Bezriadkovania"/>
    <w:uiPriority w:val="1"/>
    <w:rsid w:val="006135E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783</TotalTime>
  <Pages>6</Pages>
  <Words>1507</Words>
  <Characters>8590</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Viktor</cp:lastModifiedBy>
  <cp:revision>10</cp:revision>
  <cp:lastPrinted>2019-11-22T07:30:00Z</cp:lastPrinted>
  <dcterms:created xsi:type="dcterms:W3CDTF">2019-11-06T06:44:00Z</dcterms:created>
  <dcterms:modified xsi:type="dcterms:W3CDTF">2019-12-08T18:22:00Z</dcterms:modified>
</cp:coreProperties>
</file>