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55B4C197" w:rsidR="00EA6CD9" w:rsidRPr="00EA6CD9" w:rsidRDefault="00EA6CD9" w:rsidP="00EA6CD9">
      <w:pPr>
        <w:jc w:val="center"/>
        <w:rPr>
          <w:rFonts w:ascii="Arial" w:eastAsia="Arial" w:hAnsi="Arial" w:cs="Arial"/>
          <w:sz w:val="20"/>
          <w:szCs w:val="20"/>
        </w:rPr>
      </w:pPr>
      <w:r w:rsidRPr="00EA6CD9">
        <w:rPr>
          <w:rFonts w:ascii="Arial" w:hAnsi="Arial" w:cs="Arial"/>
          <w:b/>
          <w:bCs/>
          <w:i/>
          <w:iCs/>
          <w:sz w:val="20"/>
          <w:szCs w:val="20"/>
          <w:lang w:eastAsia="sk-SK"/>
        </w:rPr>
        <w:t xml:space="preserve">Oprava asfaltového chodníka a prístupovej cesty v </w:t>
      </w:r>
      <w:r w:rsidR="00B94E51">
        <w:rPr>
          <w:rFonts w:ascii="Arial" w:hAnsi="Arial" w:cs="Arial"/>
          <w:b/>
          <w:bCs/>
          <w:i/>
          <w:iCs/>
          <w:sz w:val="20"/>
          <w:szCs w:val="20"/>
          <w:lang w:eastAsia="sk-SK"/>
        </w:rPr>
        <w:t>K</w:t>
      </w:r>
      <w:r w:rsidRPr="00EA6CD9">
        <w:rPr>
          <w:rFonts w:ascii="Arial" w:hAnsi="Arial" w:cs="Arial"/>
          <w:b/>
          <w:bCs/>
          <w:i/>
          <w:iCs/>
          <w:sz w:val="20"/>
          <w:szCs w:val="20"/>
          <w:lang w:eastAsia="sk-SK"/>
        </w:rPr>
        <w:t xml:space="preserve">rematóriu  pre </w:t>
      </w:r>
      <w:r w:rsidRPr="00EA6CD9">
        <w:rPr>
          <w:rFonts w:ascii="Arial" w:hAnsi="Arial" w:cs="Arial"/>
          <w:b/>
          <w:bCs/>
          <w:i/>
          <w:iCs/>
          <w:sz w:val="20"/>
          <w:szCs w:val="20"/>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63320469"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EA6CD9">
        <w:rPr>
          <w:rFonts w:ascii="Arial" w:eastAsia="Times New Roman" w:hAnsi="Arial" w:cs="Arial"/>
          <w:b/>
          <w:bCs/>
          <w:sz w:val="20"/>
          <w:szCs w:val="20"/>
          <w:lang w:eastAsia="sk-SK"/>
        </w:rPr>
        <w:t>12</w:t>
      </w:r>
      <w:r w:rsidR="00DC5D0D" w:rsidRPr="009B2122">
        <w:rPr>
          <w:rFonts w:ascii="Arial" w:eastAsia="Times New Roman" w:hAnsi="Arial" w:cs="Arial"/>
          <w:b/>
          <w:sz w:val="20"/>
          <w:szCs w:val="20"/>
          <w:lang w:eastAsia="sk-SK"/>
        </w:rPr>
        <w:t>.</w:t>
      </w:r>
      <w:r w:rsidR="00EA6CD9">
        <w:rPr>
          <w:rFonts w:ascii="Arial" w:eastAsia="Times New Roman" w:hAnsi="Arial" w:cs="Arial"/>
          <w:b/>
          <w:sz w:val="20"/>
          <w:szCs w:val="20"/>
          <w:lang w:eastAsia="sk-SK"/>
        </w:rPr>
        <w:t>7</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75E544CA" w14:textId="463304A1" w:rsidR="00EA6CD9" w:rsidRDefault="00006FD1" w:rsidP="00EA6CD9">
      <w:pPr>
        <w:spacing w:after="0"/>
        <w:rPr>
          <w:rFonts w:ascii="Arial" w:hAnsi="Arial" w:cs="Arial"/>
          <w:b/>
          <w:bCs/>
          <w:i/>
          <w:iCs/>
          <w:sz w:val="20"/>
          <w:szCs w:val="20"/>
          <w:lang w:eastAsia="sk-SK"/>
        </w:rPr>
      </w:pPr>
      <w:r w:rsidRPr="00006FD1">
        <w:rPr>
          <w:rFonts w:ascii="Arial" w:eastAsia="Times New Roman" w:hAnsi="Arial" w:cs="Arial"/>
          <w:sz w:val="20"/>
          <w:szCs w:val="20"/>
          <w:lang w:eastAsia="sk-SK"/>
        </w:rPr>
        <w:lastRenderedPageBreak/>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zmluvy je dodávka stavby: </w:t>
      </w:r>
      <w:r w:rsidR="00424009">
        <w:rPr>
          <w:rFonts w:ascii="Arial" w:eastAsia="Times New Roman" w:hAnsi="Arial" w:cs="Arial"/>
          <w:b/>
          <w:bCs/>
          <w:sz w:val="20"/>
          <w:szCs w:val="20"/>
          <w:lang w:eastAsia="sk-SK"/>
        </w:rPr>
        <w:t>„</w:t>
      </w:r>
      <w:r w:rsidR="00EA6CD9" w:rsidRPr="00EA6CD9">
        <w:rPr>
          <w:rFonts w:ascii="Arial" w:hAnsi="Arial" w:cs="Arial"/>
          <w:b/>
          <w:bCs/>
          <w:i/>
          <w:iCs/>
          <w:sz w:val="20"/>
          <w:szCs w:val="20"/>
          <w:lang w:eastAsia="sk-SK"/>
        </w:rPr>
        <w:t>Oprava asfaltového chodníka a prístupovej cesty</w:t>
      </w:r>
    </w:p>
    <w:p w14:paraId="455E3452" w14:textId="361011C1" w:rsidR="00EA6CD9" w:rsidRDefault="00EA6CD9" w:rsidP="00EA6CD9">
      <w:pPr>
        <w:spacing w:after="0"/>
        <w:rPr>
          <w:rFonts w:ascii="Arial" w:eastAsia="Times New Roman" w:hAnsi="Arial" w:cs="Arial"/>
          <w:b/>
          <w:bCs/>
          <w:sz w:val="20"/>
          <w:szCs w:val="20"/>
          <w:lang w:eastAsia="sk-SK"/>
        </w:rPr>
      </w:pPr>
      <w:r>
        <w:rPr>
          <w:rFonts w:ascii="Arial" w:hAnsi="Arial" w:cs="Arial"/>
          <w:b/>
          <w:bCs/>
          <w:i/>
          <w:iCs/>
          <w:sz w:val="20"/>
          <w:szCs w:val="20"/>
          <w:lang w:eastAsia="sk-SK"/>
        </w:rPr>
        <w:t xml:space="preserve">            </w:t>
      </w:r>
      <w:r w:rsidRPr="00EA6CD9">
        <w:rPr>
          <w:rFonts w:ascii="Arial" w:hAnsi="Arial" w:cs="Arial"/>
          <w:b/>
          <w:bCs/>
          <w:i/>
          <w:iCs/>
          <w:sz w:val="20"/>
          <w:szCs w:val="20"/>
          <w:lang w:eastAsia="sk-SK"/>
        </w:rPr>
        <w:t xml:space="preserve"> </w:t>
      </w:r>
      <w:r>
        <w:rPr>
          <w:rFonts w:ascii="Arial" w:hAnsi="Arial" w:cs="Arial"/>
          <w:b/>
          <w:bCs/>
          <w:i/>
          <w:iCs/>
          <w:sz w:val="20"/>
          <w:szCs w:val="20"/>
          <w:lang w:eastAsia="sk-SK"/>
        </w:rPr>
        <w:t xml:space="preserve">v </w:t>
      </w:r>
      <w:r w:rsidRPr="00EA6CD9">
        <w:rPr>
          <w:rFonts w:ascii="Arial" w:hAnsi="Arial" w:cs="Arial"/>
          <w:b/>
          <w:bCs/>
          <w:i/>
          <w:iCs/>
          <w:sz w:val="20"/>
          <w:szCs w:val="20"/>
          <w:lang w:eastAsia="sk-SK"/>
        </w:rPr>
        <w:t xml:space="preserve"> </w:t>
      </w:r>
      <w:r w:rsidR="00B94E51">
        <w:rPr>
          <w:rFonts w:ascii="Arial" w:hAnsi="Arial" w:cs="Arial"/>
          <w:b/>
          <w:bCs/>
          <w:i/>
          <w:iCs/>
          <w:sz w:val="20"/>
          <w:szCs w:val="20"/>
          <w:lang w:eastAsia="sk-SK"/>
        </w:rPr>
        <w:t>K</w:t>
      </w:r>
      <w:r w:rsidRPr="00EA6CD9">
        <w:rPr>
          <w:rFonts w:ascii="Arial" w:hAnsi="Arial" w:cs="Arial"/>
          <w:b/>
          <w:bCs/>
          <w:i/>
          <w:iCs/>
          <w:sz w:val="20"/>
          <w:szCs w:val="20"/>
          <w:lang w:eastAsia="sk-SK"/>
        </w:rPr>
        <w:t xml:space="preserve">rematóriu  pre </w:t>
      </w:r>
      <w:r w:rsidRPr="00EA6CD9">
        <w:rPr>
          <w:rFonts w:ascii="Arial" w:hAnsi="Arial" w:cs="Arial"/>
          <w:b/>
          <w:bCs/>
          <w:i/>
          <w:iCs/>
          <w:sz w:val="20"/>
          <w:szCs w:val="20"/>
        </w:rPr>
        <w:t>MARIANUM</w:t>
      </w:r>
      <w:r>
        <w:rPr>
          <w:rFonts w:ascii="Arial" w:hAnsi="Arial" w:cs="Arial"/>
          <w:b/>
          <w:bCs/>
          <w:i/>
          <w:iCs/>
          <w:sz w:val="20"/>
          <w:szCs w:val="20"/>
        </w:rPr>
        <w:t xml:space="preserve"> </w:t>
      </w:r>
      <w:r w:rsidRPr="00EA6CD9">
        <w:rPr>
          <w:rFonts w:ascii="Arial" w:hAnsi="Arial" w:cs="Arial"/>
          <w:b/>
          <w:bCs/>
          <w:i/>
          <w:iCs/>
          <w:sz w:val="20"/>
          <w:szCs w:val="20"/>
        </w:rPr>
        <w:t xml:space="preserve"> –  Pohrebníctvo </w:t>
      </w:r>
      <w:r>
        <w:rPr>
          <w:rFonts w:ascii="Arial" w:hAnsi="Arial" w:cs="Arial"/>
          <w:b/>
          <w:bCs/>
          <w:i/>
          <w:iCs/>
          <w:sz w:val="20"/>
          <w:szCs w:val="20"/>
        </w:rPr>
        <w:t xml:space="preserve"> </w:t>
      </w:r>
      <w:r w:rsidRPr="00EA6CD9">
        <w:rPr>
          <w:rFonts w:ascii="Arial" w:hAnsi="Arial" w:cs="Arial"/>
          <w:b/>
          <w:bCs/>
          <w:i/>
          <w:iCs/>
          <w:sz w:val="20"/>
          <w:szCs w:val="20"/>
        </w:rPr>
        <w:t>mesta</w:t>
      </w:r>
      <w:r>
        <w:rPr>
          <w:rFonts w:ascii="Arial" w:hAnsi="Arial" w:cs="Arial"/>
          <w:b/>
          <w:bCs/>
          <w:i/>
          <w:iCs/>
          <w:sz w:val="20"/>
          <w:szCs w:val="20"/>
        </w:rPr>
        <w:t xml:space="preserve"> </w:t>
      </w:r>
      <w:r w:rsidRPr="00EA6CD9">
        <w:rPr>
          <w:rFonts w:ascii="Arial" w:hAnsi="Arial" w:cs="Arial"/>
          <w:b/>
          <w:bCs/>
          <w:i/>
          <w:iCs/>
          <w:sz w:val="20"/>
          <w:szCs w:val="20"/>
        </w:rPr>
        <w:t xml:space="preserve"> Bratislavy</w:t>
      </w:r>
      <w:r w:rsidR="000F3886" w:rsidRPr="009B2122">
        <w:rPr>
          <w:rFonts w:ascii="Arial" w:hAnsi="Arial" w:cs="Arial"/>
          <w:b/>
          <w:bCs/>
          <w:i/>
          <w:iCs/>
          <w:sz w:val="20"/>
          <w:szCs w:val="20"/>
        </w:rPr>
        <w:t>“</w:t>
      </w:r>
      <w:r>
        <w:rPr>
          <w:rFonts w:ascii="Arial" w:hAnsi="Arial" w:cs="Arial"/>
          <w:b/>
          <w:bCs/>
          <w:i/>
          <w:iCs/>
          <w:sz w:val="20"/>
          <w:szCs w:val="20"/>
        </w:rPr>
        <w:t xml:space="preserve"> </w:t>
      </w:r>
      <w:r w:rsidR="000F3886" w:rsidRPr="009B2122">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 xml:space="preserve">(ďalej aj „predmet </w:t>
      </w:r>
    </w:p>
    <w:p w14:paraId="4EE80CC4" w14:textId="455900BE" w:rsidR="009B2122" w:rsidRDefault="00EA6CD9" w:rsidP="00424009">
      <w:pPr>
        <w:spacing w:after="0"/>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r w:rsidR="00DC5D0D" w:rsidRPr="009B2122">
        <w:rPr>
          <w:rFonts w:ascii="Arial" w:eastAsia="Times New Roman" w:hAnsi="Arial" w:cs="Arial"/>
          <w:b/>
          <w:bCs/>
          <w:sz w:val="20"/>
          <w:szCs w:val="20"/>
          <w:lang w:eastAsia="sk-SK"/>
        </w:rPr>
        <w:t>zmluvy“ alebo „dielo“)</w:t>
      </w:r>
      <w:r w:rsidR="00424009">
        <w:rPr>
          <w:rFonts w:ascii="Arial" w:eastAsia="Times New Roman" w:hAnsi="Arial" w:cs="Arial"/>
          <w:b/>
          <w:bCs/>
          <w:sz w:val="20"/>
          <w:szCs w:val="20"/>
          <w:lang w:eastAsia="sk-SK"/>
        </w:rPr>
        <w:t>.</w:t>
      </w:r>
    </w:p>
    <w:p w14:paraId="6F5DA806" w14:textId="7A4E4279"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Oprava asfaltového chodníka a prístupovej cesty</w:t>
      </w:r>
      <w:r w:rsidR="00EA6CD9">
        <w:rPr>
          <w:rFonts w:ascii="Arial" w:hAnsi="Arial" w:cs="Arial"/>
          <w:b/>
          <w:bCs/>
          <w:i/>
          <w:iCs/>
          <w:sz w:val="20"/>
          <w:szCs w:val="20"/>
          <w:lang w:eastAsia="sk-SK"/>
        </w:rPr>
        <w:t xml:space="preserve">  </w:t>
      </w:r>
      <w:r w:rsidR="00EA6CD9" w:rsidRPr="00EA6CD9">
        <w:rPr>
          <w:rFonts w:ascii="Arial" w:hAnsi="Arial" w:cs="Arial"/>
          <w:b/>
          <w:bCs/>
          <w:i/>
          <w:iCs/>
          <w:sz w:val="20"/>
          <w:szCs w:val="20"/>
          <w:lang w:eastAsia="sk-SK"/>
        </w:rPr>
        <w:t xml:space="preserve"> </w:t>
      </w:r>
      <w:r w:rsidR="00EA6CD9">
        <w:rPr>
          <w:rFonts w:ascii="Arial" w:hAnsi="Arial" w:cs="Arial"/>
          <w:b/>
          <w:bCs/>
          <w:i/>
          <w:iCs/>
          <w:sz w:val="20"/>
          <w:szCs w:val="20"/>
          <w:lang w:eastAsia="sk-SK"/>
        </w:rPr>
        <w:t>v</w:t>
      </w:r>
      <w:r w:rsidR="00D078A3">
        <w:rPr>
          <w:rFonts w:ascii="Arial" w:hAnsi="Arial" w:cs="Arial"/>
          <w:b/>
          <w:bCs/>
          <w:i/>
          <w:iCs/>
          <w:sz w:val="20"/>
          <w:szCs w:val="20"/>
          <w:lang w:eastAsia="sk-SK"/>
        </w:rPr>
        <w:t> </w:t>
      </w:r>
      <w:r w:rsidR="00424009">
        <w:rPr>
          <w:rFonts w:ascii="Arial" w:hAnsi="Arial" w:cs="Arial"/>
          <w:b/>
          <w:bCs/>
          <w:i/>
          <w:iCs/>
          <w:sz w:val="20"/>
          <w:szCs w:val="20"/>
          <w:lang w:eastAsia="sk-SK"/>
        </w:rPr>
        <w:t>K</w:t>
      </w:r>
      <w:r w:rsidR="00EA6CD9" w:rsidRPr="00EA6CD9">
        <w:rPr>
          <w:rFonts w:ascii="Arial" w:hAnsi="Arial" w:cs="Arial"/>
          <w:b/>
          <w:bCs/>
          <w:i/>
          <w:iCs/>
          <w:sz w:val="20"/>
          <w:szCs w:val="20"/>
          <w:lang w:eastAsia="sk-SK"/>
        </w:rPr>
        <w:t>rematóriu</w:t>
      </w:r>
      <w:r w:rsidR="00D078A3">
        <w:rPr>
          <w:rFonts w:ascii="Arial" w:hAnsi="Arial" w:cs="Arial"/>
          <w:b/>
          <w:bCs/>
          <w:i/>
          <w:iCs/>
          <w:sz w:val="20"/>
          <w:szCs w:val="20"/>
          <w:lang w:eastAsia="sk-SK"/>
        </w:rPr>
        <w:t xml:space="preserve">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09B1B6AA"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 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635148C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 odchýlok</w:t>
      </w:r>
      <w:r w:rsidR="00A5239A">
        <w:rPr>
          <w:rFonts w:ascii="Arial" w:eastAsia="Times New Roman" w:hAnsi="Arial" w:cs="Arial"/>
          <w:snapToGrid w:val="0"/>
          <w:sz w:val="20"/>
          <w:szCs w:val="20"/>
          <w:lang w:eastAsia="sk-SK"/>
        </w:rPr>
        <w:t>,</w:t>
      </w:r>
    </w:p>
    <w:p w14:paraId="4128C9E5" w14:textId="1EC9B06F"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21CE69AD"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6703FD00"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 xml:space="preserve">podľa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671528D4"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 xml:space="preserve">zmeny.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7162BA5A" w14:textId="35A648FB" w:rsidR="00EA6CD9" w:rsidRDefault="00006FD1" w:rsidP="00EA6CD9">
      <w:pPr>
        <w:spacing w:after="0"/>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EA6CD9" w:rsidRPr="00EA6CD9">
        <w:rPr>
          <w:rFonts w:ascii="Arial" w:hAnsi="Arial" w:cs="Arial"/>
          <w:b/>
          <w:bCs/>
          <w:i/>
          <w:iCs/>
          <w:sz w:val="20"/>
          <w:szCs w:val="20"/>
          <w:lang w:eastAsia="sk-SK"/>
        </w:rPr>
        <w:t>Oprava asfaltového chodníka a</w:t>
      </w:r>
      <w:r w:rsidR="00EA6CD9">
        <w:rPr>
          <w:rFonts w:ascii="Arial" w:hAnsi="Arial" w:cs="Arial"/>
          <w:b/>
          <w:bCs/>
          <w:i/>
          <w:iCs/>
          <w:sz w:val="20"/>
          <w:szCs w:val="20"/>
          <w:lang w:eastAsia="sk-SK"/>
        </w:rPr>
        <w:t> </w:t>
      </w:r>
      <w:r w:rsidR="00EA6CD9" w:rsidRPr="00EA6CD9">
        <w:rPr>
          <w:rFonts w:ascii="Arial" w:hAnsi="Arial" w:cs="Arial"/>
          <w:b/>
          <w:bCs/>
          <w:i/>
          <w:iCs/>
          <w:sz w:val="20"/>
          <w:szCs w:val="20"/>
          <w:lang w:eastAsia="sk-SK"/>
        </w:rPr>
        <w:t>prístupovej</w:t>
      </w:r>
      <w:r w:rsidR="00EA6CD9">
        <w:rPr>
          <w:rFonts w:ascii="Arial" w:hAnsi="Arial" w:cs="Arial"/>
          <w:b/>
          <w:bCs/>
          <w:i/>
          <w:iCs/>
          <w:sz w:val="20"/>
          <w:szCs w:val="20"/>
          <w:lang w:eastAsia="sk-SK"/>
        </w:rPr>
        <w:t xml:space="preserve">  cesty</w:t>
      </w:r>
    </w:p>
    <w:p w14:paraId="26F092F1" w14:textId="6FF478C0" w:rsidR="00EA6CD9" w:rsidRDefault="00EA6CD9" w:rsidP="00EA6CD9">
      <w:pPr>
        <w:spacing w:after="0"/>
        <w:rPr>
          <w:rFonts w:ascii="Arial" w:eastAsia="Times New Roman" w:hAnsi="Arial" w:cs="Arial"/>
          <w:sz w:val="20"/>
          <w:szCs w:val="20"/>
          <w:lang w:eastAsia="sk-SK"/>
        </w:rPr>
      </w:pPr>
      <w:r>
        <w:rPr>
          <w:rFonts w:ascii="Arial" w:hAnsi="Arial" w:cs="Arial"/>
          <w:b/>
          <w:bCs/>
          <w:i/>
          <w:iCs/>
          <w:sz w:val="20"/>
          <w:szCs w:val="20"/>
          <w:lang w:eastAsia="sk-SK"/>
        </w:rPr>
        <w:t xml:space="preserve">            </w:t>
      </w:r>
      <w:r w:rsidRPr="00EA6CD9">
        <w:rPr>
          <w:rFonts w:ascii="Arial" w:hAnsi="Arial" w:cs="Arial"/>
          <w:b/>
          <w:bCs/>
          <w:i/>
          <w:iCs/>
          <w:sz w:val="20"/>
          <w:szCs w:val="20"/>
          <w:lang w:eastAsia="sk-SK"/>
        </w:rPr>
        <w:t xml:space="preserve"> </w:t>
      </w:r>
      <w:r>
        <w:rPr>
          <w:rFonts w:ascii="Arial" w:hAnsi="Arial" w:cs="Arial"/>
          <w:b/>
          <w:bCs/>
          <w:i/>
          <w:iCs/>
          <w:sz w:val="20"/>
          <w:szCs w:val="20"/>
          <w:lang w:eastAsia="sk-SK"/>
        </w:rPr>
        <w:t xml:space="preserve">v </w:t>
      </w:r>
      <w:r w:rsidRPr="00EA6CD9">
        <w:rPr>
          <w:rFonts w:ascii="Arial" w:hAnsi="Arial" w:cs="Arial"/>
          <w:b/>
          <w:bCs/>
          <w:i/>
          <w:iCs/>
          <w:sz w:val="20"/>
          <w:szCs w:val="20"/>
          <w:lang w:eastAsia="sk-SK"/>
        </w:rPr>
        <w:t xml:space="preserve"> </w:t>
      </w:r>
      <w:r w:rsidR="007B026A">
        <w:rPr>
          <w:rFonts w:ascii="Arial" w:hAnsi="Arial" w:cs="Arial"/>
          <w:b/>
          <w:bCs/>
          <w:i/>
          <w:iCs/>
          <w:sz w:val="20"/>
          <w:szCs w:val="20"/>
          <w:lang w:eastAsia="sk-SK"/>
        </w:rPr>
        <w:t>K</w:t>
      </w:r>
      <w:r w:rsidRPr="00EA6CD9">
        <w:rPr>
          <w:rFonts w:ascii="Arial" w:hAnsi="Arial" w:cs="Arial"/>
          <w:b/>
          <w:bCs/>
          <w:i/>
          <w:iCs/>
          <w:sz w:val="20"/>
          <w:szCs w:val="20"/>
          <w:lang w:eastAsia="sk-SK"/>
        </w:rPr>
        <w:t xml:space="preserve">rematóriu  pre </w:t>
      </w:r>
      <w:r w:rsidRPr="00EA6CD9">
        <w:rPr>
          <w:rFonts w:ascii="Arial" w:hAnsi="Arial" w:cs="Arial"/>
          <w:b/>
          <w:bCs/>
          <w:i/>
          <w:iCs/>
          <w:sz w:val="20"/>
          <w:szCs w:val="20"/>
        </w:rPr>
        <w:t>MARIANUM</w:t>
      </w:r>
      <w:r>
        <w:rPr>
          <w:rFonts w:ascii="Arial" w:hAnsi="Arial" w:cs="Arial"/>
          <w:b/>
          <w:bCs/>
          <w:i/>
          <w:iCs/>
          <w:sz w:val="20"/>
          <w:szCs w:val="20"/>
        </w:rPr>
        <w:t xml:space="preserve"> </w:t>
      </w:r>
      <w:r w:rsidRPr="00EA6CD9">
        <w:rPr>
          <w:rFonts w:ascii="Arial" w:hAnsi="Arial" w:cs="Arial"/>
          <w:b/>
          <w:bCs/>
          <w:i/>
          <w:iCs/>
          <w:sz w:val="20"/>
          <w:szCs w:val="20"/>
        </w:rPr>
        <w:t xml:space="preserve"> –  Pohrebníctvo </w:t>
      </w:r>
      <w:r>
        <w:rPr>
          <w:rFonts w:ascii="Arial" w:hAnsi="Arial" w:cs="Arial"/>
          <w:b/>
          <w:bCs/>
          <w:i/>
          <w:iCs/>
          <w:sz w:val="20"/>
          <w:szCs w:val="20"/>
        </w:rPr>
        <w:t xml:space="preserve"> </w:t>
      </w:r>
      <w:r w:rsidRPr="00EA6CD9">
        <w:rPr>
          <w:rFonts w:ascii="Arial" w:hAnsi="Arial" w:cs="Arial"/>
          <w:b/>
          <w:bCs/>
          <w:i/>
          <w:iCs/>
          <w:sz w:val="20"/>
          <w:szCs w:val="20"/>
        </w:rPr>
        <w:t>mesta</w:t>
      </w:r>
      <w:r>
        <w:rPr>
          <w:rFonts w:ascii="Arial" w:hAnsi="Arial" w:cs="Arial"/>
          <w:b/>
          <w:bCs/>
          <w:i/>
          <w:iCs/>
          <w:sz w:val="20"/>
          <w:szCs w:val="20"/>
        </w:rPr>
        <w:t xml:space="preserve"> </w:t>
      </w:r>
      <w:r w:rsidRPr="00EA6CD9">
        <w:rPr>
          <w:rFonts w:ascii="Arial" w:hAnsi="Arial" w:cs="Arial"/>
          <w:b/>
          <w:bCs/>
          <w:i/>
          <w:iCs/>
          <w:sz w:val="20"/>
          <w:szCs w:val="20"/>
        </w:rPr>
        <w:t xml:space="preserve"> Bratislav</w:t>
      </w:r>
      <w:r w:rsidRPr="007B026A">
        <w:rPr>
          <w:rFonts w:ascii="Arial" w:hAnsi="Arial" w:cs="Arial"/>
          <w:b/>
          <w:bCs/>
          <w:i/>
          <w:iCs/>
          <w:sz w:val="20"/>
          <w:szCs w:val="20"/>
        </w:rPr>
        <w:t>y</w:t>
      </w:r>
      <w:r w:rsidR="007B026A" w:rsidRPr="007B026A">
        <w:rPr>
          <w:rFonts w:ascii="Arial" w:eastAsia="Times New Roman" w:hAnsi="Arial" w:cs="Arial"/>
          <w:b/>
          <w:bCs/>
          <w:sz w:val="20"/>
          <w:szCs w:val="20"/>
          <w:lang w:eastAsia="sk-SK"/>
        </w:rPr>
        <w:t>“</w:t>
      </w:r>
      <w:r w:rsidR="007B026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 xml:space="preserve">v súlade </w:t>
      </w:r>
      <w:r w:rsidRPr="0011399A">
        <w:rPr>
          <w:rFonts w:ascii="Arial" w:eastAsia="Times New Roman" w:hAnsi="Arial" w:cs="Arial"/>
          <w:sz w:val="20"/>
          <w:szCs w:val="20"/>
          <w:lang w:eastAsia="sk-SK"/>
        </w:rPr>
        <w:t>s termínmi</w:t>
      </w:r>
    </w:p>
    <w:p w14:paraId="5452638F" w14:textId="461B92EE" w:rsidR="00006FD1" w:rsidRPr="00006FD1" w:rsidRDefault="00EA6CD9" w:rsidP="00EA6CD9">
      <w:pPr>
        <w:spacing w:after="0"/>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00006FD1"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4AB680F7"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EA6CD9">
        <w:rPr>
          <w:rFonts w:ascii="Arial" w:eastAsia="Times New Roman" w:hAnsi="Arial" w:cs="Arial"/>
          <w:sz w:val="20"/>
          <w:szCs w:val="20"/>
          <w:lang w:eastAsia="sk-SK"/>
        </w:rPr>
        <w:t>2</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w:t>
      </w:r>
      <w:r w:rsidRPr="00006FD1">
        <w:rPr>
          <w:rFonts w:ascii="Arial" w:eastAsia="Times New Roman" w:hAnsi="Arial" w:cs="Arial"/>
          <w:snapToGrid w:val="0"/>
          <w:sz w:val="20"/>
          <w:szCs w:val="20"/>
          <w:lang w:eastAsia="sk-SK"/>
        </w:rPr>
        <w:lastRenderedPageBreak/>
        <w:t xml:space="preserve">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w:t>
      </w:r>
      <w:r w:rsidRPr="00006FD1">
        <w:rPr>
          <w:rFonts w:ascii="Arial" w:eastAsia="Times New Roman" w:hAnsi="Arial" w:cs="Arial"/>
          <w:sz w:val="20"/>
          <w:szCs w:val="20"/>
          <w:lang w:eastAsia="sk-SK"/>
        </w:rPr>
        <w:lastRenderedPageBreak/>
        <w:t xml:space="preserve">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lastRenderedPageBreak/>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w:t>
      </w:r>
      <w:r w:rsidRPr="00006FD1">
        <w:rPr>
          <w:rFonts w:ascii="Arial" w:eastAsia="Times New Roman" w:hAnsi="Arial" w:cs="Arial"/>
          <w:sz w:val="20"/>
          <w:szCs w:val="20"/>
          <w:lang w:eastAsia="sk-SK"/>
        </w:rPr>
        <w:lastRenderedPageBreak/>
        <w:t xml:space="preserve">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 xml:space="preserve">Zhotoviteľ nezodpovedá za vady, ktoré boli priamo spôsobené dodržiavaním nevhodných pokynov vydaných objednávateľom, resp. použitím nevhodných podkladov alebo vecí prevzatých od objednávateľa a zhotoviteľ ani pri vynaložení odbornej starostlivosti nemohol </w:t>
      </w:r>
      <w:r w:rsidRPr="00006FD1">
        <w:rPr>
          <w:rFonts w:ascii="Arial" w:eastAsia="Times New Roman" w:hAnsi="Arial" w:cs="Arial"/>
          <w:sz w:val="20"/>
          <w:szCs w:val="20"/>
          <w:lang w:eastAsia="sk-SK"/>
        </w:rPr>
        <w:lastRenderedPageBreak/>
        <w:t>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w:t>
      </w:r>
      <w:r w:rsidRPr="00CF7638">
        <w:rPr>
          <w:rFonts w:ascii="Arial" w:eastAsia="Calibri" w:hAnsi="Arial" w:cs="Arial"/>
          <w:sz w:val="20"/>
          <w:szCs w:val="24"/>
        </w:rPr>
        <w:lastRenderedPageBreak/>
        <w:t xml:space="preserve">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zmluvné strany si vysporiadajú všetky záväzky v zmysle tejto zmluvy po ich vzájomnom </w:t>
      </w:r>
      <w:r w:rsidRPr="00006FD1">
        <w:rPr>
          <w:rFonts w:ascii="Arial" w:eastAsia="Times New Roman" w:hAnsi="Arial" w:cs="Arial"/>
          <w:sz w:val="20"/>
          <w:szCs w:val="20"/>
          <w:lang w:eastAsia="sk-SK"/>
        </w:rPr>
        <w:lastRenderedPageBreak/>
        <w:t>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012EE848"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4C41" w14:textId="77777777" w:rsidR="000B228D" w:rsidRDefault="000B228D" w:rsidP="00006FD1">
      <w:pPr>
        <w:spacing w:after="0" w:line="240" w:lineRule="auto"/>
      </w:pPr>
      <w:r>
        <w:separator/>
      </w:r>
    </w:p>
  </w:endnote>
  <w:endnote w:type="continuationSeparator" w:id="0">
    <w:p w14:paraId="2A98B05B" w14:textId="77777777" w:rsidR="000B228D" w:rsidRDefault="000B228D"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F8B5" w14:textId="77777777" w:rsidR="000B228D" w:rsidRDefault="000B228D" w:rsidP="00006FD1">
      <w:pPr>
        <w:spacing w:after="0" w:line="240" w:lineRule="auto"/>
      </w:pPr>
      <w:r>
        <w:separator/>
      </w:r>
    </w:p>
  </w:footnote>
  <w:footnote w:type="continuationSeparator" w:id="0">
    <w:p w14:paraId="3CE334C3" w14:textId="77777777" w:rsidR="000B228D" w:rsidRDefault="000B228D"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B228D"/>
    <w:rsid w:val="000E55D3"/>
    <w:rsid w:val="000E7A44"/>
    <w:rsid w:val="000F0C77"/>
    <w:rsid w:val="000F3886"/>
    <w:rsid w:val="0011399A"/>
    <w:rsid w:val="001213D3"/>
    <w:rsid w:val="001229BD"/>
    <w:rsid w:val="00150ABB"/>
    <w:rsid w:val="001549EC"/>
    <w:rsid w:val="00164E04"/>
    <w:rsid w:val="00175111"/>
    <w:rsid w:val="001901A6"/>
    <w:rsid w:val="00192481"/>
    <w:rsid w:val="00196DFD"/>
    <w:rsid w:val="001B47B6"/>
    <w:rsid w:val="001B5F0A"/>
    <w:rsid w:val="001C166D"/>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50ECD"/>
    <w:rsid w:val="00376A81"/>
    <w:rsid w:val="00383EE0"/>
    <w:rsid w:val="003919AE"/>
    <w:rsid w:val="003B2CE9"/>
    <w:rsid w:val="003C1D29"/>
    <w:rsid w:val="003D74A2"/>
    <w:rsid w:val="003E2613"/>
    <w:rsid w:val="00424009"/>
    <w:rsid w:val="004410F0"/>
    <w:rsid w:val="00446EBB"/>
    <w:rsid w:val="00451981"/>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17F8A"/>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78D7"/>
    <w:rsid w:val="00797618"/>
    <w:rsid w:val="007A6A65"/>
    <w:rsid w:val="007B026A"/>
    <w:rsid w:val="007B43BA"/>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7FE"/>
    <w:rsid w:val="00A37F22"/>
    <w:rsid w:val="00A5239A"/>
    <w:rsid w:val="00A56021"/>
    <w:rsid w:val="00A770A3"/>
    <w:rsid w:val="00A8554D"/>
    <w:rsid w:val="00A947DA"/>
    <w:rsid w:val="00A94DC6"/>
    <w:rsid w:val="00AA0D6F"/>
    <w:rsid w:val="00AA195D"/>
    <w:rsid w:val="00AB420C"/>
    <w:rsid w:val="00AC308A"/>
    <w:rsid w:val="00AE2764"/>
    <w:rsid w:val="00AF1557"/>
    <w:rsid w:val="00B52B57"/>
    <w:rsid w:val="00B57889"/>
    <w:rsid w:val="00B87D4D"/>
    <w:rsid w:val="00B94E51"/>
    <w:rsid w:val="00BA2D91"/>
    <w:rsid w:val="00BB0506"/>
    <w:rsid w:val="00BC3CD8"/>
    <w:rsid w:val="00C14739"/>
    <w:rsid w:val="00C17FB6"/>
    <w:rsid w:val="00C22FAA"/>
    <w:rsid w:val="00C253CD"/>
    <w:rsid w:val="00C35DC9"/>
    <w:rsid w:val="00C42B11"/>
    <w:rsid w:val="00C4521F"/>
    <w:rsid w:val="00C533CA"/>
    <w:rsid w:val="00C67762"/>
    <w:rsid w:val="00C707DD"/>
    <w:rsid w:val="00C7742B"/>
    <w:rsid w:val="00C8006E"/>
    <w:rsid w:val="00C81C01"/>
    <w:rsid w:val="00C91D33"/>
    <w:rsid w:val="00C96701"/>
    <w:rsid w:val="00CA75DB"/>
    <w:rsid w:val="00CD76A3"/>
    <w:rsid w:val="00CF6F83"/>
    <w:rsid w:val="00CF7638"/>
    <w:rsid w:val="00CF7D1A"/>
    <w:rsid w:val="00D078A3"/>
    <w:rsid w:val="00D126B6"/>
    <w:rsid w:val="00D2044E"/>
    <w:rsid w:val="00D32DC4"/>
    <w:rsid w:val="00D42EC2"/>
    <w:rsid w:val="00D52DFA"/>
    <w:rsid w:val="00D65117"/>
    <w:rsid w:val="00D661AA"/>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A6CD9"/>
    <w:rsid w:val="00ED0EF9"/>
    <w:rsid w:val="00ED662A"/>
    <w:rsid w:val="00EE67B1"/>
    <w:rsid w:val="00F144D3"/>
    <w:rsid w:val="00F20427"/>
    <w:rsid w:val="00F263A8"/>
    <w:rsid w:val="00F3527F"/>
    <w:rsid w:val="00F525CC"/>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6054</Words>
  <Characters>34508</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4</cp:revision>
  <cp:lastPrinted>2017-09-18T13:26:00Z</cp:lastPrinted>
  <dcterms:created xsi:type="dcterms:W3CDTF">2021-07-12T07:31:00Z</dcterms:created>
  <dcterms:modified xsi:type="dcterms:W3CDTF">2021-07-12T10:26:00Z</dcterms:modified>
</cp:coreProperties>
</file>