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8DCFB" w14:textId="77777777" w:rsidR="009A3B47" w:rsidRPr="00D55F03" w:rsidRDefault="009A3B47" w:rsidP="009A3B47">
      <w:pPr>
        <w:spacing w:line="280" w:lineRule="atLeast"/>
        <w:jc w:val="right"/>
        <w:rPr>
          <w:rFonts w:ascii="Times New Roman" w:hAnsi="Times New Roman"/>
          <w:b/>
          <w:spacing w:val="-1"/>
          <w:sz w:val="20"/>
          <w:szCs w:val="20"/>
        </w:rPr>
      </w:pPr>
      <w:r w:rsidRPr="00D55F03">
        <w:rPr>
          <w:rFonts w:ascii="Times New Roman" w:hAnsi="Times New Roman"/>
          <w:b/>
          <w:spacing w:val="-1"/>
          <w:sz w:val="20"/>
          <w:szCs w:val="20"/>
        </w:rPr>
        <w:t xml:space="preserve">Załącznik nr </w:t>
      </w:r>
      <w:r w:rsidR="0099197A" w:rsidRPr="00D55F03">
        <w:rPr>
          <w:rFonts w:ascii="Times New Roman" w:hAnsi="Times New Roman"/>
          <w:b/>
          <w:spacing w:val="-1"/>
          <w:sz w:val="20"/>
          <w:szCs w:val="20"/>
        </w:rPr>
        <w:t>6</w:t>
      </w:r>
      <w:r w:rsidRPr="00D55F03">
        <w:rPr>
          <w:rFonts w:ascii="Times New Roman" w:hAnsi="Times New Roman"/>
          <w:b/>
          <w:spacing w:val="-1"/>
          <w:sz w:val="20"/>
          <w:szCs w:val="20"/>
        </w:rPr>
        <w:t xml:space="preserve"> </w:t>
      </w:r>
    </w:p>
    <w:p w14:paraId="28825CF5" w14:textId="77777777" w:rsidR="0052290B" w:rsidRPr="00D55F03" w:rsidRDefault="009A3B47" w:rsidP="009A3B47">
      <w:pPr>
        <w:spacing w:line="280" w:lineRule="atLeast"/>
        <w:jc w:val="right"/>
        <w:rPr>
          <w:rFonts w:ascii="Times New Roman" w:hAnsi="Times New Roman"/>
          <w:spacing w:val="-1"/>
          <w:sz w:val="18"/>
          <w:szCs w:val="18"/>
        </w:rPr>
      </w:pPr>
      <w:r w:rsidRPr="00D55F03">
        <w:rPr>
          <w:rFonts w:ascii="Times New Roman" w:hAnsi="Times New Roman"/>
          <w:spacing w:val="-1"/>
          <w:sz w:val="18"/>
          <w:szCs w:val="18"/>
        </w:rPr>
        <w:t xml:space="preserve">Istotne </w:t>
      </w:r>
      <w:r w:rsidR="0099197A" w:rsidRPr="00D55F03">
        <w:rPr>
          <w:rFonts w:ascii="Times New Roman" w:hAnsi="Times New Roman"/>
          <w:spacing w:val="-1"/>
          <w:sz w:val="18"/>
          <w:szCs w:val="18"/>
        </w:rPr>
        <w:t xml:space="preserve">dla Stron </w:t>
      </w:r>
      <w:r w:rsidRPr="00D55F03">
        <w:rPr>
          <w:rFonts w:ascii="Times New Roman" w:hAnsi="Times New Roman"/>
          <w:spacing w:val="-1"/>
          <w:sz w:val="18"/>
          <w:szCs w:val="18"/>
        </w:rPr>
        <w:t>postanowienia umowy</w:t>
      </w:r>
    </w:p>
    <w:p w14:paraId="2C34D954" w14:textId="77777777" w:rsidR="00A042B4" w:rsidRPr="00D55F03" w:rsidRDefault="00382C79" w:rsidP="00382C79">
      <w:pPr>
        <w:spacing w:line="280" w:lineRule="atLeast"/>
        <w:jc w:val="center"/>
        <w:rPr>
          <w:rFonts w:ascii="Times New Roman" w:hAnsi="Times New Roman"/>
          <w:b/>
          <w:sz w:val="28"/>
        </w:rPr>
      </w:pPr>
      <w:r w:rsidRPr="00D55F03">
        <w:rPr>
          <w:rFonts w:ascii="Times New Roman" w:hAnsi="Times New Roman"/>
          <w:b/>
          <w:spacing w:val="-1"/>
          <w:sz w:val="28"/>
        </w:rPr>
        <w:t>Umowa</w:t>
      </w:r>
      <w:r w:rsidRPr="00D55F03">
        <w:rPr>
          <w:rFonts w:ascii="Times New Roman" w:hAnsi="Times New Roman"/>
          <w:b/>
          <w:sz w:val="28"/>
        </w:rPr>
        <w:t xml:space="preserve"> </w:t>
      </w:r>
    </w:p>
    <w:p w14:paraId="02823972" w14:textId="77777777" w:rsidR="002B44D5" w:rsidRPr="00D55F03" w:rsidRDefault="00382C79" w:rsidP="00382C79">
      <w:pPr>
        <w:spacing w:line="280" w:lineRule="atLeast"/>
        <w:jc w:val="center"/>
        <w:rPr>
          <w:rFonts w:ascii="Times New Roman" w:hAnsi="Times New Roman"/>
          <w:b/>
          <w:sz w:val="28"/>
        </w:rPr>
      </w:pPr>
      <w:r w:rsidRPr="00D55F03">
        <w:rPr>
          <w:rFonts w:ascii="Times New Roman" w:hAnsi="Times New Roman"/>
          <w:b/>
          <w:spacing w:val="-2"/>
          <w:sz w:val="28"/>
        </w:rPr>
        <w:t>Kompleksowa</w:t>
      </w:r>
      <w:r w:rsidRPr="00D55F03">
        <w:rPr>
          <w:rFonts w:ascii="Times New Roman" w:hAnsi="Times New Roman"/>
          <w:b/>
          <w:sz w:val="28"/>
        </w:rPr>
        <w:t xml:space="preserve"> </w:t>
      </w:r>
      <w:r w:rsidR="00CC7F3B" w:rsidRPr="00D55F03">
        <w:rPr>
          <w:rFonts w:ascii="Times New Roman" w:hAnsi="Times New Roman"/>
          <w:b/>
          <w:spacing w:val="-1"/>
          <w:sz w:val="28"/>
        </w:rPr>
        <w:t>Sprzedaż</w:t>
      </w:r>
      <w:r w:rsidRPr="00D55F03">
        <w:rPr>
          <w:rFonts w:ascii="Times New Roman" w:hAnsi="Times New Roman"/>
          <w:b/>
          <w:sz w:val="28"/>
        </w:rPr>
        <w:t xml:space="preserve"> </w:t>
      </w:r>
      <w:r w:rsidRPr="00D55F03">
        <w:rPr>
          <w:rFonts w:ascii="Times New Roman" w:hAnsi="Times New Roman"/>
          <w:b/>
          <w:spacing w:val="-2"/>
          <w:sz w:val="28"/>
        </w:rPr>
        <w:t>Paliwa</w:t>
      </w:r>
      <w:r w:rsidRPr="00D55F03">
        <w:rPr>
          <w:rFonts w:ascii="Times New Roman" w:hAnsi="Times New Roman"/>
          <w:b/>
          <w:sz w:val="28"/>
        </w:rPr>
        <w:t xml:space="preserve"> </w:t>
      </w:r>
      <w:r w:rsidRPr="00D55F03">
        <w:rPr>
          <w:rFonts w:ascii="Times New Roman" w:hAnsi="Times New Roman"/>
          <w:b/>
          <w:spacing w:val="-2"/>
          <w:sz w:val="28"/>
        </w:rPr>
        <w:t>Gazowego</w:t>
      </w:r>
      <w:r w:rsidRPr="00D55F03">
        <w:rPr>
          <w:rFonts w:ascii="Times New Roman" w:hAnsi="Times New Roman"/>
          <w:b/>
          <w:sz w:val="28"/>
        </w:rPr>
        <w:t xml:space="preserve"> </w:t>
      </w:r>
    </w:p>
    <w:p w14:paraId="58E27A4B" w14:textId="77777777" w:rsidR="00382C79" w:rsidRPr="00D55F03" w:rsidRDefault="00382C79" w:rsidP="00382C79">
      <w:pPr>
        <w:spacing w:line="280" w:lineRule="atLeast"/>
        <w:jc w:val="center"/>
        <w:rPr>
          <w:rFonts w:ascii="Times New Roman" w:hAnsi="Times New Roman"/>
          <w:b/>
          <w:sz w:val="28"/>
        </w:rPr>
      </w:pPr>
      <w:r w:rsidRPr="00D55F03">
        <w:rPr>
          <w:rFonts w:ascii="Times New Roman" w:hAnsi="Times New Roman"/>
          <w:b/>
          <w:sz w:val="28"/>
        </w:rPr>
        <w:t xml:space="preserve">nr </w:t>
      </w:r>
      <w:r w:rsidR="002B44D5" w:rsidRPr="00D55F03">
        <w:rPr>
          <w:rFonts w:ascii="Times New Roman" w:hAnsi="Times New Roman"/>
          <w:b/>
          <w:sz w:val="28"/>
        </w:rPr>
        <w:t>……………..</w:t>
      </w:r>
    </w:p>
    <w:p w14:paraId="037A6BB7" w14:textId="77777777" w:rsidR="00382C79" w:rsidRPr="00D55F03" w:rsidRDefault="00382C79" w:rsidP="00382C79">
      <w:pPr>
        <w:spacing w:line="28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A82F525" w14:textId="77777777" w:rsidR="00382C79" w:rsidRPr="00D55F03" w:rsidRDefault="00382C79" w:rsidP="009668F9">
      <w:pPr>
        <w:spacing w:line="280" w:lineRule="atLeast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Umowa zawarta w dniu </w:t>
      </w:r>
      <w:r w:rsidR="002B44D5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………….</w:t>
      </w:r>
      <w:r w:rsidR="007246A4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 </w:t>
      </w:r>
      <w:r w:rsidR="002B44D5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……………..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pomiędzy:</w:t>
      </w:r>
    </w:p>
    <w:p w14:paraId="5D033F9E" w14:textId="77777777" w:rsidR="00F92646" w:rsidRPr="00D55F03" w:rsidRDefault="00C077A0" w:rsidP="002B44D5">
      <w:pPr>
        <w:spacing w:line="280" w:lineRule="atLeast"/>
        <w:ind w:right="-158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……………………………………………………………………….</w:t>
      </w:r>
    </w:p>
    <w:p w14:paraId="60AC6C8F" w14:textId="77777777" w:rsidR="005F529C" w:rsidRPr="00D55F03" w:rsidRDefault="00F92646" w:rsidP="002B44D5">
      <w:pPr>
        <w:spacing w:line="280" w:lineRule="atLeast"/>
        <w:ind w:right="-158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="00066DF6" w:rsidRPr="00D55F03">
        <w:rPr>
          <w:rFonts w:ascii="Times New Roman" w:eastAsia="Times New Roman" w:hAnsi="Times New Roman"/>
          <w:sz w:val="20"/>
          <w:szCs w:val="20"/>
          <w:lang w:eastAsia="pl-PL"/>
        </w:rPr>
        <w:t>wan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ym</w:t>
      </w:r>
      <w:r w:rsidR="006B64FB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dalej 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 w:rsidR="00382C79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Zamawiającym</w:t>
      </w:r>
      <w:r w:rsidR="005F529C" w:rsidRPr="00D55F03">
        <w:rPr>
          <w:rFonts w:ascii="Times New Roman" w:eastAsia="Times New Roman" w:hAnsi="Times New Roman"/>
          <w:sz w:val="20"/>
          <w:szCs w:val="20"/>
          <w:lang w:eastAsia="pl-PL"/>
        </w:rPr>
        <w:t>”</w:t>
      </w:r>
      <w:r w:rsidR="00F90AF5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reprezentowanym przez:</w:t>
      </w:r>
    </w:p>
    <w:p w14:paraId="51CD93D2" w14:textId="77777777" w:rsidR="00F90AF5" w:rsidRPr="00D55F03" w:rsidRDefault="00F90AF5" w:rsidP="002B44D5">
      <w:pPr>
        <w:spacing w:line="280" w:lineRule="atLeast"/>
        <w:ind w:right="-158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6ACD261" w14:textId="77777777" w:rsidR="00F90AF5" w:rsidRPr="00D55F03" w:rsidRDefault="00F90AF5" w:rsidP="002B44D5">
      <w:pPr>
        <w:spacing w:line="280" w:lineRule="atLeast"/>
        <w:ind w:right="-158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………………………………………………….</w:t>
      </w:r>
    </w:p>
    <w:p w14:paraId="3F0FAD14" w14:textId="77777777" w:rsidR="00F90AF5" w:rsidRPr="00D55F03" w:rsidRDefault="00F90AF5" w:rsidP="002B44D5">
      <w:pPr>
        <w:spacing w:line="280" w:lineRule="atLeast"/>
        <w:ind w:right="-158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6FA9F0" w14:textId="77777777" w:rsidR="00F90AF5" w:rsidRPr="00D55F03" w:rsidRDefault="00F90AF5" w:rsidP="002B44D5">
      <w:pPr>
        <w:spacing w:line="280" w:lineRule="atLeast"/>
        <w:ind w:right="-158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………………………………………………….</w:t>
      </w:r>
    </w:p>
    <w:p w14:paraId="71D73593" w14:textId="77777777" w:rsidR="00382C79" w:rsidRPr="00D55F03" w:rsidRDefault="00382C79" w:rsidP="002B44D5">
      <w:pPr>
        <w:spacing w:line="280" w:lineRule="atLeast"/>
        <w:ind w:right="-158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a</w:t>
      </w:r>
    </w:p>
    <w:p w14:paraId="682F3CFD" w14:textId="77777777" w:rsidR="00382C79" w:rsidRPr="00D55F03" w:rsidRDefault="00C077A0" w:rsidP="00C077A0">
      <w:pPr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………………………………………………….</w:t>
      </w:r>
      <w:r w:rsidR="00707506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posiadającym koncesję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na</w:t>
      </w:r>
      <w:r w:rsidR="009D7C4A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obrót paliwami gazowymi, 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reprezentowanym przez:</w:t>
      </w:r>
    </w:p>
    <w:p w14:paraId="7743A806" w14:textId="77777777" w:rsidR="00901D8D" w:rsidRPr="00D55F03" w:rsidRDefault="00901D8D" w:rsidP="009668F9">
      <w:pPr>
        <w:spacing w:line="28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</w:t>
      </w:r>
      <w:r w:rsidR="00F90AF5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……………….</w:t>
      </w:r>
    </w:p>
    <w:p w14:paraId="7991E084" w14:textId="77777777" w:rsidR="00382C79" w:rsidRPr="00D55F03" w:rsidRDefault="00382C79" w:rsidP="009668F9">
      <w:pPr>
        <w:spacing w:line="28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zwanym dalej „</w:t>
      </w: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Wykonawcą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”, lub </w:t>
      </w: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„Sprzedawcą”</w:t>
      </w:r>
    </w:p>
    <w:p w14:paraId="6C5F2F59" w14:textId="77777777" w:rsidR="00382C79" w:rsidRPr="00D55F03" w:rsidRDefault="009D7C4A" w:rsidP="009668F9">
      <w:pPr>
        <w:spacing w:line="28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treści Umowy </w:t>
      </w:r>
      <w:r w:rsidR="00382C79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Zamawiający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oraz </w:t>
      </w:r>
      <w:r w:rsidR="00382C79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Wykonawca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zwani są również </w:t>
      </w:r>
      <w:r w:rsidR="00382C79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Stronami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1AA84BDE" w14:textId="77777777" w:rsidR="00382C79" w:rsidRPr="00D55F03" w:rsidRDefault="00382C79" w:rsidP="00382C79">
      <w:pPr>
        <w:spacing w:line="28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57331BB" w14:textId="56BDB34C" w:rsidR="0067292C" w:rsidRPr="003F4365" w:rsidRDefault="00382C79" w:rsidP="0067292C">
      <w:pPr>
        <w:pStyle w:val="Nagwek"/>
        <w:rPr>
          <w:rFonts w:ascii="Times New Roman" w:hAnsi="Times New Roman"/>
          <w:sz w:val="20"/>
          <w:szCs w:val="20"/>
        </w:rPr>
      </w:pPr>
      <w:r w:rsidRPr="003F4365">
        <w:rPr>
          <w:rFonts w:ascii="Times New Roman" w:eastAsia="Times New Roman" w:hAnsi="Times New Roman"/>
          <w:sz w:val="20"/>
          <w:szCs w:val="20"/>
          <w:lang w:eastAsia="pl-PL"/>
        </w:rPr>
        <w:t xml:space="preserve">Niniejsza umowa zostaje zawarta w wyniku rozstrzygnięcia przetargu nieograniczonego, </w:t>
      </w:r>
      <w:r w:rsidR="003F4365" w:rsidRPr="003F4365">
        <w:rPr>
          <w:rFonts w:ascii="Times New Roman" w:eastAsia="Times New Roman" w:hAnsi="Times New Roman"/>
          <w:sz w:val="20"/>
          <w:szCs w:val="20"/>
          <w:lang w:eastAsia="pl-PL"/>
        </w:rPr>
        <w:t>zgodnie z „Regulaminem udzielania zamówień sektorowych na dostawy, usługi i roboty budowlane w Przedsiębiorstwie Energetyki Cieplnej Sochaczew Spółka z o.o. w Sochaczewie</w:t>
      </w:r>
      <w:r w:rsidRPr="003F4365">
        <w:rPr>
          <w:rFonts w:ascii="Times New Roman" w:eastAsia="Times New Roman" w:hAnsi="Times New Roman"/>
          <w:sz w:val="20"/>
          <w:szCs w:val="20"/>
          <w:lang w:eastAsia="pl-PL"/>
        </w:rPr>
        <w:t>, prowadzonego pod</w:t>
      </w:r>
      <w:r w:rsidR="00C077A0" w:rsidRPr="003F4365">
        <w:rPr>
          <w:rFonts w:ascii="Times New Roman" w:eastAsia="Times New Roman" w:hAnsi="Times New Roman"/>
          <w:sz w:val="20"/>
          <w:szCs w:val="20"/>
          <w:lang w:eastAsia="pl-PL"/>
        </w:rPr>
        <w:t xml:space="preserve"> nazwą</w:t>
      </w:r>
      <w:r w:rsidR="0067292C" w:rsidRPr="003F4365">
        <w:rPr>
          <w:rFonts w:ascii="Times New Roman" w:eastAsia="Times New Roman" w:hAnsi="Times New Roman"/>
          <w:sz w:val="20"/>
          <w:szCs w:val="20"/>
          <w:lang w:eastAsia="pl-PL"/>
        </w:rPr>
        <w:t xml:space="preserve">: </w:t>
      </w:r>
      <w:r w:rsidR="0067292C" w:rsidRPr="003F4365">
        <w:rPr>
          <w:rFonts w:ascii="Times New Roman" w:hAnsi="Times New Roman"/>
          <w:sz w:val="20"/>
          <w:szCs w:val="20"/>
        </w:rPr>
        <w:t>Kompleksowa dostawa gazu ziemnego (wraz z usługą dystrybucji) w okres</w:t>
      </w:r>
      <w:r w:rsidR="008547E8" w:rsidRPr="003F4365">
        <w:rPr>
          <w:rFonts w:ascii="Times New Roman" w:hAnsi="Times New Roman"/>
          <w:sz w:val="20"/>
          <w:szCs w:val="20"/>
        </w:rPr>
        <w:t>ie od 01.01.202</w:t>
      </w:r>
      <w:r w:rsidR="00E564E9" w:rsidRPr="003F4365">
        <w:rPr>
          <w:rFonts w:ascii="Times New Roman" w:hAnsi="Times New Roman"/>
          <w:sz w:val="20"/>
          <w:szCs w:val="20"/>
        </w:rPr>
        <w:t>2</w:t>
      </w:r>
      <w:r w:rsidR="008547E8" w:rsidRPr="003F4365">
        <w:rPr>
          <w:rFonts w:ascii="Times New Roman" w:hAnsi="Times New Roman"/>
          <w:sz w:val="20"/>
          <w:szCs w:val="20"/>
        </w:rPr>
        <w:t>r. do 31.12.202</w:t>
      </w:r>
      <w:r w:rsidR="00E564E9" w:rsidRPr="003F4365">
        <w:rPr>
          <w:rFonts w:ascii="Times New Roman" w:hAnsi="Times New Roman"/>
          <w:sz w:val="20"/>
          <w:szCs w:val="20"/>
        </w:rPr>
        <w:t>3</w:t>
      </w:r>
      <w:r w:rsidR="0067292C" w:rsidRPr="003F4365">
        <w:rPr>
          <w:rFonts w:ascii="Times New Roman" w:hAnsi="Times New Roman"/>
          <w:sz w:val="20"/>
          <w:szCs w:val="20"/>
        </w:rPr>
        <w:t>r.</w:t>
      </w:r>
    </w:p>
    <w:p w14:paraId="6F47A19B" w14:textId="77777777" w:rsidR="00382C79" w:rsidRPr="00D55F03" w:rsidRDefault="00382C79" w:rsidP="00382C79">
      <w:pPr>
        <w:tabs>
          <w:tab w:val="center" w:pos="4536"/>
          <w:tab w:val="right" w:pos="9072"/>
        </w:tabs>
        <w:spacing w:line="280" w:lineRule="atLeas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A0FACDF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Postanowienia ogólne</w:t>
      </w:r>
    </w:p>
    <w:p w14:paraId="3667C0B4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§1</w:t>
      </w:r>
    </w:p>
    <w:p w14:paraId="45587D20" w14:textId="77777777" w:rsidR="00382C79" w:rsidRPr="00D55F03" w:rsidRDefault="00890A4A" w:rsidP="00382C79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280" w:lineRule="atLeast"/>
        <w:ind w:left="426" w:hanging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Przedmiotem Umowy jest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kompleksowa dostawa i dystrybucja gazu ziemnego</w:t>
      </w:r>
      <w:r w:rsidR="001773D1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wysokometanowego o symbolu E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na zasadach określonych w ustawie z dnia 10 kwietnia 1997</w:t>
      </w:r>
      <w:r w:rsidR="00FE376C" w:rsidRPr="00D55F03">
        <w:rPr>
          <w:rFonts w:ascii="Times New Roman" w:eastAsia="Times New Roman" w:hAnsi="Times New Roman"/>
          <w:sz w:val="20"/>
          <w:szCs w:val="20"/>
          <w:lang w:eastAsia="pl-PL"/>
        </w:rPr>
        <w:t>r.</w:t>
      </w:r>
      <w:r w:rsidR="00DE390C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Prawo energetyczne oraz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wydan</w:t>
      </w:r>
      <w:r w:rsidR="00837DBC" w:rsidRPr="00D55F03">
        <w:rPr>
          <w:rFonts w:ascii="Times New Roman" w:eastAsia="Times New Roman" w:hAnsi="Times New Roman"/>
          <w:sz w:val="20"/>
          <w:szCs w:val="20"/>
          <w:lang w:eastAsia="pl-PL"/>
        </w:rPr>
        <w:t>ych na jej podstawie aktach wyko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nawczych.</w:t>
      </w:r>
    </w:p>
    <w:p w14:paraId="6EC51641" w14:textId="77777777" w:rsidR="00382C79" w:rsidRPr="00D55F03" w:rsidRDefault="00382C79" w:rsidP="00382C79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line="280" w:lineRule="atLeast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Jeżeli nic innego nie wynika z postanowień Umowy użyte w niej pojęcia oznaczają:</w:t>
      </w:r>
    </w:p>
    <w:p w14:paraId="19F3AF75" w14:textId="77777777" w:rsidR="00382C79" w:rsidRPr="00D55F03" w:rsidRDefault="00382C79" w:rsidP="00382C79">
      <w:pPr>
        <w:numPr>
          <w:ilvl w:val="0"/>
          <w:numId w:val="2"/>
        </w:numPr>
        <w:tabs>
          <w:tab w:val="num" w:pos="284"/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OSD</w:t>
      </w:r>
      <w:r w:rsidR="00D650C6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/Operator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- Operator Systemu Dystrybucyjnego - przedsiębiorstwo zajmujące się dystryb</w:t>
      </w:r>
      <w:r w:rsidR="00CC7F3B" w:rsidRPr="00D55F03">
        <w:rPr>
          <w:rFonts w:ascii="Times New Roman" w:eastAsia="Times New Roman" w:hAnsi="Times New Roman"/>
          <w:sz w:val="20"/>
          <w:szCs w:val="20"/>
          <w:lang w:eastAsia="pl-PL"/>
        </w:rPr>
        <w:t>ucją paliw gazowych, do sieci,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którego przyłączona jest instalacja odbiorcy, odpowiedzialny za ruch sieciowy w gazowym systemie dystrybucyjnym, bieżące i długookresowe bezpieczeństwo funkcjonowania tego systemu, eksploatację, konserwację, remonty oraz niezbędną rozbudowę sieci dystrybucyjnej,</w:t>
      </w:r>
    </w:p>
    <w:p w14:paraId="349EC816" w14:textId="77777777" w:rsidR="00382C79" w:rsidRPr="00D55F03" w:rsidRDefault="00382C79" w:rsidP="00382C79">
      <w:pPr>
        <w:numPr>
          <w:ilvl w:val="0"/>
          <w:numId w:val="2"/>
        </w:numPr>
        <w:tabs>
          <w:tab w:val="num" w:pos="284"/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Taryfa OSD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– zatwierdzona przez Prezesa Urzędu Regulacji Energetyki </w:t>
      </w:r>
      <w:r w:rsidR="0053181B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(dalej Prezesa URE) </w:t>
      </w:r>
      <w:r w:rsidR="00C10A19" w:rsidRPr="00D55F03">
        <w:rPr>
          <w:rFonts w:ascii="Times New Roman" w:eastAsia="Times New Roman" w:hAnsi="Times New Roman"/>
          <w:sz w:val="20"/>
          <w:szCs w:val="20"/>
          <w:lang w:eastAsia="pl-PL"/>
        </w:rPr>
        <w:t>T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aryfa na świadczenie przez OSD usług dystrybucji,</w:t>
      </w:r>
    </w:p>
    <w:p w14:paraId="4A6ED0C1" w14:textId="77777777" w:rsidR="00B10CCF" w:rsidRPr="00D55F03" w:rsidRDefault="00B10CCF" w:rsidP="00382C79">
      <w:pPr>
        <w:numPr>
          <w:ilvl w:val="0"/>
          <w:numId w:val="2"/>
        </w:numPr>
        <w:tabs>
          <w:tab w:val="num" w:pos="284"/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OSP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– Operator Systemu Przesyłowego</w:t>
      </w:r>
      <w:r w:rsidR="00FE376C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184B5103" w14:textId="77777777" w:rsidR="00382C79" w:rsidRPr="00D55F03" w:rsidRDefault="00382C79" w:rsidP="00382C79">
      <w:pPr>
        <w:numPr>
          <w:ilvl w:val="0"/>
          <w:numId w:val="2"/>
        </w:numPr>
        <w:tabs>
          <w:tab w:val="num" w:pos="284"/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Taryfa Sprzedawcy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- Taryfa Wykonawcy</w:t>
      </w:r>
      <w:r w:rsidR="000A2560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1C6F8BDA" w14:textId="77777777" w:rsidR="00382C79" w:rsidRPr="00D55F03" w:rsidRDefault="00382C79" w:rsidP="00382C79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Umowa </w:t>
      </w:r>
      <w:r w:rsidR="00565D7E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dystrybucyjna z OSD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– umowa zawarta pomiędzy Wykonawcą a OSD określająca ich wzajemne prawa i obowiązki związane za świadczeniem usługi dystrybucyjnej w celu realizacji niniejszej Umowy,</w:t>
      </w:r>
      <w:r w:rsidR="00D55690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umożliwiająca dostarczanie przez Wykonawcę gazu ziemnego do punktów odbioru wskazanych w Załączniku nr 1 do Umowy</w:t>
      </w:r>
      <w:r w:rsidR="00D46F59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7E54E0AA" w14:textId="77777777" w:rsidR="00382C79" w:rsidRPr="00D55F03" w:rsidRDefault="00382C79" w:rsidP="00382C79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Umowa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– niniejsza Umowa,</w:t>
      </w:r>
    </w:p>
    <w:p w14:paraId="193BDBFC" w14:textId="77777777" w:rsidR="00382C79" w:rsidRPr="00D55F03" w:rsidRDefault="00382C79" w:rsidP="00382C79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Punkt odbioru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– miejsce dostarczania gazu ziemnego,</w:t>
      </w:r>
    </w:p>
    <w:p w14:paraId="287320B3" w14:textId="77777777" w:rsidR="00382C79" w:rsidRPr="00D55F03" w:rsidRDefault="00382C79" w:rsidP="00382C79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PZO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– punkt zdawczo-odbiorczy lub punkt odbioru</w:t>
      </w:r>
      <w:r w:rsidR="000A2560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63BA37CF" w14:textId="77777777" w:rsidR="00565D7E" w:rsidRPr="00D55F03" w:rsidRDefault="00565D7E" w:rsidP="00382C79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PPG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– punkt poboru gazu,</w:t>
      </w:r>
    </w:p>
    <w:p w14:paraId="79FBF6A8" w14:textId="77777777" w:rsidR="00382C79" w:rsidRPr="00D55F03" w:rsidRDefault="00382C79" w:rsidP="00382C79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Paliwo gazowe / gaz ziemny </w:t>
      </w:r>
      <w:r w:rsidR="0059557B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/ gaz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– gaz ziemny wysokometanowy</w:t>
      </w:r>
      <w:r w:rsidR="00CC7F3B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o symbolu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E,</w:t>
      </w:r>
    </w:p>
    <w:p w14:paraId="523291E7" w14:textId="77777777" w:rsidR="00382C79" w:rsidRPr="00D55F03" w:rsidRDefault="00382C79" w:rsidP="00382C79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lastRenderedPageBreak/>
        <w:t>Moc umowna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– maksymalna ilość energii zawarta w paliwie gazowym, którą można odebrać w okresie godziny</w:t>
      </w:r>
      <w:r w:rsidR="0059557B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791422F5" w14:textId="77777777" w:rsidR="00382C79" w:rsidRPr="00D55F03" w:rsidRDefault="00382C79" w:rsidP="00382C79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Układ pomiarowy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– gazomierz lub inne urządzenie pomiarowe lub pomiarowo-rozliczeniowe, służące do pomiaru objętości paliwa gazowego pobranego z sieci i dokonywania rozliczeń, </w:t>
      </w:r>
    </w:p>
    <w:p w14:paraId="148DFB41" w14:textId="77777777" w:rsidR="00382C79" w:rsidRPr="00D55F03" w:rsidRDefault="00382C79" w:rsidP="00382C79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Okres rozliczeniowy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– okres, w którym na podstawie odczytów urządzeń pomiarowych następuje rozliczenie za pobrane paliwo gazowe,</w:t>
      </w:r>
    </w:p>
    <w:p w14:paraId="25ECB5F8" w14:textId="77777777" w:rsidR="008152B5" w:rsidRPr="00D55F03" w:rsidRDefault="00382C79" w:rsidP="008152B5">
      <w:pPr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line="280" w:lineRule="atLeast"/>
        <w:ind w:left="851" w:hanging="491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Odbiorca –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podmiot pobierający paliwo gazowe wraz ze świadczeniem usług dystrybucji na podstawie niniejszej Umowy</w:t>
      </w:r>
      <w:r w:rsidR="0059557B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050DBE45" w14:textId="77777777" w:rsidR="007246A4" w:rsidRPr="00D55F03" w:rsidRDefault="007246A4" w:rsidP="00382C79">
      <w:pPr>
        <w:spacing w:line="28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B490201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§2</w:t>
      </w:r>
    </w:p>
    <w:p w14:paraId="3ADECF42" w14:textId="052CD309" w:rsidR="00382C79" w:rsidRPr="00D55F03" w:rsidRDefault="00382C79" w:rsidP="00CA579C">
      <w:pPr>
        <w:numPr>
          <w:ilvl w:val="1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Kompleksowa dostawa gazu odbywać się będzie zgodnie z przepisami ustawy z dnia 10 kwietnia 1997 r. - Prawo energetyczne, zwanej dalej Prawo energetyczne, zgodnie z obowiązującymi rozporządzeniami do ww. ustawy oraz przepisami ustawy z dnia 23 kwietnia 1964 r. </w:t>
      </w:r>
      <w:r w:rsidR="00DE390C" w:rsidRPr="00D55F03">
        <w:rPr>
          <w:rFonts w:ascii="Times New Roman" w:eastAsia="Times New Roman" w:hAnsi="Times New Roman"/>
          <w:sz w:val="20"/>
          <w:szCs w:val="20"/>
          <w:lang w:eastAsia="pl-PL"/>
        </w:rPr>
        <w:t>- Kodeks Cywilny, zwanej dalej „Kodeks Cywilny”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, zasadami określonymi w koncesjach, p</w:t>
      </w:r>
      <w:r w:rsidR="00D46F59" w:rsidRPr="00D55F03">
        <w:rPr>
          <w:rFonts w:ascii="Times New Roman" w:eastAsia="Times New Roman" w:hAnsi="Times New Roman"/>
          <w:sz w:val="20"/>
          <w:szCs w:val="20"/>
          <w:lang w:eastAsia="pl-PL"/>
        </w:rPr>
        <w:t>ostanowieniach niniejszej</w:t>
      </w:r>
      <w:r w:rsidR="00D22D2D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10C1EA3A" w14:textId="77777777" w:rsidR="00382C79" w:rsidRPr="00D55F03" w:rsidRDefault="00382C79" w:rsidP="00CA579C">
      <w:pPr>
        <w:numPr>
          <w:ilvl w:val="1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</w:t>
      </w:r>
      <w:r w:rsidR="00CB6D42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/ </w:t>
      </w:r>
      <w:r w:rsidR="002C3E27" w:rsidRPr="00D55F03">
        <w:rPr>
          <w:rFonts w:ascii="Times New Roman" w:eastAsia="Times New Roman" w:hAnsi="Times New Roman"/>
          <w:sz w:val="20"/>
          <w:szCs w:val="20"/>
          <w:lang w:eastAsia="pl-PL"/>
        </w:rPr>
        <w:t>O</w:t>
      </w:r>
      <w:r w:rsidR="00CB6D42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dbiorcy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oświadcza</w:t>
      </w:r>
      <w:r w:rsidR="00CB6D42" w:rsidRPr="00D55F03">
        <w:rPr>
          <w:rFonts w:ascii="Times New Roman" w:eastAsia="Times New Roman" w:hAnsi="Times New Roman"/>
          <w:sz w:val="20"/>
          <w:szCs w:val="20"/>
          <w:lang w:eastAsia="pl-PL"/>
        </w:rPr>
        <w:t>ją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, że posiada</w:t>
      </w:r>
      <w:r w:rsidR="00CB6D42" w:rsidRPr="00D55F03">
        <w:rPr>
          <w:rFonts w:ascii="Times New Roman" w:eastAsia="Times New Roman" w:hAnsi="Times New Roman"/>
          <w:sz w:val="20"/>
          <w:szCs w:val="20"/>
          <w:lang w:eastAsia="pl-PL"/>
        </w:rPr>
        <w:t>ją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tytuł prawny do korzystania z obiektów (miejsc odbioru gazu) opisanych w </w:t>
      </w:r>
      <w:r w:rsidRPr="00D55F03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Załączniku nr </w:t>
      </w:r>
      <w:r w:rsidR="00FA10E2" w:rsidRPr="00D55F03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1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do niniejszej Umowy.</w:t>
      </w:r>
    </w:p>
    <w:p w14:paraId="7A435EFA" w14:textId="77777777" w:rsidR="00382C79" w:rsidRPr="00D55F03" w:rsidRDefault="00382C79" w:rsidP="00CA579C">
      <w:pPr>
        <w:numPr>
          <w:ilvl w:val="1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hAnsi="Times New Roman"/>
          <w:sz w:val="20"/>
          <w:szCs w:val="20"/>
        </w:rPr>
        <w:t xml:space="preserve">Wszystkie techniczne warunki dostarczania </w:t>
      </w:r>
      <w:r w:rsidR="000A2560" w:rsidRPr="00D55F03">
        <w:rPr>
          <w:rFonts w:ascii="Times New Roman" w:hAnsi="Times New Roman"/>
          <w:sz w:val="20"/>
          <w:szCs w:val="20"/>
        </w:rPr>
        <w:t>paliwa gazowego dla danego punktu z</w:t>
      </w:r>
      <w:r w:rsidRPr="00D55F03">
        <w:rPr>
          <w:rFonts w:ascii="Times New Roman" w:hAnsi="Times New Roman"/>
          <w:sz w:val="20"/>
          <w:szCs w:val="20"/>
        </w:rPr>
        <w:t>dawczo-</w:t>
      </w:r>
      <w:r w:rsidR="000A2560" w:rsidRPr="00D55F03">
        <w:rPr>
          <w:rFonts w:ascii="Times New Roman" w:hAnsi="Times New Roman"/>
          <w:sz w:val="20"/>
          <w:szCs w:val="20"/>
        </w:rPr>
        <w:t>o</w:t>
      </w:r>
      <w:r w:rsidRPr="00D55F03">
        <w:rPr>
          <w:rFonts w:ascii="Times New Roman" w:hAnsi="Times New Roman"/>
          <w:sz w:val="20"/>
          <w:szCs w:val="20"/>
        </w:rPr>
        <w:t xml:space="preserve">dbiorczego są zgodne z postanowieniami </w:t>
      </w:r>
      <w:proofErr w:type="spellStart"/>
      <w:r w:rsidRPr="00D55F03">
        <w:rPr>
          <w:rFonts w:ascii="Times New Roman" w:hAnsi="Times New Roman"/>
          <w:sz w:val="20"/>
          <w:szCs w:val="20"/>
        </w:rPr>
        <w:t>IRiESP</w:t>
      </w:r>
      <w:proofErr w:type="spellEnd"/>
      <w:r w:rsidRPr="00D55F03">
        <w:rPr>
          <w:rFonts w:ascii="Times New Roman" w:hAnsi="Times New Roman"/>
          <w:sz w:val="20"/>
          <w:szCs w:val="20"/>
        </w:rPr>
        <w:t xml:space="preserve"> i/lub </w:t>
      </w:r>
      <w:proofErr w:type="spellStart"/>
      <w:r w:rsidRPr="00D55F03">
        <w:rPr>
          <w:rFonts w:ascii="Times New Roman" w:hAnsi="Times New Roman"/>
          <w:sz w:val="20"/>
          <w:szCs w:val="20"/>
        </w:rPr>
        <w:t>IRiESD</w:t>
      </w:r>
      <w:proofErr w:type="spellEnd"/>
      <w:r w:rsidRPr="00D55F03">
        <w:rPr>
          <w:rFonts w:ascii="Times New Roman" w:hAnsi="Times New Roman"/>
          <w:sz w:val="20"/>
          <w:szCs w:val="20"/>
        </w:rPr>
        <w:t xml:space="preserve"> odpowiedniego Operatora i przez niego określone.</w:t>
      </w:r>
    </w:p>
    <w:p w14:paraId="059F8799" w14:textId="77777777" w:rsidR="00E03E9B" w:rsidRPr="00D55F03" w:rsidRDefault="00E03E9B" w:rsidP="00382C79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421A5EA" w14:textId="77777777" w:rsidR="00382C79" w:rsidRPr="00D55F03" w:rsidRDefault="00382C79" w:rsidP="00382C79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§3</w:t>
      </w:r>
    </w:p>
    <w:p w14:paraId="29E6D7BA" w14:textId="77777777" w:rsidR="00060FB0" w:rsidRPr="00D55F03" w:rsidRDefault="00382C79" w:rsidP="00060FB0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Dostawy gazu odbywać się będą za pośrednictwem sieci dystrybucyjnej należącej do </w:t>
      </w: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Operatora Systemu Dystrybucji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17EECC9F" w14:textId="77777777" w:rsidR="00382C79" w:rsidRPr="00D55F03" w:rsidRDefault="00060FB0" w:rsidP="00060FB0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Wykonawca oświadcza, że posiada koncesję na obrót paliwami gazowymi o numerze </w:t>
      </w:r>
      <w:r w:rsidR="00C077A0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…………………..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wydaną przez Prezesa Urzędu Regulacji Energetyki w dniu </w:t>
      </w:r>
      <w:r w:rsidR="00C077A0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…………..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., której okres ważności przypada na dzień </w:t>
      </w:r>
      <w:r w:rsidR="00C077A0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……….. </w:t>
      </w:r>
      <w:r w:rsidR="0059557B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3F2C9F44" w14:textId="77777777" w:rsidR="00382C79" w:rsidRPr="00D55F03" w:rsidRDefault="00FB04A3" w:rsidP="00382C79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Wykonawca oświadcza, że posiada koncesję na dystrybucję paliw gazowych o numerze ……………. wydaną przez Prezesa Urzędu Regulacji Energetyki w dniu ……….., której okres waż</w:t>
      </w:r>
      <w:r w:rsidR="0059557B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ności przypada na dzień ……………… .*</w:t>
      </w: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59557B" w:rsidRPr="00D55F03"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>(skreślić jeśli nie dotyczy)</w:t>
      </w: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A94B85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/ </w:t>
      </w:r>
      <w:r w:rsidR="00382C79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Wykonawca nie będący OSD oświadcza</w:t>
      </w:r>
      <w:r w:rsidR="00FD557E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niniejszym</w:t>
      </w:r>
      <w:r w:rsidR="00382C79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że ma zawartą z OSD</w:t>
      </w:r>
      <w:r w:rsidR="00EE47F5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umowę dystrybucyjn</w:t>
      </w:r>
      <w:r w:rsidR="0059557B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ą</w:t>
      </w:r>
      <w:r w:rsidR="00382C79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umożliwiającą sprzedaż gazu </w:t>
      </w:r>
      <w:r w:rsidR="00450EFB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ziemnego </w:t>
      </w:r>
      <w:r w:rsidR="00382C79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 obiektów Zamawiającego za pośrednictwem sieci dystrybucyjnej OSD</w:t>
      </w:r>
      <w:r w:rsidR="006D4B18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  <w:r w:rsidR="007246A4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która została </w:t>
      </w:r>
      <w:r w:rsidR="00E03E9B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zawarta</w:t>
      </w:r>
      <w:r w:rsidR="00382C79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7246A4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na </w:t>
      </w:r>
      <w:r w:rsidR="00060FB0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czas nieokreślony</w:t>
      </w:r>
      <w:r w:rsidR="0059316A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. </w:t>
      </w: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*</w:t>
      </w:r>
      <w:r w:rsidR="0059557B" w:rsidRPr="00D55F03"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>(skreślić jeśli nie dotyczy)</w:t>
      </w:r>
      <w:r w:rsidR="005E7C90" w:rsidRPr="00D55F03">
        <w:rPr>
          <w:rFonts w:ascii="Times New Roman" w:eastAsia="Times New Roman" w:hAnsi="Times New Roman"/>
          <w:i/>
          <w:color w:val="000000"/>
          <w:sz w:val="16"/>
          <w:szCs w:val="16"/>
          <w:lang w:eastAsia="pl-PL"/>
        </w:rPr>
        <w:t xml:space="preserve"> </w:t>
      </w:r>
    </w:p>
    <w:p w14:paraId="2DE6D3B0" w14:textId="77777777" w:rsidR="00382C79" w:rsidRPr="00D55F03" w:rsidRDefault="00382C79" w:rsidP="002B5F07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przypadku, gdy okres obowiązywania niniejszej Umowy jest dłuższy niż okres ważności dokumentu opisanego w ust. 2 i/lub 3, Wykonawca zobligowany jest w terminie nie późniejszym niż na trzy miesiące przed datą upływu ważności tych dokumentów, przedłożyć Zamawiającemu: </w:t>
      </w:r>
      <w:r w:rsidR="002B5F07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aktualną koncesję na obrót paliwami gazowymi i/lub dystrybucję paliw gazowych lub /w przypadku Wykonawcy nie będącego OSD/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 o posiadaniu aktualnej umowy </w:t>
      </w:r>
      <w:r w:rsidR="002B5F07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dystrybucyjnej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zawartej z OSD.</w:t>
      </w:r>
      <w:r w:rsidR="005E7C90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0B53D491" w14:textId="77777777" w:rsidR="00751C33" w:rsidRPr="00D55F03" w:rsidRDefault="00751C33" w:rsidP="00382C79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Wykonawca przez cały okres obowiązywania niniejszej umowy zobowiązany jest do posiadania wszelkich wymaganych prawem pozwoleń, umów, koncesji umożliwiających Wykonawcy wykonanie przedmiotu Umowy.</w:t>
      </w:r>
    </w:p>
    <w:p w14:paraId="2A0E790C" w14:textId="77777777" w:rsidR="00382C79" w:rsidRPr="00D55F03" w:rsidRDefault="00382C79" w:rsidP="00382C79">
      <w:pPr>
        <w:spacing w:line="280" w:lineRule="atLeast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84687F2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Przedmiot Umowy i podstawowe zasady realizacji Umowy</w:t>
      </w:r>
    </w:p>
    <w:p w14:paraId="14DA0670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§4</w:t>
      </w:r>
    </w:p>
    <w:p w14:paraId="0B35C105" w14:textId="77777777" w:rsidR="00382C79" w:rsidRPr="00D55F03" w:rsidRDefault="00382C79" w:rsidP="00382C79">
      <w:pPr>
        <w:numPr>
          <w:ilvl w:val="0"/>
          <w:numId w:val="23"/>
        </w:numPr>
        <w:spacing w:line="280" w:lineRule="atLeast"/>
        <w:ind w:left="284" w:hanging="284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Przedmiotem Umowy jest kompleksowa dostawa gazu</w:t>
      </w:r>
      <w:r w:rsidR="001773D1"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ziemnego wysokometanowego</w:t>
      </w:r>
      <w:r w:rsidR="00FE376C"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o symbolu E</w:t>
      </w:r>
      <w:r w:rsidR="0059557B"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punktów odbioru opisanych w </w:t>
      </w:r>
      <w:r w:rsidR="0059557B" w:rsidRPr="00D55F03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>Załączniku nr 1</w:t>
      </w:r>
      <w:r w:rsidR="0059557B"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Umowy</w:t>
      </w: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. Wykonawca zobowiązany jest dostarczać paliwa gazowe o cieple spalania oraz parametrach jakościowych określonych w Taryfie </w:t>
      </w:r>
      <w:r w:rsidR="00D650C6"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OSD </w:t>
      </w: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oraz zgodnie z obowiązującymi przepisami.</w:t>
      </w:r>
    </w:p>
    <w:p w14:paraId="283A977D" w14:textId="77777777" w:rsidR="00382C79" w:rsidRPr="00D55F03" w:rsidRDefault="008361FA" w:rsidP="00382C79">
      <w:pPr>
        <w:numPr>
          <w:ilvl w:val="0"/>
          <w:numId w:val="23"/>
        </w:numPr>
        <w:spacing w:line="280" w:lineRule="atLeast"/>
        <w:ind w:left="284" w:hanging="284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</w:rPr>
        <w:t>Usługa</w:t>
      </w:r>
      <w:r w:rsidR="00382C79" w:rsidRPr="00D55F03">
        <w:rPr>
          <w:rFonts w:ascii="Times New Roman" w:eastAsia="Times New Roman" w:hAnsi="Times New Roman"/>
          <w:sz w:val="20"/>
          <w:szCs w:val="20"/>
        </w:rPr>
        <w:t xml:space="preserve"> dystrybucji paliwa gazowego do instalacji znajdujących się w punktach odbioru, szczegółowo opisanych w </w:t>
      </w:r>
      <w:r w:rsidR="00382C79" w:rsidRPr="00D55F03">
        <w:rPr>
          <w:rFonts w:ascii="Times New Roman" w:eastAsia="Times New Roman" w:hAnsi="Times New Roman"/>
          <w:b/>
          <w:i/>
          <w:sz w:val="20"/>
          <w:szCs w:val="20"/>
        </w:rPr>
        <w:t xml:space="preserve">Załączniku nr </w:t>
      </w:r>
      <w:r w:rsidR="00FA10E2" w:rsidRPr="00D55F03">
        <w:rPr>
          <w:rFonts w:ascii="Times New Roman" w:eastAsia="Times New Roman" w:hAnsi="Times New Roman"/>
          <w:b/>
          <w:i/>
          <w:sz w:val="20"/>
          <w:szCs w:val="20"/>
        </w:rPr>
        <w:t>1</w:t>
      </w:r>
      <w:r w:rsidR="00382C79" w:rsidRPr="00D55F03">
        <w:rPr>
          <w:rFonts w:ascii="Times New Roman" w:eastAsia="Times New Roman" w:hAnsi="Times New Roman"/>
          <w:sz w:val="20"/>
          <w:szCs w:val="20"/>
        </w:rPr>
        <w:t xml:space="preserve"> do niniejszej Umowy</w:t>
      </w:r>
      <w:r w:rsidRPr="00D55F03">
        <w:rPr>
          <w:rFonts w:ascii="Times New Roman" w:eastAsia="Times New Roman" w:hAnsi="Times New Roman"/>
          <w:sz w:val="20"/>
          <w:szCs w:val="20"/>
        </w:rPr>
        <w:t>.</w:t>
      </w:r>
      <w:r w:rsidR="00751C33" w:rsidRPr="00D55F03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6AD25280" w14:textId="77777777" w:rsidR="00D91724" w:rsidRPr="00D55F03" w:rsidRDefault="00382C79" w:rsidP="00D91724">
      <w:pPr>
        <w:numPr>
          <w:ilvl w:val="0"/>
          <w:numId w:val="23"/>
        </w:numPr>
        <w:spacing w:line="280" w:lineRule="atLeast"/>
        <w:ind w:left="284" w:hanging="284"/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color w:val="000000"/>
          <w:sz w:val="20"/>
          <w:szCs w:val="20"/>
        </w:rPr>
        <w:t xml:space="preserve">Zamawiający </w:t>
      </w:r>
      <w:r w:rsidR="00CB6D42" w:rsidRPr="00D55F03">
        <w:rPr>
          <w:rFonts w:ascii="Times New Roman" w:eastAsia="Times New Roman" w:hAnsi="Times New Roman"/>
          <w:color w:val="000000"/>
          <w:sz w:val="20"/>
          <w:szCs w:val="20"/>
        </w:rPr>
        <w:t xml:space="preserve">przekazuje niniejszym </w:t>
      </w:r>
      <w:r w:rsidR="00381703" w:rsidRPr="00D55F03">
        <w:rPr>
          <w:rFonts w:ascii="Times New Roman" w:eastAsia="Times New Roman" w:hAnsi="Times New Roman"/>
          <w:color w:val="000000"/>
          <w:sz w:val="20"/>
          <w:szCs w:val="20"/>
        </w:rPr>
        <w:t>Oświadczenie o przeznaczeniu</w:t>
      </w:r>
      <w:r w:rsidR="00CB6D42" w:rsidRPr="00D55F03">
        <w:rPr>
          <w:rFonts w:ascii="Times New Roman" w:eastAsia="Times New Roman" w:hAnsi="Times New Roman"/>
          <w:color w:val="000000"/>
          <w:sz w:val="20"/>
          <w:szCs w:val="20"/>
        </w:rPr>
        <w:t xml:space="preserve"> nabywanego paliwa gazowego</w:t>
      </w:r>
      <w:r w:rsidR="008361FA" w:rsidRPr="00D55F03">
        <w:rPr>
          <w:rFonts w:ascii="Times New Roman" w:eastAsia="Times New Roman" w:hAnsi="Times New Roman"/>
          <w:color w:val="000000"/>
          <w:sz w:val="20"/>
          <w:szCs w:val="20"/>
        </w:rPr>
        <w:t xml:space="preserve"> na potrzeby naliczenia podatku akcyzowego</w:t>
      </w:r>
      <w:r w:rsidRPr="00D55F03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O zmianie celu wykorzystywania paliwa gazowego Zamawiający poinformuje Wykonawcę na 7 dni przed planowaną zmianą.</w:t>
      </w:r>
      <w:r w:rsidR="005721EA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21B3EC44" w14:textId="77777777" w:rsidR="00382C79" w:rsidRPr="00D55F03" w:rsidRDefault="00AD071D" w:rsidP="00AD071D">
      <w:pPr>
        <w:numPr>
          <w:ilvl w:val="0"/>
          <w:numId w:val="23"/>
        </w:numPr>
        <w:spacing w:line="280" w:lineRule="atLeast"/>
        <w:ind w:left="284" w:hanging="284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AD071D">
        <w:rPr>
          <w:rFonts w:ascii="Times New Roman" w:hAnsi="Times New Roman"/>
          <w:sz w:val="20"/>
          <w:szCs w:val="20"/>
        </w:rPr>
        <w:lastRenderedPageBreak/>
        <w:t>W sytuacji, gdy niezwłoczne wstrzymanie lub ograniczenie dostarczania Paliwa Gazowego mogłoby powodować zagrożenie bezpieczeństwa życia, zdrowia lub środowiska, bądź uszkodzenie lub zniszczenie obiektów technologicznych Odbiorcy, Wykonawca indywidualnie uzgodni z Odbiorcą (Zamawiającym), okres po upływie, którego możliwe będzie wstrzymanie lub ograniczenie dostaw Paliwa gazowego do Odbiorcy w uzgodnieniu z OSD.</w:t>
      </w:r>
    </w:p>
    <w:p w14:paraId="0E7BB89C" w14:textId="77777777" w:rsidR="00F92646" w:rsidRPr="00D55F03" w:rsidRDefault="00F92646" w:rsidP="00382C79">
      <w:pPr>
        <w:spacing w:line="28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3B65EC39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§5</w:t>
      </w:r>
    </w:p>
    <w:p w14:paraId="50241F59" w14:textId="4AE5339A" w:rsidR="00382C79" w:rsidRPr="00D55F03" w:rsidRDefault="00382C79" w:rsidP="00382C79">
      <w:pPr>
        <w:numPr>
          <w:ilvl w:val="0"/>
          <w:numId w:val="13"/>
        </w:numPr>
        <w:spacing w:line="280" w:lineRule="atLeast"/>
        <w:ind w:left="284" w:hanging="284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Łączną ilość paliwa gazowego dostarczaną w </w:t>
      </w:r>
      <w:r w:rsidR="006304DA">
        <w:rPr>
          <w:rFonts w:ascii="Times New Roman" w:eastAsia="Times New Roman" w:hAnsi="Times New Roman"/>
          <w:bCs/>
          <w:sz w:val="20"/>
          <w:szCs w:val="20"/>
          <w:lang w:eastAsia="pl-PL"/>
        </w:rPr>
        <w:t>jednym roku kalendarzowym w</w:t>
      </w: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realizacji Umowy do punktów odbioru opisanych w </w:t>
      </w:r>
      <w:r w:rsidRPr="00D55F03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 xml:space="preserve">Załączniku nr </w:t>
      </w:r>
      <w:r w:rsidR="00FA10E2" w:rsidRPr="00D55F03">
        <w:rPr>
          <w:rFonts w:ascii="Times New Roman" w:eastAsia="Times New Roman" w:hAnsi="Times New Roman"/>
          <w:b/>
          <w:bCs/>
          <w:i/>
          <w:sz w:val="20"/>
          <w:szCs w:val="20"/>
          <w:lang w:eastAsia="pl-PL"/>
        </w:rPr>
        <w:t>1</w:t>
      </w: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do Umowy prognozuje się na poziomie </w:t>
      </w:r>
      <w:r w:rsidR="00332959" w:rsidRPr="00D55F03">
        <w:rPr>
          <w:rFonts w:ascii="Times New Roman" w:eastAsia="Times New Roman" w:hAnsi="Times New Roman"/>
          <w:b/>
          <w:bCs/>
          <w:lang w:eastAsia="pl-PL"/>
        </w:rPr>
        <w:t>………………</w:t>
      </w: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Pr="00D55F0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kWh.</w:t>
      </w:r>
    </w:p>
    <w:p w14:paraId="14D36E9A" w14:textId="77777777" w:rsidR="00382C79" w:rsidRPr="00D55F03" w:rsidRDefault="00382C79" w:rsidP="00382C79">
      <w:pPr>
        <w:numPr>
          <w:ilvl w:val="0"/>
          <w:numId w:val="13"/>
        </w:numPr>
        <w:autoSpaceDE w:val="0"/>
        <w:autoSpaceDN w:val="0"/>
        <w:adjustRightInd w:val="0"/>
        <w:spacing w:line="280" w:lineRule="atLeast"/>
        <w:ind w:left="284" w:hanging="284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Ewentualna zmiana prognozowanego zużycia nie będzie skutkowała dodatkowymi kosztami dla Zamawiającego (Odbiorcy), poza rozliczeniem za faktycznie zużyte paliwo gazowe wg cen określonych w dokumentacji przetargowej i niniejszej Umowie oraz rozliczeniem za usługi dystrybucji pobranego paliwa gazowego, wg obowiązującej w danym okresie Taryfy Operatora, do sieci którego Zamawiający (</w:t>
      </w:r>
      <w:r w:rsidR="00F84E24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</w:t>
      </w: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dbiorca) jest przyłączony.</w:t>
      </w:r>
    </w:p>
    <w:p w14:paraId="0E46D88C" w14:textId="77777777" w:rsidR="00332959" w:rsidRPr="00D55F03" w:rsidRDefault="00332959" w:rsidP="00382C79">
      <w:pPr>
        <w:spacing w:line="280" w:lineRule="atLeast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EEE3B17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Zobowiązania Stron</w:t>
      </w:r>
    </w:p>
    <w:p w14:paraId="245DBF18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§6</w:t>
      </w:r>
    </w:p>
    <w:p w14:paraId="3B78B81D" w14:textId="77777777" w:rsidR="00382C79" w:rsidRPr="00D55F03" w:rsidRDefault="00382C79" w:rsidP="00382C79">
      <w:pPr>
        <w:numPr>
          <w:ilvl w:val="0"/>
          <w:numId w:val="14"/>
        </w:numPr>
        <w:autoSpaceDE w:val="0"/>
        <w:autoSpaceDN w:val="0"/>
        <w:adjustRightInd w:val="0"/>
        <w:spacing w:line="280" w:lineRule="atLeast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 ramach niniejszej Umowy Wykonawca zobowiązany jest do zapewnienia nieprzerwanych dostaw gazu ziemnego do punktów odbioru opisanych szczegółowo w </w:t>
      </w:r>
      <w:r w:rsidRPr="00D55F03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Załączniku nr </w:t>
      </w:r>
      <w:r w:rsidR="00FA10E2" w:rsidRPr="00D55F03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1</w:t>
      </w:r>
      <w:r w:rsidRPr="00D55F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do Umowy oraz zapewnienia należytego wykonywania usług związanych z dystrybucją gazu ziemnego.</w:t>
      </w:r>
    </w:p>
    <w:p w14:paraId="213BF373" w14:textId="77777777" w:rsidR="00382C79" w:rsidRPr="00D55F03" w:rsidRDefault="00382C79" w:rsidP="00382C79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Wykonawca zobowiązuje się do:</w:t>
      </w:r>
    </w:p>
    <w:p w14:paraId="13F73E20" w14:textId="77777777" w:rsidR="00382C79" w:rsidRPr="00D55F03" w:rsidRDefault="00382C79" w:rsidP="00382C79">
      <w:pPr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złożenia OSD, w imieniu własnym i Zamawiającego (Odbiorcy) zgłoszenia o zawarciu niniejszej Umowy / powiadomienia o zmianie sprzedawcy, </w:t>
      </w:r>
    </w:p>
    <w:p w14:paraId="0F16FFB6" w14:textId="77777777" w:rsidR="007A2619" w:rsidRPr="00D55F03" w:rsidRDefault="007A2619" w:rsidP="00382C79">
      <w:pPr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reprezentowania Zamawiającego (Odbiorcy) przed OSD w procesie zmiany sprzedawcy. </w:t>
      </w:r>
    </w:p>
    <w:p w14:paraId="005C916F" w14:textId="77777777" w:rsidR="00382C79" w:rsidRPr="00D55F03" w:rsidRDefault="00382C79" w:rsidP="007A2619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Czynności opisane w pkt 1), 2) Wykonawca podejmie </w:t>
      </w:r>
      <w:r w:rsidR="00A37D0B" w:rsidRPr="00D55F03">
        <w:rPr>
          <w:rFonts w:ascii="Times New Roman" w:eastAsia="Times New Roman" w:hAnsi="Times New Roman"/>
          <w:sz w:val="20"/>
          <w:szCs w:val="20"/>
          <w:lang w:eastAsia="pl-PL"/>
        </w:rPr>
        <w:t>bez zbędnej zwłoki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, w terminie umożliwiającym rozpoczęcie dostaw </w:t>
      </w:r>
      <w:r w:rsidR="0059316A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</w:t>
      </w:r>
      <w:r w:rsidR="0059316A" w:rsidRPr="00D55F03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Załącznikiem nr</w:t>
      </w:r>
      <w:r w:rsidR="0059316A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FA10E2" w:rsidRPr="00D55F03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1</w:t>
      </w:r>
      <w:r w:rsidR="0059316A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2C3E27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do Umowy </w:t>
      </w:r>
      <w:r w:rsidR="0059316A" w:rsidRPr="00D55F03">
        <w:rPr>
          <w:rFonts w:ascii="Times New Roman" w:eastAsia="Times New Roman" w:hAnsi="Times New Roman"/>
          <w:sz w:val="20"/>
          <w:szCs w:val="20"/>
          <w:lang w:eastAsia="pl-PL"/>
        </w:rPr>
        <w:t>kolumna „Okres dostaw”,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mając na względzie konieczność przeprowadzenia procedury zmiany sprzedawcy. W dniu zawarcia niniejszej Umowy Zamawiający udzieli Wykonawcy stosownych Pełnomocnictw w tym zakresie. </w:t>
      </w:r>
    </w:p>
    <w:p w14:paraId="7A43F828" w14:textId="77777777" w:rsidR="00382C79" w:rsidRPr="00D55F03" w:rsidRDefault="00382C79" w:rsidP="007246A4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Wykonawca zobowiązuje się do dokonania wszelkich czynności i uzgodnień z OSD niezbędnych do przeprowadzenia procedury zmiany sprzedawcy. W przypadku zaistnienia okoliczności uniemożliwiających lub opóźniających zmianę sprzedawcy, Wykonawca</w:t>
      </w: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niezwłocznie poinformuje o tym fakcie Zamawiającego w formie pi</w:t>
      </w:r>
      <w:r w:rsidR="00CB6D42" w:rsidRPr="00D55F03">
        <w:rPr>
          <w:rFonts w:ascii="Times New Roman" w:eastAsia="Times New Roman" w:hAnsi="Times New Roman"/>
          <w:sz w:val="20"/>
          <w:szCs w:val="20"/>
          <w:lang w:eastAsia="pl-PL"/>
        </w:rPr>
        <w:t>semnej (pocztą tradycyjną) oraz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CB6D42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e-mailem na adres ………</w:t>
      </w:r>
      <w:r w:rsidR="00D55F03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………………….</w:t>
      </w:r>
      <w:r w:rsidR="00CB6D42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………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1C941683" w14:textId="77777777" w:rsidR="00382C79" w:rsidRPr="00D55F03" w:rsidRDefault="00382C79" w:rsidP="00382C79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Wykonawca zobowiązany jest do:</w:t>
      </w:r>
    </w:p>
    <w:p w14:paraId="78306ABD" w14:textId="77777777" w:rsidR="00382C79" w:rsidRPr="00D55F03" w:rsidRDefault="00382C79" w:rsidP="00382C79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Zapewnienia</w:t>
      </w:r>
      <w:r w:rsidR="005B3ABE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5B3ABE" w:rsidRPr="00D55F03">
        <w:rPr>
          <w:rFonts w:ascii="Times New Roman" w:eastAsia="Times New Roman" w:hAnsi="Times New Roman"/>
          <w:sz w:val="20"/>
          <w:szCs w:val="20"/>
          <w:lang w:eastAsia="pl-PL"/>
        </w:rPr>
        <w:t>na żądanie Zamawiającego, sprawdzenia przez OSD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prawidłowości działania układu pomiarowego, którego właścicielem jest OSD, w terminie 14 dni od zgłoszenia,</w:t>
      </w:r>
    </w:p>
    <w:p w14:paraId="747BDBFA" w14:textId="77777777" w:rsidR="00382C79" w:rsidRPr="00D55F03" w:rsidRDefault="00382C79" w:rsidP="00382C79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Zapewnienia, na żądanie Zamawiającego, zlecenia przez OSD niezależnemu laboratorium posiadającemu wymaganą akredytację sprawdzenia prawidłowości działania układu pomiarowego, w terminie 7 dni od dnia zgłoszenia żądania oraz umożliwienia Zamawiającemu zlecenia w</w:t>
      </w:r>
      <w:r w:rsidR="006A6759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ykonania dodatkowej ekspertyzy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 terminie 30 dni od daty otrzymania wyniku badania laboratoryjnego,</w:t>
      </w:r>
    </w:p>
    <w:p w14:paraId="4EB307D2" w14:textId="77777777" w:rsidR="00382C79" w:rsidRPr="00D55F03" w:rsidRDefault="00382C79" w:rsidP="00382C79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Sprawdzenia</w:t>
      </w:r>
      <w:r w:rsidR="00E03E9B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przez OSD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dotrzymania parametrów jakościowych paliwa gazowego, wykonując odpowiednie pomiary, a w przypadku stwierdzenia niezgodności jakości paliwa gazowego z Umową, pokrycia kosztów badań oraz udzielenia stosownej bonifikaty, o której mowa w §8,</w:t>
      </w:r>
    </w:p>
    <w:p w14:paraId="453FE2D3" w14:textId="77777777" w:rsidR="00382C79" w:rsidRPr="00D55F03" w:rsidRDefault="00382C79" w:rsidP="00382C79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Przyjmowania zgłoszeń i reklamacji dotyczących dostarczania paliwa gazowego,</w:t>
      </w:r>
    </w:p>
    <w:p w14:paraId="3EED82D5" w14:textId="77777777" w:rsidR="00382C79" w:rsidRPr="00D55F03" w:rsidRDefault="00382C79" w:rsidP="00382C79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Dokonywania korekt rozliczeń w przypadku stwierdzenia nieprawidłowości w zainstalowaniu lub działaniu układu pomiarowego oraz w przypadku przyjęcia do rozliczeń błędnych odczytów wskazań układu pomiarowego,</w:t>
      </w:r>
    </w:p>
    <w:p w14:paraId="38C0F87A" w14:textId="77777777" w:rsidR="00382C79" w:rsidRPr="00D55F03" w:rsidRDefault="00382C79" w:rsidP="00382C79">
      <w:pPr>
        <w:numPr>
          <w:ilvl w:val="0"/>
          <w:numId w:val="25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Nieodpłatnego udzielania informacji w sprawie rozliczeń.</w:t>
      </w:r>
    </w:p>
    <w:p w14:paraId="5E0924A7" w14:textId="77777777" w:rsidR="00382C79" w:rsidRPr="00D55F03" w:rsidRDefault="00382C79" w:rsidP="00382C79">
      <w:pPr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niniejszej Umowy Wykonawca zobowiązuje się do zapewnienia bilansowania handlowego w zakresie sprzedaży paliwa gazowego. Tym samym Wykonawca </w:t>
      </w:r>
      <w:r w:rsidR="00F84E24" w:rsidRPr="00D55F03">
        <w:rPr>
          <w:rFonts w:ascii="Times New Roman" w:eastAsia="Times New Roman" w:hAnsi="Times New Roman"/>
          <w:sz w:val="20"/>
          <w:szCs w:val="20"/>
          <w:lang w:eastAsia="pl-PL"/>
        </w:rPr>
        <w:t>zwalnia Zamawiającego (Odbiorcę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) z wszelkich kosztów i obowiązków związanych z bilansowaniem handlowym.</w:t>
      </w:r>
    </w:p>
    <w:p w14:paraId="1FD00DAF" w14:textId="77777777" w:rsidR="009863DD" w:rsidRPr="00D55F03" w:rsidRDefault="009863DD" w:rsidP="009863DD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64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A9C573" w14:textId="77777777" w:rsidR="0067292C" w:rsidRPr="00D55F03" w:rsidRDefault="0067292C" w:rsidP="009863DD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64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087C36" w14:textId="77777777" w:rsidR="0067292C" w:rsidRPr="00D55F03" w:rsidRDefault="0067292C" w:rsidP="009863DD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64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F91D644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§7</w:t>
      </w:r>
    </w:p>
    <w:p w14:paraId="78D5E6CF" w14:textId="77777777" w:rsidR="00382C79" w:rsidRPr="00D55F03" w:rsidRDefault="00382C79" w:rsidP="00382C79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hanging="765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Zamawiający zobowiązuje się do:</w:t>
      </w:r>
    </w:p>
    <w:p w14:paraId="410499EC" w14:textId="77777777" w:rsidR="00382C79" w:rsidRPr="00D55F03" w:rsidRDefault="00382C79" w:rsidP="00382C79">
      <w:pPr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atLeast"/>
        <w:ind w:hanging="841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Pobierania gazu ziemnego zgodnie z obowiązującymi przepisami i warunkami Umowy.</w:t>
      </w:r>
    </w:p>
    <w:p w14:paraId="6891BCFC" w14:textId="77777777" w:rsidR="00382C79" w:rsidRPr="00D55F03" w:rsidRDefault="00382C79" w:rsidP="00382C79">
      <w:pPr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atLeast"/>
        <w:ind w:left="567" w:hanging="283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Terminowego regulowania należności za pobrany gaz ziemny oraz usługi </w:t>
      </w:r>
      <w:proofErr w:type="spellStart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przesyłu</w:t>
      </w:r>
      <w:proofErr w:type="spellEnd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(zgodnie z obowiązującą Taryfą OSD).</w:t>
      </w:r>
    </w:p>
    <w:p w14:paraId="3A0C0FFA" w14:textId="5399710F" w:rsidR="00844FB7" w:rsidRPr="00D55F03" w:rsidRDefault="00DF602E" w:rsidP="00844FB7">
      <w:pPr>
        <w:numPr>
          <w:ilvl w:val="0"/>
          <w:numId w:val="16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atLeast"/>
        <w:ind w:left="567" w:hanging="283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F602E">
        <w:rPr>
          <w:rFonts w:ascii="Times New Roman" w:eastAsia="Times New Roman" w:hAnsi="Times New Roman"/>
          <w:sz w:val="20"/>
          <w:szCs w:val="20"/>
          <w:lang w:eastAsia="pl-PL"/>
        </w:rPr>
        <w:t xml:space="preserve">Przestrzegania zapisów ustawy z dnia 10 kwietnia 1997r. Prawo energetyczne, Taryfy Operatora oraz Instrukcji Ruchu i Eksploatacji Sieci Dystrybucyjnej (dalej </w:t>
      </w:r>
      <w:proofErr w:type="spellStart"/>
      <w:r w:rsidRPr="00DF602E">
        <w:rPr>
          <w:rFonts w:ascii="Times New Roman" w:eastAsia="Times New Roman" w:hAnsi="Times New Roman"/>
          <w:sz w:val="20"/>
          <w:szCs w:val="20"/>
          <w:lang w:eastAsia="pl-PL"/>
        </w:rPr>
        <w:t>IRiESD</w:t>
      </w:r>
      <w:proofErr w:type="spellEnd"/>
      <w:r w:rsidRPr="00DF602E">
        <w:rPr>
          <w:rFonts w:ascii="Times New Roman" w:eastAsia="Times New Roman" w:hAnsi="Times New Roman"/>
          <w:sz w:val="20"/>
          <w:szCs w:val="20"/>
          <w:lang w:eastAsia="pl-PL"/>
        </w:rPr>
        <w:t xml:space="preserve">). Zmieniona lub nowa </w:t>
      </w:r>
      <w:proofErr w:type="spellStart"/>
      <w:r w:rsidRPr="00DF602E">
        <w:rPr>
          <w:rFonts w:ascii="Times New Roman" w:eastAsia="Times New Roman" w:hAnsi="Times New Roman"/>
          <w:sz w:val="20"/>
          <w:szCs w:val="20"/>
          <w:lang w:eastAsia="pl-PL"/>
        </w:rPr>
        <w:t>IRiESD</w:t>
      </w:r>
      <w:proofErr w:type="spellEnd"/>
      <w:r w:rsidRPr="00DF602E">
        <w:rPr>
          <w:rFonts w:ascii="Times New Roman" w:eastAsia="Times New Roman" w:hAnsi="Times New Roman"/>
          <w:sz w:val="20"/>
          <w:szCs w:val="20"/>
          <w:lang w:eastAsia="pl-PL"/>
        </w:rPr>
        <w:t xml:space="preserve"> wiąże Odbiorcę, po jej zatwierdzeniu przez Prezesa URE i ogłoszeniu w Biuletynie URE, od dnia określonego w decyzji Prezesa URE lub, w sytuacji, gdy </w:t>
      </w:r>
      <w:proofErr w:type="spellStart"/>
      <w:r w:rsidRPr="00DF602E">
        <w:rPr>
          <w:rFonts w:ascii="Times New Roman" w:eastAsia="Times New Roman" w:hAnsi="Times New Roman"/>
          <w:sz w:val="20"/>
          <w:szCs w:val="20"/>
          <w:lang w:eastAsia="pl-PL"/>
        </w:rPr>
        <w:t>IRiESD</w:t>
      </w:r>
      <w:proofErr w:type="spellEnd"/>
      <w:r w:rsidRPr="00DF602E">
        <w:rPr>
          <w:rFonts w:ascii="Times New Roman" w:eastAsia="Times New Roman" w:hAnsi="Times New Roman"/>
          <w:sz w:val="20"/>
          <w:szCs w:val="20"/>
          <w:lang w:eastAsia="pl-PL"/>
        </w:rPr>
        <w:t xml:space="preserve"> nie podlega zatwierdzeniu – od jej wprowadzenia do stosowania po zatwierdzeniu przez właściwy organ Wykonawcy i publicznym ogłoszeniu</w:t>
      </w:r>
      <w:r w:rsidR="007A7108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7BCDAA08" w14:textId="77777777" w:rsidR="00382C79" w:rsidRPr="00D55F03" w:rsidRDefault="00382C79" w:rsidP="00382C79">
      <w:pPr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Strony zobowiązują się do:</w:t>
      </w:r>
    </w:p>
    <w:p w14:paraId="1C00E84C" w14:textId="77777777" w:rsidR="00382C79" w:rsidRPr="00D55F03" w:rsidRDefault="00382C79" w:rsidP="00382C79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Niezwłocznego wzajemnego informowania się o zauważonych wadach lub usterkach w układzie pomiarowym oraz innych okolicznościach mających wpływ na rozliczenia za pobrany gaz ziemny lub usługi </w:t>
      </w:r>
      <w:proofErr w:type="spellStart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przesyłu</w:t>
      </w:r>
      <w:proofErr w:type="spellEnd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69DC7AF5" w14:textId="77777777" w:rsidR="00382C79" w:rsidRPr="00D55F03" w:rsidRDefault="00382C79" w:rsidP="00382C79">
      <w:pPr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Zapewnienia wzajemnego dostępu do danych oraz wglądu do materiałów stanowiących podstawę do rozliczeń za pobrany gaz ziemny lub usługi </w:t>
      </w:r>
      <w:proofErr w:type="spellStart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przesyłu</w:t>
      </w:r>
      <w:proofErr w:type="spellEnd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4A65F08E" w14:textId="77777777" w:rsidR="00366C88" w:rsidRPr="00D55F03" w:rsidRDefault="00366C88" w:rsidP="00382C79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567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3CA5279" w14:textId="77777777" w:rsidR="00751C33" w:rsidRPr="00D55F03" w:rsidRDefault="00751C33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43CAD276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Standardy jakościowe/Bonifikaty</w:t>
      </w:r>
    </w:p>
    <w:p w14:paraId="56F8BEED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§8</w:t>
      </w:r>
    </w:p>
    <w:p w14:paraId="1FC15D92" w14:textId="77777777" w:rsidR="00382C79" w:rsidRPr="00D55F03" w:rsidRDefault="00382C79" w:rsidP="00382C79">
      <w:pPr>
        <w:numPr>
          <w:ilvl w:val="0"/>
          <w:numId w:val="6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Wykonawca zobowiązuje się zapewnić standardy jakościowe obsługi. W przypadku niedotrzymania standardów jakościowych obsługi Zamawiający (Odbiorca) ma prawo do żądania od Wykonawcy bonifikaty. </w:t>
      </w:r>
    </w:p>
    <w:p w14:paraId="582F6ADA" w14:textId="77777777" w:rsidR="00382C79" w:rsidRPr="00D55F03" w:rsidRDefault="00382C79" w:rsidP="00382C79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 przypadku niedotrzymania standardów jakościowych obsługi, określonych obowiązującymi przepisami Prawa energetycznego, Wykonawca, na podstawie pisemnego wniosku Zamawiającego oraz w przypadku uznania jego zasadności, zobowiązany jest do udzielenia bonifikat wg stawek określonych Prawem energetycznym oraz zgodnie z obowiązującymi rozporządzeniami do ww. ustawy lub innym</w:t>
      </w:r>
      <w:r w:rsidR="00EE0F61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obowiązującym w chwili zaistnienia przywołanej okoliczności</w:t>
      </w:r>
      <w:r w:rsidR="00EE0F61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aktem prawnym. </w:t>
      </w:r>
    </w:p>
    <w:p w14:paraId="2E230B9B" w14:textId="77777777" w:rsidR="00382C79" w:rsidRPr="00D55F03" w:rsidRDefault="00382C79" w:rsidP="00382C79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Wykonawca nie ponosi odpowiedzialności za niedostarczenie przedmiotu Umowy do obiektów Zamawiającego (Odbiorcy) w przypadku klęsk żywiołowych, innych przypadków siły wyższej, awarii w systemie oraz awarii sieciowych.</w:t>
      </w:r>
    </w:p>
    <w:p w14:paraId="11810E0E" w14:textId="77777777" w:rsidR="00382C79" w:rsidRPr="00D55F03" w:rsidRDefault="00AD071D" w:rsidP="00AD071D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AD071D">
        <w:rPr>
          <w:rFonts w:ascii="Times New Roman" w:eastAsia="Times New Roman" w:hAnsi="Times New Roman"/>
          <w:sz w:val="20"/>
          <w:szCs w:val="20"/>
          <w:lang w:eastAsia="pl-PL"/>
        </w:rPr>
        <w:t>Wykonawca zobowiązany jest do niezwłocznego powiadomienia Zamawiającego (Odbiorcy) o wystąpieniu sytuacji awaryjnej, która może mieć wpływ na pracę urządzeń, instalacji Zamawiającego (Odbiorcy), a w szczególności o przewidywanym czasie trwania i zakresie ograniczeń w dostawie/dystrybucji paliwa gazowego pod warunkiem otrzymania informacji od OSD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1F04F346" w14:textId="77777777" w:rsidR="00382C79" w:rsidRPr="00D55F03" w:rsidRDefault="00382C79" w:rsidP="00382C79">
      <w:pPr>
        <w:spacing w:line="280" w:lineRule="atLeast"/>
        <w:ind w:left="283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BF58326" w14:textId="77777777" w:rsidR="00382C79" w:rsidRPr="00D55F03" w:rsidRDefault="00382C79" w:rsidP="00382C79">
      <w:pPr>
        <w:spacing w:line="280" w:lineRule="atLeast"/>
        <w:ind w:left="283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Ceny i stawki opłat</w:t>
      </w:r>
    </w:p>
    <w:p w14:paraId="34B4FD8E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 9</w:t>
      </w:r>
    </w:p>
    <w:p w14:paraId="1E7005A2" w14:textId="00E8BF3E" w:rsidR="00080316" w:rsidRPr="00D55F03" w:rsidRDefault="00C45C26" w:rsidP="00080316">
      <w:pPr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Tekst17"/>
      <w:r w:rsidRPr="00C45C26">
        <w:rPr>
          <w:rFonts w:ascii="Times New Roman" w:eastAsia="Times New Roman" w:hAnsi="Times New Roman"/>
          <w:sz w:val="20"/>
          <w:szCs w:val="20"/>
          <w:lang w:eastAsia="pl-PL"/>
        </w:rPr>
        <w:t>Wynagrodzenie Wykonawcy z tytułu realizacji niniejszej Umowy obliczane będzie jako suma opłat za pobrane paliwo gazowe, opłat abonamentowych oraz opłat dystrybucyjnych (wg stawek przedstawionych w Formularzu cenowym), z zastrzeżeniem zapisów § 15.</w:t>
      </w:r>
      <w:r w:rsidR="00382C79" w:rsidRPr="00D55F03">
        <w:rPr>
          <w:rFonts w:ascii="Times New Roman" w:hAnsi="Times New Roman"/>
          <w:sz w:val="20"/>
          <w:szCs w:val="20"/>
          <w:lang w:eastAsia="pl-PL"/>
        </w:rPr>
        <w:t>.</w:t>
      </w:r>
    </w:p>
    <w:p w14:paraId="4A94D18C" w14:textId="77777777" w:rsidR="009F1AB3" w:rsidRPr="00D55F03" w:rsidRDefault="00382C79" w:rsidP="00080316">
      <w:pPr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Opłaty za pobrane paliwo wyliczane będą, jako iloczyn ilości pobranego paliwa gazowego (którego wielkość ustalona zostanie na podstawie odczytów układów pomiarowych, udostępnionych Wykonawcy przez OSD) </w:t>
      </w:r>
      <w:r w:rsidR="00440F5F" w:rsidRPr="00D55F03"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ceny jednostkowej </w:t>
      </w:r>
      <w:r w:rsidR="00F84E24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netto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za kWh </w:t>
      </w:r>
      <w:r w:rsidR="00440F5F" w:rsidRPr="00D55F03">
        <w:rPr>
          <w:rFonts w:ascii="Times New Roman" w:eastAsia="Times New Roman" w:hAnsi="Times New Roman"/>
          <w:sz w:val="20"/>
          <w:szCs w:val="20"/>
          <w:lang w:eastAsia="pl-PL"/>
        </w:rPr>
        <w:t>(zgodnie ze stawkami wskazanymi w Formularzu cenowym)</w:t>
      </w:r>
      <w:r w:rsidR="009F1AB3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F84E24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powiększon</w:t>
      </w:r>
      <w:r w:rsidR="004A21B4" w:rsidRPr="00D55F03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="00F84E24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o należny podatek VAT.</w:t>
      </w:r>
    </w:p>
    <w:p w14:paraId="4A37BC74" w14:textId="77777777" w:rsidR="00382C79" w:rsidRPr="00D55F03" w:rsidRDefault="00382C79" w:rsidP="00080316">
      <w:pPr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Opłaty za usługi dystrybucji/</w:t>
      </w:r>
      <w:proofErr w:type="spellStart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przesyłu</w:t>
      </w:r>
      <w:proofErr w:type="spellEnd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obliczane będą zgodnie z</w:t>
      </w:r>
      <w:r w:rsidR="009F1AB3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obowiązującą dla danej grupy taryfowej Taryfą OSD zatwierdzoną przez Prezesa URE.</w:t>
      </w:r>
    </w:p>
    <w:bookmarkEnd w:id="0"/>
    <w:p w14:paraId="57458AC0" w14:textId="5811E602" w:rsidR="00382C79" w:rsidRPr="00D55F03" w:rsidRDefault="00382C79" w:rsidP="00080316">
      <w:pPr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Przewidywane</w:t>
      </w:r>
      <w:r w:rsidR="006B64FB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wynagrodzenie Wykonawcy w okresie realizacji Umowy</w:t>
      </w:r>
      <w:r w:rsidR="00106373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(zawierające podatek VAT w wysokości </w:t>
      </w:r>
      <w:r w:rsidR="00332959" w:rsidRPr="00D55F03">
        <w:rPr>
          <w:rFonts w:ascii="Times New Roman" w:eastAsia="Times New Roman" w:hAnsi="Times New Roman"/>
          <w:sz w:val="20"/>
          <w:szCs w:val="20"/>
          <w:lang w:eastAsia="pl-PL"/>
        </w:rPr>
        <w:t>….</w:t>
      </w:r>
      <w:r w:rsidR="00106373" w:rsidRPr="00D55F03">
        <w:rPr>
          <w:rFonts w:ascii="Times New Roman" w:eastAsia="Times New Roman" w:hAnsi="Times New Roman"/>
          <w:sz w:val="20"/>
          <w:szCs w:val="20"/>
          <w:lang w:eastAsia="pl-PL"/>
        </w:rPr>
        <w:t>%)</w:t>
      </w:r>
      <w:r w:rsidR="000C06A9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wyniesie</w:t>
      </w:r>
      <w:r w:rsidR="00F84E24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razem brutto </w:t>
      </w:r>
      <w:r w:rsidR="00332959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…………….</w:t>
      </w:r>
      <w:r w:rsidR="00F84E24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zł</w:t>
      </w:r>
      <w:r w:rsidR="00FE0831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(słownie </w:t>
      </w:r>
      <w:r w:rsidR="00332959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</w:t>
      </w:r>
      <w:r w:rsidR="006D4B18" w:rsidRPr="00D55F03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FE0831" w:rsidRPr="00D55F03">
        <w:rPr>
          <w:rFonts w:ascii="Times New Roman" w:eastAsia="Times New Roman" w:hAnsi="Times New Roman"/>
          <w:sz w:val="20"/>
          <w:szCs w:val="20"/>
          <w:lang w:eastAsia="pl-PL"/>
        </w:rPr>
        <w:t>100)</w:t>
      </w:r>
    </w:p>
    <w:p w14:paraId="21E8D513" w14:textId="77777777" w:rsidR="00382C79" w:rsidRPr="00D55F03" w:rsidRDefault="00382C79" w:rsidP="00382C79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 tego:</w:t>
      </w:r>
    </w:p>
    <w:p w14:paraId="7C42EDE6" w14:textId="77777777" w:rsidR="00382C79" w:rsidRPr="003F4365" w:rsidRDefault="00382C79" w:rsidP="00382C79">
      <w:pPr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3F4365">
        <w:rPr>
          <w:rFonts w:ascii="Times New Roman" w:eastAsia="Times New Roman" w:hAnsi="Times New Roman"/>
          <w:sz w:val="20"/>
          <w:szCs w:val="20"/>
          <w:lang w:eastAsia="pl-PL"/>
        </w:rPr>
        <w:t xml:space="preserve">za pobrane paliwo gazowe </w:t>
      </w:r>
      <w:r w:rsidR="00332959" w:rsidRPr="003F4365">
        <w:rPr>
          <w:rFonts w:ascii="Times New Roman" w:eastAsia="Times New Roman" w:hAnsi="Times New Roman"/>
          <w:sz w:val="20"/>
          <w:szCs w:val="20"/>
          <w:lang w:eastAsia="pl-PL"/>
        </w:rPr>
        <w:t>…………..</w:t>
      </w:r>
      <w:r w:rsidR="00450EFB" w:rsidRPr="003F4365">
        <w:rPr>
          <w:rFonts w:ascii="Times New Roman" w:eastAsia="Times New Roman" w:hAnsi="Times New Roman"/>
          <w:sz w:val="20"/>
          <w:szCs w:val="20"/>
          <w:lang w:eastAsia="pl-PL"/>
        </w:rPr>
        <w:t xml:space="preserve"> zł brutto</w:t>
      </w:r>
    </w:p>
    <w:p w14:paraId="2EAD9302" w14:textId="752B3CFF" w:rsidR="00382C79" w:rsidRPr="003F4365" w:rsidRDefault="00382C79" w:rsidP="00382C79">
      <w:pPr>
        <w:numPr>
          <w:ilvl w:val="0"/>
          <w:numId w:val="24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3F4365">
        <w:rPr>
          <w:rFonts w:ascii="Times New Roman" w:eastAsia="Times New Roman" w:hAnsi="Times New Roman"/>
          <w:sz w:val="20"/>
          <w:szCs w:val="20"/>
          <w:lang w:eastAsia="pl-PL"/>
        </w:rPr>
        <w:t xml:space="preserve">za usługi dystrybucji </w:t>
      </w:r>
      <w:r w:rsidR="00332959" w:rsidRPr="003F4365">
        <w:rPr>
          <w:rFonts w:ascii="Times New Roman" w:eastAsia="Times New Roman" w:hAnsi="Times New Roman"/>
          <w:sz w:val="20"/>
          <w:szCs w:val="20"/>
          <w:lang w:eastAsia="pl-PL"/>
        </w:rPr>
        <w:t>………..</w:t>
      </w:r>
      <w:r w:rsidRPr="003F4365">
        <w:rPr>
          <w:rFonts w:ascii="Times New Roman" w:eastAsia="Times New Roman" w:hAnsi="Times New Roman"/>
          <w:sz w:val="20"/>
          <w:szCs w:val="20"/>
          <w:lang w:eastAsia="pl-PL"/>
        </w:rPr>
        <w:t xml:space="preserve"> zł brutto</w:t>
      </w:r>
      <w:r w:rsidR="00106373" w:rsidRPr="003F4365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16CFE745" w14:textId="30A9D64E" w:rsidR="003F4365" w:rsidRPr="003F4365" w:rsidRDefault="003F4365" w:rsidP="003F4365">
      <w:pPr>
        <w:pStyle w:val="Akapitzlist"/>
        <w:numPr>
          <w:ilvl w:val="0"/>
          <w:numId w:val="20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3F4365">
        <w:rPr>
          <w:rFonts w:ascii="Times New Roman" w:hAnsi="Times New Roman"/>
          <w:sz w:val="20"/>
          <w:szCs w:val="20"/>
        </w:rPr>
        <w:t>Cena netto paliwa gazowego bez akcyzy (bez odnoszenia do poszczególnych grup taryfowych) [zł/kWh] ………………………</w:t>
      </w:r>
      <w:r>
        <w:rPr>
          <w:rFonts w:ascii="Times New Roman" w:hAnsi="Times New Roman"/>
          <w:sz w:val="20"/>
          <w:szCs w:val="20"/>
        </w:rPr>
        <w:t>….</w:t>
      </w:r>
    </w:p>
    <w:p w14:paraId="53ED7058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Rozliczenia</w:t>
      </w:r>
    </w:p>
    <w:p w14:paraId="56FBB7C9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 10</w:t>
      </w:r>
    </w:p>
    <w:p w14:paraId="11C66F5E" w14:textId="77777777" w:rsidR="00382C79" w:rsidRPr="00D55F03" w:rsidRDefault="00382C79" w:rsidP="00382C79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Rozliczenia za pobrane paliwo gazowe odbywać się będą zgodnie z okresem rozliczeniowym stosowanym przez OSD</w:t>
      </w:r>
      <w:r w:rsidR="0046032E"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.</w:t>
      </w:r>
    </w:p>
    <w:p w14:paraId="04AB185B" w14:textId="77777777" w:rsidR="008B288F" w:rsidRPr="00D55F03" w:rsidRDefault="00382C79" w:rsidP="00080316">
      <w:pPr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hanging="284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Wykonawca otrzymywać będzie wynagrodzenie z tytułu realizacji niniejszej Umowy na podstawie danych o zużyciu </w:t>
      </w:r>
      <w:r w:rsidR="00751C33" w:rsidRPr="00D55F03">
        <w:rPr>
          <w:rFonts w:ascii="Times New Roman" w:eastAsia="Times New Roman" w:hAnsi="Times New Roman"/>
          <w:sz w:val="20"/>
          <w:szCs w:val="20"/>
          <w:lang w:eastAsia="pl-PL"/>
        </w:rPr>
        <w:t>udostępnionych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przez OSD za dany okres rozliczeniowy, z zastrzeżeniem że</w:t>
      </w:r>
      <w:r w:rsidR="008B288F" w:rsidRPr="00D55F03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32D21F2B" w14:textId="77777777" w:rsidR="00CE6495" w:rsidRPr="00D55F03" w:rsidRDefault="008B288F" w:rsidP="008B288F">
      <w:pPr>
        <w:numPr>
          <w:ilvl w:val="1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567" w:hanging="283"/>
        <w:textAlignment w:val="baseline"/>
        <w:rPr>
          <w:rFonts w:ascii="Times New Roman" w:eastAsia="Times New Roman" w:hAnsi="Times New Roman"/>
          <w:sz w:val="20"/>
          <w:szCs w:val="20"/>
          <w:lang w:eastAsia="ar-SA"/>
        </w:rPr>
      </w:pPr>
      <w:r w:rsidRPr="00D55F03">
        <w:rPr>
          <w:rFonts w:ascii="Times New Roman" w:eastAsia="Times New Roman" w:hAnsi="Times New Roman"/>
          <w:sz w:val="20"/>
          <w:szCs w:val="20"/>
          <w:lang w:eastAsia="ar-SA"/>
        </w:rPr>
        <w:t>W</w:t>
      </w:r>
      <w:r w:rsidR="002F08B9" w:rsidRPr="00D55F03">
        <w:rPr>
          <w:rFonts w:ascii="Times New Roman" w:eastAsia="Times New Roman" w:hAnsi="Times New Roman"/>
          <w:sz w:val="20"/>
          <w:szCs w:val="20"/>
          <w:lang w:eastAsia="ar-SA"/>
        </w:rPr>
        <w:t xml:space="preserve"> przypadku nie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ar-SA"/>
        </w:rPr>
        <w:t xml:space="preserve">otrzymania od Operatora informacji o zużyciu w okresie dwóch kolejnych </w:t>
      </w:r>
      <w:r w:rsidR="00FE0831" w:rsidRPr="00D55F03">
        <w:rPr>
          <w:rFonts w:ascii="Times New Roman" w:eastAsia="Times New Roman" w:hAnsi="Times New Roman"/>
          <w:sz w:val="20"/>
          <w:szCs w:val="20"/>
          <w:lang w:eastAsia="ar-SA"/>
        </w:rPr>
        <w:t>okresów rozliczeniowych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ar-SA"/>
        </w:rPr>
        <w:t xml:space="preserve">, Wykonawca wystawi fakturę sporządzoną w oparciu o prognozowane miesięczne zużycie paliwa (wykazane w </w:t>
      </w:r>
      <w:r w:rsidR="00382C79" w:rsidRPr="00D55F03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 xml:space="preserve">Załączniku </w:t>
      </w:r>
      <w:r w:rsidR="00FA10E2" w:rsidRPr="00D55F03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 xml:space="preserve">nr </w:t>
      </w:r>
      <w:r w:rsidR="00FE376C" w:rsidRPr="00D55F03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>1</w:t>
      </w:r>
      <w:r w:rsidR="0059316A" w:rsidRPr="00D55F03">
        <w:rPr>
          <w:rFonts w:ascii="Times New Roman" w:eastAsia="Times New Roman" w:hAnsi="Times New Roman"/>
          <w:b/>
          <w:i/>
          <w:sz w:val="20"/>
          <w:szCs w:val="20"/>
          <w:lang w:eastAsia="ar-SA"/>
        </w:rPr>
        <w:t xml:space="preserve"> 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ar-SA"/>
        </w:rPr>
        <w:t>do Umowy), bądź w oparciu o dane o zużyciu przekazywane Wykonawcy przez Odbiorcę w formie elektronicznej na wskazany przez Wykonawcę adres e-mail lub fax-em na wsk</w:t>
      </w:r>
      <w:r w:rsidRPr="00D55F03">
        <w:rPr>
          <w:rFonts w:ascii="Times New Roman" w:eastAsia="Times New Roman" w:hAnsi="Times New Roman"/>
          <w:sz w:val="20"/>
          <w:szCs w:val="20"/>
          <w:lang w:eastAsia="ar-SA"/>
        </w:rPr>
        <w:t>azany przez Wykonawcę numer fax</w:t>
      </w:r>
      <w:r w:rsidR="00CE6495" w:rsidRPr="00D55F03"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14:paraId="420292BB" w14:textId="77777777" w:rsidR="00382C79" w:rsidRPr="00D55F03" w:rsidRDefault="00751C33" w:rsidP="008B288F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3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D55F03">
        <w:rPr>
          <w:rFonts w:ascii="Times New Roman" w:eastAsia="Times New Roman" w:hAnsi="Times New Roman"/>
          <w:sz w:val="20"/>
          <w:szCs w:val="20"/>
          <w:lang w:eastAsia="ar-SA"/>
        </w:rPr>
        <w:t>W takiej sytuacji, n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ar-SA"/>
        </w:rPr>
        <w:t>iezwłocznie po otrzymaniu od OSD danych o zużyciu</w:t>
      </w:r>
      <w:r w:rsidRPr="00D55F03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ar-SA"/>
        </w:rPr>
        <w:t xml:space="preserve"> Wykonawca wystawi </w:t>
      </w:r>
      <w:r w:rsidR="00E42C88" w:rsidRPr="00D55F03">
        <w:rPr>
          <w:rFonts w:ascii="Times New Roman" w:eastAsia="Times New Roman" w:hAnsi="Times New Roman"/>
          <w:sz w:val="20"/>
          <w:szCs w:val="20"/>
          <w:lang w:eastAsia="ar-SA"/>
        </w:rPr>
        <w:t xml:space="preserve">(o ile zajdzie taka konieczność) 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ar-SA"/>
        </w:rPr>
        <w:t>fakturę korygującą, z terminem płatności określonym w ust. 4 niniejszego paragrafu.</w:t>
      </w:r>
    </w:p>
    <w:p w14:paraId="77C3EF2A" w14:textId="77777777" w:rsidR="00382C79" w:rsidRPr="00D55F03" w:rsidRDefault="00382C79" w:rsidP="00382C79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  <w:tab w:val="num" w:pos="284"/>
        </w:tabs>
        <w:spacing w:line="280" w:lineRule="atLeast"/>
        <w:ind w:right="-108"/>
        <w:rPr>
          <w:rFonts w:ascii="Times New Roman" w:eastAsia="Times New Roman" w:hAnsi="Times New Roman"/>
          <w:sz w:val="20"/>
          <w:szCs w:val="20"/>
        </w:rPr>
      </w:pPr>
      <w:r w:rsidRPr="00D55F03">
        <w:rPr>
          <w:rFonts w:ascii="Times New Roman" w:eastAsia="Times New Roman" w:hAnsi="Times New Roman"/>
          <w:sz w:val="20"/>
          <w:szCs w:val="20"/>
        </w:rPr>
        <w:t xml:space="preserve">W przypadku przekroczenia mocy umownej w danym punkcie odbioru, Wykonawca uwzględni opłatę - zgodnie z obowiązującą Taryfą OSD - na fakturze </w:t>
      </w:r>
      <w:r w:rsidR="00D650C6" w:rsidRPr="00D55F03">
        <w:rPr>
          <w:rFonts w:ascii="Times New Roman" w:eastAsia="Times New Roman" w:hAnsi="Times New Roman"/>
          <w:sz w:val="20"/>
          <w:szCs w:val="20"/>
        </w:rPr>
        <w:t>obejmującej okres rozliczeniowy, w którym przekroczenie nastąpiło</w:t>
      </w:r>
      <w:r w:rsidRPr="00D55F03">
        <w:rPr>
          <w:rFonts w:ascii="Times New Roman" w:eastAsia="Times New Roman" w:hAnsi="Times New Roman"/>
          <w:sz w:val="20"/>
          <w:szCs w:val="20"/>
        </w:rPr>
        <w:t xml:space="preserve"> lub wystawi dodatkową fakturę z terminem płatności zgodnym z terminem płatności określonym w ust. 4 niniejszego paragrafu. </w:t>
      </w:r>
    </w:p>
    <w:p w14:paraId="32BB194B" w14:textId="77777777" w:rsidR="00382C79" w:rsidRPr="00D55F03" w:rsidRDefault="00382C79" w:rsidP="00382C79">
      <w:pPr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Wykonawca wystawia faktury nie później niż w terminie </w:t>
      </w:r>
      <w:r w:rsidR="00A57781"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10 </w:t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dni roboczych od daty uzyskania od OSD danych o zużyciu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z terminem płatności </w:t>
      </w:r>
      <w:r w:rsidR="0067292C" w:rsidRPr="00D55F03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30</w:t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 dni od daty wystawienia, z zastrzeżeniem, że faktura zostanie dostarczona do Odbiorcy nie później niż na </w:t>
      </w:r>
      <w:r w:rsidR="00800753" w:rsidRPr="00D55F03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10</w:t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 dni roboczych przed terminem płatności. W przypadku nie dochowania terminu dostarczenia faktury, termin płatności ulega automatycznemu przedłużeniu o czas opóźnienia.</w:t>
      </w:r>
    </w:p>
    <w:p w14:paraId="4EC60F9D" w14:textId="77777777" w:rsidR="00382C79" w:rsidRPr="00D55F03" w:rsidRDefault="00382C79" w:rsidP="00382C79">
      <w:pPr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Strony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określają, że terminem spełnienia świadczenia jest dzień uznania rachunku bankowego Wykonawcy wskazanego na fakturze VAT.</w:t>
      </w:r>
    </w:p>
    <w:p w14:paraId="1F51CACF" w14:textId="77777777" w:rsidR="00382C79" w:rsidRPr="00D55F03" w:rsidRDefault="002F08B9" w:rsidP="00382C79">
      <w:pPr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 przypadku nie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dotrzymania terminu płatności faktur Wykonawcy przysługuje prawo do naliczenia odsetek ustawowych</w:t>
      </w:r>
      <w:r w:rsidR="00196CFF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w transakcjach handlowych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, z zastrzeżeniem zapisów ust. 9.</w:t>
      </w:r>
    </w:p>
    <w:p w14:paraId="1FDE39B3" w14:textId="77777777" w:rsidR="00382C79" w:rsidRPr="00D55F03" w:rsidRDefault="00382C79" w:rsidP="00382C79">
      <w:pPr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Zamawiającemu, w przypadku wątpliwości co do prawidłowości wystawionej faktury, przysługuje prawo do wniesienia reklamacji, którą Wykonawca ma obowiązek rozpatrzyć w terminie 14 dni od daty jej doręczenia.</w:t>
      </w:r>
    </w:p>
    <w:p w14:paraId="2B583AFB" w14:textId="77777777" w:rsidR="00382C79" w:rsidRPr="00D55F03" w:rsidRDefault="00382C79" w:rsidP="00382C79">
      <w:pPr>
        <w:numPr>
          <w:ilvl w:val="0"/>
          <w:numId w:val="7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 przypadku uwzględnienia reklamacji, Wykonawca niezwłocznie wystawi</w:t>
      </w:r>
      <w:r w:rsidR="00B56E87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i dostarczy Zamawiającemu/Odbiorcy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fakturę korygującą, a powstałą nadpłatę zwróci na rachunek bankowy Zam</w:t>
      </w:r>
      <w:r w:rsidR="00080316" w:rsidRPr="00D55F03">
        <w:rPr>
          <w:rFonts w:ascii="Times New Roman" w:eastAsia="Times New Roman" w:hAnsi="Times New Roman"/>
          <w:sz w:val="20"/>
          <w:szCs w:val="20"/>
          <w:lang w:eastAsia="pl-PL"/>
        </w:rPr>
        <w:t>awiającego</w:t>
      </w:r>
      <w:r w:rsidR="00B56E87" w:rsidRPr="00D55F03">
        <w:rPr>
          <w:rFonts w:ascii="Times New Roman" w:eastAsia="Times New Roman" w:hAnsi="Times New Roman"/>
          <w:sz w:val="20"/>
          <w:szCs w:val="20"/>
          <w:lang w:eastAsia="pl-PL"/>
        </w:rPr>
        <w:t>/Odbiorcy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na jego pisemne żądanie wyrażone w </w:t>
      </w:r>
      <w:r w:rsidR="000A2560" w:rsidRPr="00D55F03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eklamacji.</w:t>
      </w:r>
    </w:p>
    <w:p w14:paraId="72DB7670" w14:textId="77777777" w:rsidR="00382C79" w:rsidRPr="00D55F03" w:rsidRDefault="00382C79" w:rsidP="00382C79">
      <w:pPr>
        <w:numPr>
          <w:ilvl w:val="0"/>
          <w:numId w:val="7"/>
        </w:numPr>
        <w:tabs>
          <w:tab w:val="clear" w:pos="360"/>
          <w:tab w:val="num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Wniesienie przez Zamawiającego reklamacji do Wykonawcy nie zwalnia go z obowiązku terminowej zapłaty należności w wysokości określonej na fakturze, z zastrzeżeniem sytuacji, gdy:</w:t>
      </w:r>
    </w:p>
    <w:p w14:paraId="685B9CEC" w14:textId="77777777" w:rsidR="00382C79" w:rsidRPr="00D55F03" w:rsidRDefault="00382C79" w:rsidP="00382C79">
      <w:pPr>
        <w:numPr>
          <w:ilvl w:val="0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Na fakturze uwzględniono punkty </w:t>
      </w:r>
      <w:r w:rsidR="00B20A8E" w:rsidRPr="00D55F03">
        <w:rPr>
          <w:rFonts w:ascii="Times New Roman" w:eastAsia="Times New Roman" w:hAnsi="Times New Roman"/>
          <w:sz w:val="20"/>
          <w:szCs w:val="20"/>
          <w:lang w:eastAsia="pl-PL"/>
        </w:rPr>
        <w:t>odbioru</w:t>
      </w:r>
      <w:r w:rsidR="00080316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nie należące do </w:t>
      </w:r>
      <w:r w:rsidR="00B56E87" w:rsidRPr="00D55F03">
        <w:rPr>
          <w:rFonts w:ascii="Times New Roman" w:eastAsia="Times New Roman" w:hAnsi="Times New Roman"/>
          <w:sz w:val="20"/>
          <w:szCs w:val="20"/>
          <w:lang w:eastAsia="pl-PL"/>
        </w:rPr>
        <w:t>Zamawiającego/</w:t>
      </w:r>
      <w:r w:rsidR="00080316" w:rsidRPr="00D55F03">
        <w:rPr>
          <w:rFonts w:ascii="Times New Roman" w:eastAsia="Times New Roman" w:hAnsi="Times New Roman"/>
          <w:sz w:val="20"/>
          <w:szCs w:val="20"/>
          <w:lang w:eastAsia="pl-PL"/>
        </w:rPr>
        <w:t>Odbiorcy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</w:p>
    <w:p w14:paraId="1D9FFBDA" w14:textId="77777777" w:rsidR="00382C79" w:rsidRPr="00D55F03" w:rsidRDefault="00382C79" w:rsidP="00382C79">
      <w:pPr>
        <w:numPr>
          <w:ilvl w:val="0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Uwzględnione na fakturze stawki za paliwo gazowe</w:t>
      </w:r>
      <w:r w:rsidR="00B20947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i</w:t>
      </w:r>
      <w:r w:rsidR="00DD3A05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B20947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usługę</w:t>
      </w:r>
      <w:r w:rsidR="00DD3A05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dystrybucji</w:t>
      </w: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są niezgodne ze </w:t>
      </w:r>
      <w:r w:rsidR="004500F9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złożoną Ofertą - </w:t>
      </w: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stawkami </w:t>
      </w:r>
      <w:r w:rsidR="004500F9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Formularzu cenowym</w:t>
      </w: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lub zawierają dodatkowe nie uwzględnione w Umowie opłaty. W takiej sytuacji zawieszeniu ulega bieg terminu płatności za dostarczone paliwo gazowe</w:t>
      </w:r>
      <w:r w:rsidR="00B20947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oraz usługę dystrybucji </w:t>
      </w:r>
      <w:r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do czasu dostarczenia faktury</w:t>
      </w:r>
      <w:r w:rsidR="00B56E87" w:rsidRPr="00D55F0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korygującej</w:t>
      </w:r>
      <w:r w:rsidR="00FE376C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1D8DA62D" w14:textId="77777777" w:rsidR="00382C79" w:rsidRPr="00D55F03" w:rsidRDefault="00382C79" w:rsidP="00382C79">
      <w:pPr>
        <w:numPr>
          <w:ilvl w:val="0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hAnsi="Times New Roman"/>
          <w:sz w:val="20"/>
          <w:szCs w:val="20"/>
        </w:rPr>
        <w:t>Wykazane na fakturze zużycie paliwa gazowego rażąco odbiega od prognozowanego zużycia lub zużycia w analogicznych okres</w:t>
      </w:r>
      <w:r w:rsidR="007E1B86" w:rsidRPr="00D55F03">
        <w:rPr>
          <w:rFonts w:ascii="Times New Roman" w:hAnsi="Times New Roman"/>
          <w:sz w:val="20"/>
          <w:szCs w:val="20"/>
        </w:rPr>
        <w:t xml:space="preserve">ach. W takiej sytuacji </w:t>
      </w:r>
      <w:r w:rsidR="00B56E87" w:rsidRPr="00D55F03">
        <w:rPr>
          <w:rFonts w:ascii="Times New Roman" w:hAnsi="Times New Roman"/>
          <w:sz w:val="20"/>
          <w:szCs w:val="20"/>
        </w:rPr>
        <w:t>Zamawiający/</w:t>
      </w:r>
      <w:r w:rsidR="007E1B86" w:rsidRPr="00D55F03">
        <w:rPr>
          <w:rFonts w:ascii="Times New Roman" w:hAnsi="Times New Roman"/>
          <w:sz w:val="20"/>
          <w:szCs w:val="20"/>
        </w:rPr>
        <w:t>Odbiorca</w:t>
      </w:r>
      <w:r w:rsidRPr="00D55F03">
        <w:rPr>
          <w:rFonts w:ascii="Times New Roman" w:hAnsi="Times New Roman"/>
          <w:sz w:val="20"/>
          <w:szCs w:val="20"/>
        </w:rPr>
        <w:t xml:space="preserve"> dokona płatności w wysokości proporcjonalnej do prognozowanego zużycia w okresie trwania Umowy zgodnie z danymi ujętymi w </w:t>
      </w:r>
      <w:r w:rsidRPr="00D55F03">
        <w:rPr>
          <w:rFonts w:ascii="Times New Roman" w:hAnsi="Times New Roman"/>
          <w:b/>
          <w:i/>
          <w:sz w:val="20"/>
          <w:szCs w:val="20"/>
        </w:rPr>
        <w:t xml:space="preserve">Załączniku nr </w:t>
      </w:r>
      <w:r w:rsidR="00FA10E2" w:rsidRPr="00D55F03">
        <w:rPr>
          <w:rFonts w:ascii="Times New Roman" w:hAnsi="Times New Roman"/>
          <w:b/>
          <w:i/>
          <w:sz w:val="20"/>
          <w:szCs w:val="20"/>
        </w:rPr>
        <w:t>1</w:t>
      </w:r>
      <w:r w:rsidRPr="00D55F03">
        <w:rPr>
          <w:rFonts w:ascii="Times New Roman" w:hAnsi="Times New Roman"/>
          <w:sz w:val="20"/>
          <w:szCs w:val="20"/>
        </w:rPr>
        <w:t xml:space="preserve"> do Umowy. Po rozpatrzeniu </w:t>
      </w:r>
      <w:r w:rsidR="000A2560" w:rsidRPr="00D55F03">
        <w:rPr>
          <w:rFonts w:ascii="Times New Roman" w:hAnsi="Times New Roman"/>
          <w:sz w:val="20"/>
          <w:szCs w:val="20"/>
        </w:rPr>
        <w:t>r</w:t>
      </w:r>
      <w:r w:rsidRPr="00D55F03">
        <w:rPr>
          <w:rFonts w:ascii="Times New Roman" w:hAnsi="Times New Roman"/>
          <w:sz w:val="20"/>
          <w:szCs w:val="20"/>
        </w:rPr>
        <w:t xml:space="preserve">eklamacji oraz (o ile zajdzie taka konieczność) badaniu gazomierza w sytuacji, gdy </w:t>
      </w:r>
      <w:r w:rsidR="000A2560" w:rsidRPr="00D55F03">
        <w:rPr>
          <w:rFonts w:ascii="Times New Roman" w:hAnsi="Times New Roman"/>
          <w:sz w:val="20"/>
          <w:szCs w:val="20"/>
        </w:rPr>
        <w:t>r</w:t>
      </w:r>
      <w:r w:rsidRPr="00D55F03">
        <w:rPr>
          <w:rFonts w:ascii="Times New Roman" w:hAnsi="Times New Roman"/>
          <w:sz w:val="20"/>
          <w:szCs w:val="20"/>
        </w:rPr>
        <w:t xml:space="preserve">eklamacja okaże się zasadna Wykonawca wystawi fakturę korygującą, w </w:t>
      </w:r>
      <w:r w:rsidRPr="00D55F03">
        <w:rPr>
          <w:rFonts w:ascii="Times New Roman" w:hAnsi="Times New Roman"/>
          <w:sz w:val="20"/>
          <w:szCs w:val="20"/>
        </w:rPr>
        <w:lastRenderedPageBreak/>
        <w:t xml:space="preserve">przypadku gdy reklamacja okaże się nieuzasadniona </w:t>
      </w:r>
      <w:r w:rsidR="00B56E87" w:rsidRPr="00D55F03">
        <w:rPr>
          <w:rFonts w:ascii="Times New Roman" w:hAnsi="Times New Roman"/>
          <w:sz w:val="20"/>
          <w:szCs w:val="20"/>
        </w:rPr>
        <w:t>Zamawiający/</w:t>
      </w:r>
      <w:r w:rsidRPr="00D55F03">
        <w:rPr>
          <w:rFonts w:ascii="Times New Roman" w:hAnsi="Times New Roman"/>
          <w:sz w:val="20"/>
          <w:szCs w:val="20"/>
        </w:rPr>
        <w:t>Odbiorca niezwłocznie dokona płatności p</w:t>
      </w:r>
      <w:r w:rsidR="00B749F4" w:rsidRPr="00D55F03">
        <w:rPr>
          <w:rFonts w:ascii="Times New Roman" w:hAnsi="Times New Roman"/>
          <w:sz w:val="20"/>
          <w:szCs w:val="20"/>
        </w:rPr>
        <w:t>ozostałej nieuregulowanej kwoty</w:t>
      </w:r>
      <w:r w:rsidR="00A37D0B" w:rsidRPr="00D55F03">
        <w:rPr>
          <w:rFonts w:ascii="Times New Roman" w:hAnsi="Times New Roman"/>
          <w:sz w:val="20"/>
          <w:szCs w:val="20"/>
        </w:rPr>
        <w:t>.</w:t>
      </w:r>
    </w:p>
    <w:p w14:paraId="5E2CC6DD" w14:textId="77777777" w:rsidR="00B749F4" w:rsidRPr="00D55F03" w:rsidRDefault="00B749F4" w:rsidP="00382C79">
      <w:pPr>
        <w:numPr>
          <w:ilvl w:val="0"/>
          <w:numId w:val="1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hAnsi="Times New Roman"/>
          <w:sz w:val="20"/>
          <w:szCs w:val="20"/>
        </w:rPr>
        <w:t>Uwzględniony na fakturze okres rozliczeniowy wykracza poza okres objęty niniejszą Umową.</w:t>
      </w:r>
      <w:r w:rsidR="007E5AA1" w:rsidRPr="00D55F03">
        <w:rPr>
          <w:rFonts w:ascii="Times New Roman" w:hAnsi="Times New Roman"/>
          <w:sz w:val="20"/>
          <w:szCs w:val="20"/>
        </w:rPr>
        <w:t xml:space="preserve"> </w:t>
      </w:r>
    </w:p>
    <w:p w14:paraId="76D6072A" w14:textId="77777777" w:rsidR="00382C79" w:rsidRPr="00D55F03" w:rsidRDefault="00382C79" w:rsidP="00382C79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DDD245" w14:textId="77777777" w:rsidR="008547E8" w:rsidRDefault="008547E8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7D845DB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Płatności</w:t>
      </w:r>
    </w:p>
    <w:p w14:paraId="1EFCC385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 11</w:t>
      </w:r>
    </w:p>
    <w:p w14:paraId="61E57A70" w14:textId="77777777" w:rsidR="00324C55" w:rsidRPr="00D55F03" w:rsidRDefault="00382C79" w:rsidP="008B288F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Faktury za kompleksową dostawę gazu Wykonawca wystawiać będzie</w:t>
      </w:r>
      <w:r w:rsidR="00FE376C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na</w:t>
      </w:r>
      <w:r w:rsidR="004C05D1" w:rsidRPr="00D55F03">
        <w:rPr>
          <w:rFonts w:ascii="Times New Roman" w:eastAsia="Times New Roman" w:hAnsi="Times New Roman"/>
          <w:sz w:val="20"/>
          <w:szCs w:val="20"/>
          <w:lang w:eastAsia="pl-PL"/>
        </w:rPr>
        <w:t>: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E0F61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……………………..</w:t>
      </w:r>
      <w:r w:rsidR="007037B3" w:rsidRPr="00D55F03">
        <w:rPr>
          <w:rFonts w:ascii="Times New Roman" w:hAnsi="Times New Roman"/>
          <w:sz w:val="20"/>
          <w:szCs w:val="20"/>
        </w:rPr>
        <w:t>.</w:t>
      </w:r>
      <w:r w:rsidR="004C05D1" w:rsidRPr="00D55F03">
        <w:rPr>
          <w:rFonts w:ascii="Times New Roman" w:hAnsi="Times New Roman"/>
          <w:sz w:val="20"/>
          <w:szCs w:val="20"/>
        </w:rPr>
        <w:t xml:space="preserve"> </w:t>
      </w:r>
      <w:r w:rsidR="004C05D1" w:rsidRPr="00D55F03">
        <w:rPr>
          <w:rFonts w:ascii="Times New Roman" w:hAnsi="Times New Roman"/>
          <w:i/>
          <w:sz w:val="18"/>
          <w:szCs w:val="18"/>
        </w:rPr>
        <w:t>(miejsce na wpisanie danych do wystawiania</w:t>
      </w:r>
      <w:r w:rsidR="00E43B8B" w:rsidRPr="00D55F03">
        <w:rPr>
          <w:rFonts w:ascii="Times New Roman" w:hAnsi="Times New Roman"/>
          <w:i/>
          <w:sz w:val="18"/>
          <w:szCs w:val="18"/>
        </w:rPr>
        <w:t xml:space="preserve"> i przesyłania</w:t>
      </w:r>
      <w:r w:rsidR="004C05D1" w:rsidRPr="00D55F03">
        <w:rPr>
          <w:rFonts w:ascii="Times New Roman" w:hAnsi="Times New Roman"/>
          <w:i/>
          <w:sz w:val="18"/>
          <w:szCs w:val="18"/>
        </w:rPr>
        <w:t xml:space="preserve"> faktur)</w:t>
      </w:r>
      <w:r w:rsidR="004C05D1" w:rsidRPr="00D55F03">
        <w:rPr>
          <w:rFonts w:ascii="Times New Roman" w:hAnsi="Times New Roman"/>
          <w:sz w:val="20"/>
          <w:szCs w:val="20"/>
        </w:rPr>
        <w:t xml:space="preserve"> </w:t>
      </w:r>
    </w:p>
    <w:p w14:paraId="3B971293" w14:textId="77777777" w:rsidR="00382C79" w:rsidRPr="00D55F03" w:rsidRDefault="00382C79" w:rsidP="00382C79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Zamawiający nie wyraża zgody na zbiorcze wystawianie faktur. Wykonawca wystawiać będzie odrębnie faktury na każdy punkt odbioru.</w:t>
      </w:r>
    </w:p>
    <w:p w14:paraId="2DB05CDB" w14:textId="47CD9E10" w:rsidR="00B56E87" w:rsidRPr="00D55F03" w:rsidRDefault="00B56E87" w:rsidP="00382C79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Wykonawca przed </w:t>
      </w:r>
      <w:r w:rsidR="00196CFF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terminem płatności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pierwszej faktury, przedstawi (w</w:t>
      </w:r>
      <w:r w:rsidR="00196CFF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formie pisemnej</w:t>
      </w:r>
      <w:r w:rsidR="00811C69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811C69" w:rsidRPr="00811C69">
        <w:rPr>
          <w:rFonts w:ascii="Times New Roman" w:eastAsia="Times New Roman" w:hAnsi="Times New Roman"/>
          <w:sz w:val="20"/>
          <w:szCs w:val="20"/>
          <w:lang w:eastAsia="pl-PL"/>
        </w:rPr>
        <w:t>lub na pierwszej fakturze</w:t>
      </w:r>
      <w:r w:rsidR="00196CFF" w:rsidRPr="00D55F03">
        <w:rPr>
          <w:rFonts w:ascii="Times New Roman" w:eastAsia="Times New Roman" w:hAnsi="Times New Roman"/>
          <w:sz w:val="20"/>
          <w:szCs w:val="20"/>
          <w:lang w:eastAsia="pl-PL"/>
        </w:rPr>
        <w:t>) Zamawiającemu, pod rygorem wstrzymania płatności,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wykaz numerów rachunków</w:t>
      </w:r>
      <w:r w:rsidR="007A7108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bankowych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, na które dokonywane będą płatności. Zmiana numeru rachunku bankowego wymaga pisemnego powiadomienia Zamawiającego.</w:t>
      </w:r>
    </w:p>
    <w:p w14:paraId="61E71406" w14:textId="77777777" w:rsidR="005A3797" w:rsidRPr="00D55F03" w:rsidRDefault="005A3797" w:rsidP="00382C79">
      <w:pPr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8F81B8B" w14:textId="77777777" w:rsidR="00382C79" w:rsidRPr="00D55F03" w:rsidRDefault="00382C79" w:rsidP="00382C79">
      <w:pPr>
        <w:overflowPunct w:val="0"/>
        <w:autoSpaceDE w:val="0"/>
        <w:autoSpaceDN w:val="0"/>
        <w:adjustRightInd w:val="0"/>
        <w:spacing w:line="280" w:lineRule="atLeast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Wstrzymanie sprzedaży</w:t>
      </w:r>
    </w:p>
    <w:p w14:paraId="61459CE1" w14:textId="77777777" w:rsidR="00382C79" w:rsidRPr="00D55F03" w:rsidRDefault="00382C79" w:rsidP="00382C79">
      <w:pPr>
        <w:overflowPunct w:val="0"/>
        <w:autoSpaceDE w:val="0"/>
        <w:autoSpaceDN w:val="0"/>
        <w:adjustRightInd w:val="0"/>
        <w:spacing w:line="280" w:lineRule="atLeast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 12</w:t>
      </w:r>
    </w:p>
    <w:p w14:paraId="46A04778" w14:textId="77777777" w:rsidR="00382C79" w:rsidRPr="00D55F03" w:rsidRDefault="00382C79" w:rsidP="00382C79">
      <w:pPr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Wstrzymanie dostaw gazu ziemnego do danego punktu odbioru następuje poprzez wstrzymanie dostarczania gazu ziemnego przez OSD na wniosek Wykonawcy.</w:t>
      </w:r>
    </w:p>
    <w:p w14:paraId="0DE2975F" w14:textId="77777777" w:rsidR="00382C79" w:rsidRPr="00D55F03" w:rsidRDefault="00382C79" w:rsidP="00382C79">
      <w:pPr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Wykonawca może wstrzymać sprzedaż gazu ziemnego do dane</w:t>
      </w:r>
      <w:r w:rsidR="00FE0831"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go punktu odbioru, gdy Odbiorca</w:t>
      </w: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zwleka z zapłatą za pobrany gaz ziemny co najmniej 30 dni po upływie terminu płatności faktury, pomimo uprzedniego p</w:t>
      </w:r>
      <w:r w:rsidR="00FE0831"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isemnego powiadomienia Odbiorcy</w:t>
      </w: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o zamiarze wstrzym</w:t>
      </w:r>
      <w:r w:rsidR="00080316"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ania świadczenia usług i dostaw, z zastrzeżeniem zapisów §10 ust. 9.</w:t>
      </w:r>
    </w:p>
    <w:p w14:paraId="48D5C3A5" w14:textId="77777777" w:rsidR="00382C79" w:rsidRPr="00D55F03" w:rsidRDefault="00382C79" w:rsidP="00382C79">
      <w:pPr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Wznowienie dostarczania gazu ziemnego i świadczenie usług dystrybucji przez </w:t>
      </w:r>
      <w:r w:rsidRPr="00D55F03">
        <w:rPr>
          <w:rFonts w:ascii="Times New Roman" w:eastAsia="Times New Roman" w:hAnsi="Times New Roman"/>
          <w:bCs/>
          <w:sz w:val="20"/>
          <w:szCs w:val="20"/>
          <w:lang w:eastAsia="pl-PL"/>
        </w:rPr>
        <w:t>OSD na wniosek Wykonawcy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może nastąpić po uregulowaniu zaległych należności.</w:t>
      </w:r>
    </w:p>
    <w:p w14:paraId="4BBF6A41" w14:textId="77777777" w:rsidR="00382C79" w:rsidRPr="00D55F03" w:rsidRDefault="00382C79" w:rsidP="00382C79">
      <w:pPr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Dostawy gazu ziemnego mogą zostać wstrzymane w sytuacji, gdy podczas kontroli stwierdzono, że nastąpił nielegalny pobór, lub w przypadku, gdy w wyniku przeprowadzonej kontroli stwierdzono, że instalacja Zamawiającego (Odbiorcy) stwarza bezpośrednie zagrożenie dla życia, zdrowia lub środowiska.</w:t>
      </w:r>
    </w:p>
    <w:p w14:paraId="095C2D3D" w14:textId="77777777" w:rsidR="00382C79" w:rsidRPr="00D55F03" w:rsidRDefault="00382C79" w:rsidP="00382C79">
      <w:pPr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Wykonawca nie ponosi odpowiedzialności za szkody spowodowane wstrzymaniem dostaw paliw gazowych wskutek naruszenia przez Zamawiającego (Odbiorcę) warunków Umowy i obowiązujących przepisów Prawa energetycznego i Kodeksu Cywilnego.</w:t>
      </w:r>
    </w:p>
    <w:p w14:paraId="304026AC" w14:textId="77777777" w:rsidR="00FE376C" w:rsidRPr="00D55F03" w:rsidRDefault="00FE376C" w:rsidP="00382C79">
      <w:pPr>
        <w:spacing w:line="280" w:lineRule="atLeast"/>
        <w:ind w:left="283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28186017" w14:textId="77777777" w:rsidR="00382C79" w:rsidRPr="00D55F03" w:rsidRDefault="00382C79" w:rsidP="00382C79">
      <w:pPr>
        <w:spacing w:line="280" w:lineRule="atLeast"/>
        <w:ind w:left="283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Okres obowiązywania Umowy</w:t>
      </w:r>
    </w:p>
    <w:p w14:paraId="4A2B1065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 13</w:t>
      </w:r>
    </w:p>
    <w:p w14:paraId="7120DBD0" w14:textId="77777777" w:rsidR="00382C79" w:rsidRPr="00D55F03" w:rsidRDefault="00382C79" w:rsidP="00382C79">
      <w:pPr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Umowa wchodzi w życie z dniem zawarcia.</w:t>
      </w:r>
    </w:p>
    <w:p w14:paraId="149DB4B3" w14:textId="0773424E" w:rsidR="000B7F60" w:rsidRPr="00D55F03" w:rsidRDefault="000B7F60" w:rsidP="00382C79">
      <w:pPr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Dostawy odbywać się będą w okresie od</w:t>
      </w:r>
      <w:r w:rsidR="00E03E9B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dnia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196CFF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01.01</w:t>
      </w:r>
      <w:r w:rsidR="008547E8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 w:rsidR="00E564E9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7A7108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r.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do dnia </w:t>
      </w:r>
      <w:r w:rsidR="00196CFF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31.12</w:t>
      </w:r>
      <w:r w:rsidR="008547E8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 w:rsidR="00E564E9">
        <w:rPr>
          <w:rFonts w:ascii="Times New Roman" w:eastAsia="Times New Roman" w:hAnsi="Times New Roman"/>
          <w:b/>
          <w:sz w:val="20"/>
          <w:szCs w:val="20"/>
          <w:lang w:eastAsia="pl-PL"/>
        </w:rPr>
        <w:t>3</w:t>
      </w:r>
      <w:r w:rsidR="007A7108"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r.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z zastrzeżeniem, że warunkiem rozpoczęcia dostaw jest rozwiązanie dotychczasowych umów na kompleksową dostawę gazu ziemnego oraz skuteczne przeprowadzeni</w:t>
      </w:r>
      <w:r w:rsidR="00BF1AAC" w:rsidRPr="00D55F03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procedury zmiany </w:t>
      </w:r>
      <w:r w:rsidR="00E03E9B" w:rsidRPr="00D55F03">
        <w:rPr>
          <w:rFonts w:ascii="Times New Roman" w:eastAsia="Times New Roman" w:hAnsi="Times New Roman"/>
          <w:sz w:val="20"/>
          <w:szCs w:val="20"/>
          <w:lang w:eastAsia="pl-PL"/>
        </w:rPr>
        <w:t>S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przedawcy</w:t>
      </w:r>
      <w:r w:rsidR="007A7108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0129ED81" w14:textId="3F82D6CA" w:rsidR="00382C79" w:rsidRPr="00D55F03" w:rsidRDefault="00382C79" w:rsidP="00382C79">
      <w:pPr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Umowa zawarta zostaje na czas określony do dnia </w:t>
      </w:r>
      <w:r w:rsidR="00196CFF" w:rsidRPr="00D55F03">
        <w:rPr>
          <w:rFonts w:ascii="Times New Roman" w:eastAsia="Times New Roman" w:hAnsi="Times New Roman"/>
          <w:b/>
          <w:sz w:val="26"/>
          <w:szCs w:val="26"/>
          <w:lang w:eastAsia="pl-PL"/>
        </w:rPr>
        <w:t>31.12</w:t>
      </w:r>
      <w:r w:rsidR="008547E8">
        <w:rPr>
          <w:rFonts w:ascii="Times New Roman" w:eastAsia="Times New Roman" w:hAnsi="Times New Roman"/>
          <w:b/>
          <w:sz w:val="26"/>
          <w:szCs w:val="26"/>
          <w:lang w:eastAsia="pl-PL"/>
        </w:rPr>
        <w:t>.202</w:t>
      </w:r>
      <w:r w:rsidR="00E564E9">
        <w:rPr>
          <w:rFonts w:ascii="Times New Roman" w:eastAsia="Times New Roman" w:hAnsi="Times New Roman"/>
          <w:b/>
          <w:sz w:val="26"/>
          <w:szCs w:val="26"/>
          <w:lang w:eastAsia="pl-PL"/>
        </w:rPr>
        <w:t>3</w:t>
      </w:r>
      <w:r w:rsidR="00BF1AAC" w:rsidRPr="00D55F03">
        <w:rPr>
          <w:rFonts w:ascii="Times New Roman" w:eastAsia="Times New Roman" w:hAnsi="Times New Roman"/>
          <w:b/>
          <w:sz w:val="26"/>
          <w:szCs w:val="26"/>
          <w:lang w:eastAsia="pl-PL"/>
        </w:rPr>
        <w:t>r</w:t>
      </w:r>
      <w:r w:rsidR="00FA10E2" w:rsidRPr="00D55F03">
        <w:rPr>
          <w:rFonts w:ascii="Times New Roman" w:eastAsia="Times New Roman" w:hAnsi="Times New Roman"/>
          <w:b/>
          <w:sz w:val="26"/>
          <w:szCs w:val="26"/>
          <w:lang w:eastAsia="pl-PL"/>
        </w:rPr>
        <w:t>.</w:t>
      </w: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</w:p>
    <w:p w14:paraId="4089235D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81E74C9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Rozwiązanie Umowy/ Odstąpienie od Umowy</w:t>
      </w:r>
    </w:p>
    <w:p w14:paraId="73732BB1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 14</w:t>
      </w:r>
    </w:p>
    <w:p w14:paraId="24601BFD" w14:textId="77777777" w:rsidR="00382C79" w:rsidRPr="00D55F03" w:rsidRDefault="00382C79" w:rsidP="00382C79">
      <w:pPr>
        <w:numPr>
          <w:ilvl w:val="0"/>
          <w:numId w:val="9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Rozwiązanie Umowy nie zwalnia Stron z obowiązku uregulowania wobec drugiej Strony wszelkich zobowiązań z niej wynikających.</w:t>
      </w:r>
    </w:p>
    <w:p w14:paraId="161E87F6" w14:textId="77777777" w:rsidR="00382C79" w:rsidRPr="00D55F03" w:rsidRDefault="00382C79" w:rsidP="00382C79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Umowa może być rozwiązana przez jedną ze Stron w trybie natychmiastowym w przypadku, gdy druga ze Stron, pomimo pisemnego wezwania i upływu wyznaczonego 7 dniowego terminu na usunięcie nieprawidłowości, rażąco i uporczywie narusza warunki Umowy.</w:t>
      </w:r>
    </w:p>
    <w:p w14:paraId="2C52B40C" w14:textId="77777777" w:rsidR="00321E3F" w:rsidRPr="00D55F03" w:rsidRDefault="00382C79" w:rsidP="00382C79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Umowa może być rozwiązana przez Zamawiającego w trybie natychmiastowym w przypadku utraty przez Wykonawcę uprawnień przewidzianych obowiązującymi przepisami</w:t>
      </w:r>
      <w:r w:rsidR="0079118B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do realizacji niniejszej Umowy</w:t>
      </w:r>
      <w:r w:rsidR="00BF1AAC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7BD1F55D" w14:textId="77777777" w:rsidR="00BF1AAC" w:rsidRPr="00D55F03" w:rsidRDefault="00BF1AAC" w:rsidP="00BF1AAC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0BEFC27" w14:textId="77777777" w:rsidR="00BF1AAC" w:rsidRPr="00D55F03" w:rsidRDefault="00BF1AAC" w:rsidP="00BF1AAC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9DC384F" w14:textId="77777777" w:rsidR="00BF1AAC" w:rsidRPr="00D55F03" w:rsidRDefault="00BF1AAC" w:rsidP="00BF1AAC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0692E3B" w14:textId="1976D355" w:rsidR="00B749F4" w:rsidRPr="00D55F03" w:rsidRDefault="00B749F4" w:rsidP="00382C79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Umowa może być rozwiązana przez Zamawiającego w trybie natychmiastowym w przypadku gdy Wykonawca w chwili zawarcia umowy podlegał wykluczeniu z postępowania.</w:t>
      </w:r>
      <w:r w:rsidR="00B379FD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2E1F46E8" w14:textId="77777777" w:rsidR="00382C79" w:rsidRPr="00D55F03" w:rsidRDefault="00565D7E" w:rsidP="00565D7E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 razie zaistnienia istotnej zmiany okoliczności powodującej, że wykonanie umowy (części lub całości)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00EFF1F9" w14:textId="77777777" w:rsidR="00B10CCF" w:rsidRPr="00D55F03" w:rsidRDefault="00B10CCF" w:rsidP="00382C79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 przypadku rozwiązania umowy wiąż</w:t>
      </w:r>
      <w:r w:rsidR="009C0687" w:rsidRPr="00D55F03">
        <w:rPr>
          <w:rFonts w:ascii="Times New Roman" w:eastAsia="Times New Roman" w:hAnsi="Times New Roman"/>
          <w:sz w:val="20"/>
          <w:szCs w:val="20"/>
          <w:lang w:eastAsia="pl-PL"/>
        </w:rPr>
        <w:t>ącej Wykonawcę z OSD lub z OSP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skutkującego utratą możliwości dostarczania paliwa gazowego do</w:t>
      </w:r>
      <w:r w:rsidR="00BF1AAC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punktu</w:t>
      </w:r>
      <w:r w:rsidR="00366C88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Zamawiającego (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Odbiorcy</w:t>
      </w:r>
      <w:r w:rsidR="00366C88" w:rsidRPr="00D55F03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, Wykonawca niezwłocznie po otrzymaniu informacji o takim rozwiązaniu zobowiązany jest poinformować </w:t>
      </w:r>
      <w:r w:rsidR="00366C88" w:rsidRPr="00D55F03">
        <w:rPr>
          <w:rFonts w:ascii="Times New Roman" w:eastAsia="Times New Roman" w:hAnsi="Times New Roman"/>
          <w:sz w:val="20"/>
          <w:szCs w:val="20"/>
          <w:lang w:eastAsia="pl-PL"/>
        </w:rPr>
        <w:t>Zamawiającego (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Odbiorcę</w:t>
      </w:r>
      <w:r w:rsidR="00366C88" w:rsidRPr="00D55F03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o tym fakcie na piśmie. W takim przypadku umowa ulegnie rozwiązaniu z dniem rozwiązania umo</w:t>
      </w:r>
      <w:r w:rsidR="00BF1AAC" w:rsidRPr="00D55F03">
        <w:rPr>
          <w:rFonts w:ascii="Times New Roman" w:eastAsia="Times New Roman" w:hAnsi="Times New Roman"/>
          <w:sz w:val="20"/>
          <w:szCs w:val="20"/>
          <w:lang w:eastAsia="pl-PL"/>
        </w:rPr>
        <w:t>wy wiążącej Wykonawcę z OSD/OSP i zastosowanie będą miały zapisy §16 ust.1 Umowy.</w:t>
      </w:r>
    </w:p>
    <w:p w14:paraId="1022A012" w14:textId="77777777" w:rsidR="006A460F" w:rsidRPr="00D55F03" w:rsidRDefault="006A460F" w:rsidP="006A460F">
      <w:pPr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Oświadczenie o wypowiedzeniu Umowy lub jej rozwiązaniu wymaga zachowania formy pisemnej pod rygorem nieważności.</w:t>
      </w:r>
    </w:p>
    <w:p w14:paraId="1B639860" w14:textId="77777777" w:rsidR="00B749F4" w:rsidRPr="00D55F03" w:rsidRDefault="00B749F4" w:rsidP="00382C79">
      <w:p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color w:val="002060"/>
          <w:sz w:val="20"/>
          <w:szCs w:val="20"/>
          <w:lang w:eastAsia="pl-PL"/>
        </w:rPr>
      </w:pPr>
    </w:p>
    <w:p w14:paraId="56D964F1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Zmiany postanowień Umowy</w:t>
      </w:r>
    </w:p>
    <w:p w14:paraId="6D024D5F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§15</w:t>
      </w:r>
    </w:p>
    <w:p w14:paraId="0C5F398A" w14:textId="77777777" w:rsidR="00492F8F" w:rsidRPr="00D55F03" w:rsidRDefault="00492F8F" w:rsidP="00492F8F">
      <w:pPr>
        <w:numPr>
          <w:ilvl w:val="0"/>
          <w:numId w:val="4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Dopuszcza się możliwość zmiany umowy, na uzasadniony wniosek Wykonawcy/Zamawiającego w następującym zakresie:</w:t>
      </w:r>
    </w:p>
    <w:p w14:paraId="3C2F18B5" w14:textId="77777777" w:rsidR="00492F8F" w:rsidRPr="00D55F03" w:rsidRDefault="00492F8F" w:rsidP="00492F8F">
      <w:pPr>
        <w:numPr>
          <w:ilvl w:val="1"/>
          <w:numId w:val="7"/>
        </w:numPr>
        <w:tabs>
          <w:tab w:val="left" w:pos="284"/>
          <w:tab w:val="left" w:pos="709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firstLine="65"/>
        <w:jc w:val="lef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Zmiany ceny oferty brutto wyłącznie w przypadku:</w:t>
      </w:r>
    </w:p>
    <w:p w14:paraId="75D3ACB8" w14:textId="77777777" w:rsidR="00492F8F" w:rsidRPr="00D55F03" w:rsidRDefault="00492F8F" w:rsidP="00492F8F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hAnsi="Times New Roman"/>
          <w:sz w:val="20"/>
          <w:szCs w:val="20"/>
          <w:lang w:eastAsia="pl-PL"/>
        </w:rPr>
        <w:t>Zmiany ceny netto paliwa gazowego w związku ze zmianą kwalifikacji w zakresie podatku akcyzowego,</w:t>
      </w:r>
    </w:p>
    <w:p w14:paraId="54960E4C" w14:textId="77777777" w:rsidR="00492F8F" w:rsidRPr="00D55F03" w:rsidRDefault="00492F8F" w:rsidP="00492F8F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hAnsi="Times New Roman"/>
          <w:sz w:val="20"/>
          <w:szCs w:val="20"/>
          <w:lang w:eastAsia="pl-PL"/>
        </w:rPr>
        <w:t xml:space="preserve">Zmiany stawek i cen za usługi dystrybucji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zatwierdzenia przez Prezesa URE zmiany Taryfy na usługi </w:t>
      </w:r>
      <w:proofErr w:type="spellStart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przesyłu</w:t>
      </w:r>
      <w:proofErr w:type="spellEnd"/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gazu OSD, które miałyby obowiązywać w okresie obowiązywania Umowy,</w:t>
      </w:r>
    </w:p>
    <w:p w14:paraId="1BAF5267" w14:textId="77777777" w:rsidR="00492F8F" w:rsidRPr="00D55F03" w:rsidRDefault="00492F8F" w:rsidP="00492F8F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Ustawowej zmiany stawki podatku VAT </w:t>
      </w:r>
    </w:p>
    <w:p w14:paraId="2FF8F643" w14:textId="77777777" w:rsidR="00492F8F" w:rsidRPr="00D55F03" w:rsidRDefault="00492F8F" w:rsidP="00492F8F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Ustawowej zmiany opodatkowania podatkiem akcyzowym, w wyniku czego zmianie ulegnie cena jednostkowa netto paliwa gazowego</w:t>
      </w:r>
    </w:p>
    <w:p w14:paraId="7D0C2EB2" w14:textId="77777777" w:rsidR="00492F8F" w:rsidRPr="00D55F03" w:rsidRDefault="00492F8F" w:rsidP="00BD13AE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 kwotę wynikającą ze zmiany tych stawek, bez konieczności zawierania Aneksu do Umowy, pod warunkiem powiadomienia Zamawiającego o przedmiotowych zmianach,</w:t>
      </w:r>
    </w:p>
    <w:p w14:paraId="57685202" w14:textId="77777777" w:rsidR="00492F8F" w:rsidRPr="00D55F03" w:rsidRDefault="00492F8F" w:rsidP="00BD13AE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oraz, o ile Wykonawca wykaże, że zmiany opisane w lit. e) i f) mają wpływ na koszty wykonania zamówienia przez Wykonawcę, w przypadku: </w:t>
      </w:r>
    </w:p>
    <w:p w14:paraId="581EED91" w14:textId="77777777" w:rsidR="00492F8F" w:rsidRPr="00D55F03" w:rsidRDefault="00492F8F" w:rsidP="00492F8F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Zmiany wysokości minimalnego wynagrodzenia za pracę ustalonego na podstawie art. 2 ust. 3-5 ustawy z dnia 10.10.2002r. o minimalnym wynagrodzeniu za pracę, </w:t>
      </w:r>
    </w:p>
    <w:p w14:paraId="358CC186" w14:textId="77777777" w:rsidR="00492F8F" w:rsidRPr="00D55F03" w:rsidRDefault="00492F8F" w:rsidP="00492F8F">
      <w:pPr>
        <w:numPr>
          <w:ilvl w:val="0"/>
          <w:numId w:val="2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Zmiany zasad podlegania ubezpieczeniom społecznym lub ubezpieczeniu zdrowotnemu lub wysokości stawki składki na ubezpieczenia społeczne i zdrowotne</w:t>
      </w:r>
    </w:p>
    <w:p w14:paraId="73E8F018" w14:textId="77777777" w:rsidR="00492F8F" w:rsidRPr="00D55F03" w:rsidRDefault="00492F8F" w:rsidP="00BD13AE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 kwotę wynikającą ze zmiany tych stawek.</w:t>
      </w:r>
    </w:p>
    <w:p w14:paraId="4A4FAE52" w14:textId="77777777" w:rsidR="00492F8F" w:rsidRPr="00D55F03" w:rsidRDefault="00492F8F" w:rsidP="00BD13AE">
      <w:p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Zmiany, o których mowa w pkt 1) litera e) i f) obowiązywać będą od dnia zawarcia przez Strony stosownego aneksu. Wykonawca zobowiązany jest udokumentować wpływ przedmiotowych zmian na koszty wykonania przedmiotu niniejszej umowy, w szczególności zobowiązany jest przedłożyć Zamawiającemu dokumenty wskazujące na wzrost wynagrodzeń (w wyniku przedmiotowych zmian) osób biorących udział w realizacji zamówienia oraz wykazać wpływ wzrostu kosztów wynagrodzeń na wzrost kosztów realizacji niniejszej Umowy.</w:t>
      </w:r>
    </w:p>
    <w:p w14:paraId="6DDF6550" w14:textId="6E4592AD" w:rsidR="00492F8F" w:rsidRPr="00D55F03" w:rsidRDefault="00AD071D" w:rsidP="00AD071D">
      <w:pPr>
        <w:numPr>
          <w:ilvl w:val="1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993"/>
        <w:textAlignment w:val="baseline"/>
        <w:rPr>
          <w:rFonts w:ascii="Times New Roman" w:hAnsi="Times New Roman"/>
          <w:sz w:val="20"/>
        </w:rPr>
      </w:pPr>
      <w:r w:rsidRPr="00AD071D">
        <w:rPr>
          <w:rFonts w:ascii="Times New Roman" w:hAnsi="Times New Roman"/>
          <w:sz w:val="20"/>
        </w:rPr>
        <w:t xml:space="preserve">Zmiany ilości punktów odbioru wskazanych w Załączniku nr 1 do Umowy, przy czym zmiana wynikać może np. z likwidacji/włączenia punktu odbioru, zmiany stanu prawnego lub technicznego punktu odbioru, zmiany w zakresie odbiorcy, zaistnienia przeszkód prawnych i formalnych </w:t>
      </w:r>
      <w:r w:rsidRPr="00AD071D">
        <w:rPr>
          <w:rFonts w:ascii="Times New Roman" w:hAnsi="Times New Roman"/>
          <w:sz w:val="20"/>
        </w:rPr>
        <w:lastRenderedPageBreak/>
        <w:t>uniemożliwiających przeprowadzenie procedury zmiany sprzedawcy, w tym w przypadku zaistnienia nieprzewidzianych przeszkód uniemożliwiających rozwiązanie dotychczas obowiązujących umów z zastrzeżeniem aby zmiany dotyczące zmniejszenia i/lub zwiększenia ilości punktów po</w:t>
      </w:r>
      <w:r w:rsidR="005A186C">
        <w:rPr>
          <w:rFonts w:ascii="Times New Roman" w:hAnsi="Times New Roman"/>
          <w:sz w:val="20"/>
        </w:rPr>
        <w:t>boru gazu były na poziomie do 1</w:t>
      </w:r>
      <w:r w:rsidR="00770017">
        <w:rPr>
          <w:rFonts w:ascii="Times New Roman" w:hAnsi="Times New Roman"/>
          <w:sz w:val="20"/>
        </w:rPr>
        <w:t>0</w:t>
      </w:r>
      <w:r w:rsidRPr="00AD071D">
        <w:rPr>
          <w:rFonts w:ascii="Times New Roman" w:hAnsi="Times New Roman"/>
          <w:sz w:val="20"/>
        </w:rPr>
        <w:t>% łącznego wycenianego wolumenu</w:t>
      </w:r>
      <w:r w:rsidR="00A17BAD" w:rsidRPr="00A17BAD">
        <w:rPr>
          <w:rFonts w:ascii="Times New Roman" w:hAnsi="Times New Roman"/>
          <w:color w:val="FF0000"/>
          <w:sz w:val="20"/>
        </w:rPr>
        <w:t xml:space="preserve"> </w:t>
      </w:r>
    </w:p>
    <w:p w14:paraId="2E3EB2FD" w14:textId="77777777" w:rsidR="00492F8F" w:rsidRPr="00D55F03" w:rsidRDefault="00492F8F" w:rsidP="00BD13AE">
      <w:pPr>
        <w:numPr>
          <w:ilvl w:val="1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993" w:hanging="426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Zmiany mocy umownej w związku ze zmianą zapotrzebowania na paliwo gazowe, pod warunkiem wyrażenia zgody przez Operatora.</w:t>
      </w:r>
    </w:p>
    <w:p w14:paraId="36655061" w14:textId="77777777" w:rsidR="00492F8F" w:rsidRPr="00D55F03" w:rsidRDefault="00492F8F" w:rsidP="00BD13AE">
      <w:pPr>
        <w:numPr>
          <w:ilvl w:val="1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993" w:hanging="426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Zmiany terminu rozpoczęcia dostaw gazu ziemnego do poszczególnych punktów odbioru, jeżeli zmiana ta wynika z przedłużającej się procedury zmiany sprzedawcy lub procesu rozwiązania dotychczasowych umów kompleksowych lub z przyczyn niezależnych od Stron.</w:t>
      </w:r>
    </w:p>
    <w:p w14:paraId="67C9631E" w14:textId="77777777" w:rsidR="00492F8F" w:rsidRPr="00D55F03" w:rsidRDefault="00492F8F" w:rsidP="00BD13AE">
      <w:pPr>
        <w:numPr>
          <w:ilvl w:val="1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993" w:hanging="426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Zmiany obowiązujących przepisów, jeżeli zgodnie z nimi konieczne będzie dostosowanie treści Umowy do aktualnego stanu prawnego.</w:t>
      </w:r>
    </w:p>
    <w:p w14:paraId="33EC537C" w14:textId="77777777" w:rsidR="00492F8F" w:rsidRPr="00D55F03" w:rsidRDefault="00492F8F" w:rsidP="00BD13AE">
      <w:pPr>
        <w:numPr>
          <w:ilvl w:val="1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993" w:hanging="426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Strony dopuszczają również wprowadzenie zmian w zawartej Umowie w przypadku:</w:t>
      </w:r>
    </w:p>
    <w:p w14:paraId="0C4B90DF" w14:textId="77777777" w:rsidR="00492F8F" w:rsidRPr="00D55F03" w:rsidRDefault="00492F8F" w:rsidP="00170F4F">
      <w:pPr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127" w:hanging="426"/>
        <w:jc w:val="lef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Konieczności poprawienia oczywistej omyłki rachunkowej lub pisarskiej; </w:t>
      </w:r>
    </w:p>
    <w:p w14:paraId="4A015FCD" w14:textId="77777777" w:rsidR="00492F8F" w:rsidRPr="00D55F03" w:rsidRDefault="00492F8F" w:rsidP="00BD13AE">
      <w:pPr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127" w:hanging="426"/>
        <w:jc w:val="lef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Zmiany danych podmiotowych Wykonawcy lub Zamawiającego;</w:t>
      </w:r>
    </w:p>
    <w:p w14:paraId="31C51C6E" w14:textId="0772CA57" w:rsidR="00492F8F" w:rsidRPr="00D55F03" w:rsidRDefault="00492F8F" w:rsidP="00BD13AE">
      <w:pPr>
        <w:numPr>
          <w:ilvl w:val="1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993" w:hanging="426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Zmiany wynagrodzenia Wykonawcy jeżeli łączna wartość zmian jest mniejsza od 10% łącznego wynagrodzenia Wykonawcy określonego w § 9 ust. 4 niniejszej Umowy</w:t>
      </w:r>
      <w:r w:rsidR="00E564E9">
        <w:rPr>
          <w:rFonts w:ascii="Times New Roman" w:hAnsi="Times New Roman"/>
          <w:sz w:val="20"/>
        </w:rPr>
        <w:t>.</w:t>
      </w:r>
    </w:p>
    <w:p w14:paraId="71E08372" w14:textId="77777777" w:rsidR="00492F8F" w:rsidRPr="00D55F03" w:rsidRDefault="00492F8F" w:rsidP="00BD13AE">
      <w:pPr>
        <w:numPr>
          <w:ilvl w:val="1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993" w:hanging="426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Opóźnienia wyboru Wykonawcy, powodującego konieczność wydłużenia umownego terminu realizacji umowy,</w:t>
      </w:r>
    </w:p>
    <w:p w14:paraId="4D1FA44D" w14:textId="77777777" w:rsidR="00492F8F" w:rsidRPr="00D55F03" w:rsidRDefault="00492F8F" w:rsidP="00BD13AE">
      <w:pPr>
        <w:numPr>
          <w:ilvl w:val="1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ind w:left="993" w:hanging="426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W innych sytuacjach, których nie można było przewidzieć w chwili zawarcia Umowy, a mających charakter zmian nieistotnych tzn. takich, o których wiedza na etapie postępowania o udzielenie zamówienia nie wpłynęłaby na krąg podmiotów ubiegających się o to zamówienie lub na wynik postępowania.</w:t>
      </w:r>
    </w:p>
    <w:p w14:paraId="51EEE96D" w14:textId="77777777" w:rsidR="00492F8F" w:rsidRPr="00D55F03" w:rsidRDefault="00492F8F" w:rsidP="00BD13AE">
      <w:pPr>
        <w:numPr>
          <w:ilvl w:val="0"/>
          <w:numId w:val="4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 xml:space="preserve">Zmiany postanowień niniejszej Umowy, z zastrzeżeniem zapisów ust. </w:t>
      </w:r>
      <w:r w:rsidR="00BD13AE" w:rsidRPr="00D55F03">
        <w:rPr>
          <w:rFonts w:ascii="Times New Roman" w:hAnsi="Times New Roman"/>
          <w:sz w:val="20"/>
        </w:rPr>
        <w:t>3</w:t>
      </w:r>
      <w:r w:rsidRPr="00D55F03">
        <w:rPr>
          <w:rFonts w:ascii="Times New Roman" w:hAnsi="Times New Roman"/>
          <w:sz w:val="20"/>
        </w:rPr>
        <w:t xml:space="preserve"> i </w:t>
      </w:r>
      <w:r w:rsidR="00BD13AE" w:rsidRPr="00D55F03">
        <w:rPr>
          <w:rFonts w:ascii="Times New Roman" w:hAnsi="Times New Roman"/>
          <w:sz w:val="20"/>
        </w:rPr>
        <w:t>4</w:t>
      </w:r>
      <w:r w:rsidRPr="00D55F03">
        <w:rPr>
          <w:rFonts w:ascii="Times New Roman" w:hAnsi="Times New Roman"/>
          <w:sz w:val="20"/>
        </w:rPr>
        <w:t xml:space="preserve"> niniejszego paragrafu, mogą być dokonane wyłącznie w formie pisemnego aneksu, podpisanego przez obie Strony, pod rygorem nieważności. </w:t>
      </w:r>
    </w:p>
    <w:p w14:paraId="557DD110" w14:textId="77777777" w:rsidR="00492F8F" w:rsidRPr="00D55F03" w:rsidRDefault="00492F8F" w:rsidP="00BD13AE">
      <w:pPr>
        <w:numPr>
          <w:ilvl w:val="0"/>
          <w:numId w:val="4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Zmiany wynikające ze zmiany treści Taryfy Operatora (o której mowa w ust. 1 pkt 1 lit. b) niniejszego paragrafu) obowiązują od dnia wejścia w życie Taryfy i nie wymagają dla swej ważności aneksu, przy czym o zmianie Taryfy Operatora Wykonawca zobowiązany jest poinformować Zamawiającego/Odbiorcę w formie pisemnej.</w:t>
      </w:r>
    </w:p>
    <w:p w14:paraId="56CA442E" w14:textId="77777777" w:rsidR="00492F8F" w:rsidRPr="00D55F03" w:rsidRDefault="00492F8F" w:rsidP="00BD13AE">
      <w:pPr>
        <w:numPr>
          <w:ilvl w:val="0"/>
          <w:numId w:val="4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 xml:space="preserve">Zmiany wynikające ze zmiany przepisów, o których mowa w ust. 1 pkt 1 lit. c) i d) obowiązują od dnia ich wejścia w życie. O zmianie Wykonawca zobowiązany jest poinformować Odbiorcę w formie pisemnej oraz wskazać datę wejścia w życie zmiany oraz które opłaty i w jakich wysokościach ulegają zmianie w odniesieniu do Oferty Wykonawcy. </w:t>
      </w:r>
    </w:p>
    <w:p w14:paraId="28A66BBC" w14:textId="77777777" w:rsidR="00492F8F" w:rsidRPr="00D55F03" w:rsidRDefault="00492F8F" w:rsidP="00BD13AE">
      <w:pPr>
        <w:numPr>
          <w:ilvl w:val="0"/>
          <w:numId w:val="4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Zamawiający dopuszcza możliwość zawarcia umów na wzorcu zaproponowanym przez Wykonawcę pod warunkiem, że jego zapisy nie będą stały w sprzeczności z zapisami Istotnych dla Stron postanowień umowy oraz pozostałych zapisów dokumentacji przetargowej, a Zamawiający je zaakceptuje.</w:t>
      </w:r>
    </w:p>
    <w:p w14:paraId="137FC8AB" w14:textId="04CE6E56" w:rsidR="00492F8F" w:rsidRDefault="00492F8F" w:rsidP="00BD13AE">
      <w:pPr>
        <w:numPr>
          <w:ilvl w:val="0"/>
          <w:numId w:val="4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hAnsi="Times New Roman"/>
          <w:sz w:val="20"/>
        </w:rPr>
      </w:pPr>
      <w:r w:rsidRPr="00D55F03">
        <w:rPr>
          <w:rFonts w:ascii="Times New Roman" w:hAnsi="Times New Roman"/>
          <w:sz w:val="20"/>
        </w:rPr>
        <w:t>Zamawiający nie dopuszcza możliwości zawarcia odrębnych umów dla każdego punktu poboru gazu.</w:t>
      </w:r>
    </w:p>
    <w:p w14:paraId="7E6B8EAA" w14:textId="622196B8" w:rsidR="00120715" w:rsidRPr="00D55F03" w:rsidRDefault="00120715" w:rsidP="00BD13AE">
      <w:pPr>
        <w:numPr>
          <w:ilvl w:val="0"/>
          <w:numId w:val="43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hAnsi="Times New Roman"/>
          <w:sz w:val="20"/>
        </w:rPr>
      </w:pPr>
      <w:r w:rsidRPr="00120715">
        <w:rPr>
          <w:rFonts w:ascii="Times New Roman" w:hAnsi="Times New Roman"/>
          <w:sz w:val="20"/>
        </w:rPr>
        <w:t>Zamawiający nie wyraża zgody na otrzymywanie faktur wstępnych na podstawie prognozowanego zużycia paliwa gazowego</w:t>
      </w:r>
      <w:r>
        <w:rPr>
          <w:rFonts w:ascii="Times New Roman" w:hAnsi="Times New Roman"/>
          <w:sz w:val="20"/>
        </w:rPr>
        <w:t xml:space="preserve"> z wyjątkiem o którym mowa w </w:t>
      </w:r>
      <w:r w:rsidRPr="00120715">
        <w:rPr>
          <w:rFonts w:ascii="Times New Roman" w:hAnsi="Times New Roman"/>
          <w:sz w:val="20"/>
        </w:rPr>
        <w:t>§</w:t>
      </w:r>
      <w:r>
        <w:rPr>
          <w:rFonts w:ascii="Times New Roman" w:hAnsi="Times New Roman"/>
          <w:sz w:val="20"/>
        </w:rPr>
        <w:t>10 ust.2 pkt.1</w:t>
      </w:r>
    </w:p>
    <w:p w14:paraId="2841F288" w14:textId="77777777" w:rsidR="00751C33" w:rsidRPr="00D55F03" w:rsidRDefault="00751C33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5021DE8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Kary Umowne</w:t>
      </w:r>
    </w:p>
    <w:p w14:paraId="3D42003C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§16</w:t>
      </w:r>
    </w:p>
    <w:p w14:paraId="280FC50E" w14:textId="77777777" w:rsidR="00382C79" w:rsidRPr="00D55F03" w:rsidRDefault="00382C79" w:rsidP="00382C79">
      <w:pPr>
        <w:numPr>
          <w:ilvl w:val="0"/>
          <w:numId w:val="15"/>
        </w:numPr>
        <w:spacing w:line="280" w:lineRule="atLeast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Wykonawca zapłaci Zamawiającemu karę umowną za odstąpienie od Umowy lub rozwiązanie Umowy przez Zamawiającego lub Wykonawcę z przyczyn</w:t>
      </w:r>
      <w:r w:rsidR="00BF6239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leżących po stronie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Wykonawc</w:t>
      </w:r>
      <w:r w:rsidR="00BF6239" w:rsidRPr="00D55F03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w wysokości </w:t>
      </w:r>
      <w:r w:rsidR="00651B3D" w:rsidRPr="00D55F03">
        <w:rPr>
          <w:rFonts w:ascii="Times New Roman" w:eastAsia="Times New Roman" w:hAnsi="Times New Roman"/>
          <w:sz w:val="20"/>
          <w:szCs w:val="20"/>
          <w:lang w:eastAsia="pl-PL"/>
        </w:rPr>
        <w:t>10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% wartości wynagrodzenia brutto określonego w §9</w:t>
      </w:r>
      <w:r w:rsidR="00FA10E2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ust</w:t>
      </w:r>
      <w:r w:rsidR="00865EE5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FA10E2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4</w:t>
      </w:r>
      <w:r w:rsidR="00651B3D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pkt 1.</w:t>
      </w:r>
    </w:p>
    <w:p w14:paraId="000779F7" w14:textId="77777777" w:rsidR="00493210" w:rsidRPr="00D55F03" w:rsidRDefault="00FA10E2" w:rsidP="00493210">
      <w:pPr>
        <w:numPr>
          <w:ilvl w:val="0"/>
          <w:numId w:val="15"/>
        </w:numPr>
        <w:spacing w:line="280" w:lineRule="atLeast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zapłaci Wykonawcy karę umowną za odstąpienie od Umowy lub rozwiązanie Umowy przez </w:t>
      </w:r>
      <w:r w:rsidR="00E142BD" w:rsidRPr="00D55F03">
        <w:rPr>
          <w:rFonts w:ascii="Times New Roman" w:eastAsia="Times New Roman" w:hAnsi="Times New Roman"/>
          <w:sz w:val="20"/>
          <w:szCs w:val="20"/>
          <w:lang w:eastAsia="pl-PL"/>
        </w:rPr>
        <w:t>Zamawiającego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z przyczyn, za które odpowiedzialność ponosi Zamawiający w wysokości </w:t>
      </w:r>
      <w:r w:rsidR="00651B3D" w:rsidRPr="00D55F03">
        <w:rPr>
          <w:rFonts w:ascii="Times New Roman" w:eastAsia="Times New Roman" w:hAnsi="Times New Roman"/>
          <w:sz w:val="20"/>
          <w:szCs w:val="20"/>
          <w:lang w:eastAsia="pl-PL"/>
        </w:rPr>
        <w:t>10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% wartości wynagrodzenia brutto określonego w §9 ust</w:t>
      </w:r>
      <w:r w:rsidR="007037B3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4</w:t>
      </w:r>
      <w:r w:rsidR="00651B3D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pkt 1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A853C6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39DE9DF8" w14:textId="77777777" w:rsidR="00382C79" w:rsidRPr="00D55F03" w:rsidRDefault="00382C79" w:rsidP="00382C79">
      <w:pPr>
        <w:numPr>
          <w:ilvl w:val="0"/>
          <w:numId w:val="15"/>
        </w:numPr>
        <w:spacing w:line="280" w:lineRule="atLeast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wystąpienia przerw w dostawach gazu ziemnego, odcięcia od dostaw gazu, zdjęcia układu pomiarowego w wyniku braku terminowej płatności Zamawiającego (Odbiorcy), które miało miejsce w związku z niedostarczeniem lub dostarczeniem z opóźnieniem faktury, upomnienia czy wezwania do zapłaty,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lub zaniechaniem/ zaniedbaniem ze strony Wykonawcy obowiązku powiadomienia OSD o zmianie sprzedawcy, Wykonawca zapłaci Zamawiającemu karę umowną w wysokości 1.000,00 zł za każdy dzień przerwy oraz pokryje wszelkie koszty związane ze wznowieniem dostaw gazu ziemnego w odniesieniu do każdego punktu </w:t>
      </w:r>
      <w:r w:rsidR="00B20A8E" w:rsidRPr="00D55F03">
        <w:rPr>
          <w:rFonts w:ascii="Times New Roman" w:eastAsia="Times New Roman" w:hAnsi="Times New Roman"/>
          <w:sz w:val="20"/>
          <w:szCs w:val="20"/>
          <w:lang w:eastAsia="pl-PL"/>
        </w:rPr>
        <w:t>odbioru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2C5F1780" w14:textId="77777777" w:rsidR="00382C79" w:rsidRPr="00D55F03" w:rsidRDefault="00382C79" w:rsidP="00382C79">
      <w:pPr>
        <w:numPr>
          <w:ilvl w:val="0"/>
          <w:numId w:val="15"/>
        </w:numPr>
        <w:spacing w:line="280" w:lineRule="atLeast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Każdorazowe obciążenie karą umowną nastąpi na podstawie noty obciążeniowej.</w:t>
      </w:r>
    </w:p>
    <w:p w14:paraId="571559E6" w14:textId="77777777" w:rsidR="00382C79" w:rsidRPr="00D55F03" w:rsidRDefault="00382C79" w:rsidP="00382C79">
      <w:pPr>
        <w:numPr>
          <w:ilvl w:val="0"/>
          <w:numId w:val="15"/>
        </w:numPr>
        <w:spacing w:line="280" w:lineRule="atLeast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Kary umowne nie wyłączają prawa dochodzenia przez Strony odszkodowania przewyższającego wysokość zastrzeżonych kar umownych.</w:t>
      </w:r>
    </w:p>
    <w:p w14:paraId="6926A292" w14:textId="77777777" w:rsidR="004C2CE1" w:rsidRPr="00D55F03" w:rsidRDefault="004C2CE1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0A37A8F6" w14:textId="77777777" w:rsidR="00651B3D" w:rsidRPr="00D55F03" w:rsidRDefault="00651B3D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1459AAC1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Postanowienia końcowe</w:t>
      </w:r>
    </w:p>
    <w:p w14:paraId="4EF8693B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§17</w:t>
      </w:r>
    </w:p>
    <w:p w14:paraId="2AE9E256" w14:textId="77777777" w:rsidR="00382C79" w:rsidRPr="00D55F03" w:rsidRDefault="00382C79" w:rsidP="00382C79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360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Zamawiający nie wyraża zgody na cesję wierzytelności wynikających z realizacji niniejszej Umowy.</w:t>
      </w:r>
    </w:p>
    <w:p w14:paraId="699CD847" w14:textId="77777777" w:rsidR="00060FB0" w:rsidRPr="00D55F03" w:rsidRDefault="00382C79" w:rsidP="00060FB0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Strony ustalają, że zmiany Umowy, pod rygorem nieważności, winny </w:t>
      </w:r>
      <w:r w:rsidR="00771CC3" w:rsidRPr="00D55F03">
        <w:rPr>
          <w:rFonts w:ascii="Times New Roman" w:eastAsia="Times New Roman" w:hAnsi="Times New Roman"/>
          <w:sz w:val="20"/>
          <w:szCs w:val="20"/>
          <w:lang w:eastAsia="pl-PL"/>
        </w:rPr>
        <w:t>być sporządzone w formie aneksu, z zastrzeżeniem postanowień §15 niniejszej Umowy.</w:t>
      </w:r>
      <w:r w:rsidR="006B3023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122103B" w14:textId="77777777" w:rsidR="00060FB0" w:rsidRPr="00D55F03" w:rsidRDefault="00382C79" w:rsidP="00060FB0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Korespondencję związaną z realizacją niniejszej Umowy Zamawiający kierować będzie na adres Wykonawcy:</w:t>
      </w:r>
      <w:r w:rsidR="007246A4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F61294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</w:t>
      </w:r>
      <w:r w:rsidR="00060FB0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.</w:t>
      </w:r>
    </w:p>
    <w:p w14:paraId="52D58B9D" w14:textId="77777777" w:rsidR="00382C79" w:rsidRPr="00D55F03" w:rsidRDefault="00382C79" w:rsidP="00060FB0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Osobą upoważnioną </w:t>
      </w:r>
      <w:r w:rsidR="003612A0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 imieniu Wykonawcy do kontaktów </w:t>
      </w:r>
      <w:r w:rsidR="004C2CE1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 celu realizacji postanowień umowy jest </w:t>
      </w:r>
      <w:r w:rsidR="00F61294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……….</w:t>
      </w:r>
      <w:r w:rsidR="00060FB0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, adres e-mail </w:t>
      </w:r>
      <w:r w:rsidR="00F61294" w:rsidRPr="00D55F03">
        <w:rPr>
          <w:rFonts w:ascii="Times New Roman" w:eastAsia="Times New Roman" w:hAnsi="Times New Roman"/>
          <w:sz w:val="20"/>
          <w:szCs w:val="20"/>
          <w:lang w:eastAsia="pl-PL"/>
        </w:rPr>
        <w:t>………………</w:t>
      </w:r>
      <w:r w:rsidR="00060FB0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,  tel. </w:t>
      </w:r>
      <w:r w:rsidR="00F61294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…………………….. </w:t>
      </w:r>
      <w:r w:rsidR="00060FB0" w:rsidRPr="00D55F03">
        <w:rPr>
          <w:rFonts w:ascii="Times New Roman" w:eastAsia="Times New Roman" w:hAnsi="Times New Roman"/>
          <w:sz w:val="20"/>
          <w:szCs w:val="20"/>
        </w:rPr>
        <w:t>.</w:t>
      </w:r>
    </w:p>
    <w:p w14:paraId="6559DA41" w14:textId="77777777" w:rsidR="006B3023" w:rsidRPr="00D55F03" w:rsidRDefault="006B3023" w:rsidP="006B3023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360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Osobą upoważnioną w imieniu Zamawiającego do kontaktów w celu realizacji postanowień Umowy jest ……….., adres e</w:t>
      </w:r>
      <w:r w:rsidR="00D55F03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-mail ………,  tel. …………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4316CFBF" w14:textId="77777777" w:rsidR="00382C79" w:rsidRPr="00D55F03" w:rsidRDefault="00382C79" w:rsidP="003612A0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Zmiana osoby upoważnionej przez Wykonawcę</w:t>
      </w:r>
      <w:r w:rsidR="00170F4F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lub Zamawiającego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do kontaktów wymaga pisemnego powiadomienia Zamawiającego</w:t>
      </w:r>
      <w:r w:rsidR="00170F4F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lub Wykonawcę i nie wymaga sporządzania aneksu do Umowy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5D2CADF3" w14:textId="77777777" w:rsidR="00382C79" w:rsidRPr="00D55F03" w:rsidRDefault="00382C79" w:rsidP="00382C79">
      <w:pPr>
        <w:numPr>
          <w:ilvl w:val="0"/>
          <w:numId w:val="12"/>
        </w:numPr>
        <w:tabs>
          <w:tab w:val="num" w:pos="284"/>
        </w:tabs>
        <w:autoSpaceDE w:val="0"/>
        <w:autoSpaceDN w:val="0"/>
        <w:adjustRightInd w:val="0"/>
        <w:spacing w:line="280" w:lineRule="atLeast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Korespondencję związaną z realizacją niniejszej Umowy</w:t>
      </w:r>
      <w:r w:rsidR="004C2CE1" w:rsidRPr="00D55F03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C2CE1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z bieżącym poborem/fakturami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Wykonawca kierowa</w:t>
      </w:r>
      <w:r w:rsidR="004C2CE1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ć będzie na adres </w:t>
      </w:r>
      <w:r w:rsidR="00060FB0" w:rsidRPr="00D55F03">
        <w:rPr>
          <w:rFonts w:ascii="Times New Roman" w:eastAsia="Times New Roman" w:hAnsi="Times New Roman"/>
          <w:sz w:val="20"/>
          <w:szCs w:val="20"/>
          <w:lang w:eastAsia="pl-PL"/>
        </w:rPr>
        <w:t>jak dla faktur</w:t>
      </w:r>
      <w:r w:rsidR="00F61294" w:rsidRPr="00D55F0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161A1BC5" w14:textId="77777777" w:rsidR="00382C79" w:rsidRPr="00D55F03" w:rsidRDefault="001D561E" w:rsidP="003612A0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W zakresie nie</w:t>
      </w:r>
      <w:r w:rsidR="00382C79" w:rsidRPr="00D55F03">
        <w:rPr>
          <w:rFonts w:ascii="Times New Roman" w:eastAsia="Times New Roman" w:hAnsi="Times New Roman"/>
          <w:sz w:val="20"/>
          <w:szCs w:val="20"/>
          <w:lang w:eastAsia="pl-PL"/>
        </w:rPr>
        <w:t>uregulowanym niniejszą Umową stosuje się Kodeks Cywilny, Prawo energetyczne wraz z aktami wykonawczymi oraz Prawo zamówień publicznych.</w:t>
      </w:r>
    </w:p>
    <w:p w14:paraId="02A81BE7" w14:textId="77777777" w:rsidR="00382C79" w:rsidRPr="00D55F03" w:rsidRDefault="00382C79" w:rsidP="00382C79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Spory, które mogą wyniknąć ze stosunku objętego niniejszą Umową Strony poddają pod rozstrzygnięcie sądowi właściwemu dla siedziby Zamawiającego.</w:t>
      </w:r>
    </w:p>
    <w:p w14:paraId="06431D67" w14:textId="77777777" w:rsidR="00382C79" w:rsidRPr="00D55F03" w:rsidRDefault="00382C79" w:rsidP="00382C79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hAnsi="Times New Roman"/>
          <w:sz w:val="20"/>
          <w:szCs w:val="20"/>
        </w:rPr>
        <w:t>W przypadku rozbieżności pomiędzy zapisami niniejszej Umowy a zapisami Taryfy Sprzedawcy</w:t>
      </w:r>
      <w:r w:rsidR="00E42C88" w:rsidRPr="00D55F03">
        <w:rPr>
          <w:rFonts w:ascii="Times New Roman" w:hAnsi="Times New Roman"/>
          <w:sz w:val="20"/>
          <w:szCs w:val="20"/>
        </w:rPr>
        <w:t xml:space="preserve"> lub OWU Sprzedawcy</w:t>
      </w:r>
      <w:r w:rsidRPr="00D55F03">
        <w:rPr>
          <w:rFonts w:ascii="Times New Roman" w:hAnsi="Times New Roman"/>
          <w:sz w:val="20"/>
          <w:szCs w:val="20"/>
        </w:rPr>
        <w:t xml:space="preserve"> bezwzględne pierwszeństwo mają zapisy niniejszej Umowy.</w:t>
      </w:r>
    </w:p>
    <w:p w14:paraId="57CB998A" w14:textId="77777777" w:rsidR="00EC16FD" w:rsidRPr="00D55F03" w:rsidRDefault="00786091" w:rsidP="00382C79">
      <w:pPr>
        <w:numPr>
          <w:ilvl w:val="0"/>
          <w:numId w:val="12"/>
        </w:numPr>
        <w:tabs>
          <w:tab w:val="num" w:pos="284"/>
        </w:tabs>
        <w:overflowPunct w:val="0"/>
        <w:autoSpaceDE w:val="0"/>
        <w:autoSpaceDN w:val="0"/>
        <w:adjustRightInd w:val="0"/>
        <w:spacing w:line="280" w:lineRule="atLeast"/>
        <w:ind w:left="284" w:hanging="284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hAnsi="Times New Roman"/>
          <w:sz w:val="20"/>
          <w:szCs w:val="20"/>
        </w:rPr>
        <w:t>Zamawiający oświadcza, że zostały mu udostępnione przez Wykonawcę Ogólne warunki Umowy Kompleksowe</w:t>
      </w:r>
      <w:r w:rsidR="00060FB0" w:rsidRPr="00D55F03">
        <w:rPr>
          <w:rFonts w:ascii="Times New Roman" w:hAnsi="Times New Roman"/>
          <w:sz w:val="20"/>
          <w:szCs w:val="20"/>
        </w:rPr>
        <w:t>j Dostarczania Paliwa Gazowego</w:t>
      </w:r>
      <w:r w:rsidR="000C5C29" w:rsidRPr="00D55F03">
        <w:rPr>
          <w:rFonts w:ascii="Times New Roman" w:hAnsi="Times New Roman"/>
          <w:sz w:val="20"/>
          <w:szCs w:val="20"/>
        </w:rPr>
        <w:t>.</w:t>
      </w:r>
    </w:p>
    <w:p w14:paraId="38CE188B" w14:textId="77777777" w:rsidR="00D650C6" w:rsidRPr="00D55F03" w:rsidRDefault="00D650C6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59059BF" w14:textId="77777777" w:rsidR="00382C79" w:rsidRPr="00D55F03" w:rsidRDefault="00382C79" w:rsidP="00382C79">
      <w:pPr>
        <w:spacing w:line="280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/>
          <w:sz w:val="20"/>
          <w:szCs w:val="20"/>
          <w:lang w:eastAsia="pl-PL"/>
        </w:rPr>
        <w:t>§ 18</w:t>
      </w:r>
    </w:p>
    <w:p w14:paraId="1DCFD8A5" w14:textId="77777777" w:rsidR="00382C79" w:rsidRPr="00D55F03" w:rsidRDefault="00382C79" w:rsidP="00382C79">
      <w:pPr>
        <w:numPr>
          <w:ilvl w:val="0"/>
          <w:numId w:val="11"/>
        </w:numPr>
        <w:tabs>
          <w:tab w:val="left" w:pos="284"/>
          <w:tab w:val="num" w:pos="1418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Umowa wchodzi w życie z dniem zawarcia. </w:t>
      </w:r>
    </w:p>
    <w:p w14:paraId="49B6E6C4" w14:textId="77777777" w:rsidR="00382C79" w:rsidRPr="00D55F03" w:rsidRDefault="00382C79" w:rsidP="00382C79">
      <w:pPr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Umowę sporządzono w trzech jednobrzmiących egzemplarzach, jeden dla Wykonawcy, dwa dla Zamawiającego.</w:t>
      </w:r>
    </w:p>
    <w:p w14:paraId="08BFC938" w14:textId="77777777" w:rsidR="00382C79" w:rsidRPr="00D55F03" w:rsidRDefault="00382C79" w:rsidP="00382C79">
      <w:pPr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Integralną częścią Umowy są następujące załączniki:</w:t>
      </w:r>
    </w:p>
    <w:p w14:paraId="40971EEB" w14:textId="77777777" w:rsidR="00382C79" w:rsidRPr="00D55F03" w:rsidRDefault="00382C79" w:rsidP="00E83D9F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atLeast"/>
        <w:ind w:left="567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Wykaz punktów odbioru </w:t>
      </w:r>
    </w:p>
    <w:p w14:paraId="0089F258" w14:textId="77777777" w:rsidR="00382C79" w:rsidRPr="00D55F03" w:rsidRDefault="00382C79" w:rsidP="00E83D9F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atLeast"/>
        <w:ind w:left="567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Oświadczenie</w:t>
      </w:r>
      <w:r w:rsidR="007B4FB1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83D9F" w:rsidRPr="00D55F03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="007B4FB1" w:rsidRPr="00D55F03">
        <w:rPr>
          <w:rFonts w:ascii="Times New Roman" w:eastAsia="Times New Roman" w:hAnsi="Times New Roman"/>
          <w:sz w:val="20"/>
          <w:szCs w:val="20"/>
          <w:lang w:eastAsia="pl-PL"/>
        </w:rPr>
        <w:t>amawiającego</w:t>
      </w:r>
      <w:r w:rsidR="00E83D9F" w:rsidRPr="00D55F03">
        <w:rPr>
          <w:rFonts w:ascii="Times New Roman" w:eastAsia="Times New Roman" w:hAnsi="Times New Roman"/>
          <w:sz w:val="20"/>
          <w:szCs w:val="20"/>
          <w:lang w:eastAsia="pl-PL"/>
        </w:rPr>
        <w:t>/Odbiorcy</w:t>
      </w:r>
      <w:r w:rsidR="007B4FB1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o sposobie wykorzystania nabywanych wyrobów gazowych</w:t>
      </w:r>
      <w:r w:rsidR="00DE44ED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647503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(oświadczenia akcyzowe) </w:t>
      </w:r>
      <w:r w:rsidR="00DE44ED" w:rsidRPr="00D55F03">
        <w:rPr>
          <w:rFonts w:ascii="Times New Roman" w:eastAsia="Times New Roman" w:hAnsi="Times New Roman"/>
          <w:sz w:val="20"/>
          <w:szCs w:val="20"/>
          <w:lang w:eastAsia="pl-PL"/>
        </w:rPr>
        <w:t xml:space="preserve">szt. </w:t>
      </w:r>
      <w:r w:rsidR="006A13E3" w:rsidRPr="00D55F03">
        <w:rPr>
          <w:rFonts w:ascii="Times New Roman" w:eastAsia="Times New Roman" w:hAnsi="Times New Roman"/>
          <w:sz w:val="20"/>
          <w:szCs w:val="20"/>
          <w:lang w:eastAsia="pl-PL"/>
        </w:rPr>
        <w:t>……</w:t>
      </w:r>
    </w:p>
    <w:p w14:paraId="4722CCB2" w14:textId="77777777" w:rsidR="00CD5565" w:rsidRPr="00D55F03" w:rsidRDefault="00DD3A05" w:rsidP="00E83D9F">
      <w:pPr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line="280" w:lineRule="atLeast"/>
        <w:ind w:left="567"/>
        <w:textAlignment w:val="baseline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sz w:val="20"/>
          <w:szCs w:val="20"/>
          <w:lang w:eastAsia="pl-PL"/>
        </w:rPr>
        <w:t>SIWZ</w:t>
      </w:r>
    </w:p>
    <w:p w14:paraId="1D13A162" w14:textId="77777777" w:rsidR="00382C79" w:rsidRPr="00D55F03" w:rsidRDefault="00382C79" w:rsidP="00382C79">
      <w:pPr>
        <w:tabs>
          <w:tab w:val="left" w:pos="851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rFonts w:ascii="Times New Roman" w:eastAsia="Times New Roman" w:hAnsi="Times New Roman"/>
          <w:b/>
          <w:color w:val="FF0000"/>
          <w:sz w:val="20"/>
          <w:szCs w:val="20"/>
          <w:lang w:eastAsia="pl-PL"/>
        </w:rPr>
      </w:pPr>
    </w:p>
    <w:p w14:paraId="1522EDF1" w14:textId="77777777" w:rsidR="00382C79" w:rsidRPr="00D55F03" w:rsidRDefault="00382C79" w:rsidP="00382C79">
      <w:pPr>
        <w:spacing w:line="280" w:lineRule="atLeast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 xml:space="preserve">Z A M A W I A J Ą C Y </w:t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</w: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ab/>
        <w:t xml:space="preserve">W Y K O N A W C A </w:t>
      </w:r>
    </w:p>
    <w:p w14:paraId="780EF902" w14:textId="77777777" w:rsidR="009668F9" w:rsidRPr="00D55F03" w:rsidRDefault="009668F9" w:rsidP="00382C79">
      <w:pPr>
        <w:spacing w:line="280" w:lineRule="atLeast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</w:p>
    <w:p w14:paraId="7173C659" w14:textId="77777777" w:rsidR="001235A0" w:rsidRPr="00D55F03" w:rsidRDefault="00865EE5" w:rsidP="00382C79">
      <w:pPr>
        <w:spacing w:line="280" w:lineRule="atLeast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sectPr w:rsidR="001235A0" w:rsidRPr="00D55F03" w:rsidSect="00BF1AAC">
          <w:headerReference w:type="default" r:id="rId8"/>
          <w:footerReference w:type="default" r:id="rId9"/>
          <w:pgSz w:w="11907" w:h="16840" w:code="9"/>
          <w:pgMar w:top="1134" w:right="1418" w:bottom="1418" w:left="1418" w:header="709" w:footer="709" w:gutter="0"/>
          <w:cols w:space="708"/>
          <w:docGrid w:linePitch="360"/>
        </w:sectPr>
      </w:pPr>
      <w:r w:rsidRPr="00D55F03"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  <w:t>Kontrasygnata</w:t>
      </w:r>
    </w:p>
    <w:p w14:paraId="018D31A8" w14:textId="77777777" w:rsidR="009668F9" w:rsidRPr="00353499" w:rsidRDefault="009668F9" w:rsidP="00382C79">
      <w:pPr>
        <w:spacing w:line="280" w:lineRule="atLeast"/>
        <w:rPr>
          <w:rFonts w:eastAsia="Times New Roman" w:cs="Tahoma"/>
          <w:bCs/>
          <w:iCs/>
          <w:sz w:val="20"/>
          <w:szCs w:val="20"/>
          <w:lang w:eastAsia="pl-PL"/>
        </w:rPr>
      </w:pPr>
      <w:r w:rsidRPr="00353499">
        <w:rPr>
          <w:rFonts w:eastAsia="Times New Roman" w:cs="Tahoma"/>
          <w:bCs/>
          <w:iCs/>
          <w:sz w:val="20"/>
          <w:szCs w:val="20"/>
          <w:lang w:eastAsia="pl-PL"/>
        </w:rPr>
        <w:lastRenderedPageBreak/>
        <w:t>Załącznik nr 1 do Umowy</w:t>
      </w:r>
    </w:p>
    <w:p w14:paraId="20B6AE1C" w14:textId="77777777" w:rsidR="009668F9" w:rsidRPr="00353499" w:rsidRDefault="009668F9" w:rsidP="009668F9">
      <w:pPr>
        <w:spacing w:line="280" w:lineRule="atLeast"/>
        <w:jc w:val="center"/>
        <w:rPr>
          <w:rFonts w:eastAsia="Times New Roman" w:cs="Tahoma"/>
          <w:b/>
          <w:bCs/>
          <w:iCs/>
          <w:sz w:val="20"/>
          <w:szCs w:val="20"/>
          <w:lang w:eastAsia="pl-PL"/>
        </w:rPr>
      </w:pPr>
      <w:r w:rsidRPr="00353499">
        <w:rPr>
          <w:rFonts w:eastAsia="Times New Roman" w:cs="Tahoma"/>
          <w:b/>
          <w:bCs/>
          <w:iCs/>
          <w:sz w:val="20"/>
          <w:szCs w:val="20"/>
          <w:lang w:eastAsia="pl-PL"/>
        </w:rPr>
        <w:t xml:space="preserve">WYKAZ PUNKTÓW </w:t>
      </w:r>
      <w:r w:rsidR="00B20A8E" w:rsidRPr="00353499">
        <w:rPr>
          <w:rFonts w:eastAsia="Times New Roman" w:cs="Tahoma"/>
          <w:b/>
          <w:bCs/>
          <w:iCs/>
          <w:sz w:val="20"/>
          <w:szCs w:val="20"/>
          <w:lang w:eastAsia="pl-PL"/>
        </w:rPr>
        <w:t>ODBIORU</w:t>
      </w:r>
    </w:p>
    <w:p w14:paraId="1B4224DE" w14:textId="77777777" w:rsidR="009668F9" w:rsidRPr="00353499" w:rsidRDefault="009668F9" w:rsidP="00382C79">
      <w:pPr>
        <w:spacing w:line="280" w:lineRule="atLeast"/>
        <w:rPr>
          <w:rFonts w:eastAsia="Times New Roman" w:cs="Tahoma"/>
          <w:bCs/>
          <w:iCs/>
          <w:sz w:val="18"/>
          <w:szCs w:val="18"/>
          <w:lang w:eastAsia="pl-PL"/>
        </w:rPr>
      </w:pPr>
    </w:p>
    <w:p w14:paraId="538D1C92" w14:textId="77777777" w:rsidR="001235A0" w:rsidRPr="00353499" w:rsidRDefault="001235A0" w:rsidP="00382C79">
      <w:pPr>
        <w:spacing w:line="280" w:lineRule="atLeast"/>
        <w:rPr>
          <w:rFonts w:eastAsia="Times New Roman" w:cs="Tahoma"/>
          <w:bCs/>
          <w:iCs/>
          <w:sz w:val="20"/>
          <w:szCs w:val="20"/>
          <w:lang w:eastAsia="pl-PL"/>
        </w:rPr>
      </w:pPr>
    </w:p>
    <w:p w14:paraId="678DECE8" w14:textId="77777777" w:rsidR="001235A0" w:rsidRDefault="001235A0" w:rsidP="00382C79">
      <w:pPr>
        <w:spacing w:line="280" w:lineRule="atLeast"/>
        <w:rPr>
          <w:rFonts w:eastAsia="Times New Roman" w:cs="Tahoma"/>
          <w:bCs/>
          <w:iCs/>
          <w:sz w:val="20"/>
          <w:szCs w:val="20"/>
          <w:lang w:eastAsia="pl-PL"/>
        </w:rPr>
      </w:pPr>
    </w:p>
    <w:tbl>
      <w:tblPr>
        <w:tblW w:w="8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40"/>
        <w:gridCol w:w="1200"/>
        <w:gridCol w:w="960"/>
        <w:gridCol w:w="960"/>
        <w:gridCol w:w="960"/>
        <w:gridCol w:w="960"/>
      </w:tblGrid>
      <w:tr w:rsidR="004130B4" w:rsidRPr="004130B4" w14:paraId="7B9FE47D" w14:textId="77777777" w:rsidTr="004130B4">
        <w:trPr>
          <w:trHeight w:val="43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CF6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CCCC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Nazwa punktu poboru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8960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Adres punktu poboru</w:t>
            </w:r>
          </w:p>
        </w:tc>
      </w:tr>
      <w:tr w:rsidR="004130B4" w:rsidRPr="004130B4" w14:paraId="53372B83" w14:textId="77777777" w:rsidTr="004130B4">
        <w:trPr>
          <w:trHeight w:val="408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D8D97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AF32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0D19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3C32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01EA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Numer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26E0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5A69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Poczta</w:t>
            </w:r>
          </w:p>
        </w:tc>
      </w:tr>
      <w:tr w:rsidR="004130B4" w:rsidRPr="004130B4" w14:paraId="49456E9B" w14:textId="77777777" w:rsidTr="004130B4">
        <w:trPr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115E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EF47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Przedsiębiorstwo Energetyki Cieplnej Sochaczew Sp. z 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678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C737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Al..600-lecia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58DA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9529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96-500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2A60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</w:tr>
      <w:tr w:rsidR="004130B4" w:rsidRPr="004130B4" w14:paraId="6643DEFB" w14:textId="77777777" w:rsidTr="004130B4">
        <w:trPr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FFF6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3711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Przedsiębiorstwo Energetyki Cieplnej Sochaczew Sp. z 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5194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82C4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 xml:space="preserve">Żeromskiego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778B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6E9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96-500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D0F3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</w:tr>
      <w:tr w:rsidR="004130B4" w:rsidRPr="004130B4" w14:paraId="1E89226E" w14:textId="77777777" w:rsidTr="004130B4">
        <w:trPr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21D1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3894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Przedsiębiorstwo Energetyki Cieplnej Sochaczew Sp. z 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3D96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89B3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Reymonta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594B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4DBE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96-500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2E0B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</w:tr>
      <w:tr w:rsidR="004130B4" w:rsidRPr="004130B4" w14:paraId="632BB25F" w14:textId="77777777" w:rsidTr="004130B4">
        <w:trPr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A5EA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AE37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Przedsiębiorstwo Energetyki Cieplnej Sochaczew Sp. z 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5444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77D7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1-go Maja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435B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C224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96-500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AEE0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</w:tr>
      <w:tr w:rsidR="004130B4" w:rsidRPr="004130B4" w14:paraId="0B0089C3" w14:textId="77777777" w:rsidTr="004130B4">
        <w:trPr>
          <w:trHeight w:val="10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CF0A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7504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Przedsiębiorstwo Energetyki Cieplnej Sochaczew Sp. z o.o.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181C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B519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Żwirki i Wigury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7280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5A0F" w14:textId="77777777" w:rsidR="004130B4" w:rsidRPr="004130B4" w:rsidRDefault="004130B4" w:rsidP="004130B4">
            <w:pPr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96-500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EF2F" w14:textId="77777777" w:rsidR="004130B4" w:rsidRPr="004130B4" w:rsidRDefault="004130B4" w:rsidP="004130B4">
            <w:pPr>
              <w:jc w:val="left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4130B4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Sochaczew</w:t>
            </w:r>
          </w:p>
        </w:tc>
      </w:tr>
    </w:tbl>
    <w:p w14:paraId="2EB1AD59" w14:textId="77777777" w:rsidR="0061385E" w:rsidRDefault="0061385E" w:rsidP="00382C79">
      <w:pPr>
        <w:spacing w:line="280" w:lineRule="atLeast"/>
        <w:rPr>
          <w:rFonts w:eastAsia="Times New Roman" w:cs="Tahoma"/>
          <w:bCs/>
          <w:iCs/>
          <w:sz w:val="20"/>
          <w:szCs w:val="20"/>
          <w:lang w:eastAsia="pl-PL"/>
        </w:rPr>
      </w:pPr>
    </w:p>
    <w:p w14:paraId="7153FFF1" w14:textId="77777777" w:rsidR="0061385E" w:rsidRDefault="0061385E" w:rsidP="00382C79">
      <w:pPr>
        <w:spacing w:line="280" w:lineRule="atLeast"/>
        <w:rPr>
          <w:rFonts w:eastAsia="Times New Roman" w:cs="Tahoma"/>
          <w:bCs/>
          <w:iCs/>
          <w:sz w:val="20"/>
          <w:szCs w:val="20"/>
          <w:lang w:eastAsia="pl-PL"/>
        </w:rPr>
      </w:pPr>
    </w:p>
    <w:p w14:paraId="3E8EC297" w14:textId="77777777" w:rsidR="0061385E" w:rsidRDefault="0061385E" w:rsidP="00382C79">
      <w:pPr>
        <w:spacing w:line="280" w:lineRule="atLeast"/>
        <w:rPr>
          <w:rFonts w:eastAsia="Times New Roman" w:cs="Tahoma"/>
          <w:bCs/>
          <w:iCs/>
          <w:sz w:val="20"/>
          <w:szCs w:val="20"/>
          <w:lang w:eastAsia="pl-PL"/>
        </w:rPr>
      </w:pPr>
    </w:p>
    <w:p w14:paraId="05CBEAA8" w14:textId="77777777" w:rsidR="009668F9" w:rsidRPr="00353499" w:rsidRDefault="009668F9" w:rsidP="00A32C61">
      <w:pPr>
        <w:spacing w:line="280" w:lineRule="atLeast"/>
        <w:jc w:val="center"/>
        <w:rPr>
          <w:rFonts w:eastAsia="Times New Roman" w:cs="Tahoma"/>
          <w:bCs/>
          <w:iCs/>
          <w:sz w:val="20"/>
          <w:szCs w:val="20"/>
          <w:lang w:eastAsia="pl-PL"/>
        </w:rPr>
      </w:pPr>
      <w:r w:rsidRPr="00353499">
        <w:rPr>
          <w:rFonts w:eastAsia="Times New Roman" w:cs="Tahoma"/>
          <w:bCs/>
          <w:iCs/>
          <w:sz w:val="20"/>
          <w:szCs w:val="20"/>
          <w:lang w:eastAsia="pl-PL"/>
        </w:rPr>
        <w:t xml:space="preserve">Z A M A W I A J Ą C Y </w:t>
      </w:r>
      <w:r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</w:r>
      <w:r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</w:r>
      <w:r w:rsidR="00D85699"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</w:r>
      <w:r w:rsidR="00D85699"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</w:r>
      <w:r w:rsidR="00A32C61"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</w:r>
      <w:r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</w:r>
      <w:r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</w:r>
      <w:r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</w:r>
      <w:r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</w:r>
      <w:r w:rsidRPr="00353499">
        <w:rPr>
          <w:rFonts w:eastAsia="Times New Roman" w:cs="Tahoma"/>
          <w:bCs/>
          <w:iCs/>
          <w:sz w:val="20"/>
          <w:szCs w:val="20"/>
          <w:lang w:eastAsia="pl-PL"/>
        </w:rPr>
        <w:tab/>
        <w:t>W Y K O N A W C A</w:t>
      </w:r>
    </w:p>
    <w:p w14:paraId="7AF5F3AA" w14:textId="77777777" w:rsidR="009668F9" w:rsidRPr="00353499" w:rsidRDefault="009668F9" w:rsidP="00382C79">
      <w:pPr>
        <w:spacing w:line="280" w:lineRule="atLeast"/>
        <w:rPr>
          <w:rFonts w:eastAsia="Times New Roman" w:cs="Tahoma"/>
          <w:bCs/>
          <w:iCs/>
          <w:sz w:val="20"/>
          <w:szCs w:val="20"/>
          <w:lang w:eastAsia="pl-PL"/>
        </w:rPr>
      </w:pPr>
    </w:p>
    <w:sectPr w:rsidR="009668F9" w:rsidRPr="00353499" w:rsidSect="00E83D9F">
      <w:pgSz w:w="16840" w:h="11907" w:orient="landscape" w:code="9"/>
      <w:pgMar w:top="1277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C596F" w14:textId="77777777" w:rsidR="00067018" w:rsidRDefault="00067018" w:rsidP="00382C79">
      <w:r>
        <w:separator/>
      </w:r>
    </w:p>
  </w:endnote>
  <w:endnote w:type="continuationSeparator" w:id="0">
    <w:p w14:paraId="27C71753" w14:textId="77777777" w:rsidR="00067018" w:rsidRDefault="00067018" w:rsidP="0038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3123" w14:textId="77777777" w:rsidR="008E0F17" w:rsidRDefault="008E0F17" w:rsidP="00F43FA1">
    <w:pPr>
      <w:pStyle w:val="Stopka"/>
      <w:jc w:val="right"/>
    </w:pPr>
    <w:r w:rsidRPr="00F43FA1">
      <w:rPr>
        <w:sz w:val="16"/>
        <w:szCs w:val="16"/>
      </w:rPr>
      <w:fldChar w:fldCharType="begin"/>
    </w:r>
    <w:r w:rsidRPr="00F43FA1">
      <w:rPr>
        <w:sz w:val="16"/>
        <w:szCs w:val="16"/>
      </w:rPr>
      <w:instrText>PAGE   \* MERGEFORMAT</w:instrText>
    </w:r>
    <w:r w:rsidRPr="00F43FA1">
      <w:rPr>
        <w:sz w:val="16"/>
        <w:szCs w:val="16"/>
      </w:rPr>
      <w:fldChar w:fldCharType="separate"/>
    </w:r>
    <w:r w:rsidR="00695B94">
      <w:rPr>
        <w:noProof/>
        <w:sz w:val="16"/>
        <w:szCs w:val="16"/>
      </w:rPr>
      <w:t>4</w:t>
    </w:r>
    <w:r w:rsidRPr="00F43F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55C7" w14:textId="77777777" w:rsidR="00067018" w:rsidRDefault="00067018" w:rsidP="00382C79">
      <w:r>
        <w:separator/>
      </w:r>
    </w:p>
  </w:footnote>
  <w:footnote w:type="continuationSeparator" w:id="0">
    <w:p w14:paraId="73374421" w14:textId="77777777" w:rsidR="00067018" w:rsidRDefault="00067018" w:rsidP="0038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2C3E" w14:textId="77777777" w:rsidR="0067292C" w:rsidRDefault="0067292C" w:rsidP="0067292C">
    <w:pPr>
      <w:pStyle w:val="Nagwek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 xml:space="preserve">Kompleksowa dostawa gazu ziemnego (wraz z usługą dystrybucji) </w:t>
    </w:r>
  </w:p>
  <w:p w14:paraId="046B18E0" w14:textId="38EAB75B" w:rsidR="0067292C" w:rsidRDefault="008547E8" w:rsidP="0067292C">
    <w:pPr>
      <w:pStyle w:val="Nagwek"/>
      <w:jc w:val="center"/>
    </w:pPr>
    <w:r>
      <w:rPr>
        <w:color w:val="002060"/>
        <w:sz w:val="18"/>
        <w:szCs w:val="18"/>
      </w:rPr>
      <w:t>w okresie od 01.01.202</w:t>
    </w:r>
    <w:r w:rsidR="00E564E9">
      <w:rPr>
        <w:color w:val="002060"/>
        <w:sz w:val="18"/>
        <w:szCs w:val="18"/>
      </w:rPr>
      <w:t>2</w:t>
    </w:r>
    <w:r w:rsidR="0061385E">
      <w:rPr>
        <w:color w:val="002060"/>
        <w:sz w:val="18"/>
        <w:szCs w:val="18"/>
      </w:rPr>
      <w:t>r. do 31.12.202</w:t>
    </w:r>
    <w:r w:rsidR="00E564E9">
      <w:rPr>
        <w:color w:val="002060"/>
        <w:sz w:val="18"/>
        <w:szCs w:val="18"/>
      </w:rPr>
      <w:t>3</w:t>
    </w:r>
    <w:r w:rsidR="0067292C">
      <w:rPr>
        <w:color w:val="002060"/>
        <w:sz w:val="18"/>
        <w:szCs w:val="18"/>
      </w:rPr>
      <w:t>r.</w:t>
    </w:r>
  </w:p>
  <w:p w14:paraId="1BA5EE64" w14:textId="77777777" w:rsidR="000C79C0" w:rsidRPr="0067292C" w:rsidRDefault="000C79C0" w:rsidP="006729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8FB"/>
    <w:multiLevelType w:val="hybridMultilevel"/>
    <w:tmpl w:val="4A6C66CC"/>
    <w:lvl w:ilvl="0" w:tplc="EF66C6D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5354C7"/>
    <w:multiLevelType w:val="hybridMultilevel"/>
    <w:tmpl w:val="8C089E78"/>
    <w:lvl w:ilvl="0" w:tplc="EC1802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24DF9"/>
    <w:multiLevelType w:val="hybridMultilevel"/>
    <w:tmpl w:val="8CFE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F0270"/>
    <w:multiLevelType w:val="hybridMultilevel"/>
    <w:tmpl w:val="85E40E7A"/>
    <w:lvl w:ilvl="0" w:tplc="215AD2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D4028"/>
    <w:multiLevelType w:val="hybridMultilevel"/>
    <w:tmpl w:val="0CAA411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7F1C"/>
    <w:multiLevelType w:val="multilevel"/>
    <w:tmpl w:val="F8A2E484"/>
    <w:lvl w:ilvl="0">
      <w:start w:val="1"/>
      <w:numFmt w:val="decimal"/>
      <w:pStyle w:val="Styl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ascii="Calibri" w:hAnsi="Calibri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0E31A2F"/>
    <w:multiLevelType w:val="hybridMultilevel"/>
    <w:tmpl w:val="320A23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8B2474"/>
    <w:multiLevelType w:val="hybridMultilevel"/>
    <w:tmpl w:val="65FE408A"/>
    <w:lvl w:ilvl="0" w:tplc="4632412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B5063F"/>
    <w:multiLevelType w:val="hybridMultilevel"/>
    <w:tmpl w:val="3E96944E"/>
    <w:lvl w:ilvl="0" w:tplc="083EB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EF18FE"/>
    <w:multiLevelType w:val="hybridMultilevel"/>
    <w:tmpl w:val="EF7E5F22"/>
    <w:lvl w:ilvl="0" w:tplc="3C90D54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0F5E71"/>
    <w:multiLevelType w:val="multilevel"/>
    <w:tmpl w:val="E3EC588C"/>
    <w:lvl w:ilvl="0">
      <w:start w:val="1"/>
      <w:numFmt w:val="decimal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7" w:hanging="1800"/>
      </w:pPr>
      <w:rPr>
        <w:rFonts w:hint="default"/>
      </w:rPr>
    </w:lvl>
  </w:abstractNum>
  <w:abstractNum w:abstractNumId="11" w15:restartNumberingAfterBreak="0">
    <w:nsid w:val="22607142"/>
    <w:multiLevelType w:val="hybridMultilevel"/>
    <w:tmpl w:val="04766122"/>
    <w:lvl w:ilvl="0" w:tplc="B9A0A1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color w:val="auto"/>
      </w:rPr>
    </w:lvl>
    <w:lvl w:ilvl="1" w:tplc="9294A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836E5"/>
    <w:multiLevelType w:val="hybridMultilevel"/>
    <w:tmpl w:val="CE6C8182"/>
    <w:lvl w:ilvl="0" w:tplc="E320C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822025"/>
    <w:multiLevelType w:val="multilevel"/>
    <w:tmpl w:val="4A08A5B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2F8838DD"/>
    <w:multiLevelType w:val="hybridMultilevel"/>
    <w:tmpl w:val="60262BF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6F37E9"/>
    <w:multiLevelType w:val="hybridMultilevel"/>
    <w:tmpl w:val="67D869FE"/>
    <w:lvl w:ilvl="0" w:tplc="9490DF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B771B3"/>
    <w:multiLevelType w:val="hybridMultilevel"/>
    <w:tmpl w:val="6D608C38"/>
    <w:lvl w:ilvl="0" w:tplc="F7D4132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76AD0"/>
    <w:multiLevelType w:val="hybridMultilevel"/>
    <w:tmpl w:val="AE6AAE5C"/>
    <w:lvl w:ilvl="0" w:tplc="E402B81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A7463D"/>
    <w:multiLevelType w:val="hybridMultilevel"/>
    <w:tmpl w:val="D9BEF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60BC6"/>
    <w:multiLevelType w:val="hybridMultilevel"/>
    <w:tmpl w:val="C87E2DF0"/>
    <w:lvl w:ilvl="0" w:tplc="FEA463A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1B5686"/>
    <w:multiLevelType w:val="hybridMultilevel"/>
    <w:tmpl w:val="1040D9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CB639A5"/>
    <w:multiLevelType w:val="hybridMultilevel"/>
    <w:tmpl w:val="5B5E7E5C"/>
    <w:lvl w:ilvl="0" w:tplc="1472D9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414CC"/>
    <w:multiLevelType w:val="hybridMultilevel"/>
    <w:tmpl w:val="25DCC7D0"/>
    <w:lvl w:ilvl="0" w:tplc="20A249A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05D4D13"/>
    <w:multiLevelType w:val="hybridMultilevel"/>
    <w:tmpl w:val="85E88AFA"/>
    <w:lvl w:ilvl="0" w:tplc="2E164D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6611AD"/>
    <w:multiLevelType w:val="multilevel"/>
    <w:tmpl w:val="9390626A"/>
    <w:lvl w:ilvl="0">
      <w:start w:val="1"/>
      <w:numFmt w:val="decimal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7" w:hanging="1800"/>
      </w:pPr>
      <w:rPr>
        <w:rFonts w:hint="default"/>
      </w:rPr>
    </w:lvl>
  </w:abstractNum>
  <w:abstractNum w:abstractNumId="25" w15:restartNumberingAfterBreak="0">
    <w:nsid w:val="53CF791F"/>
    <w:multiLevelType w:val="hybridMultilevel"/>
    <w:tmpl w:val="54D02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03AF6"/>
    <w:multiLevelType w:val="hybridMultilevel"/>
    <w:tmpl w:val="8D3488C6"/>
    <w:lvl w:ilvl="0" w:tplc="BCFA3962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84C2C08"/>
    <w:multiLevelType w:val="hybridMultilevel"/>
    <w:tmpl w:val="28DA7898"/>
    <w:lvl w:ilvl="0" w:tplc="02CA37C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4A28F9"/>
    <w:multiLevelType w:val="hybridMultilevel"/>
    <w:tmpl w:val="46EA0286"/>
    <w:lvl w:ilvl="0" w:tplc="0BAAF7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913C1"/>
    <w:multiLevelType w:val="hybridMultilevel"/>
    <w:tmpl w:val="2668DF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F26D3"/>
    <w:multiLevelType w:val="hybridMultilevel"/>
    <w:tmpl w:val="1FFC4F7C"/>
    <w:lvl w:ilvl="0" w:tplc="AB5A1C4E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F80838"/>
    <w:multiLevelType w:val="hybridMultilevel"/>
    <w:tmpl w:val="C40CB5EE"/>
    <w:lvl w:ilvl="0" w:tplc="E7A093D4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Calibri" w:eastAsia="Times New Roman" w:hAnsi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7A14C4"/>
    <w:multiLevelType w:val="hybridMultilevel"/>
    <w:tmpl w:val="5950D2AC"/>
    <w:lvl w:ilvl="0" w:tplc="A34E7A3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D722D"/>
    <w:multiLevelType w:val="hybridMultilevel"/>
    <w:tmpl w:val="83CCCEDE"/>
    <w:lvl w:ilvl="0" w:tplc="96C0D8D2">
      <w:start w:val="1"/>
      <w:numFmt w:val="decimal"/>
      <w:lvlText w:val="%1."/>
      <w:lvlJc w:val="left"/>
      <w:pPr>
        <w:tabs>
          <w:tab w:val="num" w:pos="785"/>
        </w:tabs>
        <w:ind w:left="765" w:hanging="340"/>
      </w:pPr>
      <w:rPr>
        <w:rFonts w:ascii="Calibri" w:eastAsia="Times New Roman" w:hAnsi="Calibri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195E6F"/>
    <w:multiLevelType w:val="hybridMultilevel"/>
    <w:tmpl w:val="DF0C86AC"/>
    <w:lvl w:ilvl="0" w:tplc="FF74A2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37A66F3"/>
    <w:multiLevelType w:val="hybridMultilevel"/>
    <w:tmpl w:val="C55E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32E6F"/>
    <w:multiLevelType w:val="hybridMultilevel"/>
    <w:tmpl w:val="B6C09BD4"/>
    <w:lvl w:ilvl="0" w:tplc="E0D02D8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trike w:val="0"/>
        <w:color w:val="auto"/>
      </w:rPr>
    </w:lvl>
    <w:lvl w:ilvl="1" w:tplc="A4E69E54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A84BB0"/>
    <w:multiLevelType w:val="hybridMultilevel"/>
    <w:tmpl w:val="DB282A9C"/>
    <w:lvl w:ilvl="0" w:tplc="9376ACF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D507AC"/>
    <w:multiLevelType w:val="hybridMultilevel"/>
    <w:tmpl w:val="DF9AA2D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5EAE"/>
    <w:multiLevelType w:val="hybridMultilevel"/>
    <w:tmpl w:val="EBA2670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7DF87279"/>
    <w:multiLevelType w:val="hybridMultilevel"/>
    <w:tmpl w:val="2530EE9E"/>
    <w:lvl w:ilvl="0" w:tplc="EABE1F0A">
      <w:start w:val="1"/>
      <w:numFmt w:val="decimal"/>
      <w:lvlText w:val="%1)"/>
      <w:lvlJc w:val="left"/>
      <w:pPr>
        <w:ind w:left="1125" w:hanging="360"/>
      </w:pPr>
      <w:rPr>
        <w:rFonts w:ascii="Calibri" w:eastAsia="Times New Roman" w:hAnsi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33"/>
  </w:num>
  <w:num w:numId="5">
    <w:abstractNumId w:val="31"/>
  </w:num>
  <w:num w:numId="6">
    <w:abstractNumId w:val="9"/>
  </w:num>
  <w:num w:numId="7">
    <w:abstractNumId w:val="36"/>
  </w:num>
  <w:num w:numId="8">
    <w:abstractNumId w:val="13"/>
  </w:num>
  <w:num w:numId="9">
    <w:abstractNumId w:val="6"/>
  </w:num>
  <w:num w:numId="10">
    <w:abstractNumId w:val="37"/>
  </w:num>
  <w:num w:numId="11">
    <w:abstractNumId w:val="1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35"/>
  </w:num>
  <w:num w:numId="16">
    <w:abstractNumId w:val="40"/>
  </w:num>
  <w:num w:numId="17">
    <w:abstractNumId w:val="7"/>
  </w:num>
  <w:num w:numId="18">
    <w:abstractNumId w:val="8"/>
  </w:num>
  <w:num w:numId="19">
    <w:abstractNumId w:val="22"/>
  </w:num>
  <w:num w:numId="20">
    <w:abstractNumId w:val="30"/>
  </w:num>
  <w:num w:numId="21">
    <w:abstractNumId w:val="27"/>
  </w:num>
  <w:num w:numId="22">
    <w:abstractNumId w:val="25"/>
  </w:num>
  <w:num w:numId="23">
    <w:abstractNumId w:val="28"/>
  </w:num>
  <w:num w:numId="24">
    <w:abstractNumId w:val="15"/>
  </w:num>
  <w:num w:numId="25">
    <w:abstractNumId w:val="29"/>
  </w:num>
  <w:num w:numId="26">
    <w:abstractNumId w:val="26"/>
  </w:num>
  <w:num w:numId="27">
    <w:abstractNumId w:val="32"/>
  </w:num>
  <w:num w:numId="28">
    <w:abstractNumId w:val="34"/>
  </w:num>
  <w:num w:numId="29">
    <w:abstractNumId w:val="23"/>
  </w:num>
  <w:num w:numId="30">
    <w:abstractNumId w:val="1"/>
  </w:num>
  <w:num w:numId="31">
    <w:abstractNumId w:val="39"/>
  </w:num>
  <w:num w:numId="32">
    <w:abstractNumId w:val="3"/>
  </w:num>
  <w:num w:numId="33">
    <w:abstractNumId w:val="18"/>
  </w:num>
  <w:num w:numId="34">
    <w:abstractNumId w:val="20"/>
  </w:num>
  <w:num w:numId="35">
    <w:abstractNumId w:val="14"/>
  </w:num>
  <w:num w:numId="36">
    <w:abstractNumId w:val="10"/>
  </w:num>
  <w:num w:numId="37">
    <w:abstractNumId w:val="24"/>
  </w:num>
  <w:num w:numId="38">
    <w:abstractNumId w:val="4"/>
  </w:num>
  <w:num w:numId="39">
    <w:abstractNumId w:val="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3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79"/>
    <w:rsid w:val="00007955"/>
    <w:rsid w:val="00013206"/>
    <w:rsid w:val="00021227"/>
    <w:rsid w:val="0002483E"/>
    <w:rsid w:val="00026D06"/>
    <w:rsid w:val="000345FE"/>
    <w:rsid w:val="00045369"/>
    <w:rsid w:val="000543F5"/>
    <w:rsid w:val="000548A3"/>
    <w:rsid w:val="00060FB0"/>
    <w:rsid w:val="00066DF6"/>
    <w:rsid w:val="00067018"/>
    <w:rsid w:val="00073FD3"/>
    <w:rsid w:val="00080316"/>
    <w:rsid w:val="00083F41"/>
    <w:rsid w:val="000936C9"/>
    <w:rsid w:val="0009394D"/>
    <w:rsid w:val="000A2560"/>
    <w:rsid w:val="000A31EA"/>
    <w:rsid w:val="000A72FE"/>
    <w:rsid w:val="000B1217"/>
    <w:rsid w:val="000B798C"/>
    <w:rsid w:val="000B7F60"/>
    <w:rsid w:val="000C06A9"/>
    <w:rsid w:val="000C5C29"/>
    <w:rsid w:val="000C79C0"/>
    <w:rsid w:val="000D235E"/>
    <w:rsid w:val="000F5207"/>
    <w:rsid w:val="00102368"/>
    <w:rsid w:val="00106373"/>
    <w:rsid w:val="001101E5"/>
    <w:rsid w:val="00112FA3"/>
    <w:rsid w:val="0011454D"/>
    <w:rsid w:val="00120715"/>
    <w:rsid w:val="001234E9"/>
    <w:rsid w:val="001235A0"/>
    <w:rsid w:val="0012411A"/>
    <w:rsid w:val="00140A37"/>
    <w:rsid w:val="001410C7"/>
    <w:rsid w:val="001515CF"/>
    <w:rsid w:val="001537A1"/>
    <w:rsid w:val="00157B49"/>
    <w:rsid w:val="00161AC5"/>
    <w:rsid w:val="00163D58"/>
    <w:rsid w:val="00165E09"/>
    <w:rsid w:val="00170F4F"/>
    <w:rsid w:val="001773D1"/>
    <w:rsid w:val="0018464C"/>
    <w:rsid w:val="00196CFF"/>
    <w:rsid w:val="001B4526"/>
    <w:rsid w:val="001C3491"/>
    <w:rsid w:val="001C5972"/>
    <w:rsid w:val="001D02B4"/>
    <w:rsid w:val="001D561E"/>
    <w:rsid w:val="001E20FF"/>
    <w:rsid w:val="001F3920"/>
    <w:rsid w:val="00206171"/>
    <w:rsid w:val="00237EF5"/>
    <w:rsid w:val="00240484"/>
    <w:rsid w:val="00247E4B"/>
    <w:rsid w:val="002624A9"/>
    <w:rsid w:val="00280B46"/>
    <w:rsid w:val="00280F29"/>
    <w:rsid w:val="00297AF8"/>
    <w:rsid w:val="002A1B0B"/>
    <w:rsid w:val="002A2E35"/>
    <w:rsid w:val="002B0D8E"/>
    <w:rsid w:val="002B44D5"/>
    <w:rsid w:val="002B5F07"/>
    <w:rsid w:val="002B6776"/>
    <w:rsid w:val="002B7FBF"/>
    <w:rsid w:val="002C26DE"/>
    <w:rsid w:val="002C3E27"/>
    <w:rsid w:val="002D6853"/>
    <w:rsid w:val="002E12D5"/>
    <w:rsid w:val="002F08B9"/>
    <w:rsid w:val="002F64CB"/>
    <w:rsid w:val="00304D58"/>
    <w:rsid w:val="00321B5D"/>
    <w:rsid w:val="00321E3F"/>
    <w:rsid w:val="00324C55"/>
    <w:rsid w:val="00327CCE"/>
    <w:rsid w:val="00332959"/>
    <w:rsid w:val="003329A2"/>
    <w:rsid w:val="00344485"/>
    <w:rsid w:val="003502E5"/>
    <w:rsid w:val="0035258C"/>
    <w:rsid w:val="00353499"/>
    <w:rsid w:val="003565A0"/>
    <w:rsid w:val="003612A0"/>
    <w:rsid w:val="00362708"/>
    <w:rsid w:val="00366C88"/>
    <w:rsid w:val="0037260F"/>
    <w:rsid w:val="00375885"/>
    <w:rsid w:val="00381703"/>
    <w:rsid w:val="00382C79"/>
    <w:rsid w:val="003A49F1"/>
    <w:rsid w:val="003A4F6F"/>
    <w:rsid w:val="003A7BF9"/>
    <w:rsid w:val="003B26A4"/>
    <w:rsid w:val="003C05DF"/>
    <w:rsid w:val="003C3F05"/>
    <w:rsid w:val="003C7143"/>
    <w:rsid w:val="003D15FF"/>
    <w:rsid w:val="003E7B01"/>
    <w:rsid w:val="003E7D75"/>
    <w:rsid w:val="003F4365"/>
    <w:rsid w:val="00407C9D"/>
    <w:rsid w:val="004113DB"/>
    <w:rsid w:val="0041279B"/>
    <w:rsid w:val="004130B4"/>
    <w:rsid w:val="00413CD7"/>
    <w:rsid w:val="00421375"/>
    <w:rsid w:val="004231FC"/>
    <w:rsid w:val="00430EC5"/>
    <w:rsid w:val="00437B73"/>
    <w:rsid w:val="00440F5F"/>
    <w:rsid w:val="004500F9"/>
    <w:rsid w:val="00450EFB"/>
    <w:rsid w:val="00453CFF"/>
    <w:rsid w:val="004563AF"/>
    <w:rsid w:val="004577CE"/>
    <w:rsid w:val="0046032E"/>
    <w:rsid w:val="0047542A"/>
    <w:rsid w:val="004844D1"/>
    <w:rsid w:val="00492F8F"/>
    <w:rsid w:val="00493210"/>
    <w:rsid w:val="0049472C"/>
    <w:rsid w:val="00495C73"/>
    <w:rsid w:val="004A1274"/>
    <w:rsid w:val="004A21B4"/>
    <w:rsid w:val="004A2E35"/>
    <w:rsid w:val="004A7B07"/>
    <w:rsid w:val="004B51CD"/>
    <w:rsid w:val="004C05D1"/>
    <w:rsid w:val="004C2CE1"/>
    <w:rsid w:val="004C6936"/>
    <w:rsid w:val="004C7F7F"/>
    <w:rsid w:val="004E5889"/>
    <w:rsid w:val="004F1BF8"/>
    <w:rsid w:val="004F33A1"/>
    <w:rsid w:val="00501672"/>
    <w:rsid w:val="0051067F"/>
    <w:rsid w:val="005137A1"/>
    <w:rsid w:val="0052290B"/>
    <w:rsid w:val="005268CD"/>
    <w:rsid w:val="00530C05"/>
    <w:rsid w:val="00531256"/>
    <w:rsid w:val="0053181B"/>
    <w:rsid w:val="00532EE3"/>
    <w:rsid w:val="005445D5"/>
    <w:rsid w:val="0055302F"/>
    <w:rsid w:val="005558A1"/>
    <w:rsid w:val="005609AE"/>
    <w:rsid w:val="00565D7E"/>
    <w:rsid w:val="00571163"/>
    <w:rsid w:val="005721EA"/>
    <w:rsid w:val="00592354"/>
    <w:rsid w:val="0059316A"/>
    <w:rsid w:val="0059557B"/>
    <w:rsid w:val="005A186C"/>
    <w:rsid w:val="005A3797"/>
    <w:rsid w:val="005A79DC"/>
    <w:rsid w:val="005B3ABE"/>
    <w:rsid w:val="005B58CB"/>
    <w:rsid w:val="005B726B"/>
    <w:rsid w:val="005B7CCC"/>
    <w:rsid w:val="005C0820"/>
    <w:rsid w:val="005C2EC5"/>
    <w:rsid w:val="005C7BCA"/>
    <w:rsid w:val="005E0876"/>
    <w:rsid w:val="005E593B"/>
    <w:rsid w:val="005E7C90"/>
    <w:rsid w:val="005F1934"/>
    <w:rsid w:val="005F529C"/>
    <w:rsid w:val="00605A3B"/>
    <w:rsid w:val="006103C9"/>
    <w:rsid w:val="00610619"/>
    <w:rsid w:val="0061385E"/>
    <w:rsid w:val="006265C8"/>
    <w:rsid w:val="006304DA"/>
    <w:rsid w:val="006353E0"/>
    <w:rsid w:val="00647503"/>
    <w:rsid w:val="00651B3D"/>
    <w:rsid w:val="00661CEB"/>
    <w:rsid w:val="00663939"/>
    <w:rsid w:val="0067292C"/>
    <w:rsid w:val="00675BFA"/>
    <w:rsid w:val="00682F43"/>
    <w:rsid w:val="00695B94"/>
    <w:rsid w:val="0069618D"/>
    <w:rsid w:val="006A13E3"/>
    <w:rsid w:val="006A1D1D"/>
    <w:rsid w:val="006A460F"/>
    <w:rsid w:val="006A6759"/>
    <w:rsid w:val="006B271D"/>
    <w:rsid w:val="006B3023"/>
    <w:rsid w:val="006B5812"/>
    <w:rsid w:val="006B64FB"/>
    <w:rsid w:val="006C48F1"/>
    <w:rsid w:val="006C57D8"/>
    <w:rsid w:val="006D4B18"/>
    <w:rsid w:val="006F2ABB"/>
    <w:rsid w:val="007037B3"/>
    <w:rsid w:val="00707506"/>
    <w:rsid w:val="00716E5E"/>
    <w:rsid w:val="00720DC6"/>
    <w:rsid w:val="00722845"/>
    <w:rsid w:val="00723FD7"/>
    <w:rsid w:val="007246A4"/>
    <w:rsid w:val="00726A81"/>
    <w:rsid w:val="00731341"/>
    <w:rsid w:val="007372AE"/>
    <w:rsid w:val="00751C33"/>
    <w:rsid w:val="007537EC"/>
    <w:rsid w:val="00760490"/>
    <w:rsid w:val="007623A2"/>
    <w:rsid w:val="00770017"/>
    <w:rsid w:val="0077110D"/>
    <w:rsid w:val="007714B7"/>
    <w:rsid w:val="00771CC3"/>
    <w:rsid w:val="007739F4"/>
    <w:rsid w:val="00782C35"/>
    <w:rsid w:val="00786091"/>
    <w:rsid w:val="0079118B"/>
    <w:rsid w:val="00794696"/>
    <w:rsid w:val="00795754"/>
    <w:rsid w:val="007A2619"/>
    <w:rsid w:val="007A4929"/>
    <w:rsid w:val="007A651F"/>
    <w:rsid w:val="007A7108"/>
    <w:rsid w:val="007A7310"/>
    <w:rsid w:val="007B4FB1"/>
    <w:rsid w:val="007C02E5"/>
    <w:rsid w:val="007C4360"/>
    <w:rsid w:val="007D30FA"/>
    <w:rsid w:val="007D378C"/>
    <w:rsid w:val="007E1B86"/>
    <w:rsid w:val="007E5AA1"/>
    <w:rsid w:val="00800753"/>
    <w:rsid w:val="00802CF6"/>
    <w:rsid w:val="0080348F"/>
    <w:rsid w:val="008043BE"/>
    <w:rsid w:val="0080638C"/>
    <w:rsid w:val="0080752A"/>
    <w:rsid w:val="00811C69"/>
    <w:rsid w:val="008149C0"/>
    <w:rsid w:val="008152B5"/>
    <w:rsid w:val="00821FEC"/>
    <w:rsid w:val="0082477B"/>
    <w:rsid w:val="008256E9"/>
    <w:rsid w:val="008271C5"/>
    <w:rsid w:val="00830BC5"/>
    <w:rsid w:val="00832B8F"/>
    <w:rsid w:val="00833336"/>
    <w:rsid w:val="008344FE"/>
    <w:rsid w:val="008353C9"/>
    <w:rsid w:val="008361FA"/>
    <w:rsid w:val="00837DBC"/>
    <w:rsid w:val="00844FB7"/>
    <w:rsid w:val="008547E8"/>
    <w:rsid w:val="00854E42"/>
    <w:rsid w:val="00860218"/>
    <w:rsid w:val="00865EE5"/>
    <w:rsid w:val="00867519"/>
    <w:rsid w:val="008676B3"/>
    <w:rsid w:val="00875464"/>
    <w:rsid w:val="0087547C"/>
    <w:rsid w:val="00881123"/>
    <w:rsid w:val="008858E6"/>
    <w:rsid w:val="00890A4A"/>
    <w:rsid w:val="008A1571"/>
    <w:rsid w:val="008A70E6"/>
    <w:rsid w:val="008B1A6B"/>
    <w:rsid w:val="008B288F"/>
    <w:rsid w:val="008B4CA4"/>
    <w:rsid w:val="008E0F17"/>
    <w:rsid w:val="008F2D71"/>
    <w:rsid w:val="00901D8D"/>
    <w:rsid w:val="00907F8B"/>
    <w:rsid w:val="009117FE"/>
    <w:rsid w:val="009205AA"/>
    <w:rsid w:val="00936207"/>
    <w:rsid w:val="009668F9"/>
    <w:rsid w:val="00975EE2"/>
    <w:rsid w:val="009828D2"/>
    <w:rsid w:val="009863DD"/>
    <w:rsid w:val="0099197A"/>
    <w:rsid w:val="009A3B47"/>
    <w:rsid w:val="009A7D52"/>
    <w:rsid w:val="009C0687"/>
    <w:rsid w:val="009C6610"/>
    <w:rsid w:val="009D0882"/>
    <w:rsid w:val="009D0B9D"/>
    <w:rsid w:val="009D7C4A"/>
    <w:rsid w:val="009E33D7"/>
    <w:rsid w:val="009E4F08"/>
    <w:rsid w:val="009F1AB3"/>
    <w:rsid w:val="00A042B4"/>
    <w:rsid w:val="00A04EF6"/>
    <w:rsid w:val="00A07BCD"/>
    <w:rsid w:val="00A17BAD"/>
    <w:rsid w:val="00A25CB9"/>
    <w:rsid w:val="00A32092"/>
    <w:rsid w:val="00A32C61"/>
    <w:rsid w:val="00A37D0B"/>
    <w:rsid w:val="00A4004C"/>
    <w:rsid w:val="00A419FB"/>
    <w:rsid w:val="00A4721C"/>
    <w:rsid w:val="00A47637"/>
    <w:rsid w:val="00A56AC8"/>
    <w:rsid w:val="00A57781"/>
    <w:rsid w:val="00A6494E"/>
    <w:rsid w:val="00A853C6"/>
    <w:rsid w:val="00A8551D"/>
    <w:rsid w:val="00A94B85"/>
    <w:rsid w:val="00AA4047"/>
    <w:rsid w:val="00AB08DF"/>
    <w:rsid w:val="00AB4682"/>
    <w:rsid w:val="00AC2F18"/>
    <w:rsid w:val="00AD071D"/>
    <w:rsid w:val="00AF3618"/>
    <w:rsid w:val="00AF55DE"/>
    <w:rsid w:val="00B10CCF"/>
    <w:rsid w:val="00B20947"/>
    <w:rsid w:val="00B20A8E"/>
    <w:rsid w:val="00B20CF3"/>
    <w:rsid w:val="00B300FC"/>
    <w:rsid w:val="00B31BE8"/>
    <w:rsid w:val="00B331A0"/>
    <w:rsid w:val="00B379FD"/>
    <w:rsid w:val="00B454F5"/>
    <w:rsid w:val="00B463CD"/>
    <w:rsid w:val="00B56E87"/>
    <w:rsid w:val="00B5761A"/>
    <w:rsid w:val="00B638DB"/>
    <w:rsid w:val="00B65784"/>
    <w:rsid w:val="00B70FAA"/>
    <w:rsid w:val="00B749F4"/>
    <w:rsid w:val="00B841B2"/>
    <w:rsid w:val="00B90529"/>
    <w:rsid w:val="00BA3E83"/>
    <w:rsid w:val="00BA6A06"/>
    <w:rsid w:val="00BC1614"/>
    <w:rsid w:val="00BD13AE"/>
    <w:rsid w:val="00BD29D9"/>
    <w:rsid w:val="00BE0E9C"/>
    <w:rsid w:val="00BE380C"/>
    <w:rsid w:val="00BF1AAC"/>
    <w:rsid w:val="00BF3D35"/>
    <w:rsid w:val="00BF6239"/>
    <w:rsid w:val="00C077A0"/>
    <w:rsid w:val="00C10A19"/>
    <w:rsid w:val="00C40540"/>
    <w:rsid w:val="00C4337A"/>
    <w:rsid w:val="00C45C26"/>
    <w:rsid w:val="00C55F4E"/>
    <w:rsid w:val="00C628C3"/>
    <w:rsid w:val="00C91182"/>
    <w:rsid w:val="00C945D7"/>
    <w:rsid w:val="00CA01D7"/>
    <w:rsid w:val="00CA579C"/>
    <w:rsid w:val="00CA5F61"/>
    <w:rsid w:val="00CA6B49"/>
    <w:rsid w:val="00CA7A9F"/>
    <w:rsid w:val="00CB1EC2"/>
    <w:rsid w:val="00CB2D17"/>
    <w:rsid w:val="00CB6D42"/>
    <w:rsid w:val="00CC7F3B"/>
    <w:rsid w:val="00CD37BB"/>
    <w:rsid w:val="00CD5565"/>
    <w:rsid w:val="00CE3740"/>
    <w:rsid w:val="00CE5929"/>
    <w:rsid w:val="00CE6495"/>
    <w:rsid w:val="00CF180D"/>
    <w:rsid w:val="00D04D0A"/>
    <w:rsid w:val="00D05443"/>
    <w:rsid w:val="00D22D2D"/>
    <w:rsid w:val="00D26561"/>
    <w:rsid w:val="00D46F59"/>
    <w:rsid w:val="00D47225"/>
    <w:rsid w:val="00D55690"/>
    <w:rsid w:val="00D55F03"/>
    <w:rsid w:val="00D621B9"/>
    <w:rsid w:val="00D650C6"/>
    <w:rsid w:val="00D76F5D"/>
    <w:rsid w:val="00D85699"/>
    <w:rsid w:val="00D91724"/>
    <w:rsid w:val="00D9696C"/>
    <w:rsid w:val="00DD3A05"/>
    <w:rsid w:val="00DD3E9F"/>
    <w:rsid w:val="00DE1E12"/>
    <w:rsid w:val="00DE2D12"/>
    <w:rsid w:val="00DE390C"/>
    <w:rsid w:val="00DE4325"/>
    <w:rsid w:val="00DE44ED"/>
    <w:rsid w:val="00DF2551"/>
    <w:rsid w:val="00DF602E"/>
    <w:rsid w:val="00DF6FAD"/>
    <w:rsid w:val="00E03450"/>
    <w:rsid w:val="00E03E9B"/>
    <w:rsid w:val="00E06EDC"/>
    <w:rsid w:val="00E142BD"/>
    <w:rsid w:val="00E15282"/>
    <w:rsid w:val="00E27CBB"/>
    <w:rsid w:val="00E34044"/>
    <w:rsid w:val="00E42C88"/>
    <w:rsid w:val="00E43B8B"/>
    <w:rsid w:val="00E564E9"/>
    <w:rsid w:val="00E616F1"/>
    <w:rsid w:val="00E6767A"/>
    <w:rsid w:val="00E74676"/>
    <w:rsid w:val="00E76C51"/>
    <w:rsid w:val="00E83D9F"/>
    <w:rsid w:val="00E855A2"/>
    <w:rsid w:val="00E9366E"/>
    <w:rsid w:val="00EA291C"/>
    <w:rsid w:val="00EB57F3"/>
    <w:rsid w:val="00EB7D02"/>
    <w:rsid w:val="00EC16FD"/>
    <w:rsid w:val="00EC3AB8"/>
    <w:rsid w:val="00EC4C68"/>
    <w:rsid w:val="00EC5378"/>
    <w:rsid w:val="00EC7054"/>
    <w:rsid w:val="00ED50C1"/>
    <w:rsid w:val="00EE0F61"/>
    <w:rsid w:val="00EE47F5"/>
    <w:rsid w:val="00F258B3"/>
    <w:rsid w:val="00F25DBD"/>
    <w:rsid w:val="00F36BD1"/>
    <w:rsid w:val="00F43FA1"/>
    <w:rsid w:val="00F472A6"/>
    <w:rsid w:val="00F61294"/>
    <w:rsid w:val="00F67193"/>
    <w:rsid w:val="00F70577"/>
    <w:rsid w:val="00F751EC"/>
    <w:rsid w:val="00F76C81"/>
    <w:rsid w:val="00F77A3C"/>
    <w:rsid w:val="00F84E24"/>
    <w:rsid w:val="00F87EBA"/>
    <w:rsid w:val="00F90AF5"/>
    <w:rsid w:val="00F92646"/>
    <w:rsid w:val="00FA10E2"/>
    <w:rsid w:val="00FA2D7D"/>
    <w:rsid w:val="00FA48A1"/>
    <w:rsid w:val="00FA6653"/>
    <w:rsid w:val="00FB04A3"/>
    <w:rsid w:val="00FB3EE6"/>
    <w:rsid w:val="00FD1256"/>
    <w:rsid w:val="00FD557E"/>
    <w:rsid w:val="00FE0831"/>
    <w:rsid w:val="00FE0913"/>
    <w:rsid w:val="00FE0C7E"/>
    <w:rsid w:val="00FE376C"/>
    <w:rsid w:val="00FF0FED"/>
    <w:rsid w:val="00FF1C4D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6FBCE"/>
  <w15:docId w15:val="{86893CC4-22E7-4A78-8DFC-E9F8E26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B0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A1B0B"/>
    <w:pPr>
      <w:keepNext/>
      <w:autoSpaceDE w:val="0"/>
      <w:autoSpaceDN w:val="0"/>
      <w:adjustRightInd w:val="0"/>
      <w:spacing w:line="280" w:lineRule="atLeast"/>
      <w:ind w:left="426"/>
      <w:outlineLvl w:val="0"/>
    </w:pPr>
    <w:rPr>
      <w:rFonts w:ascii="Times New Roman" w:hAnsi="Times New Roman"/>
      <w:i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1B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2A1B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A1B0B"/>
    <w:rPr>
      <w:rFonts w:ascii="Times New Roman" w:hAnsi="Times New Roman"/>
      <w:i/>
      <w:lang w:eastAsia="pl-PL"/>
    </w:rPr>
  </w:style>
  <w:style w:type="character" w:customStyle="1" w:styleId="Nagwek2Znak">
    <w:name w:val="Nagłówek 2 Znak"/>
    <w:link w:val="Nagwek2"/>
    <w:rsid w:val="002A1B0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2A1B0B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00"/>
      <w:lang w:eastAsia="pl-PL"/>
    </w:rPr>
  </w:style>
  <w:style w:type="character" w:styleId="Pogrubienie">
    <w:name w:val="Strong"/>
    <w:uiPriority w:val="22"/>
    <w:qFormat/>
    <w:rsid w:val="002A1B0B"/>
    <w:rPr>
      <w:b/>
      <w:bCs/>
    </w:rPr>
  </w:style>
  <w:style w:type="paragraph" w:styleId="Akapitzlist">
    <w:name w:val="List Paragraph"/>
    <w:basedOn w:val="Normalny"/>
    <w:uiPriority w:val="34"/>
    <w:qFormat/>
    <w:rsid w:val="002A1B0B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1B0B"/>
    <w:pPr>
      <w:keepLines/>
      <w:autoSpaceDE/>
      <w:autoSpaceDN/>
      <w:adjustRightInd/>
      <w:spacing w:before="480" w:line="276" w:lineRule="auto"/>
      <w:ind w:left="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eastAsia="en-US"/>
    </w:rPr>
  </w:style>
  <w:style w:type="paragraph" w:styleId="Nagwek">
    <w:name w:val="header"/>
    <w:basedOn w:val="Normalny"/>
    <w:link w:val="NagwekZnak"/>
    <w:unhideWhenUsed/>
    <w:rsid w:val="00382C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82C7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2C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2C79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3612A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AB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F1AB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F1AB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7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C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27C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C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27CB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CB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7CBB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844FB7"/>
    <w:rPr>
      <w:sz w:val="22"/>
      <w:szCs w:val="22"/>
      <w:lang w:eastAsia="en-US"/>
    </w:rPr>
  </w:style>
  <w:style w:type="paragraph" w:customStyle="1" w:styleId="Styl1">
    <w:name w:val="Styl1"/>
    <w:basedOn w:val="Akapitzlist"/>
    <w:qFormat/>
    <w:rsid w:val="00492F8F"/>
    <w:pPr>
      <w:numPr>
        <w:numId w:val="39"/>
      </w:numPr>
      <w:spacing w:after="200" w:line="276" w:lineRule="auto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44A8-FEB9-4DD8-8CAE-DCBAE5B9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4238</Words>
  <Characters>25429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P</dc:creator>
  <cp:lastModifiedBy>KAMIL P</cp:lastModifiedBy>
  <cp:revision>5</cp:revision>
  <cp:lastPrinted>2018-06-21T08:26:00Z</cp:lastPrinted>
  <dcterms:created xsi:type="dcterms:W3CDTF">2021-07-19T09:25:00Z</dcterms:created>
  <dcterms:modified xsi:type="dcterms:W3CDTF">2021-08-03T11:03:00Z</dcterms:modified>
</cp:coreProperties>
</file>