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79" w:rsidRDefault="009D3A79" w:rsidP="00BC0E6F">
      <w:pPr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OPIS PREDMETU ZÁKAZKY</w:t>
      </w:r>
    </w:p>
    <w:p w:rsidR="00CE0440" w:rsidRDefault="00CE0440" w:rsidP="004C4F2D">
      <w:pPr>
        <w:jc w:val="both"/>
        <w:rPr>
          <w:snapToGrid w:val="0"/>
          <w:sz w:val="22"/>
          <w:szCs w:val="22"/>
        </w:rPr>
      </w:pPr>
    </w:p>
    <w:p w:rsidR="00B764D0" w:rsidRPr="00B764D0" w:rsidRDefault="00B764D0" w:rsidP="00B764D0">
      <w:pPr>
        <w:pStyle w:val="Bezriadkovania"/>
        <w:jc w:val="both"/>
        <w:rPr>
          <w:sz w:val="22"/>
          <w:szCs w:val="22"/>
        </w:rPr>
      </w:pPr>
      <w:r w:rsidRPr="00B764D0">
        <w:rPr>
          <w:snapToGrid w:val="0"/>
          <w:sz w:val="22"/>
          <w:szCs w:val="22"/>
        </w:rPr>
        <w:t xml:space="preserve">Predmetom zákazky je: </w:t>
      </w:r>
      <w:r w:rsidRPr="00B764D0">
        <w:rPr>
          <w:b/>
          <w:bCs/>
          <w:color w:val="000000"/>
          <w:sz w:val="22"/>
          <w:szCs w:val="22"/>
        </w:rPr>
        <w:t xml:space="preserve">Vysokoúčinná kvapalinová </w:t>
      </w:r>
      <w:proofErr w:type="spellStart"/>
      <w:r w:rsidRPr="00B764D0">
        <w:rPr>
          <w:b/>
          <w:bCs/>
          <w:color w:val="000000"/>
          <w:sz w:val="22"/>
          <w:szCs w:val="22"/>
        </w:rPr>
        <w:t>chromatografia</w:t>
      </w:r>
      <w:proofErr w:type="spellEnd"/>
      <w:r w:rsidRPr="00B764D0">
        <w:rPr>
          <w:b/>
          <w:bCs/>
          <w:color w:val="000000"/>
          <w:sz w:val="22"/>
          <w:szCs w:val="22"/>
        </w:rPr>
        <w:t xml:space="preserve"> (UHPLC) s hmotnostným detektorom. Univerzálna zostava  pre klinické laboratórium za účelom stanovenia vybraných </w:t>
      </w:r>
      <w:proofErr w:type="spellStart"/>
      <w:r w:rsidRPr="00B764D0">
        <w:rPr>
          <w:b/>
          <w:bCs/>
          <w:color w:val="000000"/>
          <w:sz w:val="22"/>
          <w:szCs w:val="22"/>
        </w:rPr>
        <w:t>analytov</w:t>
      </w:r>
      <w:proofErr w:type="spellEnd"/>
      <w:r w:rsidRPr="00B764D0">
        <w:rPr>
          <w:b/>
          <w:bCs/>
          <w:color w:val="000000"/>
          <w:sz w:val="22"/>
          <w:szCs w:val="22"/>
        </w:rPr>
        <w:t xml:space="preserve"> v klinických vzorkách s použitím IVD </w:t>
      </w:r>
      <w:proofErr w:type="spellStart"/>
      <w:r w:rsidRPr="00B764D0">
        <w:rPr>
          <w:b/>
          <w:bCs/>
          <w:color w:val="000000"/>
          <w:sz w:val="22"/>
          <w:szCs w:val="22"/>
        </w:rPr>
        <w:t>kitov</w:t>
      </w:r>
      <w:proofErr w:type="spellEnd"/>
      <w:r w:rsidRPr="00B764D0">
        <w:rPr>
          <w:b/>
          <w:bCs/>
          <w:color w:val="000000"/>
          <w:sz w:val="22"/>
          <w:szCs w:val="22"/>
        </w:rPr>
        <w:t xml:space="preserve"> vrátane súvisiacich služieb </w:t>
      </w:r>
      <w:r w:rsidRPr="00B764D0">
        <w:rPr>
          <w:snapToGrid w:val="0"/>
          <w:sz w:val="22"/>
          <w:szCs w:val="22"/>
        </w:rPr>
        <w:t xml:space="preserve">pre potreby Centrálneho laboratórneho komplexu Fakultnej nemocnice s poliklinikou F.D. </w:t>
      </w:r>
      <w:proofErr w:type="spellStart"/>
      <w:r w:rsidRPr="00B764D0">
        <w:rPr>
          <w:snapToGrid w:val="0"/>
          <w:sz w:val="22"/>
          <w:szCs w:val="22"/>
        </w:rPr>
        <w:t>Roosevelta</w:t>
      </w:r>
      <w:proofErr w:type="spellEnd"/>
      <w:r w:rsidRPr="00B764D0">
        <w:rPr>
          <w:snapToGrid w:val="0"/>
          <w:sz w:val="22"/>
          <w:szCs w:val="22"/>
        </w:rPr>
        <w:t xml:space="preserve"> Banská Bystrica. </w:t>
      </w:r>
      <w:r w:rsidRPr="00B764D0">
        <w:rPr>
          <w:sz w:val="22"/>
          <w:szCs w:val="22"/>
        </w:rPr>
        <w:t xml:space="preserve">Predmet zákazky je určený  na diagnostiku vybraných biochemických parametrov, ktoré nie je možné vyšetrovať s použitím iných biochemických metód. Uvedené technológie sa plánujú využívať na diagnostiku biogénnych </w:t>
      </w:r>
      <w:proofErr w:type="spellStart"/>
      <w:r w:rsidRPr="00B764D0">
        <w:rPr>
          <w:sz w:val="22"/>
          <w:szCs w:val="22"/>
        </w:rPr>
        <w:t>amínov</w:t>
      </w:r>
      <w:proofErr w:type="spellEnd"/>
      <w:r w:rsidRPr="00B764D0">
        <w:rPr>
          <w:sz w:val="22"/>
          <w:szCs w:val="22"/>
        </w:rPr>
        <w:t xml:space="preserve">, vitamínov, stanovovanie koncentrácií antibiotík, rozšírenie toxikologickej diagnostiky (konfirmácia pozitívnych </w:t>
      </w:r>
      <w:proofErr w:type="spellStart"/>
      <w:r w:rsidRPr="00B764D0">
        <w:rPr>
          <w:sz w:val="22"/>
          <w:szCs w:val="22"/>
        </w:rPr>
        <w:t>skríngových</w:t>
      </w:r>
      <w:proofErr w:type="spellEnd"/>
      <w:r w:rsidRPr="00B764D0">
        <w:rPr>
          <w:sz w:val="22"/>
          <w:szCs w:val="22"/>
        </w:rPr>
        <w:t xml:space="preserve"> nálezov). Zároveň transplantačné centrum </w:t>
      </w:r>
      <w:proofErr w:type="spellStart"/>
      <w:r w:rsidRPr="00B764D0">
        <w:rPr>
          <w:sz w:val="22"/>
          <w:szCs w:val="22"/>
        </w:rPr>
        <w:t>FNsP</w:t>
      </w:r>
      <w:proofErr w:type="spellEnd"/>
      <w:r w:rsidRPr="00B764D0">
        <w:rPr>
          <w:sz w:val="22"/>
          <w:szCs w:val="22"/>
        </w:rPr>
        <w:t xml:space="preserve"> F</w:t>
      </w:r>
      <w:r w:rsidR="00F0327C">
        <w:rPr>
          <w:sz w:val="22"/>
          <w:szCs w:val="22"/>
        </w:rPr>
        <w:t>.</w:t>
      </w:r>
      <w:r w:rsidRPr="00B764D0">
        <w:rPr>
          <w:sz w:val="22"/>
          <w:szCs w:val="22"/>
        </w:rPr>
        <w:t>D</w:t>
      </w:r>
      <w:r w:rsidR="00F0327C">
        <w:rPr>
          <w:sz w:val="22"/>
          <w:szCs w:val="22"/>
        </w:rPr>
        <w:t xml:space="preserve">. </w:t>
      </w:r>
      <w:proofErr w:type="spellStart"/>
      <w:r w:rsidRPr="00B764D0">
        <w:rPr>
          <w:sz w:val="22"/>
          <w:szCs w:val="22"/>
        </w:rPr>
        <w:t>R</w:t>
      </w:r>
      <w:r w:rsidR="00F0327C">
        <w:rPr>
          <w:sz w:val="22"/>
          <w:szCs w:val="22"/>
        </w:rPr>
        <w:t>oosevetla</w:t>
      </w:r>
      <w:proofErr w:type="spellEnd"/>
      <w:r w:rsidR="00F0327C">
        <w:rPr>
          <w:sz w:val="22"/>
          <w:szCs w:val="22"/>
        </w:rPr>
        <w:t xml:space="preserve"> Banská Bystrica využije</w:t>
      </w:r>
      <w:r w:rsidRPr="00B764D0">
        <w:rPr>
          <w:sz w:val="22"/>
          <w:szCs w:val="22"/>
        </w:rPr>
        <w:t xml:space="preserve"> technológiu v monitoringu hladín </w:t>
      </w:r>
      <w:proofErr w:type="spellStart"/>
      <w:r w:rsidRPr="00B764D0">
        <w:rPr>
          <w:sz w:val="22"/>
          <w:szCs w:val="22"/>
        </w:rPr>
        <w:t>imunosupresív</w:t>
      </w:r>
      <w:proofErr w:type="spellEnd"/>
      <w:r w:rsidRPr="00B764D0">
        <w:rPr>
          <w:sz w:val="22"/>
          <w:szCs w:val="22"/>
        </w:rPr>
        <w:t xml:space="preserve"> u pacientov po orgánových transplantáciách ako aj terapeutické monitorovanie ďalších liečiv za účelom  optimalizácie terapie.</w:t>
      </w:r>
    </w:p>
    <w:p w:rsidR="00B764D0" w:rsidRPr="00AA2639" w:rsidRDefault="00B764D0" w:rsidP="00B764D0">
      <w:pPr>
        <w:pStyle w:val="Bezriadkovania"/>
        <w:jc w:val="both"/>
      </w:pPr>
    </w:p>
    <w:p w:rsidR="00B764D0" w:rsidRPr="00AA2639" w:rsidRDefault="00B764D0" w:rsidP="00B764D0">
      <w:pPr>
        <w:pStyle w:val="Bezriadkovania"/>
        <w:jc w:val="both"/>
      </w:pPr>
    </w:p>
    <w:p w:rsidR="00B764D0" w:rsidRPr="00AA2639" w:rsidRDefault="00B764D0" w:rsidP="00B764D0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A2639">
        <w:rPr>
          <w:sz w:val="22"/>
        </w:rPr>
        <w:t xml:space="preserve">Prístrojová technika musí byť </w:t>
      </w:r>
      <w:r w:rsidRPr="00AA2639">
        <w:rPr>
          <w:i/>
          <w:sz w:val="22"/>
        </w:rPr>
        <w:t xml:space="preserve">NOVÁ, NEPOUŽÍVANÁ, NEREPASOVANÁ s MINIMÁLNYMI TECHNICKO-MEDICÍNSKYMI a FUNKČNÝMI PARAMETRAMI </w:t>
      </w:r>
      <w:r w:rsidRPr="00AA2639">
        <w:rPr>
          <w:sz w:val="22"/>
        </w:rPr>
        <w:t>uvedenými verejným obstarávateľom.</w:t>
      </w:r>
    </w:p>
    <w:p w:rsidR="00B764D0" w:rsidRPr="00AA2639" w:rsidRDefault="00B764D0" w:rsidP="00B764D0">
      <w:pPr>
        <w:tabs>
          <w:tab w:val="left" w:pos="851"/>
        </w:tabs>
        <w:autoSpaceDE w:val="0"/>
        <w:autoSpaceDN w:val="0"/>
        <w:rPr>
          <w:sz w:val="22"/>
        </w:rPr>
      </w:pPr>
    </w:p>
    <w:p w:rsidR="00B764D0" w:rsidRPr="00AA2639" w:rsidRDefault="00B764D0" w:rsidP="00B764D0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A2639"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 v prípade ak je to relevantné.</w:t>
      </w:r>
    </w:p>
    <w:p w:rsidR="00B764D0" w:rsidRPr="00AA2639" w:rsidRDefault="00B764D0" w:rsidP="00B764D0">
      <w:pPr>
        <w:tabs>
          <w:tab w:val="left" w:pos="851"/>
        </w:tabs>
        <w:autoSpaceDE w:val="0"/>
        <w:autoSpaceDN w:val="0"/>
        <w:rPr>
          <w:sz w:val="22"/>
        </w:rPr>
      </w:pPr>
    </w:p>
    <w:p w:rsidR="00B764D0" w:rsidRPr="00AA2639" w:rsidRDefault="00B764D0" w:rsidP="00B764D0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A2639">
        <w:rPr>
          <w:sz w:val="22"/>
        </w:rPr>
        <w:t>Ponúkané zariadenie predmetu zákazky musí spĺňať zadefinovanú technickú špecifikáciu. Verejný obstarávateľ umožňuje, ak by v špecifikácii predmetu zákazky, súhrn niektorých z uvedených parametrov alebo rozpätie parametrov identifikoval výrobok konkrétneho výrobcu, možnosť predložiť v ponuke ekvivalent pod podmienkou, že také zariadenie bude spĺňať požiadavky na 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B764D0" w:rsidRPr="00AA2639" w:rsidRDefault="00B764D0" w:rsidP="00B764D0">
      <w:pPr>
        <w:spacing w:before="120"/>
        <w:rPr>
          <w:color w:val="000000"/>
          <w:sz w:val="22"/>
        </w:rPr>
      </w:pPr>
    </w:p>
    <w:p w:rsidR="00B764D0" w:rsidRPr="00AA2639" w:rsidRDefault="00B764D0" w:rsidP="00B764D0">
      <w:pPr>
        <w:spacing w:before="120"/>
        <w:rPr>
          <w:color w:val="000000"/>
          <w:sz w:val="22"/>
        </w:rPr>
      </w:pPr>
      <w:r w:rsidRPr="00AA2639">
        <w:rPr>
          <w:color w:val="000000"/>
          <w:sz w:val="22"/>
        </w:rPr>
        <w:t>Súčasťou predmetu zákazky sú súvisiace služby: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 xml:space="preserve">dodávka zariadenia na určené miesto, 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 xml:space="preserve">inštalácia, 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 xml:space="preserve">funkčná skúška, 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>odovzdanie dokumentácie,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 xml:space="preserve">zaškolenie obsluhy, 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rFonts w:ascii="Times New Roman" w:hAnsi="Times New Roman"/>
          <w:b/>
          <w:snapToGrid w:val="0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 xml:space="preserve">plná autorizovaná servisná podpora </w:t>
      </w:r>
      <w:r>
        <w:rPr>
          <w:rFonts w:ascii="Times New Roman" w:hAnsi="Times New Roman"/>
          <w:sz w:val="22"/>
          <w:szCs w:val="22"/>
        </w:rPr>
        <w:t>vrátane záručnej doby v rozsahu</w:t>
      </w:r>
      <w:r w:rsidRPr="00AA2639">
        <w:rPr>
          <w:rFonts w:ascii="Times New Roman" w:hAnsi="Times New Roman"/>
          <w:sz w:val="22"/>
          <w:szCs w:val="22"/>
        </w:rPr>
        <w:t xml:space="preserve"> minimálne 36 mesiacov</w:t>
      </w:r>
      <w:r>
        <w:rPr>
          <w:rFonts w:ascii="Times New Roman" w:hAnsi="Times New Roman"/>
          <w:sz w:val="22"/>
          <w:szCs w:val="22"/>
        </w:rPr>
        <w:t>,</w:t>
      </w:r>
      <w:r w:rsidRPr="00AA2639">
        <w:rPr>
          <w:rFonts w:ascii="Times New Roman" w:hAnsi="Times New Roman"/>
          <w:sz w:val="22"/>
          <w:szCs w:val="22"/>
        </w:rPr>
        <w:t xml:space="preserve"> vrátane povinných preventívnych prehliadok a technických kontrol, ktoré sú stanovené právnymi predpismi a výrobcom na ponúkané zariadenie </w:t>
      </w:r>
    </w:p>
    <w:p w:rsidR="00B764D0" w:rsidRPr="00AA2639" w:rsidRDefault="00B764D0" w:rsidP="00B764D0">
      <w:pPr>
        <w:pStyle w:val="tl1"/>
        <w:ind w:left="1778"/>
        <w:outlineLvl w:val="0"/>
        <w:rPr>
          <w:rFonts w:ascii="Times New Roman" w:hAnsi="Times New Roman"/>
          <w:b/>
          <w:snapToGrid w:val="0"/>
          <w:sz w:val="22"/>
          <w:szCs w:val="22"/>
        </w:rPr>
      </w:pPr>
    </w:p>
    <w:p w:rsidR="00B764D0" w:rsidRPr="00AA2639" w:rsidRDefault="00B764D0" w:rsidP="00B764D0">
      <w:pPr>
        <w:pStyle w:val="Bezriadkovania"/>
        <w:jc w:val="both"/>
      </w:pPr>
      <w:r w:rsidRPr="00AA2639">
        <w:t xml:space="preserve">Záujemca garantuje funkčnosť predmetu zákazky tým, že dodá a necení všetky komponenty, ktoré sú súčasťou zariadenia vrátane tých, ktoré nie sú špecifikované v opise predmetu zákazky a ktoré priamo či nepriamo súvisia s funkčnosťou prístrojovej techniky. </w:t>
      </w:r>
    </w:p>
    <w:p w:rsidR="00B764D0" w:rsidRPr="00AA2639" w:rsidRDefault="00B764D0" w:rsidP="00B764D0">
      <w:pPr>
        <w:pStyle w:val="Bezriadkovania"/>
        <w:jc w:val="both"/>
      </w:pPr>
      <w:r w:rsidRPr="00AA2639">
        <w:t>Verejný obstarávateľ si vyhradzuje právo na odskúšanie ponúkanej prístrojovej techniky za účelom overenia požadovanej technickej a funkčnej špecifikácie.</w:t>
      </w:r>
    </w:p>
    <w:p w:rsidR="00B764D0" w:rsidRPr="00AC04E7" w:rsidRDefault="00B764D0" w:rsidP="00B764D0">
      <w:pPr>
        <w:pStyle w:val="Bezriadkovania"/>
        <w:jc w:val="both"/>
      </w:pPr>
      <w:r w:rsidRPr="00AC04E7">
        <w:t>Cenovú ponuku bude tvoriť cena za všetky činnosti súvisiace s dodaním, inštaláciou, servisom prístrojovej techniky a to v rozsahu, ktorý zodpovedá plnej funkčnosti prístrojovej techniky.</w:t>
      </w:r>
    </w:p>
    <w:p w:rsidR="00B764D0" w:rsidRDefault="00B764D0" w:rsidP="00B764D0">
      <w:pPr>
        <w:rPr>
          <w:b/>
          <w:snapToGrid w:val="0"/>
          <w:sz w:val="22"/>
        </w:rPr>
      </w:pPr>
    </w:p>
    <w:p w:rsidR="00B764D0" w:rsidRDefault="00B764D0" w:rsidP="00B764D0">
      <w:pPr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Požadovaná technická a funkčná špecifikácia </w:t>
      </w:r>
    </w:p>
    <w:p w:rsidR="00B764D0" w:rsidRDefault="00B764D0" w:rsidP="00B764D0">
      <w:pPr>
        <w:rPr>
          <w:b/>
          <w:snapToGrid w:val="0"/>
          <w:sz w:val="22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336AF">
              <w:rPr>
                <w:b/>
                <w:bCs/>
                <w:color w:val="000000"/>
                <w:sz w:val="22"/>
              </w:rPr>
              <w:t>P.č</w:t>
            </w:r>
            <w:proofErr w:type="spellEnd"/>
            <w:r w:rsidRPr="00F336AF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 xml:space="preserve">Vysokoúčinná kvapalinová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chromatografia</w:t>
            </w:r>
            <w:proofErr w:type="spellEnd"/>
            <w:r w:rsidRPr="00F336AF">
              <w:rPr>
                <w:b/>
                <w:bCs/>
                <w:color w:val="000000"/>
                <w:sz w:val="22"/>
              </w:rPr>
              <w:t xml:space="preserve"> (UHPLC) s hmotnostným detektorom. Univerzálna zostava  pre klinické laboratórium za účelom stanovenia vybraných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analytov</w:t>
            </w:r>
            <w:proofErr w:type="spellEnd"/>
            <w:r w:rsidRPr="00F336AF">
              <w:rPr>
                <w:b/>
                <w:bCs/>
                <w:color w:val="000000"/>
                <w:sz w:val="22"/>
              </w:rPr>
              <w:t xml:space="preserve"> v klinických vzorkách s použitím IVD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kitov</w:t>
            </w:r>
            <w:proofErr w:type="spellEnd"/>
            <w:r w:rsidRPr="00F336AF">
              <w:rPr>
                <w:b/>
                <w:bCs/>
                <w:color w:val="000000"/>
                <w:sz w:val="22"/>
              </w:rPr>
              <w:t xml:space="preserve">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6AF">
              <w:rPr>
                <w:b/>
                <w:bCs/>
                <w:color w:val="000000"/>
                <w:sz w:val="20"/>
                <w:szCs w:val="20"/>
              </w:rPr>
              <w:t xml:space="preserve">Požadovaný parameter </w:t>
            </w:r>
            <w:proofErr w:type="spellStart"/>
            <w:r w:rsidRPr="00F336AF">
              <w:rPr>
                <w:b/>
                <w:bCs/>
                <w:color w:val="000000"/>
                <w:sz w:val="20"/>
                <w:szCs w:val="20"/>
              </w:rPr>
              <w:t>FNsP</w:t>
            </w:r>
            <w:proofErr w:type="spellEnd"/>
            <w:r w:rsidRPr="00F336AF">
              <w:rPr>
                <w:b/>
                <w:bCs/>
                <w:color w:val="000000"/>
                <w:sz w:val="20"/>
                <w:szCs w:val="20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6AF">
              <w:rPr>
                <w:b/>
                <w:bCs/>
                <w:color w:val="000000"/>
                <w:sz w:val="20"/>
                <w:szCs w:val="20"/>
              </w:rPr>
              <w:t xml:space="preserve">Požadujeme uviesť, či požiadavku spĺňa áno/nie, resp. uviesť konkrétny parameter 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ŠUKL kód ak je to relevantné: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 xml:space="preserve">Prístrojová technika musí byť nová, nepoužívaná,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  <w:sz w:val="20"/>
                <w:szCs w:val="20"/>
              </w:rPr>
            </w:pPr>
            <w:r w:rsidRPr="00F336A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  <w:sz w:val="20"/>
                <w:szCs w:val="20"/>
              </w:rPr>
            </w:pPr>
            <w:r w:rsidRPr="00F336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 xml:space="preserve">Kvapalinová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chromatografia</w:t>
            </w:r>
            <w:proofErr w:type="spellEnd"/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HPLC čerpadlo s paralelnými piestami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počet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Ku každému čerpadlu </w:t>
            </w:r>
            <w:r>
              <w:rPr>
                <w:color w:val="000000"/>
                <w:sz w:val="22"/>
              </w:rPr>
              <w:t>m</w:t>
            </w:r>
            <w:r w:rsidRPr="00F336AF">
              <w:rPr>
                <w:color w:val="000000"/>
                <w:sz w:val="22"/>
              </w:rPr>
              <w:t>ožnosť prepínania 4 mobilných fáz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Rozsah prietoku: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 xml:space="preserve">min. 0,001–5,0 ml/min,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Tlak do 130 </w:t>
            </w:r>
            <w:proofErr w:type="spellStart"/>
            <w:r w:rsidRPr="00F336AF">
              <w:rPr>
                <w:color w:val="000000"/>
                <w:sz w:val="22"/>
              </w:rPr>
              <w:t>Mpa</w:t>
            </w:r>
            <w:proofErr w:type="spellEnd"/>
            <w:r w:rsidRPr="00F336AF">
              <w:rPr>
                <w:color w:val="000000"/>
                <w:sz w:val="22"/>
              </w:rPr>
              <w:t xml:space="preserve"> a do prietoku 3,0 ml/min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Odplynenie pre min 8 tokov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Rozsah pH: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od 2 do 12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</w:t>
            </w: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Mixér fáz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proofErr w:type="spellStart"/>
            <w:r w:rsidRPr="00F336AF">
              <w:rPr>
                <w:b/>
                <w:bCs/>
                <w:color w:val="000000"/>
                <w:sz w:val="22"/>
              </w:rPr>
              <w:t>Autosampler</w:t>
            </w:r>
            <w:proofErr w:type="spellEnd"/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Odolnosť do 130 </w:t>
            </w:r>
            <w:proofErr w:type="spellStart"/>
            <w:r w:rsidRPr="00F336AF">
              <w:rPr>
                <w:color w:val="000000"/>
                <w:sz w:val="22"/>
              </w:rPr>
              <w:t>Mpa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8A50FA" w:rsidRDefault="00B764D0" w:rsidP="000E4510">
            <w:pPr>
              <w:jc w:val="center"/>
              <w:rPr>
                <w:color w:val="FF0000"/>
              </w:rPr>
            </w:pPr>
            <w:r w:rsidRPr="008A50FA">
              <w:rPr>
                <w:color w:val="FF0000"/>
                <w:sz w:val="22"/>
              </w:rPr>
              <w:t xml:space="preserve"> 2.2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8A50FA" w:rsidRDefault="00B764D0" w:rsidP="000E4510">
            <w:pPr>
              <w:rPr>
                <w:color w:val="FF0000"/>
              </w:rPr>
            </w:pPr>
            <w:r w:rsidRPr="008A50FA">
              <w:rPr>
                <w:color w:val="FF0000"/>
                <w:sz w:val="22"/>
              </w:rPr>
              <w:t>Rozsah nástreku</w:t>
            </w:r>
            <w:r w:rsidR="00042295">
              <w:rPr>
                <w:color w:val="FF0000"/>
                <w:sz w:val="22"/>
              </w:rPr>
              <w:t xml:space="preserve"> </w:t>
            </w:r>
            <w:r w:rsidR="00042295" w:rsidRPr="00042295">
              <w:rPr>
                <w:color w:val="FF0000"/>
                <w:sz w:val="22"/>
                <w:u w:val="single"/>
              </w:rPr>
              <w:t>minimálne</w:t>
            </w:r>
            <w:r w:rsidRPr="00042295">
              <w:rPr>
                <w:color w:val="FF0000"/>
                <w:sz w:val="22"/>
                <w:u w:val="single"/>
              </w:rPr>
              <w:t>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042295" w:rsidRDefault="00B764D0" w:rsidP="00042295">
            <w:pPr>
              <w:jc w:val="center"/>
              <w:rPr>
                <w:color w:val="000000"/>
              </w:rPr>
            </w:pPr>
            <w:r w:rsidRPr="00042295">
              <w:rPr>
                <w:color w:val="000000"/>
                <w:sz w:val="22"/>
              </w:rPr>
              <w:t>0,1-50 µl</w:t>
            </w:r>
            <w:r w:rsidR="008A50FA" w:rsidRPr="00042295">
              <w:rPr>
                <w:color w:val="000000"/>
                <w:sz w:val="22"/>
              </w:rPr>
              <w:t xml:space="preserve">        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2.3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Nízky </w:t>
            </w:r>
            <w:proofErr w:type="spellStart"/>
            <w:r w:rsidRPr="00F336AF">
              <w:rPr>
                <w:color w:val="000000"/>
                <w:sz w:val="22"/>
              </w:rPr>
              <w:t>carryover</w:t>
            </w:r>
            <w:proofErr w:type="spellEnd"/>
            <w:r w:rsidRPr="00F336AF">
              <w:rPr>
                <w:color w:val="000000"/>
                <w:sz w:val="22"/>
              </w:rPr>
              <w:t xml:space="preserve"> na zabránenie krížovej kontaminácie: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lepší ako 0,0015%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2.4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Chladenie vzoriek cirkulačným obehom na zabránenie kondenzácie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2.5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Temperovanie vzorky: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 rozsahu teplôt min. 4-40°C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lastRenderedPageBreak/>
              <w:t xml:space="preserve"> 2.6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Kapacita podávača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min 120 ks 1,5-2 ml </w:t>
            </w:r>
            <w:proofErr w:type="spellStart"/>
            <w:r w:rsidRPr="00F336AF">
              <w:rPr>
                <w:color w:val="000000"/>
                <w:sz w:val="22"/>
              </w:rPr>
              <w:t>vialiek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proofErr w:type="spellStart"/>
            <w:r w:rsidRPr="00F336AF">
              <w:rPr>
                <w:b/>
                <w:bCs/>
                <w:color w:val="000000"/>
                <w:sz w:val="22"/>
              </w:rPr>
              <w:t>Kolónový</w:t>
            </w:r>
            <w:proofErr w:type="spellEnd"/>
            <w:r w:rsidRPr="00F336AF">
              <w:rPr>
                <w:b/>
                <w:bCs/>
                <w:color w:val="000000"/>
                <w:sz w:val="22"/>
              </w:rPr>
              <w:t xml:space="preserve"> termostat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S možnosťou inštalácie 6 kolón a dvoch prepínacích ventilov (za účelom maximálnej univerzálnosti)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Kolóny: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min. dĺžka 200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Cirkulačná </w:t>
            </w:r>
            <w:proofErr w:type="spellStart"/>
            <w:r w:rsidRPr="00F336AF">
              <w:rPr>
                <w:color w:val="000000"/>
                <w:sz w:val="22"/>
              </w:rPr>
              <w:t>temperácia</w:t>
            </w:r>
            <w:proofErr w:type="spellEnd"/>
            <w:r w:rsidRPr="00F336AF">
              <w:rPr>
                <w:color w:val="000000"/>
                <w:sz w:val="22"/>
              </w:rPr>
              <w:t xml:space="preserve"> v rozmedzí: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5-85° C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3.4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Vstavaný senzor úniku kvapaliny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3.5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Vstupný 6-polohový prepínací ventil do 130 </w:t>
            </w:r>
            <w:proofErr w:type="spellStart"/>
            <w:r w:rsidRPr="00F336AF">
              <w:rPr>
                <w:color w:val="000000"/>
                <w:sz w:val="22"/>
              </w:rPr>
              <w:t>Mpa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Elektrochemický detektor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proofErr w:type="spellStart"/>
            <w:r w:rsidRPr="00F336AF">
              <w:rPr>
                <w:color w:val="000000"/>
                <w:sz w:val="22"/>
              </w:rPr>
              <w:t>Vysokocitlivý</w:t>
            </w:r>
            <w:proofErr w:type="spellEnd"/>
            <w:r w:rsidRPr="00F336AF">
              <w:rPr>
                <w:color w:val="000000"/>
                <w:sz w:val="22"/>
              </w:rPr>
              <w:t xml:space="preserve"> detektor na použitie v medicínskej diagnostike kompatibilný s IVD </w:t>
            </w:r>
            <w:proofErr w:type="spellStart"/>
            <w:r w:rsidRPr="00F336AF">
              <w:rPr>
                <w:color w:val="000000"/>
                <w:sz w:val="22"/>
              </w:rPr>
              <w:t>kitmi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Objem meracej cely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2,5 µl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Pracovný potenciál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± 1,6 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0,02-100 </w:t>
            </w:r>
            <w:proofErr w:type="spellStart"/>
            <w:r w:rsidRPr="00F336AF">
              <w:rPr>
                <w:color w:val="000000"/>
                <w:sz w:val="22"/>
              </w:rPr>
              <w:t>nA</w:t>
            </w:r>
            <w:proofErr w:type="spellEnd"/>
            <w:r w:rsidRPr="00F336AF">
              <w:rPr>
                <w:color w:val="000000"/>
                <w:sz w:val="22"/>
              </w:rPr>
              <w:t>/FS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Napájanie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110-240 V, 50-60 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Externý A/D prevodník pre software, ktorý spracováva dáta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UV detektor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5.1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Rozsah vlnových dĺžok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190-680 nm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5.2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Možnosť prepínania vlnovej dĺžky v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5.3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Optická dráha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5.4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Elektrický temperovaná cela, objem cely min. 12 µl s dĺžkou min 5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 xml:space="preserve">Hmotnostný detektor na princípe trojitého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kvadrupólu</w:t>
            </w:r>
            <w:proofErr w:type="spellEnd"/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ESI sonda a APCI sonda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042295" w:rsidRDefault="00B764D0" w:rsidP="000E4510">
            <w:pPr>
              <w:jc w:val="center"/>
            </w:pPr>
            <w:r w:rsidRPr="00042295">
              <w:rPr>
                <w:sz w:val="22"/>
              </w:rPr>
              <w:t xml:space="preserve"> 6.2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042295" w:rsidRDefault="00B764D0" w:rsidP="000E4510">
            <w:r w:rsidRPr="00042295">
              <w:rPr>
                <w:sz w:val="22"/>
              </w:rPr>
              <w:t>Rozsah hmôt minimálne v rozmedzí: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042295" w:rsidRDefault="00B764D0" w:rsidP="00042295">
            <w:pPr>
              <w:jc w:val="center"/>
              <w:rPr>
                <w:color w:val="000000"/>
              </w:rPr>
            </w:pPr>
            <w:r w:rsidRPr="00042295">
              <w:rPr>
                <w:color w:val="000000"/>
                <w:sz w:val="22"/>
              </w:rPr>
              <w:t>od 4-2000 m/z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Minimálny pozorovací čas ("</w:t>
            </w:r>
            <w:proofErr w:type="spellStart"/>
            <w:r w:rsidRPr="00F336AF">
              <w:rPr>
                <w:color w:val="000000"/>
                <w:sz w:val="22"/>
              </w:rPr>
              <w:t>dwell</w:t>
            </w:r>
            <w:proofErr w:type="spellEnd"/>
            <w:r w:rsidRPr="00F336AF">
              <w:rPr>
                <w:color w:val="000000"/>
                <w:sz w:val="22"/>
              </w:rPr>
              <w:t xml:space="preserve"> </w:t>
            </w:r>
            <w:proofErr w:type="spellStart"/>
            <w:r w:rsidRPr="00F336AF">
              <w:rPr>
                <w:color w:val="000000"/>
                <w:sz w:val="22"/>
              </w:rPr>
              <w:t>time</w:t>
            </w:r>
            <w:proofErr w:type="spellEnd"/>
            <w:r w:rsidRPr="00F336AF">
              <w:rPr>
                <w:color w:val="000000"/>
                <w:sz w:val="22"/>
              </w:rPr>
              <w:t>")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&lt;= 1 </w:t>
            </w:r>
            <w:proofErr w:type="spellStart"/>
            <w:r w:rsidRPr="00F336AF">
              <w:rPr>
                <w:color w:val="000000"/>
                <w:sz w:val="22"/>
              </w:rPr>
              <w:t>ms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5C2644" w:rsidRDefault="00B764D0" w:rsidP="000E4510">
            <w:pPr>
              <w:jc w:val="center"/>
            </w:pPr>
            <w:r w:rsidRPr="005C2644">
              <w:rPr>
                <w:sz w:val="22"/>
              </w:rPr>
              <w:t xml:space="preserve"> 6.4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5C2644" w:rsidRDefault="00B764D0" w:rsidP="005C2644">
            <w:r w:rsidRPr="005C2644">
              <w:rPr>
                <w:sz w:val="22"/>
              </w:rPr>
              <w:t>Možnosť prepínania polarity medzi pozitívnym a negatívnym módom s rýchlosťou prepínania polarity</w:t>
            </w:r>
            <w:r w:rsidR="008A50FA" w:rsidRPr="005C2644">
              <w:rPr>
                <w:sz w:val="22"/>
                <w:u w:val="single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0FA" w:rsidRPr="005C2644" w:rsidRDefault="00B764D0" w:rsidP="005C2644">
            <w:pPr>
              <w:jc w:val="center"/>
            </w:pPr>
            <w:r w:rsidRPr="005C2644">
              <w:rPr>
                <w:sz w:val="22"/>
              </w:rPr>
              <w:t xml:space="preserve"> &lt;= 15 </w:t>
            </w:r>
            <w:proofErr w:type="spellStart"/>
            <w:r w:rsidRPr="005C2644">
              <w:rPr>
                <w:sz w:val="22"/>
              </w:rPr>
              <w:t>ms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5C2644" w:rsidRDefault="00B764D0" w:rsidP="000E4510">
            <w:pPr>
              <w:jc w:val="center"/>
            </w:pPr>
            <w:r w:rsidRPr="005C2644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Rýchlosť skenovania: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min 20000 </w:t>
            </w:r>
            <w:proofErr w:type="spellStart"/>
            <w:r w:rsidRPr="00F336AF">
              <w:rPr>
                <w:color w:val="000000"/>
                <w:sz w:val="22"/>
              </w:rPr>
              <w:t>Da</w:t>
            </w:r>
            <w:proofErr w:type="spellEnd"/>
            <w:r w:rsidRPr="00F336AF">
              <w:rPr>
                <w:color w:val="000000"/>
                <w:sz w:val="22"/>
              </w:rPr>
              <w:t>/s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Detektor typu </w:t>
            </w:r>
            <w:proofErr w:type="spellStart"/>
            <w:r w:rsidRPr="00F336AF">
              <w:rPr>
                <w:color w:val="000000"/>
                <w:sz w:val="22"/>
              </w:rPr>
              <w:t>off-axis</w:t>
            </w:r>
            <w:proofErr w:type="spellEnd"/>
            <w:r w:rsidRPr="00F336AF">
              <w:rPr>
                <w:color w:val="000000"/>
                <w:sz w:val="22"/>
              </w:rPr>
              <w:t xml:space="preserve">  s dlhou životnosťou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042295" w:rsidRDefault="00B764D0" w:rsidP="000E4510">
            <w:pPr>
              <w:jc w:val="center"/>
            </w:pPr>
            <w:r w:rsidRPr="00042295">
              <w:rPr>
                <w:sz w:val="22"/>
              </w:rPr>
              <w:t xml:space="preserve"> 6.7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042295" w:rsidRDefault="00B764D0" w:rsidP="00042295">
            <w:r w:rsidRPr="00042295">
              <w:rPr>
                <w:sz w:val="22"/>
              </w:rPr>
              <w:t xml:space="preserve">Citlivosť vyjadrená pomerom signálu k šumu pri nástreku 1 </w:t>
            </w:r>
            <w:proofErr w:type="spellStart"/>
            <w:r w:rsidRPr="00042295">
              <w:rPr>
                <w:sz w:val="22"/>
              </w:rPr>
              <w:t>pg</w:t>
            </w:r>
            <w:proofErr w:type="spellEnd"/>
            <w:r w:rsidRPr="00042295">
              <w:rPr>
                <w:sz w:val="22"/>
              </w:rPr>
              <w:t xml:space="preserve"> </w:t>
            </w:r>
            <w:proofErr w:type="spellStart"/>
            <w:r w:rsidRPr="00042295">
              <w:rPr>
                <w:sz w:val="22"/>
              </w:rPr>
              <w:t>reserpínu</w:t>
            </w:r>
            <w:proofErr w:type="spellEnd"/>
            <w:r w:rsidRPr="00042295">
              <w:rPr>
                <w:sz w:val="22"/>
              </w:rPr>
              <w:t xml:space="preserve"> (pozitívny mód) alebo 1 </w:t>
            </w:r>
            <w:proofErr w:type="spellStart"/>
            <w:r w:rsidRPr="00042295">
              <w:rPr>
                <w:sz w:val="22"/>
              </w:rPr>
              <w:t>pg</w:t>
            </w:r>
            <w:proofErr w:type="spellEnd"/>
            <w:r w:rsidRPr="00042295">
              <w:rPr>
                <w:sz w:val="22"/>
              </w:rPr>
              <w:t xml:space="preserve"> </w:t>
            </w:r>
            <w:proofErr w:type="spellStart"/>
            <w:r w:rsidRPr="00042295">
              <w:rPr>
                <w:sz w:val="22"/>
              </w:rPr>
              <w:t>chloramphenicolu</w:t>
            </w:r>
            <w:proofErr w:type="spellEnd"/>
            <w:r w:rsidRPr="00042295">
              <w:rPr>
                <w:sz w:val="22"/>
              </w:rPr>
              <w:t xml:space="preserve"> (negatívny mód)</w:t>
            </w:r>
            <w:r w:rsidR="008A50FA" w:rsidRPr="00042295">
              <w:rPr>
                <w:sz w:val="22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0FA" w:rsidRPr="00042295" w:rsidRDefault="00B764D0" w:rsidP="00042295">
            <w:pPr>
              <w:jc w:val="center"/>
            </w:pPr>
            <w:r w:rsidRPr="00042295">
              <w:rPr>
                <w:sz w:val="22"/>
              </w:rPr>
              <w:t xml:space="preserve">S/N </w:t>
            </w:r>
            <w:r w:rsidRPr="00042295">
              <w:rPr>
                <w:rFonts w:ascii="Calibri" w:hAnsi="Calibri" w:cs="Calibri"/>
                <w:sz w:val="22"/>
              </w:rPr>
              <w:t>&gt;</w:t>
            </w:r>
            <w:r w:rsidRPr="00042295">
              <w:rPr>
                <w:sz w:val="22"/>
              </w:rPr>
              <w:t>= 500 000:1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Lineárny dynamický 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&gt;= 5 rádov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Vhodná vákuová pumpa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Vhodný generátor dusíka s výkonom, ktorý zodpovedá požiadavkám LC-MS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Meracie režimy: </w:t>
            </w:r>
            <w:proofErr w:type="spellStart"/>
            <w:r w:rsidRPr="00F336AF">
              <w:rPr>
                <w:color w:val="000000"/>
                <w:sz w:val="22"/>
              </w:rPr>
              <w:t>scan</w:t>
            </w:r>
            <w:proofErr w:type="spellEnd"/>
            <w:r w:rsidRPr="00F336AF">
              <w:rPr>
                <w:color w:val="000000"/>
                <w:sz w:val="22"/>
              </w:rPr>
              <w:t xml:space="preserve"> produktov, </w:t>
            </w:r>
            <w:proofErr w:type="spellStart"/>
            <w:r w:rsidRPr="00F336AF">
              <w:rPr>
                <w:color w:val="000000"/>
                <w:sz w:val="22"/>
              </w:rPr>
              <w:t>scan</w:t>
            </w:r>
            <w:proofErr w:type="spellEnd"/>
            <w:r w:rsidRPr="00F336AF">
              <w:rPr>
                <w:color w:val="000000"/>
                <w:sz w:val="22"/>
              </w:rPr>
              <w:t xml:space="preserve"> </w:t>
            </w:r>
            <w:proofErr w:type="spellStart"/>
            <w:r w:rsidRPr="00F336AF">
              <w:rPr>
                <w:color w:val="000000"/>
                <w:sz w:val="22"/>
              </w:rPr>
              <w:t>prekurzorov</w:t>
            </w:r>
            <w:proofErr w:type="spellEnd"/>
            <w:r w:rsidRPr="00F336AF">
              <w:rPr>
                <w:color w:val="000000"/>
                <w:sz w:val="22"/>
              </w:rPr>
              <w:t>, neutrálna strata, kontinuálny monitoring pozadia matrice počas procesu kv</w:t>
            </w:r>
            <w:r>
              <w:rPr>
                <w:color w:val="000000"/>
                <w:sz w:val="22"/>
              </w:rPr>
              <w:t>antifikácie, MRM režim, SIM reži</w:t>
            </w:r>
            <w:r w:rsidRPr="00F336AF">
              <w:rPr>
                <w:color w:val="000000"/>
                <w:sz w:val="22"/>
              </w:rPr>
              <w:t>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Automatické ladenie a kontrola MS systému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Systém plne kompatibilný s komerčne dostupnými IVD </w:t>
            </w:r>
            <w:proofErr w:type="spellStart"/>
            <w:r w:rsidRPr="00F336AF">
              <w:rPr>
                <w:color w:val="000000"/>
                <w:sz w:val="22"/>
              </w:rPr>
              <w:t>kitmi</w:t>
            </w:r>
            <w:proofErr w:type="spellEnd"/>
            <w:r w:rsidRPr="00F336AF">
              <w:rPr>
                <w:color w:val="000000"/>
                <w:sz w:val="22"/>
              </w:rPr>
              <w:t xml:space="preserve"> pre použitie s HPLC resp. LC-MSMS min. s 1 výrobcom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Vyhodnocovacia jednotka vrátane príslušenstva a software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7.1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Jednotný software pre riadenie a zber dát HPLC-MS systému ako celku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7.2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Riadiaci počítač zodpovedajúci nárokom na riadenie LC/QQQ a vyhodnocovanie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7.3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PC vhodné pre ovládanie HPLC a zber dát z </w:t>
            </w:r>
            <w:proofErr w:type="spellStart"/>
            <w:r w:rsidRPr="00F336AF">
              <w:rPr>
                <w:color w:val="000000"/>
                <w:sz w:val="22"/>
              </w:rPr>
              <w:t>chromatografického</w:t>
            </w:r>
            <w:proofErr w:type="spellEnd"/>
            <w:r w:rsidRPr="00F336AF">
              <w:rPr>
                <w:color w:val="000000"/>
                <w:sz w:val="22"/>
              </w:rPr>
              <w:t xml:space="preserve"> softwaru: procesor min i5, pevný disk min 1000 GB, operačná pamäť 4 GB, licencia </w:t>
            </w:r>
            <w:proofErr w:type="spellStart"/>
            <w:r w:rsidRPr="00F336AF">
              <w:rPr>
                <w:color w:val="000000"/>
                <w:sz w:val="22"/>
              </w:rPr>
              <w:t>Win</w:t>
            </w:r>
            <w:proofErr w:type="spellEnd"/>
            <w:r w:rsidRPr="00F336AF">
              <w:rPr>
                <w:color w:val="000000"/>
                <w:sz w:val="22"/>
              </w:rPr>
              <w:t xml:space="preserve"> 10, LCD monitor  min 24, klávesnica, myš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7.4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r w:rsidRPr="00F336AF">
              <w:rPr>
                <w:sz w:val="22"/>
              </w:rPr>
              <w:t>Záložný zdroj  s dostatočnou  kapacitou, aby v prípade výpadku elektrického prúdu bola zabezpečená 100% funkčnosť prístroja v chode min. po dobu 8 minút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</w:rPr>
            </w:pPr>
            <w:r w:rsidRPr="00F336AF">
              <w:rPr>
                <w:b/>
                <w:bCs/>
                <w:sz w:val="22"/>
              </w:rPr>
              <w:t>Inštalácia a zaškolenie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8.1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roofErr w:type="spellStart"/>
            <w:r w:rsidRPr="00F336AF">
              <w:rPr>
                <w:sz w:val="22"/>
              </w:rPr>
              <w:t>Start-up</w:t>
            </w:r>
            <w:proofErr w:type="spellEnd"/>
            <w:r w:rsidRPr="00F336AF">
              <w:rPr>
                <w:sz w:val="22"/>
              </w:rPr>
              <w:t xml:space="preserve"> </w:t>
            </w:r>
            <w:proofErr w:type="spellStart"/>
            <w:r w:rsidRPr="00F336AF">
              <w:rPr>
                <w:sz w:val="22"/>
              </w:rPr>
              <w:t>kit</w:t>
            </w:r>
            <w:proofErr w:type="spellEnd"/>
            <w:r w:rsidRPr="00F336AF">
              <w:rPr>
                <w:sz w:val="22"/>
              </w:rPr>
              <w:t xml:space="preserve"> – sady pre stanovenie s IVD certifikátom– </w:t>
            </w:r>
            <w:proofErr w:type="spellStart"/>
            <w:r w:rsidRPr="00F336AF">
              <w:rPr>
                <w:sz w:val="22"/>
              </w:rPr>
              <w:t>biogenne</w:t>
            </w:r>
            <w:proofErr w:type="spellEnd"/>
            <w:r w:rsidRPr="00F336AF">
              <w:rPr>
                <w:sz w:val="22"/>
              </w:rPr>
              <w:t xml:space="preserve"> </w:t>
            </w:r>
            <w:proofErr w:type="spellStart"/>
            <w:r w:rsidRPr="00F336AF">
              <w:rPr>
                <w:sz w:val="22"/>
              </w:rPr>
              <w:t>amíny</w:t>
            </w:r>
            <w:proofErr w:type="spellEnd"/>
            <w:r w:rsidRPr="00F336AF">
              <w:rPr>
                <w:sz w:val="22"/>
              </w:rPr>
              <w:t xml:space="preserve">, (vitamíny) pre min 100 analýz – štandardy, kolóny, mobilné fázy, popis </w:t>
            </w:r>
            <w:r w:rsidRPr="00F336AF">
              <w:rPr>
                <w:sz w:val="22"/>
              </w:rPr>
              <w:lastRenderedPageBreak/>
              <w:t>metodiky stanovenia,  nastavenie systému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lastRenderedPageBreak/>
              <w:t xml:space="preserve"> 8.2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r w:rsidRPr="00F336AF">
              <w:rPr>
                <w:sz w:val="22"/>
              </w:rPr>
              <w:t>Kompletné zaškolenie personálu na mieste inštalácie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8.3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r w:rsidRPr="00F336AF">
              <w:rPr>
                <w:sz w:val="22"/>
              </w:rPr>
              <w:t>zabezpečenie viacdňového externého školenia pre HPLC a MS vrátane softwaru pre 2 osoby na pracovisku so zavedeným systémom v rozsahu potrebnom pre samostatnú prácu so systémom (prednostne medicínske pracovisko)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Plná autorizovaná servisná podpora: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Doba autorizovanej servisnej podpory MS systém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min. 36 mesiacov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Doba autorizovanej servisnej podpory HPLC systém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min. 36 mesiacov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max. do 48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max. do 48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max. do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Vykonávanie pravidelných technických kontrol a preventívnych prehliadok </w:t>
            </w:r>
            <w:r w:rsidR="00F0327C">
              <w:rPr>
                <w:color w:val="000000"/>
                <w:sz w:val="22"/>
              </w:rPr>
              <w:t>predpísaných výrobcom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Bezplatná bezpečnostnotechnická prehliadka a bezplatné odstránenie všetkých zistených </w:t>
            </w:r>
            <w:proofErr w:type="spellStart"/>
            <w:r w:rsidRPr="00F336AF">
              <w:rPr>
                <w:color w:val="000000"/>
                <w:sz w:val="22"/>
              </w:rPr>
              <w:t>vád</w:t>
            </w:r>
            <w:proofErr w:type="spellEnd"/>
            <w:r w:rsidRPr="00F336AF">
              <w:rPr>
                <w:color w:val="000000"/>
                <w:sz w:val="22"/>
              </w:rPr>
              <w:t xml:space="preserve"> a nedostatkov najviac 14 dní pred uplynutím plnej autorizovanej servisnej podpory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Dostupnosť originálnych náhradných dielov po dobu min. 10 rokov od ukončenia inštalácie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</w:tbl>
    <w:p w:rsidR="006A7C94" w:rsidRDefault="006A7C94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6A7C94" w:rsidRDefault="006A7C94" w:rsidP="00904239">
      <w:pPr>
        <w:jc w:val="both"/>
      </w:pPr>
    </w:p>
    <w:p w:rsidR="00CA00F1" w:rsidRPr="00BF5F1A" w:rsidRDefault="00CA00F1" w:rsidP="00904239">
      <w:pPr>
        <w:jc w:val="both"/>
      </w:pPr>
    </w:p>
    <w:p w:rsidR="003929F4" w:rsidRPr="000A0537" w:rsidRDefault="003929F4" w:rsidP="003929F4">
      <w:pPr>
        <w:rPr>
          <w:bCs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Obchodné meno </w:t>
      </w:r>
      <w:r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 xml:space="preserve">: </w:t>
      </w:r>
      <w:r>
        <w:rPr>
          <w:bCs/>
          <w:iCs/>
          <w:color w:val="000000"/>
          <w:sz w:val="22"/>
        </w:rPr>
        <w:t>..............................................................</w:t>
      </w:r>
      <w:r w:rsidRPr="000A0537">
        <w:rPr>
          <w:bCs/>
          <w:iCs/>
          <w:color w:val="000000"/>
          <w:sz w:val="22"/>
        </w:rPr>
        <w:t xml:space="preserve"> </w:t>
      </w:r>
      <w:r w:rsidRPr="000A0537">
        <w:rPr>
          <w:bCs/>
          <w:i/>
          <w:iCs/>
          <w:color w:val="000000"/>
          <w:sz w:val="22"/>
        </w:rPr>
        <w:t xml:space="preserve">(doplní </w:t>
      </w:r>
      <w:r>
        <w:rPr>
          <w:bCs/>
          <w:i/>
          <w:iCs/>
          <w:color w:val="000000"/>
          <w:sz w:val="22"/>
        </w:rPr>
        <w:t>uchádzača</w:t>
      </w:r>
      <w:r w:rsidRPr="000A0537">
        <w:rPr>
          <w:bCs/>
          <w:i/>
          <w:iCs/>
          <w:color w:val="000000"/>
          <w:sz w:val="22"/>
        </w:rPr>
        <w:t>)</w:t>
      </w:r>
    </w:p>
    <w:p w:rsidR="003929F4" w:rsidRPr="000A0537" w:rsidRDefault="003929F4" w:rsidP="003929F4">
      <w:pPr>
        <w:rPr>
          <w:bCs/>
          <w:i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Sídlo alebo miesto podnikania </w:t>
      </w:r>
      <w:r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 xml:space="preserve">: </w:t>
      </w:r>
      <w:r>
        <w:rPr>
          <w:bCs/>
          <w:iCs/>
          <w:color w:val="000000"/>
          <w:sz w:val="22"/>
        </w:rPr>
        <w:t xml:space="preserve">........................................ </w:t>
      </w:r>
      <w:r w:rsidRPr="000A0537">
        <w:rPr>
          <w:bCs/>
          <w:i/>
          <w:iCs/>
          <w:color w:val="000000"/>
          <w:sz w:val="22"/>
        </w:rPr>
        <w:t xml:space="preserve">(doplní </w:t>
      </w:r>
      <w:r>
        <w:rPr>
          <w:bCs/>
          <w:i/>
          <w:iCs/>
          <w:color w:val="000000"/>
          <w:sz w:val="22"/>
        </w:rPr>
        <w:t>uchádzača</w:t>
      </w:r>
      <w:r w:rsidRPr="000A0537">
        <w:rPr>
          <w:bCs/>
          <w:i/>
          <w:iCs/>
          <w:color w:val="000000"/>
          <w:sz w:val="22"/>
        </w:rPr>
        <w:t>)</w:t>
      </w:r>
    </w:p>
    <w:p w:rsidR="003929F4" w:rsidRPr="0096551E" w:rsidRDefault="003929F4" w:rsidP="003929F4">
      <w:pPr>
        <w:rPr>
          <w:b/>
          <w:bCs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IČO </w:t>
      </w:r>
      <w:r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>: ..................................................................................</w:t>
      </w:r>
      <w:r w:rsidRPr="000A0537">
        <w:rPr>
          <w:bCs/>
          <w:i/>
          <w:iCs/>
          <w:color w:val="000000"/>
          <w:sz w:val="22"/>
        </w:rPr>
        <w:t>(</w:t>
      </w:r>
      <w:r>
        <w:rPr>
          <w:bCs/>
          <w:i/>
          <w:iCs/>
          <w:color w:val="000000"/>
          <w:sz w:val="22"/>
        </w:rPr>
        <w:t>doplní uchádzača</w:t>
      </w:r>
      <w:r w:rsidRPr="004C4C77">
        <w:rPr>
          <w:bCs/>
          <w:i/>
          <w:iCs/>
          <w:color w:val="000000"/>
          <w:sz w:val="22"/>
        </w:rPr>
        <w:t>)</w:t>
      </w:r>
    </w:p>
    <w:p w:rsidR="003929F4" w:rsidRDefault="003929F4" w:rsidP="003929F4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3929F4" w:rsidRDefault="003929F4" w:rsidP="003929F4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3929F4" w:rsidRDefault="003929F4" w:rsidP="003929F4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3929F4" w:rsidRPr="001E75AF" w:rsidRDefault="003929F4" w:rsidP="003929F4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3929F4" w:rsidRPr="001E75AF" w:rsidRDefault="003929F4" w:rsidP="003929F4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3929F4" w:rsidRDefault="003929F4" w:rsidP="003929F4">
      <w:pPr>
        <w:jc w:val="right"/>
        <w:rPr>
          <w:bCs/>
          <w:i/>
          <w:iCs/>
          <w:noProof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</w:rPr>
        <w:t xml:space="preserve">  </w:t>
      </w:r>
    </w:p>
    <w:p w:rsidR="00EF51B6" w:rsidRDefault="00EF51B6"/>
    <w:p w:rsidR="0018599A" w:rsidRDefault="0018599A"/>
    <w:p w:rsidR="0018599A" w:rsidRDefault="0018599A"/>
    <w:sectPr w:rsidR="0018599A" w:rsidSect="00EF51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4D1" w:rsidRDefault="007404D1" w:rsidP="00AD70F3">
      <w:r>
        <w:separator/>
      </w:r>
    </w:p>
  </w:endnote>
  <w:endnote w:type="continuationSeparator" w:id="0">
    <w:p w:rsidR="007404D1" w:rsidRDefault="007404D1" w:rsidP="00AD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6594"/>
      <w:docPartObj>
        <w:docPartGallery w:val="Page Numbers (Bottom of Page)"/>
        <w:docPartUnique/>
      </w:docPartObj>
    </w:sdtPr>
    <w:sdtContent>
      <w:p w:rsidR="00C87B70" w:rsidRDefault="00550839">
        <w:pPr>
          <w:pStyle w:val="Pta"/>
          <w:jc w:val="right"/>
        </w:pPr>
        <w:r w:rsidRPr="003929F4">
          <w:rPr>
            <w:sz w:val="18"/>
            <w:szCs w:val="18"/>
          </w:rPr>
          <w:fldChar w:fldCharType="begin"/>
        </w:r>
        <w:r w:rsidR="00911513" w:rsidRPr="003929F4">
          <w:rPr>
            <w:sz w:val="18"/>
            <w:szCs w:val="18"/>
          </w:rPr>
          <w:instrText xml:space="preserve"> PAGE   \* MERGEFORMAT </w:instrText>
        </w:r>
        <w:r w:rsidRPr="003929F4">
          <w:rPr>
            <w:sz w:val="18"/>
            <w:szCs w:val="18"/>
          </w:rPr>
          <w:fldChar w:fldCharType="separate"/>
        </w:r>
        <w:r w:rsidR="005C2644">
          <w:rPr>
            <w:noProof/>
            <w:sz w:val="18"/>
            <w:szCs w:val="18"/>
          </w:rPr>
          <w:t>4</w:t>
        </w:r>
        <w:r w:rsidRPr="003929F4">
          <w:rPr>
            <w:sz w:val="18"/>
            <w:szCs w:val="18"/>
          </w:rPr>
          <w:fldChar w:fldCharType="end"/>
        </w:r>
      </w:p>
    </w:sdtContent>
  </w:sdt>
  <w:p w:rsidR="00C87B70" w:rsidRDefault="00C87B7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4D1" w:rsidRDefault="007404D1" w:rsidP="00AD70F3">
      <w:r>
        <w:separator/>
      </w:r>
    </w:p>
  </w:footnote>
  <w:footnote w:type="continuationSeparator" w:id="0">
    <w:p w:rsidR="007404D1" w:rsidRDefault="007404D1" w:rsidP="00AD7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70" w:rsidRDefault="00C87B70" w:rsidP="000A0537">
    <w:pPr>
      <w:pStyle w:val="Hlavika"/>
      <w:jc w:val="right"/>
    </w:pPr>
    <w:r>
      <w:t>Opis predmetu zákazky</w:t>
    </w:r>
    <w:r w:rsidR="003929F4">
      <w:t xml:space="preserve"> -</w:t>
    </w:r>
    <w:r w:rsidR="003929F4" w:rsidRPr="003929F4">
      <w:t xml:space="preserve"> </w:t>
    </w:r>
    <w:r w:rsidR="003929F4">
      <w:t>príloha č.1 kúpnej zmluvy</w:t>
    </w:r>
  </w:p>
  <w:p w:rsidR="00C87B70" w:rsidRDefault="00C87B7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C76"/>
    <w:multiLevelType w:val="hybridMultilevel"/>
    <w:tmpl w:val="2350F6AC"/>
    <w:lvl w:ilvl="0" w:tplc="041B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4C6B6A70"/>
    <w:multiLevelType w:val="hybridMultilevel"/>
    <w:tmpl w:val="3364E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91FCB"/>
    <w:multiLevelType w:val="hybridMultilevel"/>
    <w:tmpl w:val="A96E7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239"/>
    <w:rsid w:val="00010649"/>
    <w:rsid w:val="00042295"/>
    <w:rsid w:val="000508C0"/>
    <w:rsid w:val="00061088"/>
    <w:rsid w:val="00071C17"/>
    <w:rsid w:val="000A0537"/>
    <w:rsid w:val="000B6600"/>
    <w:rsid w:val="000C19ED"/>
    <w:rsid w:val="000C6295"/>
    <w:rsid w:val="000F7EB6"/>
    <w:rsid w:val="00120881"/>
    <w:rsid w:val="001454E8"/>
    <w:rsid w:val="0014774A"/>
    <w:rsid w:val="001569F7"/>
    <w:rsid w:val="0018599A"/>
    <w:rsid w:val="001A7EC1"/>
    <w:rsid w:val="001E2EA2"/>
    <w:rsid w:val="0023219B"/>
    <w:rsid w:val="002358A2"/>
    <w:rsid w:val="00251923"/>
    <w:rsid w:val="00281CCC"/>
    <w:rsid w:val="00285AEB"/>
    <w:rsid w:val="002B05E6"/>
    <w:rsid w:val="002D2FA5"/>
    <w:rsid w:val="00311D91"/>
    <w:rsid w:val="00342CBE"/>
    <w:rsid w:val="00357B33"/>
    <w:rsid w:val="003738E8"/>
    <w:rsid w:val="003929F4"/>
    <w:rsid w:val="003E4686"/>
    <w:rsid w:val="00452A1F"/>
    <w:rsid w:val="00456D77"/>
    <w:rsid w:val="004836F0"/>
    <w:rsid w:val="00484AD3"/>
    <w:rsid w:val="004B4EAA"/>
    <w:rsid w:val="004C4F2D"/>
    <w:rsid w:val="004D1779"/>
    <w:rsid w:val="00514898"/>
    <w:rsid w:val="0051627E"/>
    <w:rsid w:val="00517931"/>
    <w:rsid w:val="005426D3"/>
    <w:rsid w:val="00550839"/>
    <w:rsid w:val="00553410"/>
    <w:rsid w:val="00585E16"/>
    <w:rsid w:val="005A4C2B"/>
    <w:rsid w:val="005C2644"/>
    <w:rsid w:val="006077A8"/>
    <w:rsid w:val="006664B8"/>
    <w:rsid w:val="00674E81"/>
    <w:rsid w:val="00685B4D"/>
    <w:rsid w:val="00697C88"/>
    <w:rsid w:val="006A7C94"/>
    <w:rsid w:val="006B67BD"/>
    <w:rsid w:val="006F6A1B"/>
    <w:rsid w:val="00705684"/>
    <w:rsid w:val="007404D1"/>
    <w:rsid w:val="007465C5"/>
    <w:rsid w:val="00752927"/>
    <w:rsid w:val="00756A10"/>
    <w:rsid w:val="007D3DBD"/>
    <w:rsid w:val="007E51FD"/>
    <w:rsid w:val="007E788C"/>
    <w:rsid w:val="0080014E"/>
    <w:rsid w:val="008060EF"/>
    <w:rsid w:val="00814B98"/>
    <w:rsid w:val="00820D91"/>
    <w:rsid w:val="00840B04"/>
    <w:rsid w:val="00844D71"/>
    <w:rsid w:val="00851282"/>
    <w:rsid w:val="00891211"/>
    <w:rsid w:val="008A50FA"/>
    <w:rsid w:val="008B3C4A"/>
    <w:rsid w:val="009018D0"/>
    <w:rsid w:val="00904239"/>
    <w:rsid w:val="00911513"/>
    <w:rsid w:val="00924C64"/>
    <w:rsid w:val="009755BE"/>
    <w:rsid w:val="009A0C6D"/>
    <w:rsid w:val="009B4DD6"/>
    <w:rsid w:val="009C1765"/>
    <w:rsid w:val="009D3A79"/>
    <w:rsid w:val="009F3176"/>
    <w:rsid w:val="009F39DB"/>
    <w:rsid w:val="00A00A40"/>
    <w:rsid w:val="00A07C53"/>
    <w:rsid w:val="00A11215"/>
    <w:rsid w:val="00A117DA"/>
    <w:rsid w:val="00A21D5F"/>
    <w:rsid w:val="00A3029F"/>
    <w:rsid w:val="00A9473D"/>
    <w:rsid w:val="00AB0166"/>
    <w:rsid w:val="00AB27E7"/>
    <w:rsid w:val="00AC569B"/>
    <w:rsid w:val="00AD70F3"/>
    <w:rsid w:val="00AD7EB5"/>
    <w:rsid w:val="00AE0CBF"/>
    <w:rsid w:val="00B03217"/>
    <w:rsid w:val="00B4149A"/>
    <w:rsid w:val="00B764D0"/>
    <w:rsid w:val="00BA5300"/>
    <w:rsid w:val="00BB66D3"/>
    <w:rsid w:val="00BC0E6F"/>
    <w:rsid w:val="00BC44EB"/>
    <w:rsid w:val="00BC7E02"/>
    <w:rsid w:val="00BF6170"/>
    <w:rsid w:val="00C11A2D"/>
    <w:rsid w:val="00C3471A"/>
    <w:rsid w:val="00C456F7"/>
    <w:rsid w:val="00C56D42"/>
    <w:rsid w:val="00C578A5"/>
    <w:rsid w:val="00C63565"/>
    <w:rsid w:val="00C87B70"/>
    <w:rsid w:val="00C94540"/>
    <w:rsid w:val="00CA00F1"/>
    <w:rsid w:val="00CA0D59"/>
    <w:rsid w:val="00CC0163"/>
    <w:rsid w:val="00CE0440"/>
    <w:rsid w:val="00CF16E3"/>
    <w:rsid w:val="00D66CFD"/>
    <w:rsid w:val="00D7039B"/>
    <w:rsid w:val="00D75FC0"/>
    <w:rsid w:val="00DD634D"/>
    <w:rsid w:val="00DF1DC6"/>
    <w:rsid w:val="00E05F47"/>
    <w:rsid w:val="00E141F9"/>
    <w:rsid w:val="00E221AF"/>
    <w:rsid w:val="00E93C83"/>
    <w:rsid w:val="00EA2CF3"/>
    <w:rsid w:val="00EE0DF1"/>
    <w:rsid w:val="00EF51B6"/>
    <w:rsid w:val="00EF5C17"/>
    <w:rsid w:val="00F0325C"/>
    <w:rsid w:val="00F0327C"/>
    <w:rsid w:val="00F1078F"/>
    <w:rsid w:val="00F31B32"/>
    <w:rsid w:val="00F432CF"/>
    <w:rsid w:val="00F72E67"/>
    <w:rsid w:val="00F73AEC"/>
    <w:rsid w:val="00F91EBE"/>
    <w:rsid w:val="00F96C67"/>
    <w:rsid w:val="00FA1A7E"/>
    <w:rsid w:val="00FA1D1C"/>
    <w:rsid w:val="00FB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2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529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904239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Odsekzoznamu">
    <w:name w:val="List Paragraph"/>
    <w:basedOn w:val="Normlny"/>
    <w:uiPriority w:val="34"/>
    <w:qFormat/>
    <w:rsid w:val="00904239"/>
    <w:pPr>
      <w:ind w:left="708"/>
    </w:pPr>
  </w:style>
  <w:style w:type="paragraph" w:styleId="Bezriadkovania">
    <w:name w:val="No Spacing"/>
    <w:uiPriority w:val="1"/>
    <w:qFormat/>
    <w:rsid w:val="00BC0E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37"/>
    <w:rPr>
      <w:rFonts w:ascii="Tahoma" w:eastAsia="MS Mincho" w:hAnsi="Tahoma" w:cs="Tahoma"/>
      <w:sz w:val="16"/>
      <w:szCs w:val="16"/>
      <w:lang w:eastAsia="cs-CZ"/>
    </w:rPr>
  </w:style>
  <w:style w:type="paragraph" w:customStyle="1" w:styleId="Default">
    <w:name w:val="Default"/>
    <w:rsid w:val="00814B98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52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Textkomentra1">
    <w:name w:val="Text komentára1"/>
    <w:basedOn w:val="Normlny"/>
    <w:rsid w:val="00752927"/>
    <w:pPr>
      <w:suppressAutoHyphens/>
      <w:spacing w:after="160" w:line="254" w:lineRule="auto"/>
    </w:pPr>
    <w:rPr>
      <w:rFonts w:ascii="Calibri" w:eastAsia="SimSun" w:hAnsi="Calibri" w:cs="Calibri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0DE5C-D11C-4234-AF7F-DC49CA0D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BB</Company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26</cp:revision>
  <cp:lastPrinted>2020-10-19T11:08:00Z</cp:lastPrinted>
  <dcterms:created xsi:type="dcterms:W3CDTF">2020-09-22T09:05:00Z</dcterms:created>
  <dcterms:modified xsi:type="dcterms:W3CDTF">2021-09-07T07:11:00Z</dcterms:modified>
</cp:coreProperties>
</file>