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A7078" w14:textId="77777777" w:rsidR="002226FE" w:rsidRPr="001678A0" w:rsidRDefault="002226FE" w:rsidP="001678A0">
      <w:pPr>
        <w:pStyle w:val="Bezriadkovania"/>
        <w:numPr>
          <w:ilvl w:val="0"/>
          <w:numId w:val="0"/>
        </w:numPr>
        <w:ind w:left="570"/>
        <w:jc w:val="center"/>
        <w:rPr>
          <w:b/>
          <w:sz w:val="32"/>
        </w:rPr>
      </w:pPr>
      <w:r w:rsidRPr="001678A0">
        <w:rPr>
          <w:b/>
          <w:sz w:val="32"/>
        </w:rPr>
        <w:t>Rámcová dohoda</w:t>
      </w:r>
    </w:p>
    <w:p w14:paraId="34299C10" w14:textId="77777777" w:rsidR="002226FE" w:rsidRPr="000122A6" w:rsidRDefault="002226FE" w:rsidP="001678A0">
      <w:pPr>
        <w:pStyle w:val="Zarkazkladnhotextu"/>
        <w:numPr>
          <w:ilvl w:val="0"/>
          <w:numId w:val="0"/>
        </w:numPr>
        <w:ind w:left="284"/>
        <w:jc w:val="left"/>
        <w:rPr>
          <w:rFonts w:cs="Times New Roman"/>
          <w:sz w:val="16"/>
          <w:szCs w:val="16"/>
        </w:rPr>
      </w:pPr>
    </w:p>
    <w:p w14:paraId="3B54DDF1" w14:textId="77777777" w:rsidR="002226FE" w:rsidRPr="000122A6" w:rsidRDefault="002226FE" w:rsidP="001678A0">
      <w:pPr>
        <w:pStyle w:val="Zarkazkladnhotextu"/>
        <w:numPr>
          <w:ilvl w:val="0"/>
          <w:numId w:val="0"/>
        </w:numPr>
        <w:ind w:left="284"/>
        <w:jc w:val="center"/>
        <w:rPr>
          <w:rFonts w:cs="Times New Roman"/>
        </w:rPr>
      </w:pPr>
      <w:r w:rsidRPr="000122A6">
        <w:rPr>
          <w:rFonts w:cs="Times New Roman"/>
        </w:rPr>
        <w:t xml:space="preserve">podľa § 83 zákona č. 343/2015 Z. z. o verejnom obstarávaní  o zmene a doplnení  niektorých  zákonov </w:t>
      </w:r>
      <w:r w:rsidRPr="000122A6">
        <w:rPr>
          <w:rFonts w:cs="Times New Roman"/>
        </w:rPr>
        <w:br/>
        <w:t>(ďalej len „</w:t>
      </w:r>
      <w:r w:rsidR="00AF6ABF">
        <w:rPr>
          <w:rFonts w:cs="Times New Roman"/>
        </w:rPr>
        <w:t>z</w:t>
      </w:r>
      <w:r w:rsidRPr="000122A6">
        <w:rPr>
          <w:rFonts w:cs="Times New Roman"/>
        </w:rPr>
        <w:t>ákon“)</w:t>
      </w:r>
    </w:p>
    <w:p w14:paraId="41D32F02" w14:textId="77777777" w:rsidR="002226FE" w:rsidRPr="000122A6" w:rsidRDefault="002226FE" w:rsidP="001678A0">
      <w:pPr>
        <w:pStyle w:val="Zarkazkladnhotextu"/>
        <w:numPr>
          <w:ilvl w:val="0"/>
          <w:numId w:val="0"/>
        </w:numPr>
        <w:ind w:left="284"/>
        <w:jc w:val="center"/>
        <w:rPr>
          <w:rFonts w:cs="Times New Roman"/>
          <w:sz w:val="16"/>
          <w:szCs w:val="16"/>
        </w:rPr>
      </w:pPr>
    </w:p>
    <w:p w14:paraId="5DBF2C01" w14:textId="116582C5" w:rsidR="002226FE" w:rsidRPr="000122A6" w:rsidRDefault="002226FE" w:rsidP="001678A0">
      <w:pPr>
        <w:pStyle w:val="Zarkazkladnhotextu"/>
        <w:numPr>
          <w:ilvl w:val="0"/>
          <w:numId w:val="0"/>
        </w:numPr>
        <w:ind w:left="284"/>
        <w:jc w:val="center"/>
        <w:rPr>
          <w:rFonts w:cs="Times New Roman"/>
        </w:rPr>
      </w:pPr>
      <w:r w:rsidRPr="000122A6">
        <w:rPr>
          <w:rFonts w:cs="Times New Roman"/>
        </w:rPr>
        <w:t>ďalej len „</w:t>
      </w:r>
      <w:r w:rsidR="000F195D">
        <w:rPr>
          <w:rFonts w:cs="Times New Roman"/>
        </w:rPr>
        <w:t>dohoda</w:t>
      </w:r>
      <w:r w:rsidRPr="000122A6">
        <w:rPr>
          <w:rFonts w:cs="Times New Roman"/>
        </w:rPr>
        <w:t>“</w:t>
      </w:r>
    </w:p>
    <w:p w14:paraId="0A07F8C2" w14:textId="77777777" w:rsidR="002226FE" w:rsidRPr="001678A0" w:rsidRDefault="002226FE" w:rsidP="001678A0">
      <w:pPr>
        <w:pStyle w:val="Zarkazkladnhotextu"/>
        <w:widowControl w:val="0"/>
        <w:numPr>
          <w:ilvl w:val="0"/>
          <w:numId w:val="0"/>
        </w:numPr>
        <w:ind w:left="570"/>
        <w:jc w:val="left"/>
        <w:rPr>
          <w:b/>
        </w:rPr>
      </w:pPr>
    </w:p>
    <w:p w14:paraId="6EDEEE82" w14:textId="77777777" w:rsidR="002226FE" w:rsidRPr="000122A6" w:rsidRDefault="00386FDA" w:rsidP="00386FDA">
      <w:pPr>
        <w:pStyle w:val="Nadpis1"/>
        <w:numPr>
          <w:ilvl w:val="0"/>
          <w:numId w:val="20"/>
        </w:numPr>
        <w:rPr>
          <w:b w:val="0"/>
        </w:rPr>
      </w:pPr>
      <w:r>
        <w:t>Zmluvné strany</w:t>
      </w:r>
    </w:p>
    <w:p w14:paraId="7970EEBA" w14:textId="77777777" w:rsidR="002226FE" w:rsidRDefault="002226FE" w:rsidP="001678A0">
      <w:pPr>
        <w:pStyle w:val="Bezriadkovania"/>
        <w:numPr>
          <w:ilvl w:val="0"/>
          <w:numId w:val="0"/>
        </w:numPr>
        <w:ind w:left="570"/>
        <w:jc w:val="left"/>
      </w:pPr>
    </w:p>
    <w:p w14:paraId="7C835F5C" w14:textId="77777777" w:rsidR="002226FE" w:rsidRPr="001678A0" w:rsidRDefault="002226FE" w:rsidP="001678A0">
      <w:pPr>
        <w:tabs>
          <w:tab w:val="clear" w:pos="2160"/>
          <w:tab w:val="clear" w:pos="2880"/>
          <w:tab w:val="clear" w:pos="4500"/>
          <w:tab w:val="left" w:pos="3686"/>
        </w:tabs>
        <w:rPr>
          <w:szCs w:val="24"/>
        </w:rPr>
      </w:pPr>
      <w:r w:rsidRPr="001678A0">
        <w:rPr>
          <w:szCs w:val="24"/>
        </w:rPr>
        <w:t>Objednávateľ:</w:t>
      </w:r>
      <w:r w:rsidR="001678A0">
        <w:rPr>
          <w:szCs w:val="24"/>
        </w:rPr>
        <w:tab/>
      </w:r>
      <w:r w:rsidRPr="001678A0">
        <w:rPr>
          <w:szCs w:val="24"/>
        </w:rPr>
        <w:t>Univerzita Komenského v Bratislave</w:t>
      </w:r>
    </w:p>
    <w:p w14:paraId="56EE4E1F" w14:textId="77777777" w:rsidR="002226FE" w:rsidRPr="001678A0" w:rsidRDefault="002226FE" w:rsidP="001678A0">
      <w:pPr>
        <w:pStyle w:val="tl"/>
        <w:tabs>
          <w:tab w:val="left" w:pos="3686"/>
        </w:tabs>
        <w:ind w:firstLine="570"/>
      </w:pPr>
      <w:r w:rsidRPr="001678A0">
        <w:t>Sídlo:</w:t>
      </w:r>
      <w:r w:rsidR="001678A0" w:rsidRPr="001678A0">
        <w:tab/>
      </w:r>
      <w:r w:rsidRPr="001678A0">
        <w:t>Šafárikovo nám. 6, 814 99 Bratislava 1</w:t>
      </w:r>
    </w:p>
    <w:p w14:paraId="0F37E54A" w14:textId="77777777" w:rsidR="002226FE" w:rsidRPr="001678A0" w:rsidRDefault="002226FE" w:rsidP="001678A0">
      <w:pPr>
        <w:pStyle w:val="tl"/>
        <w:tabs>
          <w:tab w:val="left" w:pos="3686"/>
        </w:tabs>
        <w:ind w:firstLine="570"/>
      </w:pPr>
      <w:r w:rsidRPr="001678A0">
        <w:t>Korešpondenčná adresa:</w:t>
      </w:r>
      <w:r w:rsidR="001678A0">
        <w:tab/>
      </w:r>
      <w:r w:rsidRPr="001678A0">
        <w:t>Šafárikovo nám. 6, P.O.BOX 440, 814 99 Bratislava 1</w:t>
      </w:r>
    </w:p>
    <w:p w14:paraId="6E63FC2E" w14:textId="77777777" w:rsidR="002226FE" w:rsidRPr="001678A0" w:rsidRDefault="002226FE" w:rsidP="001678A0">
      <w:pPr>
        <w:pStyle w:val="tl"/>
        <w:tabs>
          <w:tab w:val="left" w:pos="3686"/>
        </w:tabs>
        <w:ind w:firstLine="570"/>
      </w:pPr>
      <w:r w:rsidRPr="001678A0">
        <w:t>IČO:</w:t>
      </w:r>
      <w:r w:rsidRPr="001678A0">
        <w:tab/>
        <w:t>00 397</w:t>
      </w:r>
      <w:r w:rsidR="001678A0" w:rsidRPr="001678A0">
        <w:t> </w:t>
      </w:r>
      <w:r w:rsidRPr="001678A0">
        <w:t>865</w:t>
      </w:r>
    </w:p>
    <w:p w14:paraId="0CCE68AD" w14:textId="77777777" w:rsidR="002226FE" w:rsidRPr="001678A0" w:rsidRDefault="002226FE" w:rsidP="001678A0">
      <w:pPr>
        <w:pStyle w:val="tl"/>
        <w:tabs>
          <w:tab w:val="left" w:pos="3686"/>
        </w:tabs>
        <w:ind w:firstLine="570"/>
      </w:pPr>
      <w:r w:rsidRPr="001678A0">
        <w:t>DIČ:</w:t>
      </w:r>
      <w:r w:rsidRPr="001678A0">
        <w:tab/>
        <w:t>2020845332</w:t>
      </w:r>
    </w:p>
    <w:p w14:paraId="659260FA" w14:textId="2092811E" w:rsidR="002226FE" w:rsidRDefault="002226FE" w:rsidP="001678A0">
      <w:pPr>
        <w:pStyle w:val="tl"/>
        <w:tabs>
          <w:tab w:val="left" w:pos="3686"/>
        </w:tabs>
        <w:ind w:firstLine="570"/>
      </w:pPr>
      <w:r w:rsidRPr="001678A0">
        <w:t>IČ DPH:</w:t>
      </w:r>
      <w:r w:rsidRPr="001678A0">
        <w:tab/>
        <w:t>SK 2020845332</w:t>
      </w:r>
    </w:p>
    <w:p w14:paraId="2F700CFA" w14:textId="21A4A17F" w:rsidR="00691028" w:rsidRPr="001678A0" w:rsidRDefault="00691028" w:rsidP="001678A0">
      <w:pPr>
        <w:pStyle w:val="tl"/>
        <w:tabs>
          <w:tab w:val="left" w:pos="3686"/>
        </w:tabs>
        <w:ind w:firstLine="570"/>
      </w:pPr>
      <w:r>
        <w:t>Osoba oprávnená na podpis:</w:t>
      </w:r>
      <w:r>
        <w:tab/>
      </w:r>
      <w:r w:rsidRPr="001678A0">
        <w:t xml:space="preserve">Ing. Ingrid </w:t>
      </w:r>
      <w:proofErr w:type="spellStart"/>
      <w:r w:rsidRPr="001678A0">
        <w:t>Kútna</w:t>
      </w:r>
      <w:proofErr w:type="spellEnd"/>
      <w:r w:rsidRPr="001678A0">
        <w:t xml:space="preserve"> </w:t>
      </w:r>
      <w:proofErr w:type="spellStart"/>
      <w:r w:rsidRPr="001678A0">
        <w:t>Želonková</w:t>
      </w:r>
      <w:proofErr w:type="spellEnd"/>
      <w:r w:rsidRPr="001678A0">
        <w:t xml:space="preserve">, PhD., kvestorka </w:t>
      </w:r>
    </w:p>
    <w:p w14:paraId="3B9F5680" w14:textId="421C1339" w:rsidR="002226FE" w:rsidRPr="001678A0" w:rsidRDefault="002226FE" w:rsidP="001678A0">
      <w:pPr>
        <w:pStyle w:val="tl"/>
        <w:tabs>
          <w:tab w:val="left" w:pos="3686"/>
        </w:tabs>
        <w:ind w:firstLine="570"/>
      </w:pPr>
      <w:r w:rsidRPr="001678A0">
        <w:t>Zastúpený:</w:t>
      </w:r>
      <w:r w:rsidRPr="001678A0">
        <w:tab/>
      </w:r>
      <w:r w:rsidR="00691028">
        <w:t xml:space="preserve">prof. JUDr. Marek </w:t>
      </w:r>
      <w:proofErr w:type="spellStart"/>
      <w:r w:rsidR="00691028">
        <w:t>Števček</w:t>
      </w:r>
      <w:proofErr w:type="spellEnd"/>
      <w:r w:rsidR="00691028">
        <w:t>, PhD.</w:t>
      </w:r>
      <w:r w:rsidR="00755E46">
        <w:t>,</w:t>
      </w:r>
      <w:r w:rsidR="00691028">
        <w:t xml:space="preserve"> rektor </w:t>
      </w:r>
    </w:p>
    <w:p w14:paraId="6AC633C1" w14:textId="77777777" w:rsidR="002226FE" w:rsidRPr="001678A0" w:rsidRDefault="002226FE" w:rsidP="002226FE">
      <w:pPr>
        <w:pStyle w:val="Default"/>
        <w:tabs>
          <w:tab w:val="left" w:pos="360"/>
        </w:tabs>
        <w:ind w:left="708"/>
        <w:rPr>
          <w:rFonts w:ascii="Times New Roman" w:hAnsi="Times New Roman" w:cs="Times New Roman"/>
        </w:rPr>
      </w:pPr>
    </w:p>
    <w:p w14:paraId="67226D72" w14:textId="77777777" w:rsidR="002226FE" w:rsidRPr="001678A0" w:rsidRDefault="002226FE" w:rsidP="001678A0">
      <w:pPr>
        <w:pStyle w:val="tl"/>
      </w:pPr>
    </w:p>
    <w:p w14:paraId="2ECDA0C2" w14:textId="3132B38F" w:rsidR="002226FE" w:rsidRPr="001678A0" w:rsidRDefault="002226FE" w:rsidP="00386FDA">
      <w:pPr>
        <w:pStyle w:val="tl"/>
      </w:pPr>
      <w:r w:rsidRPr="001678A0">
        <w:t xml:space="preserve"> </w:t>
      </w:r>
      <w:r w:rsidRPr="001678A0">
        <w:tab/>
        <w:t>(ďalej len „</w:t>
      </w:r>
      <w:r w:rsidR="0072448B">
        <w:rPr>
          <w:b/>
        </w:rPr>
        <w:t>O</w:t>
      </w:r>
      <w:r w:rsidRPr="001678A0">
        <w:rPr>
          <w:b/>
        </w:rPr>
        <w:t>bjednávateľ</w:t>
      </w:r>
      <w:r w:rsidRPr="001678A0">
        <w:t>“)</w:t>
      </w:r>
    </w:p>
    <w:p w14:paraId="219CECFF" w14:textId="77777777" w:rsidR="002226FE" w:rsidRPr="001678A0" w:rsidRDefault="002226FE" w:rsidP="001678A0">
      <w:pPr>
        <w:pStyle w:val="tl"/>
      </w:pPr>
    </w:p>
    <w:p w14:paraId="4005CC6D" w14:textId="77777777" w:rsidR="002226FE" w:rsidRPr="001678A0" w:rsidRDefault="002226FE" w:rsidP="001678A0">
      <w:pPr>
        <w:pStyle w:val="tl"/>
      </w:pPr>
    </w:p>
    <w:p w14:paraId="39804B96" w14:textId="52D150E4" w:rsidR="002226FE" w:rsidRPr="001678A0" w:rsidRDefault="002226FE" w:rsidP="00691028">
      <w:pPr>
        <w:tabs>
          <w:tab w:val="clear" w:pos="2160"/>
          <w:tab w:val="clear" w:pos="2880"/>
          <w:tab w:val="clear" w:pos="4500"/>
          <w:tab w:val="left" w:pos="3686"/>
        </w:tabs>
        <w:spacing w:after="0"/>
        <w:rPr>
          <w:szCs w:val="24"/>
        </w:rPr>
      </w:pPr>
      <w:r w:rsidRPr="001678A0">
        <w:rPr>
          <w:szCs w:val="24"/>
        </w:rPr>
        <w:t>Poskytovateľ:</w:t>
      </w:r>
      <w:r w:rsidR="00864B2D">
        <w:rPr>
          <w:szCs w:val="24"/>
        </w:rPr>
        <w:tab/>
      </w:r>
    </w:p>
    <w:p w14:paraId="09E0991B" w14:textId="43192AC5" w:rsidR="002226FE" w:rsidRPr="001678A0" w:rsidRDefault="002226FE" w:rsidP="001678A0">
      <w:pPr>
        <w:pStyle w:val="tl"/>
        <w:tabs>
          <w:tab w:val="left" w:pos="3686"/>
        </w:tabs>
        <w:ind w:firstLine="570"/>
        <w:rPr>
          <w:b/>
        </w:rPr>
      </w:pPr>
      <w:r w:rsidRPr="001678A0">
        <w:t>Sídlo:</w:t>
      </w:r>
      <w:r w:rsidR="00864B2D">
        <w:tab/>
      </w:r>
    </w:p>
    <w:p w14:paraId="085E4B99" w14:textId="378AAFA5" w:rsidR="002226FE" w:rsidRPr="001678A0" w:rsidRDefault="002226FE" w:rsidP="001678A0">
      <w:pPr>
        <w:pStyle w:val="tl"/>
        <w:tabs>
          <w:tab w:val="left" w:pos="3686"/>
        </w:tabs>
        <w:ind w:firstLine="570"/>
      </w:pPr>
      <w:r w:rsidRPr="001678A0">
        <w:t xml:space="preserve">IČO: </w:t>
      </w:r>
      <w:r w:rsidR="00864B2D">
        <w:tab/>
      </w:r>
    </w:p>
    <w:p w14:paraId="2486D532" w14:textId="5E810BE1" w:rsidR="002226FE" w:rsidRPr="001678A0" w:rsidRDefault="002226FE" w:rsidP="001678A0">
      <w:pPr>
        <w:pStyle w:val="tl"/>
        <w:tabs>
          <w:tab w:val="left" w:pos="3686"/>
        </w:tabs>
        <w:ind w:firstLine="570"/>
      </w:pPr>
      <w:r w:rsidRPr="001678A0">
        <w:t xml:space="preserve">DIČ: </w:t>
      </w:r>
      <w:r w:rsidR="00864B2D">
        <w:tab/>
      </w:r>
    </w:p>
    <w:p w14:paraId="63ADA3DF" w14:textId="17B1A6C2" w:rsidR="002226FE" w:rsidRPr="001678A0" w:rsidRDefault="002226FE" w:rsidP="001678A0">
      <w:pPr>
        <w:pStyle w:val="tl"/>
        <w:tabs>
          <w:tab w:val="left" w:pos="3686"/>
        </w:tabs>
        <w:ind w:firstLine="570"/>
      </w:pPr>
      <w:r w:rsidRPr="001678A0">
        <w:t>IČ DPH:</w:t>
      </w:r>
      <w:r w:rsidR="00864B2D">
        <w:tab/>
      </w:r>
    </w:p>
    <w:p w14:paraId="2BC5E7B2" w14:textId="15572929" w:rsidR="00864B2D" w:rsidRDefault="002226FE" w:rsidP="00864B2D">
      <w:pPr>
        <w:pStyle w:val="tl"/>
        <w:tabs>
          <w:tab w:val="left" w:pos="3686"/>
        </w:tabs>
        <w:ind w:left="3686" w:hanging="3116"/>
      </w:pPr>
      <w:r w:rsidRPr="001678A0">
        <w:t>Zapísaný:</w:t>
      </w:r>
      <w:r w:rsidR="00864B2D">
        <w:tab/>
      </w:r>
    </w:p>
    <w:p w14:paraId="17749182" w14:textId="4BD2C4B6" w:rsidR="002226FE" w:rsidRPr="001678A0" w:rsidRDefault="002226FE" w:rsidP="00864B2D">
      <w:pPr>
        <w:pStyle w:val="tl"/>
        <w:tabs>
          <w:tab w:val="left" w:pos="3686"/>
        </w:tabs>
        <w:ind w:left="3686" w:hanging="3116"/>
      </w:pPr>
      <w:r w:rsidRPr="001678A0">
        <w:t>Zastúpený:</w:t>
      </w:r>
      <w:r w:rsidR="00864B2D">
        <w:tab/>
      </w:r>
    </w:p>
    <w:p w14:paraId="6DFEE67D" w14:textId="6FD16A82" w:rsidR="002226FE" w:rsidRPr="001678A0" w:rsidRDefault="002226FE" w:rsidP="001678A0">
      <w:pPr>
        <w:pStyle w:val="tl"/>
        <w:tabs>
          <w:tab w:val="left" w:pos="3686"/>
        </w:tabs>
        <w:ind w:firstLine="570"/>
      </w:pPr>
      <w:r w:rsidRPr="001678A0">
        <w:t>Bankové spojenie:</w:t>
      </w:r>
      <w:r w:rsidR="00864B2D">
        <w:tab/>
      </w:r>
    </w:p>
    <w:p w14:paraId="66DD4770" w14:textId="4FEFE8BF" w:rsidR="002226FE" w:rsidRPr="001678A0" w:rsidRDefault="002226FE" w:rsidP="001678A0">
      <w:pPr>
        <w:pStyle w:val="tl"/>
        <w:tabs>
          <w:tab w:val="left" w:pos="3686"/>
        </w:tabs>
        <w:ind w:firstLine="570"/>
      </w:pPr>
      <w:r w:rsidRPr="001678A0">
        <w:t>číslo účtu:</w:t>
      </w:r>
      <w:r w:rsidR="00864B2D">
        <w:tab/>
      </w:r>
    </w:p>
    <w:p w14:paraId="520A819B" w14:textId="41C0DA67" w:rsidR="002226FE" w:rsidRDefault="002226FE" w:rsidP="001678A0">
      <w:pPr>
        <w:pStyle w:val="tl"/>
        <w:tabs>
          <w:tab w:val="left" w:pos="3686"/>
        </w:tabs>
        <w:ind w:firstLine="570"/>
      </w:pPr>
      <w:r w:rsidRPr="001678A0">
        <w:t>IBAN:</w:t>
      </w:r>
      <w:r w:rsidR="00864B2D">
        <w:tab/>
      </w:r>
    </w:p>
    <w:p w14:paraId="3FEDB78A" w14:textId="77777777" w:rsidR="00C71786" w:rsidRPr="001678A0" w:rsidRDefault="00C71786" w:rsidP="001678A0">
      <w:pPr>
        <w:pStyle w:val="tl"/>
        <w:tabs>
          <w:tab w:val="left" w:pos="3686"/>
        </w:tabs>
        <w:ind w:firstLine="570"/>
      </w:pPr>
    </w:p>
    <w:p w14:paraId="781B030D" w14:textId="77777777" w:rsidR="002226FE" w:rsidRPr="001678A0" w:rsidRDefault="002226FE" w:rsidP="001678A0">
      <w:pPr>
        <w:pStyle w:val="tl"/>
        <w:tabs>
          <w:tab w:val="left" w:pos="3686"/>
        </w:tabs>
        <w:ind w:firstLine="570"/>
      </w:pPr>
      <w:r w:rsidRPr="001678A0">
        <w:t>Osoby oprávnené konať vo veciach:</w:t>
      </w:r>
    </w:p>
    <w:p w14:paraId="3F511191" w14:textId="60594043" w:rsidR="002226FE" w:rsidRPr="001678A0" w:rsidRDefault="002226FE" w:rsidP="001678A0">
      <w:pPr>
        <w:pStyle w:val="tl"/>
        <w:tabs>
          <w:tab w:val="left" w:pos="3686"/>
        </w:tabs>
        <w:ind w:firstLine="570"/>
      </w:pPr>
      <w:r w:rsidRPr="001678A0">
        <w:t xml:space="preserve">a) zmluvných: </w:t>
      </w:r>
    </w:p>
    <w:p w14:paraId="2218952D" w14:textId="42EA7F54" w:rsidR="00691028" w:rsidRDefault="00691028" w:rsidP="00691028">
      <w:pPr>
        <w:pStyle w:val="Zkladntext"/>
        <w:widowControl w:val="0"/>
        <w:numPr>
          <w:ilvl w:val="0"/>
          <w:numId w:val="0"/>
        </w:numPr>
        <w:tabs>
          <w:tab w:val="clear" w:pos="2160"/>
          <w:tab w:val="clear" w:pos="2880"/>
          <w:tab w:val="clear" w:pos="4500"/>
          <w:tab w:val="left" w:pos="3969"/>
        </w:tabs>
        <w:spacing w:before="0" w:after="0"/>
        <w:ind w:left="570" w:hanging="570"/>
        <w:jc w:val="left"/>
        <w:rPr>
          <w:rFonts w:cs="Times New Roman"/>
          <w:szCs w:val="24"/>
        </w:rPr>
      </w:pPr>
      <w:r>
        <w:tab/>
      </w:r>
      <w:r w:rsidR="002226FE" w:rsidRPr="001678A0">
        <w:t xml:space="preserve">b) </w:t>
      </w:r>
      <w:r w:rsidRPr="00303BD3">
        <w:rPr>
          <w:rFonts w:cs="Times New Roman"/>
          <w:szCs w:val="24"/>
        </w:rPr>
        <w:t>technick</w:t>
      </w:r>
      <w:r w:rsidR="00DD43CA">
        <w:rPr>
          <w:rFonts w:cs="Times New Roman"/>
          <w:szCs w:val="24"/>
        </w:rPr>
        <w:t>ých:</w:t>
      </w:r>
      <w:r w:rsidR="00DD43CA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</w:t>
      </w:r>
    </w:p>
    <w:p w14:paraId="5DB3D77F" w14:textId="39239FB8" w:rsidR="00691028" w:rsidRPr="00303BD3" w:rsidRDefault="00691028" w:rsidP="00691028">
      <w:pPr>
        <w:pStyle w:val="Zkladntext"/>
        <w:widowControl w:val="0"/>
        <w:numPr>
          <w:ilvl w:val="0"/>
          <w:numId w:val="0"/>
        </w:numPr>
        <w:tabs>
          <w:tab w:val="clear" w:pos="2160"/>
          <w:tab w:val="clear" w:pos="2880"/>
          <w:tab w:val="clear" w:pos="4500"/>
          <w:tab w:val="left" w:pos="3969"/>
        </w:tabs>
        <w:spacing w:before="0" w:after="0"/>
        <w:ind w:left="570" w:hanging="57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                                             </w:t>
      </w:r>
    </w:p>
    <w:p w14:paraId="241BCDA8" w14:textId="2F705D69" w:rsidR="002226FE" w:rsidRPr="001678A0" w:rsidRDefault="00691028" w:rsidP="001678A0">
      <w:pPr>
        <w:pStyle w:val="tl"/>
        <w:tabs>
          <w:tab w:val="left" w:pos="3686"/>
        </w:tabs>
        <w:ind w:firstLine="570"/>
      </w:pPr>
      <w:r>
        <w:tab/>
      </w:r>
    </w:p>
    <w:p w14:paraId="6B88F3CD" w14:textId="0D25DD18" w:rsidR="002226FE" w:rsidRDefault="00691028" w:rsidP="001678A0">
      <w:pPr>
        <w:pStyle w:val="tl"/>
        <w:tabs>
          <w:tab w:val="left" w:pos="3686"/>
        </w:tabs>
        <w:ind w:firstLine="570"/>
      </w:pPr>
      <w:r>
        <w:tab/>
      </w:r>
    </w:p>
    <w:p w14:paraId="33C65041" w14:textId="5A01A401" w:rsidR="00C71786" w:rsidRDefault="00C71786" w:rsidP="001678A0">
      <w:pPr>
        <w:pStyle w:val="tl"/>
        <w:tabs>
          <w:tab w:val="left" w:pos="3686"/>
        </w:tabs>
        <w:ind w:firstLine="570"/>
      </w:pPr>
    </w:p>
    <w:p w14:paraId="0BFDA4C4" w14:textId="77777777" w:rsidR="00C71786" w:rsidRPr="001678A0" w:rsidRDefault="00C71786" w:rsidP="001678A0">
      <w:pPr>
        <w:pStyle w:val="tl"/>
        <w:tabs>
          <w:tab w:val="left" w:pos="3686"/>
        </w:tabs>
        <w:ind w:firstLine="570"/>
      </w:pPr>
    </w:p>
    <w:p w14:paraId="7FFDE406" w14:textId="06510D9F" w:rsidR="002226FE" w:rsidRPr="001678A0" w:rsidRDefault="002226FE" w:rsidP="001678A0">
      <w:pPr>
        <w:pStyle w:val="tl"/>
      </w:pPr>
      <w:r w:rsidRPr="001678A0">
        <w:tab/>
        <w:t>(ďalej len „</w:t>
      </w:r>
      <w:r w:rsidR="0072448B">
        <w:rPr>
          <w:b/>
        </w:rPr>
        <w:t>P</w:t>
      </w:r>
      <w:r w:rsidRPr="001678A0">
        <w:rPr>
          <w:b/>
        </w:rPr>
        <w:t>oskytovateľ</w:t>
      </w:r>
      <w:r w:rsidRPr="001678A0">
        <w:t xml:space="preserve">“) </w:t>
      </w:r>
    </w:p>
    <w:p w14:paraId="4A21B164" w14:textId="77777777" w:rsidR="002226FE" w:rsidRPr="007A52AD" w:rsidRDefault="002226FE" w:rsidP="001678A0">
      <w:pPr>
        <w:pStyle w:val="Nadpis1"/>
        <w:spacing w:after="240"/>
      </w:pPr>
      <w:r>
        <w:rPr>
          <w:sz w:val="23"/>
          <w:szCs w:val="23"/>
        </w:rPr>
        <w:br w:type="page"/>
      </w:r>
      <w:r w:rsidR="001678A0">
        <w:lastRenderedPageBreak/>
        <w:t>Úvodné ustanovenia</w:t>
      </w:r>
    </w:p>
    <w:p w14:paraId="099F22DF" w14:textId="0C754D32" w:rsidR="002226FE" w:rsidRPr="000122A6" w:rsidRDefault="002226FE" w:rsidP="000579FE">
      <w:pPr>
        <w:spacing w:after="240"/>
      </w:pPr>
      <w:r>
        <w:t>Zmluvné strany uzatvárajú túto zmluvu ako výsledok verejného obstarávania „</w:t>
      </w:r>
      <w:r w:rsidR="00DD43CA">
        <w:t xml:space="preserve">Opravy </w:t>
      </w:r>
      <w:r w:rsidR="00711CD6">
        <w:t xml:space="preserve">    </w:t>
      </w:r>
      <w:r w:rsidR="00DD43CA">
        <w:t>a servisné práce pre IKT zariadenia</w:t>
      </w:r>
      <w:r w:rsidR="00E800BE">
        <w:t xml:space="preserve"> </w:t>
      </w:r>
      <w:r w:rsidR="00DD43CA">
        <w:t>202</w:t>
      </w:r>
      <w:r w:rsidR="29330E8E">
        <w:t>1</w:t>
      </w:r>
      <w:r>
        <w:t xml:space="preserve">“ za účelom poskytovania služieb v súlade s ponukou </w:t>
      </w:r>
      <w:r w:rsidR="0072448B">
        <w:t>P</w:t>
      </w:r>
      <w:r>
        <w:t>oskytovateľa do verejného obstarávania.</w:t>
      </w:r>
    </w:p>
    <w:p w14:paraId="39097AD0" w14:textId="28A1EA64" w:rsidR="002226FE" w:rsidRPr="000122A6" w:rsidRDefault="002226FE" w:rsidP="000579FE">
      <w:pPr>
        <w:spacing w:after="240"/>
      </w:pPr>
      <w:r w:rsidRPr="000122A6">
        <w:t xml:space="preserve">Touto </w:t>
      </w:r>
      <w:r w:rsidR="00711CD6">
        <w:t>dohodou</w:t>
      </w:r>
      <w:r w:rsidRPr="000122A6">
        <w:t xml:space="preserve"> sa stanovuje právny režim poskytovania služieb poskytovateľom </w:t>
      </w:r>
      <w:r w:rsidR="00F16DF5">
        <w:t xml:space="preserve">                 </w:t>
      </w:r>
      <w:r w:rsidRPr="000122A6">
        <w:t xml:space="preserve">v zmysle tejto </w:t>
      </w:r>
      <w:r w:rsidR="00711CD6">
        <w:t>dohod</w:t>
      </w:r>
      <w:r w:rsidRPr="000122A6">
        <w:t xml:space="preserve">y na základe uzatvorenia jednotlivých čiastkových </w:t>
      </w:r>
      <w:r w:rsidR="00711CD6">
        <w:t>dohôd</w:t>
      </w:r>
      <w:r w:rsidRPr="000122A6">
        <w:t>, ktorou bude pri poskytovaní služieb v celkovej cene bez DPH do 3 320,</w:t>
      </w:r>
      <w:r w:rsidR="00141B94">
        <w:t>00</w:t>
      </w:r>
      <w:r w:rsidRPr="000122A6">
        <w:t xml:space="preserve"> EUR objednávka. V čiastkovej zmluve (objednávke) bude presne určená požadovaná služba, miesto poskytovania služby a ostatné dodacie podmienky.</w:t>
      </w:r>
    </w:p>
    <w:p w14:paraId="205FBE01" w14:textId="7CF1A983" w:rsidR="00402AC4" w:rsidRPr="00E800BE" w:rsidRDefault="002226FE" w:rsidP="00402AC4">
      <w:pPr>
        <w:tabs>
          <w:tab w:val="clear" w:pos="2160"/>
          <w:tab w:val="clear" w:pos="2880"/>
          <w:tab w:val="clear" w:pos="4500"/>
        </w:tabs>
        <w:spacing w:after="240"/>
      </w:pPr>
      <w:r>
        <w:t xml:space="preserve">Čiastkové </w:t>
      </w:r>
      <w:r w:rsidR="00711CD6">
        <w:t>dohody</w:t>
      </w:r>
      <w:r>
        <w:t xml:space="preserve"> budú uzatvárať jednotlivé fakulty a ďalšie súčasti U</w:t>
      </w:r>
      <w:r w:rsidR="00662CB7">
        <w:t>niverzity Komenské</w:t>
      </w:r>
      <w:r w:rsidR="00F319C0">
        <w:t>ho</w:t>
      </w:r>
      <w:r w:rsidR="00C71786">
        <w:t xml:space="preserve"> v Bratislave</w:t>
      </w:r>
      <w:r>
        <w:t xml:space="preserve"> uvedené v Článku </w:t>
      </w:r>
      <w:r w:rsidR="00CE02C6">
        <w:t>4</w:t>
      </w:r>
      <w:r>
        <w:t xml:space="preserve"> tejto </w:t>
      </w:r>
      <w:r w:rsidR="00E74726">
        <w:t>dohod</w:t>
      </w:r>
      <w:r>
        <w:t>y</w:t>
      </w:r>
      <w:r w:rsidR="0021429C">
        <w:t xml:space="preserve"> </w:t>
      </w:r>
      <w:r w:rsidR="0021429C" w:rsidRPr="00E800BE">
        <w:t xml:space="preserve">a v Prílohe č. 2 – Zoznam kontaktných osôb tejto </w:t>
      </w:r>
      <w:r w:rsidR="00E74726">
        <w:t>dohod</w:t>
      </w:r>
      <w:r w:rsidR="0021429C" w:rsidRPr="00E800BE">
        <w:t>y</w:t>
      </w:r>
      <w:r w:rsidR="00F319C0" w:rsidRPr="00E800BE">
        <w:t>.</w:t>
      </w:r>
    </w:p>
    <w:p w14:paraId="4D0242A1" w14:textId="12AFB7E5" w:rsidR="002226FE" w:rsidRPr="00402AC4" w:rsidRDefault="002226FE" w:rsidP="00711CD6">
      <w:pPr>
        <w:tabs>
          <w:tab w:val="clear" w:pos="2160"/>
          <w:tab w:val="clear" w:pos="2880"/>
          <w:tab w:val="clear" w:pos="4500"/>
        </w:tabs>
        <w:spacing w:after="240"/>
      </w:pPr>
      <w:r>
        <w:t xml:space="preserve">Za </w:t>
      </w:r>
      <w:r w:rsidR="0072448B">
        <w:t>P</w:t>
      </w:r>
      <w:r>
        <w:t xml:space="preserve">oskytovateľa sa na účely tejto </w:t>
      </w:r>
      <w:r w:rsidR="00711CD6">
        <w:t>dohody</w:t>
      </w:r>
      <w:r>
        <w:t xml:space="preserve"> považujú všetky subjekty uvedené ako zmluvná strana na strane </w:t>
      </w:r>
      <w:r w:rsidR="0072448B">
        <w:t>P</w:t>
      </w:r>
      <w:r>
        <w:t xml:space="preserve">oskytovateľa. Za plnenie povinností vyplývajúcich z tejto </w:t>
      </w:r>
      <w:r w:rsidR="00711CD6">
        <w:t>dohody</w:t>
      </w:r>
      <w:r>
        <w:t xml:space="preserve"> zodpovedajú všetky tieto subjekty spoločne a nerozdielne. Ako zástupca </w:t>
      </w:r>
      <w:r w:rsidR="00711CD6">
        <w:t>P</w:t>
      </w:r>
      <w:r>
        <w:t xml:space="preserve">oskytovateľa bude pri všetkých úkonoch vyplývajúcich z tejto </w:t>
      </w:r>
      <w:r w:rsidR="00711CD6">
        <w:t>dohod</w:t>
      </w:r>
      <w:r>
        <w:t xml:space="preserve">y voči </w:t>
      </w:r>
      <w:r w:rsidR="007D0BA1">
        <w:t>O</w:t>
      </w:r>
      <w:r>
        <w:t>bjednávateľovi vystupovať</w:t>
      </w:r>
      <w:r w:rsidR="00DD43CA">
        <w:t>......</w:t>
      </w:r>
      <w:r w:rsidR="00691028">
        <w:t>.</w:t>
      </w:r>
      <w:r w:rsidR="3C9E6303">
        <w:t>..........</w:t>
      </w:r>
      <w:r w:rsidR="00E800BE">
        <w:t>.............</w:t>
      </w:r>
      <w:r w:rsidR="00711CD6">
        <w:rPr>
          <w:i/>
          <w:iCs/>
        </w:rPr>
        <w:t>/</w:t>
      </w:r>
      <w:r w:rsidR="3C9E6303" w:rsidRPr="00711CD6">
        <w:rPr>
          <w:i/>
          <w:iCs/>
        </w:rPr>
        <w:t>doplní uchádzač</w:t>
      </w:r>
      <w:r w:rsidR="00711CD6">
        <w:rPr>
          <w:i/>
          <w:iCs/>
        </w:rPr>
        <w:t>/</w:t>
      </w:r>
    </w:p>
    <w:p w14:paraId="6AC2F453" w14:textId="77777777" w:rsidR="008A7D55" w:rsidRDefault="008A7D55" w:rsidP="00AF6ABF">
      <w:pPr>
        <w:numPr>
          <w:ilvl w:val="0"/>
          <w:numId w:val="0"/>
        </w:numPr>
        <w:ind w:left="570"/>
        <w:rPr>
          <w:highlight w:val="yellow"/>
        </w:rPr>
      </w:pPr>
    </w:p>
    <w:p w14:paraId="54240C30" w14:textId="3FF04C4D" w:rsidR="008A7D55" w:rsidRPr="00AF6ABF" w:rsidRDefault="00AF6ABF" w:rsidP="00AF6ABF">
      <w:pPr>
        <w:pStyle w:val="Nadpis1"/>
        <w:spacing w:after="240"/>
      </w:pPr>
      <w:r>
        <w:t xml:space="preserve">Predmet </w:t>
      </w:r>
      <w:r w:rsidR="006A22C5">
        <w:t>dohody</w:t>
      </w:r>
    </w:p>
    <w:p w14:paraId="65C07686" w14:textId="68DE2702" w:rsidR="00833AE6" w:rsidRDefault="002226FE" w:rsidP="00AF6ABF">
      <w:pPr>
        <w:tabs>
          <w:tab w:val="clear" w:pos="2160"/>
          <w:tab w:val="clear" w:pos="2880"/>
          <w:tab w:val="clear" w:pos="4500"/>
        </w:tabs>
      </w:pPr>
      <w:r w:rsidRPr="000122A6">
        <w:t xml:space="preserve">Predmetom tejto </w:t>
      </w:r>
      <w:r w:rsidR="006A22C5">
        <w:t>dohody</w:t>
      </w:r>
      <w:r w:rsidRPr="000122A6">
        <w:t xml:space="preserve"> je záväzok </w:t>
      </w:r>
      <w:r w:rsidR="0072448B">
        <w:t>P</w:t>
      </w:r>
      <w:r w:rsidRPr="000122A6">
        <w:t>oskytovateľa</w:t>
      </w:r>
      <w:r w:rsidR="00833AE6">
        <w:t xml:space="preserve"> </w:t>
      </w:r>
      <w:r w:rsidR="00833AE6">
        <w:rPr>
          <w:lang w:eastAsia="en-US"/>
        </w:rPr>
        <w:t>zabezpečovať služby na vykonávanie opráv</w:t>
      </w:r>
      <w:r w:rsidR="00E800BE">
        <w:rPr>
          <w:lang w:eastAsia="en-US"/>
        </w:rPr>
        <w:t xml:space="preserve"> </w:t>
      </w:r>
      <w:r w:rsidR="00833AE6">
        <w:rPr>
          <w:lang w:eastAsia="en-US"/>
        </w:rPr>
        <w:t xml:space="preserve">a servisných prác pre IKT zariadenia a zároveň umožniť </w:t>
      </w:r>
      <w:r w:rsidR="007D0BA1">
        <w:rPr>
          <w:lang w:eastAsia="en-US"/>
        </w:rPr>
        <w:t>O</w:t>
      </w:r>
      <w:r w:rsidR="00833AE6">
        <w:rPr>
          <w:lang w:eastAsia="en-US"/>
        </w:rPr>
        <w:t>bjednávateľovi nadobúdať vlastnícke právo k tovarom, ktoré tvoria neodlučiteľnú súčasť servisných prác (náhradné diely) a </w:t>
      </w:r>
      <w:r w:rsidR="007D0BA1">
        <w:rPr>
          <w:lang w:eastAsia="en-US"/>
        </w:rPr>
        <w:t>O</w:t>
      </w:r>
      <w:r w:rsidR="00833AE6">
        <w:rPr>
          <w:lang w:eastAsia="en-US"/>
        </w:rPr>
        <w:t>bjednávateľ sa zaväzuje, že za poskytnuté služby zaplatí zmluvnú cenu.</w:t>
      </w:r>
    </w:p>
    <w:p w14:paraId="0C19A13F" w14:textId="6905D5D4" w:rsidR="00DA6407" w:rsidRDefault="00DA6407" w:rsidP="00AF6ABF">
      <w:pPr>
        <w:tabs>
          <w:tab w:val="clear" w:pos="2160"/>
          <w:tab w:val="clear" w:pos="2880"/>
          <w:tab w:val="clear" w:pos="4500"/>
        </w:tabs>
      </w:pPr>
      <w:r>
        <w:t>P</w:t>
      </w:r>
      <w:r w:rsidR="009165D7">
        <w:t xml:space="preserve">redmetom </w:t>
      </w:r>
      <w:r w:rsidR="006A22C5">
        <w:t>dohody</w:t>
      </w:r>
      <w:r w:rsidR="009165D7">
        <w:t xml:space="preserve"> </w:t>
      </w:r>
      <w:r w:rsidR="00833AE6">
        <w:t>sú</w:t>
      </w:r>
      <w:r w:rsidR="009165D7">
        <w:t xml:space="preserve"> najmä</w:t>
      </w:r>
      <w:r w:rsidR="005F14EC">
        <w:t>:</w:t>
      </w:r>
    </w:p>
    <w:p w14:paraId="4E4B9347" w14:textId="4EECE202" w:rsidR="005F14EC" w:rsidRDefault="006B4FE9" w:rsidP="0014344F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</w:t>
      </w:r>
      <w:r w:rsidR="00833AE6">
        <w:t>pravy pre tlačiarne, multifunkčné zariadenia a skenery,</w:t>
      </w:r>
    </w:p>
    <w:p w14:paraId="445DD6C5" w14:textId="469940D3" w:rsidR="005F14EC" w:rsidRDefault="006B4FE9" w:rsidP="0014344F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</w:t>
      </w:r>
      <w:r w:rsidR="00833AE6">
        <w:t>pravy pre kopírky</w:t>
      </w:r>
      <w:r w:rsidR="006C6120">
        <w:t xml:space="preserve"> digitálne</w:t>
      </w:r>
    </w:p>
    <w:p w14:paraId="7926E0E5" w14:textId="77777777" w:rsidR="006C6120" w:rsidRDefault="006B4FE9" w:rsidP="0014344F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osobné počítače,</w:t>
      </w:r>
    </w:p>
    <w:p w14:paraId="73909657" w14:textId="77777777" w:rsidR="006C6120" w:rsidRDefault="006C6120" w:rsidP="0014344F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</w:t>
      </w:r>
      <w:r w:rsidR="006B4FE9">
        <w:t xml:space="preserve"> notebooky, </w:t>
      </w:r>
    </w:p>
    <w:p w14:paraId="5F052472" w14:textId="27B4C0B5" w:rsidR="005F14EC" w:rsidRDefault="006C6120" w:rsidP="0014344F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 xml:space="preserve">opravy pre </w:t>
      </w:r>
      <w:r w:rsidR="006B4FE9">
        <w:t>monitory,</w:t>
      </w:r>
    </w:p>
    <w:p w14:paraId="6354244B" w14:textId="200912AD" w:rsidR="005F14EC" w:rsidRDefault="006B4FE9" w:rsidP="0014344F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 xml:space="preserve">opravy pre tablety, </w:t>
      </w:r>
      <w:proofErr w:type="spellStart"/>
      <w:r>
        <w:t>smartphony</w:t>
      </w:r>
      <w:proofErr w:type="spellEnd"/>
      <w:r>
        <w:t>,</w:t>
      </w:r>
    </w:p>
    <w:p w14:paraId="171E2828" w14:textId="78F5E2E2" w:rsidR="0014344F" w:rsidRDefault="0014344F" w:rsidP="0014344F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dataprojektory</w:t>
      </w:r>
      <w:r w:rsidR="00DD7C61">
        <w:t>,</w:t>
      </w:r>
    </w:p>
    <w:p w14:paraId="2E014D41" w14:textId="44BA7A98" w:rsidR="005F14EC" w:rsidRDefault="006B4FE9" w:rsidP="0014344F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servery,</w:t>
      </w:r>
    </w:p>
    <w:p w14:paraId="02FD81B2" w14:textId="6BCF3C2F" w:rsidR="005F14EC" w:rsidRDefault="006B4FE9" w:rsidP="0014344F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diskové polia,</w:t>
      </w:r>
    </w:p>
    <w:p w14:paraId="52653D4A" w14:textId="52C75EC4" w:rsidR="005F14EC" w:rsidRDefault="006B4FE9" w:rsidP="0014344F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páskové mechaniky,</w:t>
      </w:r>
    </w:p>
    <w:p w14:paraId="18CC0BD9" w14:textId="5577D40E" w:rsidR="00FC2C7E" w:rsidRDefault="006B4FE9" w:rsidP="0014344F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aktívne sieťové prvky,</w:t>
      </w:r>
      <w:r w:rsidR="0014344F">
        <w:t xml:space="preserve"> (</w:t>
      </w:r>
      <w:proofErr w:type="spellStart"/>
      <w:r w:rsidR="0014344F">
        <w:t>switche</w:t>
      </w:r>
      <w:proofErr w:type="spellEnd"/>
      <w:r w:rsidR="0014344F">
        <w:t xml:space="preserve">, routery, </w:t>
      </w:r>
      <w:proofErr w:type="spellStart"/>
      <w:r w:rsidR="0014344F">
        <w:t>accespointy</w:t>
      </w:r>
      <w:proofErr w:type="spellEnd"/>
      <w:r w:rsidR="0014344F">
        <w:t>)</w:t>
      </w:r>
    </w:p>
    <w:p w14:paraId="38205067" w14:textId="7FE5820D" w:rsidR="0014344F" w:rsidRDefault="006B4FE9" w:rsidP="0014344F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telefónne ústredne VoIP,</w:t>
      </w:r>
    </w:p>
    <w:p w14:paraId="7C2EEAB6" w14:textId="08206352" w:rsidR="0014344F" w:rsidRDefault="006B4FE9" w:rsidP="0014344F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telefónne ústredne digitálne</w:t>
      </w:r>
      <w:r w:rsidR="0014344F">
        <w:t>,</w:t>
      </w:r>
    </w:p>
    <w:p w14:paraId="6AEB6CE5" w14:textId="20E50BE4" w:rsidR="00755E46" w:rsidRDefault="0014344F" w:rsidP="00755E46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 xml:space="preserve">opravy pre telefónne ústredne </w:t>
      </w:r>
      <w:r w:rsidR="006B4FE9">
        <w:t>analógové</w:t>
      </w:r>
      <w:r>
        <w:t>,</w:t>
      </w:r>
    </w:p>
    <w:p w14:paraId="054778C3" w14:textId="787C60CF" w:rsidR="0014344F" w:rsidRDefault="0014344F" w:rsidP="0014344F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 xml:space="preserve">revízie </w:t>
      </w:r>
      <w:bookmarkStart w:id="0" w:name="_Hlk77580781"/>
      <w:r>
        <w:t>nepretržitých zdrojov napájania a </w:t>
      </w:r>
      <w:proofErr w:type="spellStart"/>
      <w:r>
        <w:t>motorganerátorov</w:t>
      </w:r>
      <w:proofErr w:type="spellEnd"/>
      <w:r>
        <w:t xml:space="preserve"> (elektrocentrály)</w:t>
      </w:r>
    </w:p>
    <w:bookmarkEnd w:id="0"/>
    <w:p w14:paraId="5655F5FF" w14:textId="77777777" w:rsidR="004A721C" w:rsidRDefault="004A721C" w:rsidP="004A721C">
      <w:pPr>
        <w:pStyle w:val="Bezriadkovania"/>
        <w:tabs>
          <w:tab w:val="clear" w:pos="2160"/>
          <w:tab w:val="left" w:pos="1276"/>
        </w:tabs>
        <w:ind w:hanging="153"/>
      </w:pPr>
      <w:r>
        <w:t>opravy nepretržitých zdrojov napájania a </w:t>
      </w:r>
      <w:proofErr w:type="spellStart"/>
      <w:r>
        <w:t>motorganerátorov</w:t>
      </w:r>
      <w:proofErr w:type="spellEnd"/>
      <w:r>
        <w:t xml:space="preserve"> (elektrocentrály)</w:t>
      </w:r>
    </w:p>
    <w:p w14:paraId="640C1810" w14:textId="1511FFC2" w:rsidR="004A721C" w:rsidRDefault="004A721C" w:rsidP="0014344F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revízie chladiacich systémov serverovní</w:t>
      </w:r>
    </w:p>
    <w:p w14:paraId="73313677" w14:textId="68F7C9F2" w:rsidR="0014344F" w:rsidRDefault="0014344F" w:rsidP="0014344F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 xml:space="preserve">opravy </w:t>
      </w:r>
      <w:bookmarkStart w:id="1" w:name="_Hlk77580875"/>
      <w:r>
        <w:t>chladiacich systémov serverovní</w:t>
      </w:r>
      <w:bookmarkEnd w:id="1"/>
      <w:r w:rsidR="00E45077">
        <w:t>,</w:t>
      </w:r>
    </w:p>
    <w:p w14:paraId="52A35286" w14:textId="1923F3CE" w:rsidR="0014344F" w:rsidRDefault="00E45077" w:rsidP="0014344F">
      <w:pPr>
        <w:pStyle w:val="Bezriadkovania"/>
        <w:numPr>
          <w:ilvl w:val="0"/>
          <w:numId w:val="0"/>
        </w:numPr>
        <w:tabs>
          <w:tab w:val="clear" w:pos="2160"/>
          <w:tab w:val="clear" w:pos="2880"/>
          <w:tab w:val="clear" w:pos="4500"/>
        </w:tabs>
        <w:ind w:left="1276"/>
      </w:pPr>
      <w:r>
        <w:lastRenderedPageBreak/>
        <w:t>kontrola a údržba chladiaceho okruhu</w:t>
      </w:r>
    </w:p>
    <w:p w14:paraId="79704CEA" w14:textId="759DE6BA" w:rsidR="006B4FE9" w:rsidRDefault="006B4FE9" w:rsidP="0014344F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 xml:space="preserve">opravy </w:t>
      </w:r>
      <w:r w:rsidR="00E45077">
        <w:t>a revízie EPS a požiarneho uzáveru,</w:t>
      </w:r>
    </w:p>
    <w:p w14:paraId="53D04DDF" w14:textId="281F8F13" w:rsidR="00E45077" w:rsidRDefault="00E45077" w:rsidP="00E45077">
      <w:pPr>
        <w:numPr>
          <w:ilvl w:val="0"/>
          <w:numId w:val="0"/>
        </w:numPr>
        <w:spacing w:before="0" w:after="0"/>
        <w:ind w:left="1276"/>
      </w:pPr>
      <w:r>
        <w:t>mesačná preventívna revízia EPS</w:t>
      </w:r>
    </w:p>
    <w:p w14:paraId="5DC08EF6" w14:textId="5E75A895" w:rsidR="00E45077" w:rsidRDefault="00E45077" w:rsidP="00E45077">
      <w:pPr>
        <w:numPr>
          <w:ilvl w:val="0"/>
          <w:numId w:val="0"/>
        </w:numPr>
        <w:spacing w:before="0" w:after="0"/>
        <w:ind w:left="1276"/>
      </w:pPr>
      <w:r>
        <w:t>štvrťročná a mesačná preventívna revízia</w:t>
      </w:r>
    </w:p>
    <w:p w14:paraId="62D14EC4" w14:textId="6F843970" w:rsidR="00E45077" w:rsidRDefault="00E45077" w:rsidP="00E45077">
      <w:pPr>
        <w:numPr>
          <w:ilvl w:val="0"/>
          <w:numId w:val="0"/>
        </w:numPr>
        <w:spacing w:before="0" w:after="0"/>
        <w:ind w:left="1276"/>
      </w:pPr>
      <w:r>
        <w:t>ročná preventívna revízia</w:t>
      </w:r>
    </w:p>
    <w:p w14:paraId="1A7A12AC" w14:textId="00D5AD89" w:rsidR="00DD7C61" w:rsidRDefault="00DD7C61" w:rsidP="0014344F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revízie</w:t>
      </w:r>
      <w:r w:rsidR="00E45077">
        <w:t xml:space="preserve"> </w:t>
      </w:r>
      <w:r>
        <w:t>pre prístupové a dochádzkové systémy,</w:t>
      </w:r>
    </w:p>
    <w:p w14:paraId="604FE8F2" w14:textId="2E8EA2FB" w:rsidR="006B4FE9" w:rsidRDefault="00DD7C61" w:rsidP="0014344F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</w:t>
      </w:r>
      <w:r w:rsidR="00E45077">
        <w:t xml:space="preserve"> </w:t>
      </w:r>
      <w:bookmarkStart w:id="2" w:name="_Hlk78966963"/>
      <w:r w:rsidR="00E45077">
        <w:t>pre prístupové a dochádzkové systémy,</w:t>
      </w:r>
    </w:p>
    <w:bookmarkEnd w:id="2"/>
    <w:p w14:paraId="3B73B71D" w14:textId="45A9689A" w:rsidR="00E45077" w:rsidRDefault="00E45077" w:rsidP="0014344F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pasívne komponenty počítačových sietí LAN.</w:t>
      </w:r>
    </w:p>
    <w:p w14:paraId="41C8EEF5" w14:textId="77777777" w:rsidR="00121E0C" w:rsidRDefault="00121E0C" w:rsidP="00121E0C">
      <w:pPr>
        <w:pStyle w:val="Bezriadkovania"/>
        <w:numPr>
          <w:ilvl w:val="0"/>
          <w:numId w:val="0"/>
        </w:numPr>
        <w:tabs>
          <w:tab w:val="clear" w:pos="2160"/>
          <w:tab w:val="clear" w:pos="2880"/>
          <w:tab w:val="clear" w:pos="4500"/>
        </w:tabs>
        <w:ind w:left="567"/>
      </w:pPr>
    </w:p>
    <w:p w14:paraId="0D995114" w14:textId="180AC0BD" w:rsidR="00121E0C" w:rsidRDefault="00121E0C" w:rsidP="00121E0C">
      <w:pPr>
        <w:pStyle w:val="Bezriadkovania"/>
        <w:numPr>
          <w:ilvl w:val="0"/>
          <w:numId w:val="0"/>
        </w:numPr>
        <w:tabs>
          <w:tab w:val="clear" w:pos="2160"/>
          <w:tab w:val="clear" w:pos="2880"/>
          <w:tab w:val="clear" w:pos="4500"/>
        </w:tabs>
        <w:ind w:left="1276"/>
      </w:pPr>
      <w:r>
        <w:t>Urgentný servis zariadení</w:t>
      </w:r>
    </w:p>
    <w:p w14:paraId="2C62F558" w14:textId="29736516" w:rsidR="00121E0C" w:rsidRDefault="00121E0C" w:rsidP="00121E0C">
      <w:pPr>
        <w:pStyle w:val="Bezriadkovania"/>
        <w:tabs>
          <w:tab w:val="clear" w:pos="2160"/>
          <w:tab w:val="clear" w:pos="2880"/>
          <w:tab w:val="clear" w:pos="4500"/>
          <w:tab w:val="left" w:pos="1276"/>
        </w:tabs>
        <w:ind w:left="0" w:firstLine="567"/>
      </w:pPr>
      <w:r>
        <w:t>opravy pre tlačiarne, multifunkčné zariadenia a skenery,</w:t>
      </w:r>
    </w:p>
    <w:p w14:paraId="6B6AEA96" w14:textId="77777777" w:rsidR="00121E0C" w:rsidRDefault="00121E0C" w:rsidP="00121E0C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kopírky digitálne</w:t>
      </w:r>
    </w:p>
    <w:p w14:paraId="7FB6707A" w14:textId="77777777" w:rsidR="00121E0C" w:rsidRDefault="00121E0C" w:rsidP="00121E0C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osobné počítače,</w:t>
      </w:r>
    </w:p>
    <w:p w14:paraId="1505FF6B" w14:textId="77777777" w:rsidR="00121E0C" w:rsidRDefault="00121E0C" w:rsidP="00121E0C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 xml:space="preserve">opravy pre notebooky, </w:t>
      </w:r>
    </w:p>
    <w:p w14:paraId="22247288" w14:textId="77777777" w:rsidR="00121E0C" w:rsidRDefault="00121E0C" w:rsidP="00121E0C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monitory,</w:t>
      </w:r>
    </w:p>
    <w:p w14:paraId="6B4A89E5" w14:textId="77777777" w:rsidR="00121E0C" w:rsidRDefault="00121E0C" w:rsidP="00121E0C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 xml:space="preserve">opravy pre tablety, </w:t>
      </w:r>
      <w:proofErr w:type="spellStart"/>
      <w:r>
        <w:t>smartphony</w:t>
      </w:r>
      <w:proofErr w:type="spellEnd"/>
      <w:r>
        <w:t>,</w:t>
      </w:r>
    </w:p>
    <w:p w14:paraId="259902C4" w14:textId="77777777" w:rsidR="00121E0C" w:rsidRDefault="00121E0C" w:rsidP="00121E0C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dataprojektory</w:t>
      </w:r>
    </w:p>
    <w:p w14:paraId="7A0BD451" w14:textId="77777777" w:rsidR="00121E0C" w:rsidRDefault="00121E0C" w:rsidP="00121E0C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servery,</w:t>
      </w:r>
    </w:p>
    <w:p w14:paraId="32DD33B1" w14:textId="77777777" w:rsidR="00121E0C" w:rsidRDefault="00121E0C" w:rsidP="00121E0C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diskové polia,</w:t>
      </w:r>
    </w:p>
    <w:p w14:paraId="6B14E856" w14:textId="77777777" w:rsidR="00121E0C" w:rsidRDefault="00121E0C" w:rsidP="00121E0C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páskové mechaniky,</w:t>
      </w:r>
    </w:p>
    <w:p w14:paraId="1C221FAF" w14:textId="61D190AB" w:rsidR="00121E0C" w:rsidRDefault="00121E0C" w:rsidP="00121E0C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sieťové</w:t>
      </w:r>
      <w:r w:rsidR="00DD7C61">
        <w:t xml:space="preserve"> aktívne</w:t>
      </w:r>
      <w:r>
        <w:t xml:space="preserve"> prvky, (</w:t>
      </w:r>
      <w:proofErr w:type="spellStart"/>
      <w:r>
        <w:t>switche</w:t>
      </w:r>
      <w:proofErr w:type="spellEnd"/>
      <w:r>
        <w:t xml:space="preserve">, routery, </w:t>
      </w:r>
      <w:proofErr w:type="spellStart"/>
      <w:r>
        <w:t>accespointy</w:t>
      </w:r>
      <w:proofErr w:type="spellEnd"/>
      <w:r>
        <w:t>)</w:t>
      </w:r>
    </w:p>
    <w:p w14:paraId="64263A8A" w14:textId="77777777" w:rsidR="00121E0C" w:rsidRDefault="00121E0C" w:rsidP="00121E0C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telefónne ústredne VoIP,</w:t>
      </w:r>
    </w:p>
    <w:p w14:paraId="29A0A24A" w14:textId="0E05F044" w:rsidR="00121E0C" w:rsidRDefault="00121E0C" w:rsidP="00121E0C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telefónne ústredne digitálne,</w:t>
      </w:r>
    </w:p>
    <w:p w14:paraId="14DF0A4B" w14:textId="336E31D7" w:rsidR="00755E46" w:rsidRDefault="00755E46" w:rsidP="00121E0C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 xml:space="preserve">opravy pre </w:t>
      </w:r>
      <w:proofErr w:type="spellStart"/>
      <w:r>
        <w:t>videokonferenčné</w:t>
      </w:r>
      <w:proofErr w:type="spellEnd"/>
      <w:r>
        <w:t xml:space="preserve"> zariadenia,</w:t>
      </w:r>
    </w:p>
    <w:p w14:paraId="127EC8C7" w14:textId="77777777" w:rsidR="00121E0C" w:rsidRDefault="00121E0C" w:rsidP="00121E0C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telefónne ústredne analógové,</w:t>
      </w:r>
    </w:p>
    <w:p w14:paraId="24E9303E" w14:textId="472853A0" w:rsidR="00121E0C" w:rsidRDefault="00121E0C" w:rsidP="00121E0C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nepretržitý zdroj napájania a </w:t>
      </w:r>
      <w:proofErr w:type="spellStart"/>
      <w:r>
        <w:t>motorganerátorov</w:t>
      </w:r>
      <w:proofErr w:type="spellEnd"/>
      <w:r>
        <w:t xml:space="preserve"> (elektrocentrály)</w:t>
      </w:r>
    </w:p>
    <w:p w14:paraId="2DC293F1" w14:textId="0AAAB451" w:rsidR="00121E0C" w:rsidRDefault="00121E0C" w:rsidP="00121E0C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chladiacich systémov serverovní</w:t>
      </w:r>
    </w:p>
    <w:p w14:paraId="1CB25F24" w14:textId="3B63FD6A" w:rsidR="00121E0C" w:rsidRDefault="00121E0C" w:rsidP="00121E0C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EPS a požiarneho uzáveru,</w:t>
      </w:r>
    </w:p>
    <w:p w14:paraId="652D3EFD" w14:textId="497788AF" w:rsidR="00121E0C" w:rsidRDefault="00121E0C" w:rsidP="00AD0074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opravy pre prístupové a dochádzkové systémy</w:t>
      </w:r>
      <w:r w:rsidR="00AD0074">
        <w:t>.</w:t>
      </w:r>
    </w:p>
    <w:p w14:paraId="7CEEA73B" w14:textId="7344D403" w:rsidR="00AD0074" w:rsidRDefault="00AD0074" w:rsidP="00AD0074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 xml:space="preserve">doprava paušál - Bratislava </w:t>
      </w:r>
    </w:p>
    <w:p w14:paraId="111001DA" w14:textId="3EE725DB" w:rsidR="00AD0074" w:rsidRDefault="00AD0074" w:rsidP="00AD0074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 xml:space="preserve">doprava paušál </w:t>
      </w:r>
      <w:r w:rsidR="005C7DBD">
        <w:t>–</w:t>
      </w:r>
      <w:r>
        <w:t xml:space="preserve"> Martin</w:t>
      </w:r>
      <w:r w:rsidR="005C7DBD">
        <w:t xml:space="preserve"> </w:t>
      </w:r>
      <w:r>
        <w:t>- Vrútky</w:t>
      </w:r>
      <w:r w:rsidR="005C7DBD">
        <w:t xml:space="preserve"> -</w:t>
      </w:r>
      <w:r>
        <w:t xml:space="preserve"> Blatnica, </w:t>
      </w:r>
    </w:p>
    <w:p w14:paraId="530AD553" w14:textId="26EAF2E1" w:rsidR="00AD0074" w:rsidRDefault="00AD0074" w:rsidP="00AD0074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doprava paušál - Modra,</w:t>
      </w:r>
    </w:p>
    <w:p w14:paraId="0CF41137" w14:textId="09C51708" w:rsidR="00AD0074" w:rsidRDefault="00AD0074" w:rsidP="00AD0074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doprava paušál - Nitra,</w:t>
      </w:r>
    </w:p>
    <w:p w14:paraId="522D932A" w14:textId="66BAB208" w:rsidR="00AD0074" w:rsidRDefault="00AD0074" w:rsidP="00AD0074">
      <w:pPr>
        <w:pStyle w:val="Bezriadkovania"/>
        <w:tabs>
          <w:tab w:val="clear" w:pos="2160"/>
          <w:tab w:val="clear" w:pos="2880"/>
          <w:tab w:val="clear" w:pos="4500"/>
        </w:tabs>
        <w:ind w:left="1276" w:hanging="709"/>
      </w:pPr>
      <w:r>
        <w:t>doprava paušál – Štiavnické Bane</w:t>
      </w:r>
    </w:p>
    <w:p w14:paraId="4B6C4642" w14:textId="77777777" w:rsidR="00E45077" w:rsidRPr="000122A6" w:rsidRDefault="00E45077" w:rsidP="00E45077">
      <w:pPr>
        <w:pStyle w:val="Bezriadkovania"/>
        <w:numPr>
          <w:ilvl w:val="0"/>
          <w:numId w:val="0"/>
        </w:numPr>
        <w:tabs>
          <w:tab w:val="clear" w:pos="2160"/>
          <w:tab w:val="clear" w:pos="2880"/>
          <w:tab w:val="clear" w:pos="4500"/>
        </w:tabs>
        <w:ind w:left="567"/>
      </w:pPr>
    </w:p>
    <w:p w14:paraId="35C79344" w14:textId="3BDDE531" w:rsidR="00AF6ABF" w:rsidRPr="00843773" w:rsidRDefault="000C3E47" w:rsidP="000C3E47">
      <w:pPr>
        <w:tabs>
          <w:tab w:val="clear" w:pos="2160"/>
          <w:tab w:val="clear" w:pos="2880"/>
          <w:tab w:val="clear" w:pos="4500"/>
        </w:tabs>
      </w:pPr>
      <w:r w:rsidRPr="00843773">
        <w:t xml:space="preserve">Predmet </w:t>
      </w:r>
      <w:r w:rsidR="006A22C5" w:rsidRPr="00843773">
        <w:t>dohody</w:t>
      </w:r>
      <w:r w:rsidRPr="00843773">
        <w:t xml:space="preserve"> je presne špecifikovaný v Prílohe č. 1 </w:t>
      </w:r>
      <w:r w:rsidR="0065297A" w:rsidRPr="00843773">
        <w:t>Cenová ponuka</w:t>
      </w:r>
      <w:r w:rsidRPr="00843773">
        <w:t>.</w:t>
      </w:r>
    </w:p>
    <w:p w14:paraId="4469713F" w14:textId="48C56049" w:rsidR="002226FE" w:rsidRDefault="002226FE" w:rsidP="007E10F0">
      <w:r>
        <w:t xml:space="preserve">Predpokladaný finančný objem predmetu </w:t>
      </w:r>
      <w:r w:rsidR="006A22C5">
        <w:t>dohody</w:t>
      </w:r>
      <w:r>
        <w:t xml:space="preserve"> je</w:t>
      </w:r>
      <w:r w:rsidR="00A20A23">
        <w:t xml:space="preserve"> </w:t>
      </w:r>
      <w:r w:rsidR="00E53538">
        <w:t>.....</w:t>
      </w:r>
      <w:r w:rsidR="06CB3E35">
        <w:t>..........</w:t>
      </w:r>
      <w:r w:rsidR="00E53538">
        <w:t xml:space="preserve"> </w:t>
      </w:r>
      <w:r>
        <w:t>EUR bez DPH</w:t>
      </w:r>
      <w:r w:rsidR="75290957">
        <w:t xml:space="preserve"> </w:t>
      </w:r>
      <w:r w:rsidR="00711CD6">
        <w:rPr>
          <w:i/>
          <w:iCs/>
        </w:rPr>
        <w:t>/</w:t>
      </w:r>
      <w:r w:rsidR="75290957" w:rsidRPr="1F2D4B24">
        <w:rPr>
          <w:i/>
          <w:iCs/>
        </w:rPr>
        <w:t>doplní uchádzač</w:t>
      </w:r>
      <w:r w:rsidR="006A22C5">
        <w:rPr>
          <w:i/>
          <w:iCs/>
        </w:rPr>
        <w:t>/</w:t>
      </w:r>
      <w:r>
        <w:t xml:space="preserve">. Objednávateľ nie je povinný odobrať predpokladané množstvo služieb tvoriacich predmet </w:t>
      </w:r>
      <w:r w:rsidR="006A22C5">
        <w:t>dohody</w:t>
      </w:r>
      <w:r>
        <w:t xml:space="preserve">, ani vyčerpať jeho predpokladaný finančný objem. Celkové množstvo predmetu </w:t>
      </w:r>
      <w:r w:rsidR="006A22C5">
        <w:t>dohody</w:t>
      </w:r>
      <w:r>
        <w:t xml:space="preserve"> bude závisieť od finančných možností a konečných potrieb </w:t>
      </w:r>
      <w:r w:rsidR="007D0BA1">
        <w:t>O</w:t>
      </w:r>
      <w:r>
        <w:t xml:space="preserve">bjednávateľa. Pri uzatváraní čiastkových </w:t>
      </w:r>
      <w:r w:rsidR="006A22C5">
        <w:t>dohôd</w:t>
      </w:r>
      <w:r>
        <w:t xml:space="preserve">, resp. vystavovaní objednávok, sa </w:t>
      </w:r>
      <w:r w:rsidR="007D0BA1">
        <w:t>O</w:t>
      </w:r>
      <w:r>
        <w:t>bjednávateľ môže s </w:t>
      </w:r>
      <w:r w:rsidR="0072448B">
        <w:t>Po</w:t>
      </w:r>
      <w:r>
        <w:t xml:space="preserve">skytovateľom dohodnúť na modifikácii špecifikácií a to v medziach daných opisom predmetu plnenia </w:t>
      </w:r>
      <w:r w:rsidR="006A22C5">
        <w:t>dohod</w:t>
      </w:r>
      <w:r>
        <w:t>y. V takomto prípade bude cena určená podľa </w:t>
      </w:r>
      <w:r w:rsidR="00E0594D">
        <w:t xml:space="preserve">Článku </w:t>
      </w:r>
      <w:r w:rsidR="00387993">
        <w:t>4</w:t>
      </w:r>
      <w:r>
        <w:t xml:space="preserve"> </w:t>
      </w:r>
      <w:r w:rsidR="00E74726">
        <w:t>dohod</w:t>
      </w:r>
      <w:r>
        <w:t>y.</w:t>
      </w:r>
    </w:p>
    <w:p w14:paraId="692D38CD" w14:textId="1659AFC2" w:rsidR="00C950A1" w:rsidRDefault="00C950A1" w:rsidP="00C950A1">
      <w:pPr>
        <w:pStyle w:val="Nadpis1"/>
      </w:pPr>
      <w:r>
        <w:t xml:space="preserve">Miesto a lehota poskytovania predmetu </w:t>
      </w:r>
      <w:r w:rsidR="00E74726">
        <w:t>dohod</w:t>
      </w:r>
      <w:r>
        <w:t>y</w:t>
      </w:r>
    </w:p>
    <w:p w14:paraId="079E554C" w14:textId="254FBFB0" w:rsidR="00C950A1" w:rsidRDefault="00C950A1" w:rsidP="00C950A1">
      <w:r>
        <w:t xml:space="preserve">Miesta poskytovania predmetu </w:t>
      </w:r>
      <w:r w:rsidR="006A22C5">
        <w:t>dohod</w:t>
      </w:r>
      <w:r>
        <w:t xml:space="preserve">y sú uvedené </w:t>
      </w:r>
      <w:r w:rsidRPr="00E800BE">
        <w:t>v Prílohe č. 3 – Zoznam servisných</w:t>
      </w:r>
      <w:r>
        <w:t xml:space="preserve"> miest. </w:t>
      </w:r>
    </w:p>
    <w:p w14:paraId="46C1C9FB" w14:textId="0196F414" w:rsidR="002226FE" w:rsidRPr="00C950A1" w:rsidRDefault="00C950A1" w:rsidP="00387993">
      <w:r>
        <w:lastRenderedPageBreak/>
        <w:t xml:space="preserve">Konkrétne miesto a lehota poskytovania predmetu </w:t>
      </w:r>
      <w:r w:rsidR="006A22C5">
        <w:t>dohod</w:t>
      </w:r>
      <w:r>
        <w:t xml:space="preserve">y bude spresnené v objednávke/ čiastkovej </w:t>
      </w:r>
      <w:r w:rsidR="006A22C5">
        <w:t>dohode</w:t>
      </w:r>
      <w:r>
        <w:t>.</w:t>
      </w:r>
    </w:p>
    <w:p w14:paraId="136E7F06" w14:textId="77777777" w:rsidR="002226FE" w:rsidRPr="000122A6" w:rsidRDefault="007E10F0" w:rsidP="007E10F0">
      <w:pPr>
        <w:pStyle w:val="Nadpis1"/>
      </w:pPr>
      <w:r>
        <w:t>Cena</w:t>
      </w:r>
    </w:p>
    <w:p w14:paraId="110BBEAF" w14:textId="4E15FACB" w:rsidR="002226FE" w:rsidRPr="000122A6" w:rsidRDefault="002226FE" w:rsidP="007E10F0">
      <w:r w:rsidRPr="000122A6">
        <w:t xml:space="preserve">Cena za predmet plnenia </w:t>
      </w:r>
      <w:r w:rsidR="00875E77">
        <w:t>dohod</w:t>
      </w:r>
      <w:r w:rsidRPr="000122A6">
        <w:t>y musí byť stanovená v zmysle zákona č.18/1996 Z. z. o cenách v znení neskorších predpisov (ďalej len „zákon o cenách“) a vyhlášky MF SR č. 87/1996 Z. z., ktorou sa vykonáva zákon o cenách v znení neskorších predpisov.</w:t>
      </w:r>
    </w:p>
    <w:p w14:paraId="0A9EE737" w14:textId="4D820C43" w:rsidR="002226FE" w:rsidRPr="000122A6" w:rsidRDefault="002226FE" w:rsidP="007E10F0">
      <w:r w:rsidRPr="000122A6">
        <w:t xml:space="preserve">Spôsob vytvorenia ceny (cenové pravidlá) je v súlade s § 2 zákona o cenách založený </w:t>
      </w:r>
      <w:r w:rsidR="00E800BE">
        <w:t xml:space="preserve">     </w:t>
      </w:r>
      <w:r w:rsidRPr="000122A6">
        <w:t>na cene obchodného alebo sprostredkovateľského výkonu, ekonomicky oprávnených nákladoch a primeranom zisku.</w:t>
      </w:r>
    </w:p>
    <w:p w14:paraId="0D18DFD5" w14:textId="226CB173" w:rsidR="002226FE" w:rsidRPr="000122A6" w:rsidRDefault="002226FE" w:rsidP="007E10F0">
      <w:r w:rsidRPr="000122A6">
        <w:t xml:space="preserve">Navrhovaná cena musí zahŕňať všetky ekonomicky oprávnené náklady poskytovateľa vynaložené v súvislosti s poskytnutím predmetu </w:t>
      </w:r>
      <w:r w:rsidR="00875E77">
        <w:t>dohod</w:t>
      </w:r>
      <w:r w:rsidRPr="000122A6">
        <w:t>y a primeraný zisk.</w:t>
      </w:r>
    </w:p>
    <w:p w14:paraId="1FC7A2D2" w14:textId="27CC230C" w:rsidR="002226FE" w:rsidRPr="000122A6" w:rsidRDefault="002226FE" w:rsidP="007E10F0">
      <w:r w:rsidRPr="000122A6">
        <w:t xml:space="preserve">V objednávkach a čiastkových zmluvách sa uvedú jednotkové ceny za požadované služby a cena za celý predpokladaný rozsah objednávky alebo čiastkovej </w:t>
      </w:r>
      <w:r w:rsidR="00875E77">
        <w:t>dohod</w:t>
      </w:r>
      <w:r w:rsidRPr="000122A6">
        <w:t xml:space="preserve">y v eurách </w:t>
      </w:r>
      <w:r w:rsidR="002148B4">
        <w:t xml:space="preserve">             </w:t>
      </w:r>
      <w:r w:rsidRPr="000122A6">
        <w:t>v zložení:</w:t>
      </w:r>
    </w:p>
    <w:p w14:paraId="48BE0B02" w14:textId="77777777" w:rsidR="002226FE" w:rsidRPr="000122A6" w:rsidRDefault="002226FE" w:rsidP="002226FE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0122A6">
        <w:rPr>
          <w:rFonts w:cs="Times New Roman"/>
          <w:szCs w:val="24"/>
        </w:rPr>
        <w:t>cena v EUR bez DPH,</w:t>
      </w:r>
    </w:p>
    <w:p w14:paraId="3DB938D3" w14:textId="77777777" w:rsidR="002226FE" w:rsidRPr="000122A6" w:rsidRDefault="002226FE" w:rsidP="002226FE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cs="Times New Roman"/>
          <w:szCs w:val="24"/>
          <w:u w:val="single"/>
        </w:rPr>
      </w:pPr>
      <w:r w:rsidRPr="000122A6">
        <w:rPr>
          <w:rFonts w:cs="Times New Roman"/>
          <w:szCs w:val="24"/>
          <w:u w:val="single"/>
        </w:rPr>
        <w:t>DPH v EUR,</w:t>
      </w:r>
      <w:r w:rsidRPr="000122A6">
        <w:rPr>
          <w:rFonts w:cs="Times New Roman"/>
          <w:szCs w:val="24"/>
          <w:u w:val="single"/>
        </w:rPr>
        <w:tab/>
      </w:r>
      <w:r w:rsidRPr="000122A6">
        <w:rPr>
          <w:rFonts w:cs="Times New Roman"/>
          <w:szCs w:val="24"/>
          <w:u w:val="single"/>
        </w:rPr>
        <w:tab/>
      </w:r>
      <w:r w:rsidRPr="000122A6">
        <w:rPr>
          <w:rFonts w:cs="Times New Roman"/>
          <w:szCs w:val="24"/>
          <w:u w:val="single"/>
        </w:rPr>
        <w:tab/>
      </w:r>
    </w:p>
    <w:p w14:paraId="05C5BC1D" w14:textId="77777777" w:rsidR="002226FE" w:rsidRPr="000122A6" w:rsidRDefault="002226FE" w:rsidP="002226FE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cs="Times New Roman"/>
          <w:szCs w:val="24"/>
        </w:rPr>
      </w:pPr>
      <w:r w:rsidRPr="000122A6">
        <w:rPr>
          <w:rFonts w:cs="Times New Roman"/>
          <w:szCs w:val="24"/>
        </w:rPr>
        <w:t>cena v EUR s DPH</w:t>
      </w:r>
    </w:p>
    <w:p w14:paraId="0DCE66A0" w14:textId="77777777" w:rsidR="002226FE" w:rsidRPr="000122A6" w:rsidRDefault="002226FE" w:rsidP="007E10F0">
      <w:pPr>
        <w:pStyle w:val="tl"/>
      </w:pPr>
    </w:p>
    <w:p w14:paraId="4243C38B" w14:textId="77777777" w:rsidR="002226FE" w:rsidRPr="000122A6" w:rsidRDefault="002226FE" w:rsidP="007E10F0">
      <w:pPr>
        <w:pStyle w:val="tl"/>
      </w:pPr>
      <w:r w:rsidRPr="000122A6">
        <w:t>Všetky ceny budú zaokrúhlené na dve desatinné miesta.</w:t>
      </w:r>
    </w:p>
    <w:p w14:paraId="3CB186E9" w14:textId="16C0F75D" w:rsidR="002226FE" w:rsidRDefault="002226FE" w:rsidP="007E10F0">
      <w:r>
        <w:t>Poskytovateľ poskytne služby za ceny, ktoré boli obsiahnuté v</w:t>
      </w:r>
      <w:r w:rsidR="00867022">
        <w:t> </w:t>
      </w:r>
      <w:r>
        <w:t>ponuke</w:t>
      </w:r>
      <w:r w:rsidR="00867022">
        <w:t xml:space="preserve"> predloženej do verejného obstarávania</w:t>
      </w:r>
      <w:r>
        <w:t xml:space="preserve"> a sú </w:t>
      </w:r>
      <w:r w:rsidRPr="00324258">
        <w:t>uvedené v </w:t>
      </w:r>
      <w:r w:rsidR="009E4831" w:rsidRPr="00324258">
        <w:t>P</w:t>
      </w:r>
      <w:r w:rsidRPr="00324258">
        <w:t xml:space="preserve">rílohe č. </w:t>
      </w:r>
      <w:r w:rsidR="00387993" w:rsidRPr="00324258">
        <w:t>1</w:t>
      </w:r>
      <w:r w:rsidRPr="00324258">
        <w:t xml:space="preserve"> – </w:t>
      </w:r>
      <w:r w:rsidR="004A0DE4" w:rsidRPr="00324258">
        <w:t>C</w:t>
      </w:r>
      <w:r w:rsidRPr="00324258">
        <w:t xml:space="preserve">enová ponuka tejto </w:t>
      </w:r>
      <w:r w:rsidR="00324258" w:rsidRPr="00324258">
        <w:t>dohody</w:t>
      </w:r>
      <w:r w:rsidRPr="00324258">
        <w:t>.</w:t>
      </w:r>
    </w:p>
    <w:p w14:paraId="5CDE43B0" w14:textId="3D2B8323" w:rsidR="0063099F" w:rsidRPr="00402AC4" w:rsidRDefault="0063099F" w:rsidP="007E10F0">
      <w:r w:rsidRPr="00402AC4">
        <w:t xml:space="preserve">Cena za jednotlivé </w:t>
      </w:r>
      <w:r w:rsidR="00E800BE">
        <w:t>druhy</w:t>
      </w:r>
      <w:r w:rsidRPr="00402AC4">
        <w:t xml:space="preserve"> </w:t>
      </w:r>
      <w:r w:rsidR="00E800BE">
        <w:t xml:space="preserve">opráv a </w:t>
      </w:r>
      <w:r w:rsidRPr="00402AC4">
        <w:t>servisu zahŕňa diagnostiku zariadenia u </w:t>
      </w:r>
      <w:r w:rsidR="007D0BA1">
        <w:t>O</w:t>
      </w:r>
      <w:r w:rsidRPr="00402AC4">
        <w:t xml:space="preserve">bjednávateľa, resp. v servisnom stredisku </w:t>
      </w:r>
      <w:r w:rsidR="0072448B">
        <w:t>P</w:t>
      </w:r>
      <w:r w:rsidRPr="00402AC4">
        <w:t xml:space="preserve">oskytovateľa, v závislosti od povahy poruchy. </w:t>
      </w:r>
    </w:p>
    <w:p w14:paraId="2E6EC230" w14:textId="5AD6715F" w:rsidR="0063099F" w:rsidRPr="00324258" w:rsidRDefault="005E3AFB" w:rsidP="007E10F0">
      <w:r>
        <w:t xml:space="preserve">Poskytovateľ je oprávnený fakturovať pre každý servisný zásah len jeden servisný výjazd v paušálnej stanovenej výške zo servisného strediska dodávateľa na miesto určené </w:t>
      </w:r>
      <w:r w:rsidR="007D0BA1">
        <w:t>O</w:t>
      </w:r>
      <w:r>
        <w:t>bjednávateľom v súlade s Prílohou č. 1 – Cenová ponuka a v </w:t>
      </w:r>
      <w:r w:rsidRPr="00324258">
        <w:t xml:space="preserve">súlade s Prílohou č. </w:t>
      </w:r>
      <w:r w:rsidR="00387993" w:rsidRPr="00324258">
        <w:t>3</w:t>
      </w:r>
      <w:r w:rsidRPr="00324258">
        <w:t xml:space="preserve"> – Zoznam servisných miest. </w:t>
      </w:r>
      <w:r w:rsidR="0063099F" w:rsidRPr="00324258">
        <w:t>Čas technika na ceste nebude fakturovaný samostatne a o tento čas nebude navýšený ani čas opravy. Výnimku tvorí bod</w:t>
      </w:r>
      <w:r w:rsidRPr="00324258">
        <w:t xml:space="preserve"> 5.8.</w:t>
      </w:r>
    </w:p>
    <w:p w14:paraId="3D822C55" w14:textId="2E34BEAF" w:rsidR="005E3AFB" w:rsidRPr="00402AC4" w:rsidRDefault="005E3AFB" w:rsidP="005E3AFB">
      <w:r w:rsidRPr="00402AC4">
        <w:t>V prípade, že dôjde k nahláseniu opravy na zariadení, ktoré je v záruke, alebo iným spôsobom nepatrí medzi zariadenia, na ktoré sa vzťahuje predmet zákazky,</w:t>
      </w:r>
      <w:r w:rsidR="00875E77">
        <w:t xml:space="preserve"> </w:t>
      </w:r>
      <w:r w:rsidRPr="00402AC4">
        <w:t xml:space="preserve">je </w:t>
      </w:r>
      <w:r w:rsidR="0072448B">
        <w:t>P</w:t>
      </w:r>
      <w:r w:rsidRPr="00402AC4">
        <w:t>oskytovateľ oprávnený fakturovať:</w:t>
      </w:r>
    </w:p>
    <w:p w14:paraId="45EB9018" w14:textId="3C462668" w:rsidR="005E3AFB" w:rsidRPr="00402AC4" w:rsidRDefault="005E3AFB" w:rsidP="005E3AFB">
      <w:pPr>
        <w:pStyle w:val="Bezriadkovania"/>
        <w:tabs>
          <w:tab w:val="clear" w:pos="2160"/>
          <w:tab w:val="clear" w:pos="2880"/>
          <w:tab w:val="clear" w:pos="4500"/>
        </w:tabs>
        <w:ind w:left="1134" w:hanging="567"/>
      </w:pPr>
      <w:r w:rsidRPr="00402AC4">
        <w:t xml:space="preserve"> cenu za dopravu za jeden výjazd podľa paušálneho poplatku určeného pre lokalitu, kde sa zariadenia nachádza</w:t>
      </w:r>
      <w:r w:rsidR="00875E77">
        <w:t>jú</w:t>
      </w:r>
      <w:r w:rsidRPr="00402AC4">
        <w:t>,</w:t>
      </w:r>
    </w:p>
    <w:p w14:paraId="2232B80B" w14:textId="00CA636C" w:rsidR="005E3AFB" w:rsidRPr="00402AC4" w:rsidRDefault="005E3AFB" w:rsidP="005E3AFB">
      <w:pPr>
        <w:pStyle w:val="Bezriadkovania"/>
        <w:tabs>
          <w:tab w:val="clear" w:pos="2160"/>
          <w:tab w:val="clear" w:pos="2880"/>
          <w:tab w:val="clear" w:pos="4500"/>
        </w:tabs>
        <w:ind w:left="1134" w:hanging="567"/>
      </w:pPr>
      <w:r w:rsidRPr="00402AC4">
        <w:t xml:space="preserve">čas technika strávený na </w:t>
      </w:r>
      <w:r w:rsidR="00402AC4">
        <w:t>mieste servisného zásahu</w:t>
      </w:r>
      <w:r w:rsidRPr="00402AC4">
        <w:t xml:space="preserve"> x príslušná sadzba za opravu pre daný typ zariadenia.</w:t>
      </w:r>
    </w:p>
    <w:p w14:paraId="224C0AB9" w14:textId="78164347" w:rsidR="005E3AFB" w:rsidRPr="00E800BE" w:rsidRDefault="005E3AFB" w:rsidP="005E3AFB">
      <w:r w:rsidRPr="00E800BE">
        <w:t xml:space="preserve">Cena náhradného dielu bude určená s ohľadom na vývoj cien porovnateľných tovarov </w:t>
      </w:r>
      <w:r w:rsidR="00875E77" w:rsidRPr="00E800BE">
        <w:t xml:space="preserve">    </w:t>
      </w:r>
      <w:r w:rsidRPr="00E800BE">
        <w:t xml:space="preserve">na relevantnom trhu, pričom ak </w:t>
      </w:r>
      <w:r w:rsidR="007D0BA1" w:rsidRPr="00E800BE">
        <w:t>O</w:t>
      </w:r>
      <w:r w:rsidRPr="00E800BE">
        <w:t xml:space="preserve">bjednávateľ zistí, že ceny tovarov sú nižšie ako cena určená </w:t>
      </w:r>
      <w:r w:rsidR="0072448B" w:rsidRPr="00E800BE">
        <w:t>P</w:t>
      </w:r>
      <w:r w:rsidRPr="00E800BE">
        <w:t xml:space="preserve">oskytovateľom, je povinnosťou </w:t>
      </w:r>
      <w:r w:rsidR="0072448B" w:rsidRPr="00E800BE">
        <w:t>P</w:t>
      </w:r>
      <w:r w:rsidRPr="00E800BE">
        <w:t>oskytovateľa určiť cenu v sume priemeru medzi tromi najnižšími cenovými ponukami zistenými na relevantnom trhu.</w:t>
      </w:r>
    </w:p>
    <w:p w14:paraId="01916334" w14:textId="794EA056" w:rsidR="002226FE" w:rsidRDefault="002226FE" w:rsidP="007E10F0">
      <w:r w:rsidRPr="008A71C5">
        <w:t xml:space="preserve">Na poskytovanie služieb </w:t>
      </w:r>
      <w:r w:rsidR="007D0BA1">
        <w:t>O</w:t>
      </w:r>
      <w:r w:rsidRPr="008A71C5">
        <w:t xml:space="preserve">bjednávateľ neposkytne </w:t>
      </w:r>
      <w:r w:rsidR="0072448B">
        <w:t>P</w:t>
      </w:r>
      <w:r w:rsidRPr="008A71C5">
        <w:t>oskytovateľovi preddavky.</w:t>
      </w:r>
    </w:p>
    <w:p w14:paraId="1839DDDA" w14:textId="110C673F" w:rsidR="00561FED" w:rsidRPr="008A71C5" w:rsidRDefault="00561FED" w:rsidP="007E10F0">
      <w:r>
        <w:lastRenderedPageBreak/>
        <w:t xml:space="preserve">Maximálny finančný objem pre celý predmet </w:t>
      </w:r>
      <w:r w:rsidR="00E74726">
        <w:t>dohod</w:t>
      </w:r>
      <w:r>
        <w:t>y je ....</w:t>
      </w:r>
      <w:r w:rsidR="7AD47F8A">
        <w:t>.................</w:t>
      </w:r>
      <w:r>
        <w:t xml:space="preserve"> Eur bez DPH.</w:t>
      </w:r>
      <w:r w:rsidR="007D0BA1">
        <w:t xml:space="preserve"> </w:t>
      </w:r>
      <w:r w:rsidR="007D0BA1">
        <w:rPr>
          <w:i/>
          <w:iCs/>
        </w:rPr>
        <w:t>/</w:t>
      </w:r>
      <w:r w:rsidR="57F319F6" w:rsidRPr="1F2D4B24">
        <w:rPr>
          <w:i/>
          <w:iCs/>
        </w:rPr>
        <w:t>doplní uchádzač</w:t>
      </w:r>
      <w:r w:rsidR="007D0BA1">
        <w:rPr>
          <w:i/>
          <w:iCs/>
        </w:rPr>
        <w:t>/</w:t>
      </w:r>
      <w:r w:rsidR="57F319F6" w:rsidRPr="1F2D4B24">
        <w:rPr>
          <w:i/>
          <w:iCs/>
        </w:rPr>
        <w:t xml:space="preserve">. </w:t>
      </w:r>
      <w:r>
        <w:t xml:space="preserve">Celková zmluvná cena za predmet plnenia bude závisieť </w:t>
      </w:r>
      <w:r w:rsidR="00875E77">
        <w:t xml:space="preserve">                          </w:t>
      </w:r>
      <w:r>
        <w:t xml:space="preserve">od finančných možností </w:t>
      </w:r>
      <w:r w:rsidR="003E7DC0">
        <w:t xml:space="preserve"> a potrieb </w:t>
      </w:r>
      <w:r w:rsidR="007D0BA1">
        <w:t>O</w:t>
      </w:r>
      <w:r w:rsidR="003E7DC0">
        <w:t>bjednávateľa a od reálne poskytnutých služieb.</w:t>
      </w:r>
    </w:p>
    <w:p w14:paraId="41976B1A" w14:textId="370ED33A" w:rsidR="002226FE" w:rsidRPr="00473D05" w:rsidRDefault="002226FE" w:rsidP="007E10F0">
      <w:r w:rsidRPr="008A71C5">
        <w:t xml:space="preserve">V prípade zákonnej úpravy DPH bude možné upraviť cenu písomným dodatkom </w:t>
      </w:r>
      <w:r w:rsidR="00875E77">
        <w:t xml:space="preserve">                 </w:t>
      </w:r>
      <w:r w:rsidRPr="008A71C5">
        <w:t xml:space="preserve">k </w:t>
      </w:r>
      <w:r w:rsidRPr="00473D05">
        <w:t xml:space="preserve">zmluve. </w:t>
      </w:r>
    </w:p>
    <w:p w14:paraId="6A214D8A" w14:textId="755CD71E" w:rsidR="00867022" w:rsidRPr="00875E77" w:rsidRDefault="002226FE" w:rsidP="00875E77">
      <w:r w:rsidRPr="00473D05">
        <w:t>Daň z pridanej hodnoty bude vysporiadaná v súlade s platnými právnymi predpismi Európskej únie.</w:t>
      </w:r>
    </w:p>
    <w:p w14:paraId="542ED6DF" w14:textId="77777777" w:rsidR="002226FE" w:rsidRPr="008A71C5" w:rsidRDefault="007E10F0" w:rsidP="007E10F0">
      <w:pPr>
        <w:pStyle w:val="Nadpis1"/>
      </w:pPr>
      <w:r>
        <w:t>Platobné podmienky</w:t>
      </w:r>
    </w:p>
    <w:p w14:paraId="61AAE0C8" w14:textId="7435012F" w:rsidR="00E74726" w:rsidRDefault="002226FE" w:rsidP="007E10F0">
      <w:r w:rsidRPr="008A71C5">
        <w:t xml:space="preserve">Vlastná platba sa bude realizovať formou bezhotovostného platobného styku v eurách. Poskytnuté služby na základe objednávok/čiastkových </w:t>
      </w:r>
      <w:r w:rsidR="00875E77">
        <w:t>dohôd</w:t>
      </w:r>
      <w:r w:rsidRPr="008A71C5">
        <w:t xml:space="preserve"> bude </w:t>
      </w:r>
      <w:r w:rsidR="0072448B">
        <w:t>P</w:t>
      </w:r>
      <w:r w:rsidRPr="008A71C5">
        <w:t xml:space="preserve">oskytovateľ fakturovať na základe predložených faktúr. </w:t>
      </w:r>
      <w:bookmarkStart w:id="3" w:name="_Ref239750702"/>
      <w:r w:rsidRPr="008A71C5">
        <w:t xml:space="preserve">Všetky faktúry musia obsahovať zákonné náležitosti a ich prílohou musí byť súpis vecného plnenia potvrdený zástupcom </w:t>
      </w:r>
      <w:r w:rsidR="007D0BA1">
        <w:t>O</w:t>
      </w:r>
      <w:r w:rsidRPr="008A71C5">
        <w:t xml:space="preserve">bjednávateľa </w:t>
      </w:r>
      <w:r w:rsidRPr="005C6210">
        <w:t>(</w:t>
      </w:r>
      <w:r w:rsidRPr="003947F1">
        <w:t xml:space="preserve">viď </w:t>
      </w:r>
      <w:r w:rsidR="003947F1" w:rsidRPr="003947F1">
        <w:t xml:space="preserve">bod </w:t>
      </w:r>
      <w:r w:rsidR="00C950A1">
        <w:t>6</w:t>
      </w:r>
      <w:r w:rsidR="003947F1" w:rsidRPr="003947F1">
        <w:t>.2</w:t>
      </w:r>
      <w:r w:rsidR="003947F1">
        <w:t xml:space="preserve"> tejto </w:t>
      </w:r>
      <w:r w:rsidR="00E74726">
        <w:t>dohode).</w:t>
      </w:r>
    </w:p>
    <w:p w14:paraId="23F5FA29" w14:textId="517A736C" w:rsidR="002226FE" w:rsidRDefault="003947F1" w:rsidP="007E10F0">
      <w:r>
        <w:t>y</w:t>
      </w:r>
      <w:r w:rsidR="002226FE" w:rsidRPr="003947F1">
        <w:t>)</w:t>
      </w:r>
      <w:r w:rsidR="002226FE" w:rsidRPr="008A71C5">
        <w:t xml:space="preserve">. Ak faktúra neobsahuje predpísané náležitosti, </w:t>
      </w:r>
      <w:r w:rsidR="007D0BA1">
        <w:t>O</w:t>
      </w:r>
      <w:r w:rsidR="002226FE" w:rsidRPr="008A71C5">
        <w:t>bjednávateľ je oprávnený faktúru vrátiť, pričom doručením faktúry s vyššie uvedenými náležitosťami začína plynúť nová lehota splatnosti.</w:t>
      </w:r>
      <w:bookmarkEnd w:id="3"/>
    </w:p>
    <w:p w14:paraId="7FEB60E8" w14:textId="47DCAA84" w:rsidR="00B00648" w:rsidRPr="00E800BE" w:rsidRDefault="003947F1" w:rsidP="00E70A85">
      <w:r w:rsidRPr="00E800BE">
        <w:t>Poskytovateľ priloží</w:t>
      </w:r>
      <w:r w:rsidR="00B00648" w:rsidRPr="00E800BE">
        <w:t xml:space="preserve"> ku každej faktúre riadne vyplnené prílohy</w:t>
      </w:r>
      <w:r w:rsidRPr="00E800BE">
        <w:t xml:space="preserve">. </w:t>
      </w:r>
      <w:r w:rsidR="00B00648" w:rsidRPr="00E800BE">
        <w:t>Príloha faktúry musí obsahovať najmä vyznačenie priestorov/úkonov</w:t>
      </w:r>
      <w:r w:rsidR="00E800BE" w:rsidRPr="00E800BE">
        <w:t>/hodín</w:t>
      </w:r>
      <w:r w:rsidR="00B00648" w:rsidRPr="00E800BE">
        <w:t>, ktoré boli vykonané, počty a merné jednotky úkonov</w:t>
      </w:r>
      <w:r w:rsidR="00E800BE" w:rsidRPr="00E800BE">
        <w:t>/hodín</w:t>
      </w:r>
      <w:r w:rsidR="00B00648" w:rsidRPr="00E800BE">
        <w:t>, jednotkové ceny úkonov</w:t>
      </w:r>
      <w:r w:rsidR="00E800BE" w:rsidRPr="00E800BE">
        <w:t>/hodín</w:t>
      </w:r>
      <w:r w:rsidR="00B00648" w:rsidRPr="00E800BE">
        <w:t xml:space="preserve"> a následnú cenu celkom bez DPH.</w:t>
      </w:r>
    </w:p>
    <w:p w14:paraId="1CD5C0B9" w14:textId="3B420C64" w:rsidR="002226FE" w:rsidRDefault="002226FE" w:rsidP="007E10F0">
      <w:r w:rsidRPr="008A71C5">
        <w:t xml:space="preserve">Lehota splatnosti faktúry je 30 dní odo dňa prevzatia a odsúhlasenia faktúry </w:t>
      </w:r>
      <w:r w:rsidR="007D0BA1">
        <w:t>O</w:t>
      </w:r>
      <w:r w:rsidRPr="008A71C5">
        <w:t xml:space="preserve">bjednávateľom. Ak predložená faktúra nebude vystavená v súlade s platnou </w:t>
      </w:r>
      <w:r w:rsidR="00875E77">
        <w:t>dohod</w:t>
      </w:r>
      <w:r w:rsidRPr="008A71C5">
        <w:t xml:space="preserve">ou, </w:t>
      </w:r>
      <w:r w:rsidR="007D0BA1">
        <w:t>O</w:t>
      </w:r>
      <w:r w:rsidRPr="008A71C5">
        <w:t xml:space="preserve">bjednávateľ ju vráti v lehote splatnosti </w:t>
      </w:r>
      <w:r w:rsidR="0072448B">
        <w:t>P</w:t>
      </w:r>
      <w:r w:rsidRPr="008A71C5">
        <w:t xml:space="preserve">oskytovateľovi na dopracovanie. Opravená faktúra je splatná do 30 dní odo dňa jej doručenia </w:t>
      </w:r>
      <w:r w:rsidR="007D0BA1">
        <w:t>O</w:t>
      </w:r>
      <w:r w:rsidRPr="008A71C5">
        <w:t>bjednávateľovi.</w:t>
      </w:r>
    </w:p>
    <w:p w14:paraId="4F4F4256" w14:textId="77777777" w:rsidR="002226FE" w:rsidRPr="008A71C5" w:rsidRDefault="007E10F0" w:rsidP="007E10F0">
      <w:pPr>
        <w:pStyle w:val="Nadpis1"/>
      </w:pPr>
      <w:r>
        <w:t>Podmienky poskytnutia služieb</w:t>
      </w:r>
    </w:p>
    <w:p w14:paraId="2EB0C1DF" w14:textId="77777777" w:rsidR="002226FE" w:rsidRPr="008A71C5" w:rsidRDefault="002226FE" w:rsidP="006A55F2">
      <w:pPr>
        <w:tabs>
          <w:tab w:val="clear" w:pos="2160"/>
          <w:tab w:val="clear" w:pos="2880"/>
          <w:tab w:val="clear" w:pos="4500"/>
        </w:tabs>
      </w:pPr>
      <w:r w:rsidRPr="008A71C5">
        <w:t xml:space="preserve">Za účelom riadnej spolupráce sa zmluvné strany zaväzujú vzájomnou súčinnosťou. </w:t>
      </w:r>
    </w:p>
    <w:p w14:paraId="4E0A5FAD" w14:textId="268D940D" w:rsidR="002226FE" w:rsidRPr="008A71C5" w:rsidRDefault="002226FE" w:rsidP="006A55F2">
      <w:pPr>
        <w:tabs>
          <w:tab w:val="clear" w:pos="2160"/>
          <w:tab w:val="clear" w:pos="2880"/>
          <w:tab w:val="clear" w:pos="4500"/>
        </w:tabs>
      </w:pPr>
      <w:r w:rsidRPr="008A71C5">
        <w:t>Objednávateľ</w:t>
      </w:r>
      <w:r w:rsidR="00014650">
        <w:t xml:space="preserve"> sa zaväzuje</w:t>
      </w:r>
      <w:r w:rsidRPr="008A71C5">
        <w:t xml:space="preserve">: </w:t>
      </w:r>
    </w:p>
    <w:p w14:paraId="7F055D9D" w14:textId="1F7E35FB" w:rsidR="002226FE" w:rsidRPr="008A71C5" w:rsidRDefault="002226FE" w:rsidP="006A55F2">
      <w:pPr>
        <w:pStyle w:val="Bezriadkovania"/>
        <w:tabs>
          <w:tab w:val="clear" w:pos="2160"/>
          <w:tab w:val="clear" w:pos="2880"/>
          <w:tab w:val="clear" w:pos="4500"/>
        </w:tabs>
        <w:spacing w:after="240"/>
        <w:ind w:left="1134" w:hanging="567"/>
      </w:pPr>
      <w:r w:rsidRPr="008A71C5">
        <w:t xml:space="preserve">poskytnúť včas </w:t>
      </w:r>
      <w:r w:rsidR="0072448B">
        <w:t>P</w:t>
      </w:r>
      <w:r w:rsidRPr="008A71C5">
        <w:t xml:space="preserve">oskytovateľovi úplné, pravdivé a prehľadné informácie, ktoré sú bezodkladne nutné k realizácii </w:t>
      </w:r>
      <w:r w:rsidR="00875E77">
        <w:t>dohody</w:t>
      </w:r>
      <w:r w:rsidRPr="008A71C5">
        <w:t xml:space="preserve">, ak z ich povahy nevyplýva, že si ich má zabezpečiť </w:t>
      </w:r>
      <w:r w:rsidR="0072448B">
        <w:t>P</w:t>
      </w:r>
      <w:r w:rsidRPr="008A71C5">
        <w:t xml:space="preserve">oskytovateľ sám v rámci plnenia predmetu tejto </w:t>
      </w:r>
      <w:r w:rsidR="00875E77">
        <w:t>dohod</w:t>
      </w:r>
      <w:r w:rsidRPr="008A71C5">
        <w:t>y,</w:t>
      </w:r>
    </w:p>
    <w:p w14:paraId="0BE55436" w14:textId="17872171" w:rsidR="002226FE" w:rsidRPr="008A71C5" w:rsidRDefault="002226FE" w:rsidP="00E74726">
      <w:pPr>
        <w:pStyle w:val="Bezriadkovania"/>
        <w:tabs>
          <w:tab w:val="clear" w:pos="2160"/>
          <w:tab w:val="clear" w:pos="2880"/>
          <w:tab w:val="clear" w:pos="4500"/>
        </w:tabs>
        <w:spacing w:after="240"/>
        <w:ind w:left="1134" w:hanging="567"/>
      </w:pPr>
      <w:r w:rsidRPr="008A71C5">
        <w:t xml:space="preserve">vytvoriť riadne podmienky pre realizáciu </w:t>
      </w:r>
      <w:r w:rsidR="00E74726">
        <w:t>dohody</w:t>
      </w:r>
      <w:r w:rsidRPr="008A71C5">
        <w:t xml:space="preserve"> </w:t>
      </w:r>
      <w:r w:rsidR="0072448B">
        <w:t>P</w:t>
      </w:r>
      <w:r w:rsidRPr="008A71C5">
        <w:t xml:space="preserve">oskytovateľovi a poskytovať mu po dobu trvania tejto </w:t>
      </w:r>
      <w:r w:rsidR="00E74726">
        <w:t>dohod</w:t>
      </w:r>
      <w:r w:rsidRPr="008A71C5">
        <w:t xml:space="preserve">y nevyhnutnú súčinnosť, ak si túto súčinnosť </w:t>
      </w:r>
      <w:r w:rsidR="0072448B">
        <w:t>P</w:t>
      </w:r>
      <w:r w:rsidRPr="008A71C5">
        <w:t>oskytovateľ dôvodne vyžiada,</w:t>
      </w:r>
    </w:p>
    <w:p w14:paraId="58C91B73" w14:textId="2A8C5A17" w:rsidR="001E4F8C" w:rsidRPr="008A71C5" w:rsidRDefault="002226FE" w:rsidP="00A51BC7">
      <w:pPr>
        <w:pStyle w:val="Bezriadkovania"/>
        <w:tabs>
          <w:tab w:val="clear" w:pos="2160"/>
          <w:tab w:val="clear" w:pos="2880"/>
          <w:tab w:val="clear" w:pos="4500"/>
        </w:tabs>
        <w:spacing w:after="240"/>
        <w:ind w:left="1134" w:hanging="567"/>
      </w:pPr>
      <w:r w:rsidRPr="008A71C5">
        <w:t xml:space="preserve">bezodkladne informovať </w:t>
      </w:r>
      <w:r w:rsidR="0072448B">
        <w:t>P</w:t>
      </w:r>
      <w:r w:rsidRPr="008A71C5">
        <w:t xml:space="preserve">oskytovateľa o prípadných zmenách pri realizácii predmetu </w:t>
      </w:r>
      <w:r w:rsidR="00875E77">
        <w:t>dohod</w:t>
      </w:r>
      <w:r w:rsidRPr="008A71C5">
        <w:t>y</w:t>
      </w:r>
      <w:r w:rsidR="00746941">
        <w:t>.</w:t>
      </w:r>
    </w:p>
    <w:p w14:paraId="656B0FB0" w14:textId="77777777" w:rsidR="002226FE" w:rsidRPr="008A71C5" w:rsidRDefault="002226FE" w:rsidP="00BA728A">
      <w:pPr>
        <w:tabs>
          <w:tab w:val="clear" w:pos="2160"/>
          <w:tab w:val="clear" w:pos="2880"/>
          <w:tab w:val="clear" w:pos="4500"/>
        </w:tabs>
      </w:pPr>
      <w:r w:rsidRPr="008A71C5">
        <w:t xml:space="preserve">Poskytovateľ sa zaväzuje: </w:t>
      </w:r>
    </w:p>
    <w:p w14:paraId="5745B1CC" w14:textId="094BC3D8" w:rsidR="002226FE" w:rsidRPr="008A71C5" w:rsidRDefault="002226FE" w:rsidP="00A51BC7">
      <w:pPr>
        <w:pStyle w:val="Bezriadkovania"/>
        <w:tabs>
          <w:tab w:val="clear" w:pos="2160"/>
          <w:tab w:val="clear" w:pos="2880"/>
          <w:tab w:val="clear" w:pos="4500"/>
        </w:tabs>
        <w:spacing w:after="240"/>
        <w:ind w:left="1134" w:hanging="567"/>
      </w:pPr>
      <w:r w:rsidRPr="008A71C5">
        <w:t xml:space="preserve">realizovať predmet </w:t>
      </w:r>
      <w:r w:rsidR="00875E77">
        <w:t>dohod</w:t>
      </w:r>
      <w:r w:rsidRPr="008A71C5">
        <w:t xml:space="preserve">y na kvalitnej a profesionálnej úrovni v rozsahu tejto </w:t>
      </w:r>
      <w:r w:rsidR="00875E77">
        <w:t>dohod</w:t>
      </w:r>
      <w:r w:rsidRPr="008A71C5">
        <w:t>y,</w:t>
      </w:r>
    </w:p>
    <w:p w14:paraId="27C2B74D" w14:textId="7EE218CA" w:rsidR="002226FE" w:rsidRPr="008A71C5" w:rsidRDefault="002226FE" w:rsidP="000064BC">
      <w:pPr>
        <w:pStyle w:val="Bezriadkovania"/>
        <w:tabs>
          <w:tab w:val="clear" w:pos="2160"/>
          <w:tab w:val="clear" w:pos="2880"/>
          <w:tab w:val="clear" w:pos="4500"/>
        </w:tabs>
        <w:spacing w:after="240"/>
        <w:ind w:left="1134" w:hanging="567"/>
      </w:pPr>
      <w:r w:rsidRPr="008A71C5">
        <w:t xml:space="preserve">zabezpečiť realizáciu </w:t>
      </w:r>
      <w:r w:rsidR="00875E77">
        <w:t>dohod</w:t>
      </w:r>
      <w:r w:rsidRPr="008A71C5">
        <w:t xml:space="preserve">y v najvyššej kvalite, a postupovať s odbornou starostlivosťou a s prihliadnutím na záujmy </w:t>
      </w:r>
      <w:r w:rsidR="007D0BA1">
        <w:t>O</w:t>
      </w:r>
      <w:r w:rsidRPr="008A71C5">
        <w:t>bjednávateľa,</w:t>
      </w:r>
    </w:p>
    <w:p w14:paraId="12831113" w14:textId="37296AE1" w:rsidR="002226FE" w:rsidRPr="008A71C5" w:rsidRDefault="002226FE" w:rsidP="000064BC">
      <w:pPr>
        <w:pStyle w:val="Bezriadkovania"/>
        <w:tabs>
          <w:tab w:val="clear" w:pos="2160"/>
          <w:tab w:val="clear" w:pos="2880"/>
          <w:tab w:val="clear" w:pos="4500"/>
        </w:tabs>
        <w:spacing w:after="240"/>
        <w:ind w:left="1134" w:hanging="567"/>
      </w:pPr>
      <w:r w:rsidRPr="008A71C5">
        <w:lastRenderedPageBreak/>
        <w:t xml:space="preserve">dbať na to, aby jeho činnosť podľa tejto </w:t>
      </w:r>
      <w:r w:rsidR="00875E77">
        <w:t>dohod</w:t>
      </w:r>
      <w:r w:rsidRPr="008A71C5">
        <w:t xml:space="preserve">y bola maximálne účelná </w:t>
      </w:r>
      <w:r w:rsidR="00875E77">
        <w:t xml:space="preserve">                         </w:t>
      </w:r>
      <w:r w:rsidRPr="008A71C5">
        <w:t>a hospodárna,</w:t>
      </w:r>
    </w:p>
    <w:p w14:paraId="4932CBF6" w14:textId="5815C3B1" w:rsidR="002226FE" w:rsidRPr="008A71C5" w:rsidRDefault="002226FE" w:rsidP="000064BC">
      <w:pPr>
        <w:pStyle w:val="Bezriadkovania"/>
        <w:tabs>
          <w:tab w:val="clear" w:pos="2160"/>
          <w:tab w:val="clear" w:pos="2880"/>
          <w:tab w:val="clear" w:pos="4500"/>
        </w:tabs>
        <w:spacing w:after="240"/>
        <w:ind w:left="1134" w:hanging="567"/>
      </w:pPr>
      <w:r w:rsidRPr="008A71C5">
        <w:t xml:space="preserve">bezodkladne po zistení písomne upovedomiť </w:t>
      </w:r>
      <w:r w:rsidR="0072448B">
        <w:t>O</w:t>
      </w:r>
      <w:r w:rsidRPr="008A71C5">
        <w:t xml:space="preserve">bjednávateľa o všetkých prekážkach, realizácie </w:t>
      </w:r>
      <w:r w:rsidR="00875E77">
        <w:t>dohod</w:t>
      </w:r>
      <w:r w:rsidRPr="008A71C5">
        <w:t>y a navrhnúť mu možnosti odstránenia týchto prekážok</w:t>
      </w:r>
      <w:r w:rsidR="000C3E47">
        <w:t>.</w:t>
      </w:r>
    </w:p>
    <w:p w14:paraId="7581A73B" w14:textId="77777777" w:rsidR="00681884" w:rsidRPr="00402AC4" w:rsidRDefault="00941817" w:rsidP="00941817">
      <w:r w:rsidRPr="00402AC4">
        <w:t xml:space="preserve">Poskytovateľ je povinný </w:t>
      </w:r>
      <w:r w:rsidR="00681884" w:rsidRPr="00402AC4">
        <w:t>poskytovať bežný servis v pracovných hodinách, ktoré sú určené:</w:t>
      </w:r>
    </w:p>
    <w:p w14:paraId="16697CE6" w14:textId="77777777" w:rsidR="00681884" w:rsidRPr="00324258" w:rsidRDefault="00681884" w:rsidP="00681884">
      <w:pPr>
        <w:pStyle w:val="Bezriadkovania"/>
        <w:tabs>
          <w:tab w:val="clear" w:pos="2160"/>
          <w:tab w:val="clear" w:pos="2880"/>
          <w:tab w:val="clear" w:pos="4500"/>
        </w:tabs>
        <w:ind w:left="1134" w:hanging="567"/>
      </w:pPr>
      <w:r w:rsidRPr="00324258">
        <w:t>pondelok až piatok (výnimku tvoria štátom schválené štátne sviatky a dni pracovného pokoja, ktoré pripadli na niektorý z týchto dní),</w:t>
      </w:r>
    </w:p>
    <w:p w14:paraId="3D9541C5" w14:textId="0B24C76D" w:rsidR="00240876" w:rsidRPr="00324258" w:rsidRDefault="00681884" w:rsidP="00681884">
      <w:pPr>
        <w:pStyle w:val="Bezriadkovania"/>
        <w:tabs>
          <w:tab w:val="clear" w:pos="2160"/>
          <w:tab w:val="clear" w:pos="2880"/>
          <w:tab w:val="clear" w:pos="4500"/>
        </w:tabs>
        <w:ind w:left="1134" w:hanging="567"/>
      </w:pPr>
      <w:r w:rsidRPr="00324258">
        <w:t>8:00 hod. až 17:30 hod.</w:t>
      </w:r>
      <w:r w:rsidR="00BB6E2D" w:rsidRPr="00324258">
        <w:t xml:space="preserve"> </w:t>
      </w:r>
    </w:p>
    <w:p w14:paraId="7BF500B9" w14:textId="6F2F7DF9" w:rsidR="00C050C6" w:rsidRPr="00402AC4" w:rsidRDefault="000742E4" w:rsidP="00941817">
      <w:r w:rsidRPr="00402AC4">
        <w:t xml:space="preserve">Poskytovateľ je povinný </w:t>
      </w:r>
      <w:r w:rsidR="00681884" w:rsidRPr="00402AC4">
        <w:t xml:space="preserve">vykonať diagnostiku a následne zaslať </w:t>
      </w:r>
      <w:r w:rsidR="0072448B">
        <w:t>O</w:t>
      </w:r>
      <w:r w:rsidR="00681884" w:rsidRPr="00402AC4">
        <w:t xml:space="preserve">bjednávateľovi najneskôr do 5 dní od nahlásenia </w:t>
      </w:r>
      <w:proofErr w:type="spellStart"/>
      <w:r w:rsidR="00681884" w:rsidRPr="00402AC4">
        <w:t>závady</w:t>
      </w:r>
      <w:proofErr w:type="spellEnd"/>
      <w:r w:rsidR="00681884" w:rsidRPr="00402AC4">
        <w:t>, prostredníctvom Helpdesk systému záväznú ponuku ktorá bude obsahovať:</w:t>
      </w:r>
    </w:p>
    <w:p w14:paraId="6EF762AB" w14:textId="677ADA90" w:rsidR="00681884" w:rsidRPr="00402AC4" w:rsidRDefault="00681884" w:rsidP="00681884">
      <w:pPr>
        <w:pStyle w:val="Bezriadkovania"/>
        <w:tabs>
          <w:tab w:val="clear" w:pos="2160"/>
          <w:tab w:val="clear" w:pos="2880"/>
          <w:tab w:val="clear" w:pos="4500"/>
        </w:tabs>
        <w:ind w:left="1134" w:hanging="567"/>
      </w:pPr>
      <w:r w:rsidRPr="00402AC4">
        <w:t>počet servisných hodín x príslušná sadzba pre daný typ zariadenia,</w:t>
      </w:r>
    </w:p>
    <w:p w14:paraId="6F1FA5B2" w14:textId="25E0024F" w:rsidR="00681884" w:rsidRPr="00402AC4" w:rsidRDefault="00681884" w:rsidP="00681884">
      <w:pPr>
        <w:pStyle w:val="Bezriadkovania"/>
        <w:tabs>
          <w:tab w:val="clear" w:pos="2160"/>
          <w:tab w:val="clear" w:pos="2880"/>
          <w:tab w:val="clear" w:pos="4500"/>
        </w:tabs>
        <w:ind w:left="1134" w:hanging="567"/>
      </w:pPr>
      <w:r w:rsidRPr="00402AC4">
        <w:t>cena náhradného dielu(</w:t>
      </w:r>
      <w:proofErr w:type="spellStart"/>
      <w:r w:rsidRPr="00402AC4">
        <w:t>ov</w:t>
      </w:r>
      <w:proofErr w:type="spellEnd"/>
      <w:r w:rsidRPr="00402AC4">
        <w:t>),</w:t>
      </w:r>
    </w:p>
    <w:p w14:paraId="1DC56944" w14:textId="5AE36CE5" w:rsidR="00681884" w:rsidRPr="00402AC4" w:rsidRDefault="00681884" w:rsidP="00681884">
      <w:pPr>
        <w:pStyle w:val="Bezriadkovania"/>
        <w:tabs>
          <w:tab w:val="clear" w:pos="2160"/>
          <w:tab w:val="clear" w:pos="2880"/>
          <w:tab w:val="clear" w:pos="4500"/>
        </w:tabs>
        <w:ind w:left="1134" w:hanging="567"/>
      </w:pPr>
      <w:r w:rsidRPr="00402AC4">
        <w:t>cena za dopravu za 1 výjazd podľa paušálneho poplatku určeného pre lokalitu, kde sa zariadenia nachádza.</w:t>
      </w:r>
    </w:p>
    <w:p w14:paraId="754494C6" w14:textId="1611484D" w:rsidR="0056206A" w:rsidRPr="00402AC4" w:rsidRDefault="00681884" w:rsidP="00941817">
      <w:r w:rsidRPr="00402AC4">
        <w:t xml:space="preserve">Poskytovateľ sa zaväzuje stanoviť po vykonaní diagnostiky dĺžku opravy, ktorú určí s prihliadnutím na dostupnosť a dodaciu lehotu náhradného dielu nevyhnutného </w:t>
      </w:r>
      <w:r w:rsidR="00732337">
        <w:t xml:space="preserve">                 </w:t>
      </w:r>
      <w:r w:rsidRPr="00402AC4">
        <w:t>na opravu.</w:t>
      </w:r>
      <w:r w:rsidR="00C816EB" w:rsidRPr="00402AC4">
        <w:t xml:space="preserve"> </w:t>
      </w:r>
      <w:r w:rsidRPr="00402AC4">
        <w:t xml:space="preserve">Pri stanovení dĺžky opravy viac ako 30 kalendárnych dní je </w:t>
      </w:r>
      <w:r w:rsidR="0072448B">
        <w:t>P</w:t>
      </w:r>
      <w:r w:rsidRPr="00402AC4">
        <w:t xml:space="preserve">oskytovateľ </w:t>
      </w:r>
      <w:r w:rsidR="00732337">
        <w:t xml:space="preserve">        </w:t>
      </w:r>
      <w:r w:rsidRPr="00402AC4">
        <w:t xml:space="preserve">na túto skutočnosť povinný upozorniť </w:t>
      </w:r>
      <w:r w:rsidR="0072448B">
        <w:t>O</w:t>
      </w:r>
      <w:r w:rsidRPr="00402AC4">
        <w:t>bjednávateľa.</w:t>
      </w:r>
    </w:p>
    <w:p w14:paraId="4BDF521A" w14:textId="77777777" w:rsidR="00681884" w:rsidRPr="00402AC4" w:rsidRDefault="00681884" w:rsidP="00941817">
      <w:r w:rsidRPr="00402AC4">
        <w:t>Objednávateľ je oprávnený v súlade s Prílohou č. 1 – Cenová ponuka požadovať urgentný servisný zásah s nasledovnými parametrami:</w:t>
      </w:r>
    </w:p>
    <w:p w14:paraId="3578F6F4" w14:textId="1EC8824A" w:rsidR="00681884" w:rsidRPr="00324258" w:rsidRDefault="00681884" w:rsidP="00681884">
      <w:pPr>
        <w:pStyle w:val="Bezriadkovania"/>
        <w:tabs>
          <w:tab w:val="clear" w:pos="2160"/>
          <w:tab w:val="clear" w:pos="2880"/>
          <w:tab w:val="clear" w:pos="4500"/>
        </w:tabs>
        <w:ind w:left="1134" w:hanging="567"/>
      </w:pPr>
      <w:r w:rsidRPr="00324258">
        <w:t xml:space="preserve">diagnostika zariadenia do 4 pracovných hodín, </w:t>
      </w:r>
    </w:p>
    <w:p w14:paraId="6D970D7C" w14:textId="2FE603C5" w:rsidR="00681884" w:rsidRPr="00324258" w:rsidRDefault="00681884" w:rsidP="00681884">
      <w:pPr>
        <w:pStyle w:val="Bezriadkovania"/>
        <w:tabs>
          <w:tab w:val="clear" w:pos="2160"/>
          <w:tab w:val="clear" w:pos="2880"/>
          <w:tab w:val="clear" w:pos="4500"/>
        </w:tabs>
        <w:ind w:left="1134" w:hanging="567"/>
      </w:pPr>
      <w:r w:rsidRPr="00324258">
        <w:t>predloženie ponuky na opravu do 6 pracovných hodín,</w:t>
      </w:r>
    </w:p>
    <w:p w14:paraId="5DA50AC7" w14:textId="691E1CAC" w:rsidR="001424F4" w:rsidRPr="00324258" w:rsidRDefault="00681884" w:rsidP="00681884">
      <w:pPr>
        <w:pStyle w:val="Bezriadkovania"/>
        <w:tabs>
          <w:tab w:val="clear" w:pos="2160"/>
          <w:tab w:val="clear" w:pos="2880"/>
          <w:tab w:val="clear" w:pos="4500"/>
        </w:tabs>
        <w:ind w:left="1134" w:hanging="567"/>
      </w:pPr>
      <w:r w:rsidRPr="00324258">
        <w:t xml:space="preserve">realizácia opravy zariadenia v priebehu nasledujúceho pracovného dňa </w:t>
      </w:r>
      <w:r w:rsidR="00732337" w:rsidRPr="00324258">
        <w:t xml:space="preserve">                      </w:t>
      </w:r>
      <w:r w:rsidRPr="00324258">
        <w:t xml:space="preserve">od záväzného potvrdenia ponuky </w:t>
      </w:r>
      <w:r w:rsidR="007D0BA1" w:rsidRPr="00324258">
        <w:t>O</w:t>
      </w:r>
      <w:r w:rsidRPr="00324258">
        <w:t xml:space="preserve">bjednávateľom. </w:t>
      </w:r>
    </w:p>
    <w:p w14:paraId="5451CA73" w14:textId="516DBEC1" w:rsidR="001E56CD" w:rsidRPr="00402AC4" w:rsidRDefault="00681884" w:rsidP="00941817">
      <w:r w:rsidRPr="00402AC4">
        <w:t xml:space="preserve">Ak </w:t>
      </w:r>
      <w:r w:rsidR="0072448B">
        <w:t>P</w:t>
      </w:r>
      <w:r w:rsidRPr="00402AC4">
        <w:t xml:space="preserve">oskytovateľ nebude schopný pri zadaní požiadavky na vykonanie </w:t>
      </w:r>
      <w:r w:rsidR="0023756B" w:rsidRPr="00402AC4">
        <w:t xml:space="preserve">urgentného </w:t>
      </w:r>
      <w:r w:rsidRPr="00402AC4">
        <w:t>servisného zásahu</w:t>
      </w:r>
      <w:r w:rsidR="0023756B" w:rsidRPr="00402AC4">
        <w:t xml:space="preserve"> </w:t>
      </w:r>
      <w:r w:rsidRPr="00402AC4">
        <w:t xml:space="preserve">vykonať tento typ servisného zásahu pre objektívne príčiny (napr. nedostupnosť náhradného dielu v krátkom čase), upozorní na túto skutočnosť aj </w:t>
      </w:r>
      <w:r w:rsidR="00732337">
        <w:t xml:space="preserve">                    </w:t>
      </w:r>
      <w:r w:rsidRPr="00402AC4">
        <w:t xml:space="preserve">s uvedením dôvodov </w:t>
      </w:r>
      <w:r w:rsidR="007D0BA1">
        <w:t>O</w:t>
      </w:r>
      <w:r w:rsidR="0023756B" w:rsidRPr="00402AC4">
        <w:t xml:space="preserve">bjednávateľa </w:t>
      </w:r>
      <w:r w:rsidRPr="00402AC4">
        <w:t>bezodkladne pri zadaní požiadavky na urgentný servisný zásah.</w:t>
      </w:r>
    </w:p>
    <w:p w14:paraId="04634FDC" w14:textId="2F4F5A19" w:rsidR="00712DB6" w:rsidRPr="00402AC4" w:rsidRDefault="00712DB6" w:rsidP="00941817">
      <w:r w:rsidRPr="00402AC4">
        <w:t xml:space="preserve">Poskytovateľ </w:t>
      </w:r>
      <w:r w:rsidR="0023756B" w:rsidRPr="00402AC4">
        <w:t xml:space="preserve">si vyhradzuje právo ponuku na opravu zariadenia neprijať a požiadavku </w:t>
      </w:r>
      <w:r w:rsidR="00732337">
        <w:t xml:space="preserve">     </w:t>
      </w:r>
      <w:r w:rsidR="0023756B" w:rsidRPr="00402AC4">
        <w:t xml:space="preserve">na opravu uzavrieť bez vystavenia objednávky resp. čiastkovej </w:t>
      </w:r>
      <w:r w:rsidR="00732337">
        <w:t>dohod</w:t>
      </w:r>
      <w:r w:rsidR="0023756B" w:rsidRPr="00402AC4">
        <w:t xml:space="preserve">y. V takomto prípade, náklady na dopravu a diagnostiku znáša </w:t>
      </w:r>
      <w:r w:rsidR="0072448B">
        <w:t>P</w:t>
      </w:r>
      <w:r w:rsidR="0023756B" w:rsidRPr="00402AC4">
        <w:t>oskytovateľ.</w:t>
      </w:r>
    </w:p>
    <w:p w14:paraId="6E7FAE26" w14:textId="2DA634CA" w:rsidR="00801C37" w:rsidRPr="00402AC4" w:rsidRDefault="0023756B" w:rsidP="00941817">
      <w:r w:rsidRPr="00402AC4">
        <w:t xml:space="preserve">Pre potreby nahlasovania porúch a komunikácie bude primárne využívaný informačný systém </w:t>
      </w:r>
      <w:r w:rsidRPr="00324258">
        <w:t>(tzv. Helpdesk)</w:t>
      </w:r>
      <w:r w:rsidRPr="00402AC4">
        <w:t xml:space="preserve"> pre preberanie servisných udalostí </w:t>
      </w:r>
      <w:r w:rsidR="0072448B">
        <w:t>O</w:t>
      </w:r>
      <w:r w:rsidRPr="00402AC4">
        <w:t xml:space="preserve">bjednávateľa. Ak </w:t>
      </w:r>
      <w:r w:rsidR="0072448B">
        <w:t>P</w:t>
      </w:r>
      <w:r w:rsidRPr="00402AC4">
        <w:t xml:space="preserve">oskytovateľ umožní prepojenie svojho systému s Helpdeskom </w:t>
      </w:r>
      <w:r w:rsidR="0072448B">
        <w:t>O</w:t>
      </w:r>
      <w:r w:rsidRPr="00402AC4">
        <w:t xml:space="preserve">bjednávateľa formou dohodnutého formátu, môže využívať svoj Helpdesk systém, pričom za rozhodujúce </w:t>
      </w:r>
      <w:r w:rsidR="00732337">
        <w:t xml:space="preserve">        </w:t>
      </w:r>
      <w:r w:rsidRPr="00402AC4">
        <w:t xml:space="preserve">sa budú považovať údaje v Helpdesk systéme </w:t>
      </w:r>
      <w:r w:rsidR="007D0BA1">
        <w:t>O</w:t>
      </w:r>
      <w:r w:rsidRPr="00402AC4">
        <w:t xml:space="preserve">bjednávateľa. Účelom prepojenia bude automatický vzájomný prenos servisných udalostí medzi oboma systémami tak, aby poverení zamestnanci </w:t>
      </w:r>
      <w:r w:rsidR="007D0BA1">
        <w:t>O</w:t>
      </w:r>
      <w:r w:rsidRPr="00402AC4">
        <w:t xml:space="preserve">bjednávateľa pracovali iba so systémom </w:t>
      </w:r>
      <w:r w:rsidR="0072448B">
        <w:t>O</w:t>
      </w:r>
      <w:r w:rsidRPr="00402AC4">
        <w:t xml:space="preserve">bjednávateľa. </w:t>
      </w:r>
      <w:r w:rsidR="007D0BA1">
        <w:t xml:space="preserve">                </w:t>
      </w:r>
      <w:r w:rsidRPr="00402AC4">
        <w:t xml:space="preserve">V prípade, že </w:t>
      </w:r>
      <w:r w:rsidR="0072448B">
        <w:t>P</w:t>
      </w:r>
      <w:r w:rsidRPr="00402AC4">
        <w:t xml:space="preserve">oskytovateľ takýto systém neprevádzkuje alebo ho nie je schopný prepojiť, bude pre tento účel používať systém </w:t>
      </w:r>
      <w:r w:rsidR="0072448B">
        <w:t>O</w:t>
      </w:r>
      <w:r w:rsidRPr="00402AC4">
        <w:t>bjednávateľa.</w:t>
      </w:r>
    </w:p>
    <w:p w14:paraId="0F8BB66E" w14:textId="6C7ED8FA" w:rsidR="0023756B" w:rsidRPr="00402AC4" w:rsidRDefault="0023756B" w:rsidP="00BA728A">
      <w:pPr>
        <w:widowControl w:val="0"/>
        <w:tabs>
          <w:tab w:val="clear" w:pos="2160"/>
          <w:tab w:val="clear" w:pos="2880"/>
          <w:tab w:val="clear" w:pos="4500"/>
        </w:tabs>
        <w:ind w:left="567" w:hanging="567"/>
        <w:rPr>
          <w:rFonts w:cs="Times New Roman"/>
          <w:szCs w:val="24"/>
        </w:rPr>
      </w:pPr>
      <w:r w:rsidRPr="00402AC4">
        <w:lastRenderedPageBreak/>
        <w:t xml:space="preserve">V prípade požiadavky </w:t>
      </w:r>
      <w:r w:rsidR="0072448B">
        <w:t>O</w:t>
      </w:r>
      <w:r w:rsidRPr="00402AC4">
        <w:t xml:space="preserve">bjednávateľa a možnosti </w:t>
      </w:r>
      <w:r w:rsidR="0072448B">
        <w:t>P</w:t>
      </w:r>
      <w:r w:rsidRPr="00402AC4">
        <w:t>oskytovateľa</w:t>
      </w:r>
      <w:r w:rsidR="00154B1C" w:rsidRPr="00402AC4">
        <w:t xml:space="preserve"> </w:t>
      </w:r>
      <w:r w:rsidRPr="00402AC4">
        <w:t>stanoví</w:t>
      </w:r>
      <w:r w:rsidR="00154B1C" w:rsidRPr="00402AC4">
        <w:t xml:space="preserve"> </w:t>
      </w:r>
      <w:r w:rsidR="0072448B">
        <w:t>P</w:t>
      </w:r>
      <w:r w:rsidR="00154B1C" w:rsidRPr="00402AC4">
        <w:t>oskytovateľ</w:t>
      </w:r>
      <w:r w:rsidRPr="00402AC4">
        <w:t xml:space="preserve"> cenu za zapožičanie náhradného zariadenia na požadované obdobie, nie však dlhšie ako je dĺžka trvania opravy pôvodného zariadenia</w:t>
      </w:r>
      <w:r w:rsidR="00154B1C" w:rsidRPr="00402AC4">
        <w:t>.</w:t>
      </w:r>
    </w:p>
    <w:p w14:paraId="5FE7F8E5" w14:textId="2366865A" w:rsidR="002226FE" w:rsidRPr="00324258" w:rsidRDefault="000064BC" w:rsidP="00BA728A">
      <w:pPr>
        <w:widowControl w:val="0"/>
        <w:tabs>
          <w:tab w:val="clear" w:pos="2160"/>
          <w:tab w:val="clear" w:pos="2880"/>
          <w:tab w:val="clear" w:pos="4500"/>
        </w:tabs>
        <w:ind w:left="567" w:hanging="567"/>
        <w:rPr>
          <w:rFonts w:cs="Times New Roman"/>
          <w:szCs w:val="24"/>
        </w:rPr>
      </w:pPr>
      <w:r w:rsidRPr="00324258">
        <w:t>Poskytovate</w:t>
      </w:r>
      <w:r w:rsidR="00154B1C" w:rsidRPr="00324258">
        <w:t xml:space="preserve">ľ </w:t>
      </w:r>
      <w:r w:rsidRPr="00324258">
        <w:t xml:space="preserve">je povinný bezodkladne oznámiť </w:t>
      </w:r>
      <w:r w:rsidR="0072448B" w:rsidRPr="00324258">
        <w:t>O</w:t>
      </w:r>
      <w:r w:rsidRPr="00324258">
        <w:t xml:space="preserve">bjednávateľovi všetky okolnosti, ktoré zistí pri svojej činnosti podľa tejto </w:t>
      </w:r>
      <w:r w:rsidR="00732337" w:rsidRPr="00324258">
        <w:t>dohod</w:t>
      </w:r>
      <w:r w:rsidRPr="00324258">
        <w:t xml:space="preserve">y, a ktoré môžu mať vplyv na realizáciu </w:t>
      </w:r>
      <w:r w:rsidR="00732337" w:rsidRPr="00324258">
        <w:t>dohod</w:t>
      </w:r>
      <w:r w:rsidRPr="00324258">
        <w:t xml:space="preserve">y alebo na vydanie pokynov </w:t>
      </w:r>
      <w:r w:rsidR="007D0BA1" w:rsidRPr="00324258">
        <w:t>O</w:t>
      </w:r>
      <w:r w:rsidRPr="00324258">
        <w:t xml:space="preserve">bjednávateľa či ich zmenu. Poskytovateľ vždy upozorní </w:t>
      </w:r>
      <w:r w:rsidR="0072448B" w:rsidRPr="00324258">
        <w:t>O</w:t>
      </w:r>
      <w:r w:rsidRPr="00324258">
        <w:t xml:space="preserve">bjednávateľa na prípadnú nevhodnosť jeho pokynov; v prípade, že </w:t>
      </w:r>
      <w:r w:rsidR="0072448B" w:rsidRPr="00324258">
        <w:t>O</w:t>
      </w:r>
      <w:r w:rsidRPr="00324258">
        <w:t xml:space="preserve">bjednávateľ napriek upozorneniu </w:t>
      </w:r>
      <w:r w:rsidR="0072448B" w:rsidRPr="00324258">
        <w:t>P</w:t>
      </w:r>
      <w:r w:rsidRPr="00324258">
        <w:t xml:space="preserve">oskytovateľa na splnení svojich pokynov trvá, je </w:t>
      </w:r>
      <w:r w:rsidR="0072448B" w:rsidRPr="00324258">
        <w:t>P</w:t>
      </w:r>
      <w:r w:rsidRPr="00324258">
        <w:t>oskytovateľ v zodpovedajúcom rozsahu oslobodený zo zodpovednosti za prípadné vady plnenia vzniknuté preukázateľne v dôsledku realizácie takýchto nevhodných pokynov</w:t>
      </w:r>
      <w:r w:rsidR="002A46CD" w:rsidRPr="00324258">
        <w:t>.</w:t>
      </w:r>
    </w:p>
    <w:p w14:paraId="43DF6E1C" w14:textId="3604EE77" w:rsidR="00893FAA" w:rsidRPr="00387993" w:rsidRDefault="00020716" w:rsidP="00387993">
      <w:pPr>
        <w:rPr>
          <w:rFonts w:cs="Times New Roman"/>
          <w:szCs w:val="24"/>
        </w:rPr>
      </w:pPr>
      <w:r w:rsidRPr="00020716">
        <w:rPr>
          <w:rFonts w:cs="Times New Roman"/>
          <w:szCs w:val="24"/>
        </w:rPr>
        <w:t xml:space="preserve">Poskytovateľ je zodpovedný za to, že práceneschopnosť, dovolenky a iná neprítomnosť jeho zamestnancov v práci, pokiaľ dôvodom nie je štrajk alebo vyššia moc, neovplyvnia plnenie predmetu </w:t>
      </w:r>
      <w:r w:rsidR="00732337">
        <w:rPr>
          <w:rFonts w:cs="Times New Roman"/>
          <w:szCs w:val="24"/>
        </w:rPr>
        <w:t>dohod</w:t>
      </w:r>
      <w:r w:rsidRPr="00020716">
        <w:rPr>
          <w:rFonts w:cs="Times New Roman"/>
          <w:szCs w:val="24"/>
        </w:rPr>
        <w:t xml:space="preserve">y. </w:t>
      </w:r>
    </w:p>
    <w:p w14:paraId="3FBB78D6" w14:textId="3E579C43" w:rsidR="002226FE" w:rsidRDefault="00764E94" w:rsidP="00764E94">
      <w:pPr>
        <w:pStyle w:val="Nadpis1"/>
      </w:pPr>
      <w:r>
        <w:t>Záruka</w:t>
      </w:r>
    </w:p>
    <w:p w14:paraId="42128AEF" w14:textId="626955E0" w:rsidR="00154B1C" w:rsidRPr="00154B1C" w:rsidRDefault="00154B1C" w:rsidP="00154B1C">
      <w:r w:rsidRPr="00154B1C">
        <w:t>Objednávateľ má právo kontrolovať množstvo a kvalitu dodaných servisných prác</w:t>
      </w:r>
      <w:r w:rsidR="00732337">
        <w:t xml:space="preserve"> </w:t>
      </w:r>
      <w:r w:rsidRPr="00154B1C">
        <w:t xml:space="preserve"> </w:t>
      </w:r>
      <w:r w:rsidR="00732337">
        <w:t xml:space="preserve">            </w:t>
      </w:r>
      <w:r w:rsidRPr="00154B1C">
        <w:t>a</w:t>
      </w:r>
      <w:r w:rsidR="00732337">
        <w:t xml:space="preserve">  </w:t>
      </w:r>
      <w:r w:rsidRPr="00154B1C">
        <w:t xml:space="preserve"> náhradných dielov. V prípade, že </w:t>
      </w:r>
      <w:r w:rsidR="007D0BA1">
        <w:t>O</w:t>
      </w:r>
      <w:r w:rsidRPr="00154B1C">
        <w:t xml:space="preserve">bjednávateľ zistí nedostatky resp. rozpor s vopred dohodnutými požiadavkami, je oprávnený požiadať </w:t>
      </w:r>
      <w:r w:rsidR="0072448B">
        <w:t>P</w:t>
      </w:r>
      <w:r w:rsidRPr="00154B1C">
        <w:t>oskytovateľa o ich odstránenie.</w:t>
      </w:r>
    </w:p>
    <w:p w14:paraId="66597899" w14:textId="654B375B" w:rsidR="00154B1C" w:rsidRDefault="002226FE" w:rsidP="00154B1C">
      <w:r w:rsidRPr="008A71C5">
        <w:t xml:space="preserve">Reklamácie prác je potrebné zo strany </w:t>
      </w:r>
      <w:r w:rsidR="0072448B">
        <w:t>O</w:t>
      </w:r>
      <w:r w:rsidRPr="008A71C5">
        <w:t xml:space="preserve">bjednávateľa oznámiť bezodkladne zodpovednému zástupcovi </w:t>
      </w:r>
      <w:r w:rsidR="0072448B">
        <w:t>P</w:t>
      </w:r>
      <w:r w:rsidRPr="008A71C5">
        <w:t>oskytovateľa.</w:t>
      </w:r>
    </w:p>
    <w:p w14:paraId="30F54416" w14:textId="7F1E1356" w:rsidR="00154B1C" w:rsidRDefault="00154B1C" w:rsidP="00154B1C">
      <w:r w:rsidRPr="00154B1C">
        <w:t xml:space="preserve">Poskytovateľ sa zaväzuje v prípade opodstatnenosti požiadavky </w:t>
      </w:r>
      <w:r w:rsidR="0072448B">
        <w:t>O</w:t>
      </w:r>
      <w:r w:rsidRPr="00154B1C">
        <w:t>bjednávateľa tieto nedostatky bezodkladne odstrániť.</w:t>
      </w:r>
    </w:p>
    <w:p w14:paraId="78EF6DD6" w14:textId="02BE47D6" w:rsidR="00910FE5" w:rsidRDefault="00910FE5" w:rsidP="00EC78A2">
      <w:r w:rsidRPr="008A71C5">
        <w:t>Na náhradu škody sa vzťahujú príslušné ustanovenia Obchodného zákonníka.</w:t>
      </w:r>
    </w:p>
    <w:p w14:paraId="7E5F1D23" w14:textId="77777777" w:rsidR="002226FE" w:rsidRPr="008A71C5" w:rsidRDefault="002226FE" w:rsidP="00EB0C92">
      <w:r w:rsidRPr="008A71C5">
        <w:t>Ak niektorá zo zmluvných strán poruší svoju povinnosť zo záväzkového vzťahu, je povinná nahradiť škodu tým spôsobenú, okrem prípadu, ak by preukázala, že porušenie povinnosti bolo spôsobené okolnosťami vylučujúcimi zodpovednosť.</w:t>
      </w:r>
    </w:p>
    <w:p w14:paraId="7E3994E5" w14:textId="140D7331" w:rsidR="002226FE" w:rsidRPr="004E3AB5" w:rsidRDefault="002226FE" w:rsidP="00D56FE4">
      <w:r w:rsidRPr="008A71C5">
        <w:t xml:space="preserve">Poskytovateľ je zodpovedný za škody, ktoré spôsobí </w:t>
      </w:r>
      <w:r w:rsidR="007D0BA1">
        <w:t>O</w:t>
      </w:r>
      <w:r w:rsidRPr="008A71C5">
        <w:t xml:space="preserve">bjednávateľovi alebo tretej osobe pri vykonávaní predmetu </w:t>
      </w:r>
      <w:r w:rsidR="00D56FE4">
        <w:t>dohod</w:t>
      </w:r>
      <w:r w:rsidRPr="008A71C5">
        <w:t>y</w:t>
      </w:r>
      <w:r w:rsidR="00AA32AE">
        <w:t>, ak táto škoda bola spôsobená preukázaným zavinením, resp. nedbanlivosťou zamestnanca</w:t>
      </w:r>
      <w:r w:rsidR="00026DDF">
        <w:t xml:space="preserve"> </w:t>
      </w:r>
      <w:r w:rsidR="00D56FE4">
        <w:t>Poskytovateľa</w:t>
      </w:r>
      <w:r w:rsidR="00026DDF">
        <w:t xml:space="preserve"> pri plnení povinností vyplývaj</w:t>
      </w:r>
      <w:r w:rsidR="00542DE2">
        <w:t>ú</w:t>
      </w:r>
      <w:r w:rsidR="00026DDF">
        <w:t>cich</w:t>
      </w:r>
      <w:r w:rsidR="00542DE2">
        <w:t xml:space="preserve"> pre neho z tejto </w:t>
      </w:r>
      <w:r w:rsidR="00D56FE4">
        <w:t>dohod</w:t>
      </w:r>
      <w:r w:rsidR="00542DE2">
        <w:t>y.</w:t>
      </w:r>
    </w:p>
    <w:p w14:paraId="0212018B" w14:textId="2CF3B9C7" w:rsidR="002226FE" w:rsidRPr="008A71C5" w:rsidRDefault="001B782B" w:rsidP="001B782B">
      <w:pPr>
        <w:pStyle w:val="Nadpis1"/>
      </w:pPr>
      <w:r>
        <w:t>Zmluvné pokuty a úroky z omeškania</w:t>
      </w:r>
    </w:p>
    <w:p w14:paraId="18500CE5" w14:textId="3458A156" w:rsidR="002226FE" w:rsidRPr="008A71C5" w:rsidRDefault="002226FE" w:rsidP="00FA601C">
      <w:r w:rsidRPr="008A71C5">
        <w:t xml:space="preserve">V prípade nedodržania lehoty poskytnutia služieb si </w:t>
      </w:r>
      <w:r w:rsidR="007D0BA1">
        <w:t>O</w:t>
      </w:r>
      <w:r w:rsidRPr="008A71C5">
        <w:t xml:space="preserve">bjednávateľ môže uplatniť voči </w:t>
      </w:r>
      <w:r w:rsidR="0072448B">
        <w:t>P</w:t>
      </w:r>
      <w:r w:rsidRPr="008A71C5">
        <w:t xml:space="preserve">oskytovateľovi zmluvnú pokutu vo výške 0,05 % z ceny predmetu </w:t>
      </w:r>
      <w:r w:rsidR="00D56FE4">
        <w:t>dohod</w:t>
      </w:r>
      <w:r w:rsidRPr="008A71C5">
        <w:t>y, za každý deň omeškania.</w:t>
      </w:r>
    </w:p>
    <w:p w14:paraId="1C5F351A" w14:textId="1C3C119D" w:rsidR="002226FE" w:rsidRPr="008A71C5" w:rsidRDefault="002226FE" w:rsidP="00EE6641">
      <w:r w:rsidRPr="008A71C5">
        <w:t xml:space="preserve">Zaplatením zmluvnej pokuty nie je dotknutý nárok </w:t>
      </w:r>
      <w:r w:rsidR="0072448B">
        <w:t>O</w:t>
      </w:r>
      <w:r w:rsidRPr="008A71C5">
        <w:t xml:space="preserve">bjednávateľa na náhradu škody. </w:t>
      </w:r>
    </w:p>
    <w:p w14:paraId="0B84E730" w14:textId="4C623664" w:rsidR="002226FE" w:rsidRPr="008A71C5" w:rsidRDefault="002226FE" w:rsidP="00EE6641">
      <w:r w:rsidRPr="008A71C5">
        <w:t xml:space="preserve">V prípade omeškania platby si </w:t>
      </w:r>
      <w:r w:rsidR="0072448B">
        <w:t>P</w:t>
      </w:r>
      <w:r w:rsidRPr="008A71C5">
        <w:t xml:space="preserve">oskytovateľ môže uplatniť voči </w:t>
      </w:r>
      <w:r w:rsidR="0072448B">
        <w:t>O</w:t>
      </w:r>
      <w:r w:rsidRPr="008A71C5">
        <w:t xml:space="preserve">bjednávateľovi úrok </w:t>
      </w:r>
      <w:r w:rsidR="00D56FE4">
        <w:t xml:space="preserve">    </w:t>
      </w:r>
      <w:r w:rsidRPr="008A71C5">
        <w:t>z</w:t>
      </w:r>
      <w:r w:rsidR="00D56FE4">
        <w:t xml:space="preserve"> </w:t>
      </w:r>
      <w:r w:rsidRPr="008A71C5">
        <w:t xml:space="preserve">omeškania v zákonnej výške z neuhradenej fakturovanej čiastky za každý deň omeškania. </w:t>
      </w:r>
    </w:p>
    <w:p w14:paraId="67CA19D1" w14:textId="7587D7B4" w:rsidR="002226FE" w:rsidRPr="008A71C5" w:rsidRDefault="002226FE" w:rsidP="00D56FE4">
      <w:r w:rsidRPr="008A71C5">
        <w:t xml:space="preserve">Zmluvné pokuty a úroky z omeškania podľa tejto </w:t>
      </w:r>
      <w:r w:rsidR="00D56FE4">
        <w:t>dohod</w:t>
      </w:r>
      <w:r w:rsidRPr="008A71C5">
        <w:t>y sa neuplatnia v prípade, ak omeškanie zmluvných strán preukázateľne spôsobí vyššia moc (požiar, povodeň, zemetrasenie a pod.). Trvanie vyššej moci je však dotknutá zmluvná strana povinná ihneď oznámiť druhej zmluvnej strane.</w:t>
      </w:r>
    </w:p>
    <w:p w14:paraId="4F4D5119" w14:textId="3DAC4D24" w:rsidR="002226FE" w:rsidRPr="008A71C5" w:rsidRDefault="00F05969" w:rsidP="00F05969">
      <w:pPr>
        <w:pStyle w:val="Nadpis1"/>
      </w:pPr>
      <w:r>
        <w:lastRenderedPageBreak/>
        <w:t>Osobitné ustanovenia</w:t>
      </w:r>
    </w:p>
    <w:p w14:paraId="307F46EE" w14:textId="116C730E" w:rsidR="002226FE" w:rsidRDefault="002226FE" w:rsidP="00F05969">
      <w:r w:rsidRPr="008A71C5">
        <w:t xml:space="preserve">Na základe tejto </w:t>
      </w:r>
      <w:r w:rsidR="00D56FE4">
        <w:t>dohod</w:t>
      </w:r>
      <w:r w:rsidRPr="008A71C5">
        <w:t xml:space="preserve">y nemôže dôjsť k poskytnutiu služieb. Poskytnutie služieb je možné až na základe uzatvorenia čiastkovej  </w:t>
      </w:r>
      <w:r w:rsidR="00D56FE4">
        <w:t>dohod</w:t>
      </w:r>
      <w:r w:rsidRPr="008A71C5">
        <w:t xml:space="preserve">y alebo na základe objednávky v súlade s touto </w:t>
      </w:r>
      <w:r w:rsidR="00D56FE4">
        <w:t>dohod</w:t>
      </w:r>
      <w:r w:rsidRPr="008A71C5">
        <w:t xml:space="preserve">ou. Keďže </w:t>
      </w:r>
      <w:r w:rsidR="00427E10">
        <w:t>dohoda</w:t>
      </w:r>
      <w:r w:rsidRPr="008A71C5">
        <w:t xml:space="preserve"> je výsledkom verejnej súťaže, oprávňuje zmluvné strany k uzatváraniu čiastkových </w:t>
      </w:r>
      <w:r w:rsidR="00D56FE4">
        <w:t>dohôd</w:t>
      </w:r>
      <w:r w:rsidRPr="008A71C5">
        <w:t xml:space="preserve">, ktoré tvoria predmet tejto </w:t>
      </w:r>
      <w:r w:rsidR="00D56FE4">
        <w:t>dohod</w:t>
      </w:r>
      <w:r w:rsidRPr="008A71C5">
        <w:t>y.</w:t>
      </w:r>
    </w:p>
    <w:p w14:paraId="73BDD40F" w14:textId="0B807EFE" w:rsidR="002226FE" w:rsidRPr="00402AC4" w:rsidRDefault="00C950A1" w:rsidP="00F05969">
      <w:r w:rsidRPr="00402AC4">
        <w:t xml:space="preserve">Objednávateľ  nadobúda vlastnícke právo k predmetu plnenia </w:t>
      </w:r>
      <w:r w:rsidR="00D56FE4">
        <w:t>dohod</w:t>
      </w:r>
      <w:r w:rsidRPr="00402AC4">
        <w:t>y až po uhradení ceny za poskytnutú službu podľa čl. 6.</w:t>
      </w:r>
    </w:p>
    <w:p w14:paraId="547D3D0F" w14:textId="60DA2B4C" w:rsidR="002226FE" w:rsidRPr="008A71C5" w:rsidRDefault="00B51AB0" w:rsidP="00893FAA">
      <w:pPr>
        <w:pStyle w:val="Nadpis1"/>
      </w:pPr>
      <w:r>
        <w:t xml:space="preserve">Spôsob uzatvárania čiastkových </w:t>
      </w:r>
      <w:r w:rsidR="00D56FE4">
        <w:t>dohôd</w:t>
      </w:r>
      <w:r w:rsidR="002226FE" w:rsidRPr="008A71C5">
        <w:t xml:space="preserve"> </w:t>
      </w:r>
    </w:p>
    <w:p w14:paraId="7B886F7C" w14:textId="0FD8DA51" w:rsidR="002226FE" w:rsidRPr="008A71C5" w:rsidRDefault="002226FE" w:rsidP="00B51AB0">
      <w:r w:rsidRPr="008A71C5">
        <w:t xml:space="preserve">Objednávateľ zašle </w:t>
      </w:r>
      <w:r w:rsidR="0072448B">
        <w:t>P</w:t>
      </w:r>
      <w:r w:rsidRPr="008A71C5">
        <w:t xml:space="preserve">oskytovateľovi návrh čiastkovej </w:t>
      </w:r>
      <w:r w:rsidR="00D56FE4">
        <w:t>dohody</w:t>
      </w:r>
      <w:r w:rsidRPr="008A71C5">
        <w:t xml:space="preserve"> alebo </w:t>
      </w:r>
      <w:r w:rsidR="0072448B">
        <w:t>O</w:t>
      </w:r>
      <w:r w:rsidRPr="008A71C5">
        <w:t xml:space="preserve">bjednávku poštou alebo mailom na adresu uvedenú v Článku 1 tejto </w:t>
      </w:r>
      <w:r w:rsidR="00D56FE4">
        <w:t>dohod</w:t>
      </w:r>
      <w:r w:rsidRPr="008A71C5">
        <w:t>y.</w:t>
      </w:r>
    </w:p>
    <w:p w14:paraId="3C29DDE9" w14:textId="707A1FBC" w:rsidR="002226FE" w:rsidRPr="008A71C5" w:rsidRDefault="002226FE" w:rsidP="00363098">
      <w:r w:rsidRPr="008A71C5">
        <w:t>V objednávke alebo návrh</w:t>
      </w:r>
      <w:r>
        <w:t>u</w:t>
      </w:r>
      <w:r w:rsidRPr="008A71C5">
        <w:t xml:space="preserve"> čiastkovej </w:t>
      </w:r>
      <w:r w:rsidR="00D56FE4">
        <w:t>dohod</w:t>
      </w:r>
      <w:r w:rsidRPr="008A71C5">
        <w:t xml:space="preserve">y musia zmluvné strany uviesť: citáciu tejto </w:t>
      </w:r>
      <w:r w:rsidR="00D56FE4">
        <w:t>dohod</w:t>
      </w:r>
      <w:r w:rsidRPr="008A71C5">
        <w:t xml:space="preserve">y, špecifikáciu predmetu čiastkovej </w:t>
      </w:r>
      <w:r w:rsidR="00D56FE4">
        <w:t>dohod</w:t>
      </w:r>
      <w:r w:rsidRPr="008A71C5">
        <w:t xml:space="preserve">y (druh, množstvo), miesto poskytnutia služieb, meno, priezvisko a funkciu zodpovedných osôb oboch zmluvných strán, fakturačné údaje, cenu a ďalšie potrebné spresňujúce ustanovenia v súlade s touto </w:t>
      </w:r>
      <w:r w:rsidR="00D56FE4">
        <w:t>dohod</w:t>
      </w:r>
      <w:r w:rsidRPr="008A71C5">
        <w:t>ou.</w:t>
      </w:r>
    </w:p>
    <w:p w14:paraId="2D3302D8" w14:textId="57ECE368" w:rsidR="002226FE" w:rsidRPr="008A71C5" w:rsidRDefault="002226FE" w:rsidP="002D7EFA">
      <w:r w:rsidRPr="008A71C5">
        <w:t xml:space="preserve">Poskytovateľ predloží doplnený a podpísaný návrh čiastkovej </w:t>
      </w:r>
      <w:r w:rsidR="00D56FE4">
        <w:t>dohody</w:t>
      </w:r>
      <w:r w:rsidRPr="008A71C5">
        <w:t xml:space="preserve"> v 3 rovnopisoch </w:t>
      </w:r>
      <w:r w:rsidR="00D56FE4">
        <w:t xml:space="preserve">  </w:t>
      </w:r>
      <w:r w:rsidRPr="008A71C5">
        <w:t xml:space="preserve">na podpis </w:t>
      </w:r>
      <w:r w:rsidR="0072448B">
        <w:t>O</w:t>
      </w:r>
      <w:r w:rsidRPr="008A71C5">
        <w:t xml:space="preserve">bjednávateľa do 3 pracovných dní od predloženia návrhu, pokiaľ nie je v čiastkovej </w:t>
      </w:r>
      <w:r w:rsidR="00D56FE4">
        <w:t>dohode</w:t>
      </w:r>
      <w:r w:rsidRPr="008A71C5">
        <w:t xml:space="preserve"> uvedené inak.</w:t>
      </w:r>
    </w:p>
    <w:p w14:paraId="549A2F89" w14:textId="0CC5CC32" w:rsidR="0082739F" w:rsidRPr="0082739F" w:rsidRDefault="002226FE" w:rsidP="00EC14A7">
      <w:r w:rsidRPr="008A71C5">
        <w:t xml:space="preserve">Zmluvné strany sa dohodli, že vynaložia všetko úsilie, aby bola čiastková </w:t>
      </w:r>
      <w:r w:rsidR="00427E10">
        <w:t xml:space="preserve">dohoda </w:t>
      </w:r>
      <w:r w:rsidRPr="008A71C5">
        <w:t xml:space="preserve">uzatvorená do 7 dní od predloženia jej návrhu </w:t>
      </w:r>
      <w:r w:rsidR="007D0BA1">
        <w:t>O</w:t>
      </w:r>
      <w:r w:rsidRPr="008A71C5">
        <w:t xml:space="preserve">bjednávateľom </w:t>
      </w:r>
      <w:r w:rsidR="0072448B">
        <w:t>P</w:t>
      </w:r>
      <w:r w:rsidRPr="008A71C5">
        <w:t>oskytovateľovi.</w:t>
      </w:r>
    </w:p>
    <w:p w14:paraId="71B7BE88" w14:textId="5BF43A9F" w:rsidR="002226FE" w:rsidRPr="008A71C5" w:rsidRDefault="00D04CEA" w:rsidP="0082739F">
      <w:pPr>
        <w:pStyle w:val="Nadpis1"/>
      </w:pPr>
      <w:r>
        <w:t xml:space="preserve">Trvanie a ukončenie </w:t>
      </w:r>
      <w:r w:rsidR="00D56FE4">
        <w:t>dohody</w:t>
      </w:r>
    </w:p>
    <w:p w14:paraId="1CAD836D" w14:textId="0F8E7575" w:rsidR="002226FE" w:rsidRPr="008A71C5" w:rsidRDefault="00427E10" w:rsidP="00E244BA">
      <w:r>
        <w:t>Dohoda</w:t>
      </w:r>
      <w:r w:rsidR="002226FE" w:rsidRPr="008A71C5">
        <w:t xml:space="preserve"> sa uzatvára na</w:t>
      </w:r>
      <w:r w:rsidR="00D04CEA">
        <w:t xml:space="preserve"> dobu určitú</w:t>
      </w:r>
      <w:r w:rsidR="00F607A1">
        <w:t>,</w:t>
      </w:r>
      <w:r w:rsidR="002226FE" w:rsidRPr="008A71C5">
        <w:t xml:space="preserve"> </w:t>
      </w:r>
      <w:r w:rsidR="002226FE">
        <w:t>2</w:t>
      </w:r>
      <w:r w:rsidR="002226FE" w:rsidRPr="008A71C5">
        <w:t xml:space="preserve"> roky</w:t>
      </w:r>
      <w:r w:rsidR="00F607A1">
        <w:t>,</w:t>
      </w:r>
      <w:r w:rsidR="002226FE" w:rsidRPr="008A71C5">
        <w:t xml:space="preserve"> odo dňa nadobudnutia jej účinnosti alebo </w:t>
      </w:r>
      <w:r w:rsidR="00D56FE4">
        <w:t xml:space="preserve">       </w:t>
      </w:r>
      <w:r w:rsidR="002226FE" w:rsidRPr="008A71C5">
        <w:t xml:space="preserve">do vyčerpania finančného limitu </w:t>
      </w:r>
      <w:r w:rsidR="00154B1C">
        <w:t>..............</w:t>
      </w:r>
      <w:r w:rsidR="00E244BA">
        <w:t xml:space="preserve"> </w:t>
      </w:r>
      <w:r w:rsidR="002226FE" w:rsidRPr="008A71C5">
        <w:t>Eur bez DPH</w:t>
      </w:r>
      <w:r w:rsidR="0072448B">
        <w:t xml:space="preserve"> </w:t>
      </w:r>
      <w:r w:rsidR="0072448B" w:rsidRPr="007D0BA1">
        <w:rPr>
          <w:i/>
        </w:rPr>
        <w:t>/doplní uchádzač/</w:t>
      </w:r>
      <w:r w:rsidR="002226FE" w:rsidRPr="0072448B">
        <w:rPr>
          <w:b/>
        </w:rPr>
        <w:t>,</w:t>
      </w:r>
      <w:r w:rsidR="002226FE" w:rsidRPr="008A71C5">
        <w:t xml:space="preserve"> podľa toho, ktorá skutočnosť nastane skôr.</w:t>
      </w:r>
    </w:p>
    <w:p w14:paraId="4797A17F" w14:textId="57F00777" w:rsidR="002226FE" w:rsidRPr="008A71C5" w:rsidRDefault="002226FE" w:rsidP="00E244BA">
      <w:r w:rsidRPr="008A71C5">
        <w:t xml:space="preserve">Táto </w:t>
      </w:r>
      <w:r w:rsidR="00427E10">
        <w:t>dohoda</w:t>
      </w:r>
      <w:r w:rsidRPr="008A71C5">
        <w:t xml:space="preserve"> môže byť ukončená okrem spôsobu uvedeného v bode 1</w:t>
      </w:r>
      <w:r w:rsidR="00E244BA">
        <w:t>3</w:t>
      </w:r>
      <w:r w:rsidRPr="008A71C5">
        <w:t>.1. tohto článku splnením jedného z nasledovných dôvodov:</w:t>
      </w:r>
    </w:p>
    <w:p w14:paraId="1F1B681F" w14:textId="0C599574" w:rsidR="002226FE" w:rsidRPr="008A71C5" w:rsidRDefault="002226FE" w:rsidP="00283BB1">
      <w:pPr>
        <w:pStyle w:val="Bezriadkovania"/>
        <w:tabs>
          <w:tab w:val="clear" w:pos="2160"/>
          <w:tab w:val="clear" w:pos="2880"/>
          <w:tab w:val="clear" w:pos="4500"/>
        </w:tabs>
        <w:spacing w:after="240"/>
        <w:ind w:left="1134" w:hanging="567"/>
      </w:pPr>
      <w:r w:rsidRPr="008A71C5">
        <w:t xml:space="preserve">odstúpením od </w:t>
      </w:r>
      <w:r w:rsidR="00D56FE4">
        <w:t>dohod</w:t>
      </w:r>
      <w:r w:rsidRPr="008A71C5">
        <w:t>y,</w:t>
      </w:r>
    </w:p>
    <w:p w14:paraId="79761EB6" w14:textId="272596A4" w:rsidR="002226FE" w:rsidRPr="008A71C5" w:rsidRDefault="002226FE" w:rsidP="00B65476">
      <w:pPr>
        <w:pStyle w:val="Bezriadkovania"/>
        <w:tabs>
          <w:tab w:val="clear" w:pos="2160"/>
          <w:tab w:val="clear" w:pos="2880"/>
          <w:tab w:val="clear" w:pos="4500"/>
        </w:tabs>
        <w:spacing w:after="240"/>
        <w:ind w:left="1418" w:hanging="851"/>
      </w:pPr>
      <w:r w:rsidRPr="008A71C5">
        <w:t xml:space="preserve">dňom straty oprávnenia </w:t>
      </w:r>
      <w:r w:rsidR="0072448B">
        <w:t>P</w:t>
      </w:r>
      <w:r w:rsidRPr="008A71C5">
        <w:t xml:space="preserve">oskytovateľa k výkonu činnosti, ktorá je potrebná pre realizáciu </w:t>
      </w:r>
      <w:r w:rsidR="00D56FE4">
        <w:t>dohod</w:t>
      </w:r>
      <w:r w:rsidRPr="008A71C5">
        <w:t>y, bez potreby uskutočnenia akéhokoľvek úkonu zo strany zmluvných strán,</w:t>
      </w:r>
    </w:p>
    <w:p w14:paraId="438527D3" w14:textId="77777777" w:rsidR="002226FE" w:rsidRPr="008A71C5" w:rsidRDefault="002226FE" w:rsidP="00283BB1">
      <w:pPr>
        <w:pStyle w:val="Bezriadkovania"/>
        <w:tabs>
          <w:tab w:val="clear" w:pos="2160"/>
          <w:tab w:val="clear" w:pos="2880"/>
          <w:tab w:val="clear" w:pos="4500"/>
        </w:tabs>
        <w:spacing w:after="240"/>
        <w:ind w:left="1134" w:hanging="567"/>
      </w:pPr>
      <w:r w:rsidRPr="008A71C5">
        <w:t>písomnou dohodou zmluvných strán,</w:t>
      </w:r>
    </w:p>
    <w:p w14:paraId="66559F4B" w14:textId="6F2ED464" w:rsidR="002226FE" w:rsidRPr="008A71C5" w:rsidRDefault="002226FE" w:rsidP="00703503">
      <w:pPr>
        <w:pStyle w:val="Bezriadkovania"/>
        <w:tabs>
          <w:tab w:val="clear" w:pos="2160"/>
          <w:tab w:val="clear" w:pos="2880"/>
          <w:tab w:val="clear" w:pos="4500"/>
        </w:tabs>
        <w:ind w:left="1418" w:hanging="851"/>
      </w:pPr>
      <w:r w:rsidRPr="008A71C5">
        <w:t xml:space="preserve">dňom vyhlásenia konkurzu alebo likvidácie na </w:t>
      </w:r>
      <w:r w:rsidR="0072448B">
        <w:t>P</w:t>
      </w:r>
      <w:r w:rsidRPr="008A71C5">
        <w:t>oskytovateľa, bez potreby uskutočnenia akéhokoľvek úkonu zo strany zmluvných strán.</w:t>
      </w:r>
    </w:p>
    <w:p w14:paraId="7DCCF1AF" w14:textId="3D428055" w:rsidR="002226FE" w:rsidRPr="008A71C5" w:rsidRDefault="002226FE" w:rsidP="00703503">
      <w:r w:rsidRPr="008A71C5">
        <w:t xml:space="preserve">Každá zo zmluvných strán je oprávnená odstúpiť od </w:t>
      </w:r>
      <w:r w:rsidR="00D56FE4">
        <w:t>dohod</w:t>
      </w:r>
      <w:r w:rsidRPr="008A71C5">
        <w:t>y pri podstatnom porušení zmluvnej povinnosti druhou zmluvnou stranou alebo keď sa pre druhú zmluvnú stranu stalo splnenie podstatných zmluvných povinností úplne nemožným.</w:t>
      </w:r>
    </w:p>
    <w:p w14:paraId="3A60C6ED" w14:textId="1DF79207" w:rsidR="002226FE" w:rsidRPr="008A71C5" w:rsidRDefault="002226FE" w:rsidP="00B45078">
      <w:r w:rsidRPr="008A71C5">
        <w:t xml:space="preserve">Za podstatné porušenie sa na účely tejto </w:t>
      </w:r>
      <w:r w:rsidR="00143124">
        <w:t>dohod</w:t>
      </w:r>
      <w:r w:rsidRPr="008A71C5">
        <w:t xml:space="preserve">y považuje: </w:t>
      </w:r>
    </w:p>
    <w:p w14:paraId="2DBC51C8" w14:textId="634E6191" w:rsidR="002226FE" w:rsidRDefault="002226FE" w:rsidP="00B45078">
      <w:pPr>
        <w:pStyle w:val="Bezriadkovania"/>
        <w:tabs>
          <w:tab w:val="clear" w:pos="2160"/>
          <w:tab w:val="clear" w:pos="2880"/>
          <w:tab w:val="clear" w:pos="4500"/>
        </w:tabs>
        <w:spacing w:after="240"/>
        <w:ind w:left="1418" w:hanging="851"/>
        <w:rPr>
          <w:rFonts w:eastAsia="Calibri"/>
        </w:rPr>
      </w:pPr>
      <w:r w:rsidRPr="008A71C5">
        <w:rPr>
          <w:rFonts w:eastAsia="Calibri"/>
        </w:rPr>
        <w:t xml:space="preserve">omeškanie </w:t>
      </w:r>
      <w:r w:rsidR="0072448B">
        <w:rPr>
          <w:rFonts w:eastAsia="Calibri"/>
        </w:rPr>
        <w:t>P</w:t>
      </w:r>
      <w:r w:rsidRPr="008A71C5">
        <w:rPr>
          <w:rFonts w:eastAsia="Calibri"/>
        </w:rPr>
        <w:t xml:space="preserve">oskytovateľa s poskytovaním predmetu </w:t>
      </w:r>
      <w:r w:rsidR="00143124">
        <w:rPr>
          <w:rFonts w:eastAsia="Calibri"/>
        </w:rPr>
        <w:t>dohod</w:t>
      </w:r>
      <w:r w:rsidRPr="008A71C5">
        <w:rPr>
          <w:rFonts w:eastAsia="Calibri"/>
        </w:rPr>
        <w:t xml:space="preserve">y oproti dohodnutému termínu o viac ako </w:t>
      </w:r>
      <w:r w:rsidR="00285930">
        <w:rPr>
          <w:rFonts w:eastAsia="Calibri"/>
        </w:rPr>
        <w:t>3</w:t>
      </w:r>
      <w:r w:rsidRPr="008A71C5">
        <w:rPr>
          <w:rFonts w:eastAsia="Calibri"/>
        </w:rPr>
        <w:t xml:space="preserve"> dn</w:t>
      </w:r>
      <w:r w:rsidR="00285930">
        <w:rPr>
          <w:rFonts w:eastAsia="Calibri"/>
        </w:rPr>
        <w:t>i</w:t>
      </w:r>
      <w:r w:rsidRPr="008A71C5">
        <w:rPr>
          <w:rFonts w:eastAsia="Calibri"/>
        </w:rPr>
        <w:t xml:space="preserve">, okrem prípadu, ktorý by omeškanie ospravedlňoval (vyššia moc), </w:t>
      </w:r>
    </w:p>
    <w:p w14:paraId="3165F077" w14:textId="443D9D82" w:rsidR="00285930" w:rsidRPr="008A71C5" w:rsidRDefault="00132D43" w:rsidP="00B45078">
      <w:pPr>
        <w:pStyle w:val="Bezriadkovania"/>
        <w:tabs>
          <w:tab w:val="clear" w:pos="2160"/>
          <w:tab w:val="clear" w:pos="2880"/>
          <w:tab w:val="clear" w:pos="4500"/>
        </w:tabs>
        <w:spacing w:after="240"/>
        <w:ind w:left="1418" w:hanging="851"/>
        <w:rPr>
          <w:rFonts w:eastAsia="Calibri"/>
        </w:rPr>
      </w:pPr>
      <w:r>
        <w:rPr>
          <w:rFonts w:eastAsia="Calibri"/>
        </w:rPr>
        <w:lastRenderedPageBreak/>
        <w:t xml:space="preserve">omeškanie </w:t>
      </w:r>
      <w:r w:rsidR="0072448B">
        <w:rPr>
          <w:rFonts w:eastAsia="Calibri"/>
        </w:rPr>
        <w:t>P</w:t>
      </w:r>
      <w:r>
        <w:rPr>
          <w:rFonts w:eastAsia="Calibri"/>
        </w:rPr>
        <w:t xml:space="preserve">oskytovateľa s poskytovaním predmetu </w:t>
      </w:r>
      <w:r w:rsidR="00143124">
        <w:rPr>
          <w:rFonts w:eastAsia="Calibri"/>
        </w:rPr>
        <w:t>dohod</w:t>
      </w:r>
      <w:r>
        <w:rPr>
          <w:rFonts w:eastAsia="Calibri"/>
        </w:rPr>
        <w:t>y, ak lehota poskytovania služieb je určená v</w:t>
      </w:r>
      <w:r w:rsidR="005C7E55">
        <w:rPr>
          <w:rFonts w:eastAsia="Calibri"/>
        </w:rPr>
        <w:t> </w:t>
      </w:r>
      <w:r>
        <w:rPr>
          <w:rFonts w:eastAsia="Calibri"/>
        </w:rPr>
        <w:t>hodinách</w:t>
      </w:r>
      <w:r w:rsidR="005C7E55">
        <w:rPr>
          <w:rFonts w:eastAsia="Calibri"/>
        </w:rPr>
        <w:t>, oproti dohodnutému termínu o viac ako 6 hodín, okrem prípadu, ktorý by omeškanie ospravedlňoval (vyššia moc),</w:t>
      </w:r>
    </w:p>
    <w:p w14:paraId="2C9A3DC6" w14:textId="55BD6A98" w:rsidR="002226FE" w:rsidRPr="008A71C5" w:rsidRDefault="002226FE" w:rsidP="00B45078">
      <w:pPr>
        <w:pStyle w:val="Bezriadkovania"/>
        <w:spacing w:after="240"/>
        <w:ind w:left="1418" w:hanging="851"/>
        <w:rPr>
          <w:rFonts w:eastAsia="Calibri"/>
        </w:rPr>
      </w:pPr>
      <w:r w:rsidRPr="008A71C5">
        <w:rPr>
          <w:rFonts w:eastAsia="Calibri"/>
        </w:rPr>
        <w:t xml:space="preserve">ak cena bude fakturovaná v rozpore s platobnými podmienkami dohodnutými </w:t>
      </w:r>
      <w:r w:rsidR="0072448B">
        <w:rPr>
          <w:rFonts w:eastAsia="Calibri"/>
        </w:rPr>
        <w:t xml:space="preserve">    </w:t>
      </w:r>
      <w:r w:rsidRPr="008A71C5">
        <w:rPr>
          <w:rFonts w:eastAsia="Calibri"/>
        </w:rPr>
        <w:t xml:space="preserve">v tejto </w:t>
      </w:r>
      <w:r w:rsidR="00143124">
        <w:rPr>
          <w:rFonts w:eastAsia="Calibri"/>
        </w:rPr>
        <w:t>dohod</w:t>
      </w:r>
      <w:r w:rsidRPr="008A71C5">
        <w:rPr>
          <w:rFonts w:eastAsia="Calibri"/>
        </w:rPr>
        <w:t xml:space="preserve">e, </w:t>
      </w:r>
    </w:p>
    <w:p w14:paraId="34409FC9" w14:textId="3F153497" w:rsidR="002226FE" w:rsidRPr="008A71C5" w:rsidRDefault="0072448B" w:rsidP="00F264E3">
      <w:pPr>
        <w:pStyle w:val="Bezriadkovania"/>
        <w:tabs>
          <w:tab w:val="clear" w:pos="2160"/>
          <w:tab w:val="clear" w:pos="2880"/>
          <w:tab w:val="clear" w:pos="4500"/>
        </w:tabs>
        <w:spacing w:after="240"/>
        <w:ind w:left="1418" w:hanging="851"/>
        <w:rPr>
          <w:rFonts w:eastAsia="Calibri"/>
        </w:rPr>
      </w:pPr>
      <w:r>
        <w:rPr>
          <w:rFonts w:eastAsia="Calibri"/>
        </w:rPr>
        <w:t>P</w:t>
      </w:r>
      <w:r w:rsidR="002226FE" w:rsidRPr="008A71C5">
        <w:rPr>
          <w:rFonts w:eastAsia="Calibri"/>
        </w:rPr>
        <w:t xml:space="preserve">oskytovateľ poskytne </w:t>
      </w:r>
      <w:r>
        <w:rPr>
          <w:rFonts w:eastAsia="Calibri"/>
        </w:rPr>
        <w:t>O</w:t>
      </w:r>
      <w:r w:rsidR="002226FE" w:rsidRPr="008A71C5">
        <w:rPr>
          <w:rFonts w:eastAsia="Calibri"/>
        </w:rPr>
        <w:t xml:space="preserve">bjednávateľovi predmet </w:t>
      </w:r>
      <w:r w:rsidR="00143124">
        <w:rPr>
          <w:rFonts w:eastAsia="Calibri"/>
        </w:rPr>
        <w:t>dohod</w:t>
      </w:r>
      <w:r w:rsidR="002226FE" w:rsidRPr="008A71C5">
        <w:rPr>
          <w:rFonts w:eastAsia="Calibri"/>
        </w:rPr>
        <w:t xml:space="preserve">y takým spôsobom, ktorý je v rozpore s touto </w:t>
      </w:r>
      <w:r w:rsidR="00143124">
        <w:rPr>
          <w:rFonts w:eastAsia="Calibri"/>
        </w:rPr>
        <w:t>dohod</w:t>
      </w:r>
      <w:r w:rsidR="002226FE" w:rsidRPr="008A71C5">
        <w:rPr>
          <w:rFonts w:eastAsia="Calibri"/>
        </w:rPr>
        <w:t xml:space="preserve">ou, </w:t>
      </w:r>
    </w:p>
    <w:p w14:paraId="2E3EA71B" w14:textId="2262DBCE" w:rsidR="002226FE" w:rsidRPr="008A71C5" w:rsidRDefault="0072448B" w:rsidP="00B45078">
      <w:pPr>
        <w:pStyle w:val="Bezriadkovania"/>
        <w:ind w:left="1418" w:hanging="851"/>
        <w:rPr>
          <w:rFonts w:eastAsia="Calibri"/>
        </w:rPr>
      </w:pPr>
      <w:r>
        <w:rPr>
          <w:rFonts w:eastAsia="Calibri"/>
        </w:rPr>
        <w:t>O</w:t>
      </w:r>
      <w:r w:rsidR="002226FE" w:rsidRPr="008A71C5">
        <w:rPr>
          <w:rFonts w:eastAsia="Calibri"/>
        </w:rPr>
        <w:t>bjednávateľ je v omeškaní so zaplatením faktúry o viac ako 60 kalendárnych dní.</w:t>
      </w:r>
    </w:p>
    <w:p w14:paraId="349D7C6B" w14:textId="212040D3" w:rsidR="002226FE" w:rsidRPr="008A71C5" w:rsidRDefault="002226FE" w:rsidP="00B45078">
      <w:r w:rsidRPr="008A71C5">
        <w:t xml:space="preserve">Ak zmluvná strana odstupuje od </w:t>
      </w:r>
      <w:r w:rsidR="00143124">
        <w:t>dohod</w:t>
      </w:r>
      <w:r w:rsidRPr="008A71C5">
        <w:t xml:space="preserve">y, potom je povinná túto skutočnosť oznámiť druhej zmluvnej strane písomne. Takéto oznámenie musí označovať okolnosť resp. dôvod, pre ktorý zmluvná strana odstupuje od </w:t>
      </w:r>
      <w:r w:rsidR="00143124">
        <w:t>dohod</w:t>
      </w:r>
      <w:r w:rsidRPr="008A71C5">
        <w:t xml:space="preserve">y a presnú citáciu ustanovenia </w:t>
      </w:r>
      <w:r w:rsidR="00143124">
        <w:t>dohod</w:t>
      </w:r>
      <w:r w:rsidRPr="008A71C5">
        <w:t xml:space="preserve">y alebo právneho predpisu, ktorý ju k odstúpeniu oprávňuje. Bez týchto náležitostí je odstúpenie neplatné, ibaže právo odstúpiť od </w:t>
      </w:r>
      <w:r w:rsidR="00143124">
        <w:t>dohod</w:t>
      </w:r>
      <w:r w:rsidRPr="008A71C5">
        <w:t xml:space="preserve">y vyplýva priamo zo zákona. Oznámenie o odstúpení od </w:t>
      </w:r>
      <w:r w:rsidR="00143124">
        <w:t>dohod</w:t>
      </w:r>
      <w:r w:rsidRPr="008A71C5">
        <w:t xml:space="preserve">y môže obsahovať prehlásenie, že zmluvná strana odstupuje od </w:t>
      </w:r>
      <w:r w:rsidR="00143124">
        <w:t>dohod</w:t>
      </w:r>
      <w:r w:rsidRPr="008A71C5">
        <w:t>y až okamihom márneho uplynutia lehoty stanovenej k odstráneniu porušenia, ktoré je dôvodom odstúpenia, ak je to vzhľadom k povahe porušenia povinnosti možné.</w:t>
      </w:r>
    </w:p>
    <w:p w14:paraId="18BAE4E6" w14:textId="04EB30C5" w:rsidR="002226FE" w:rsidRPr="008A71C5" w:rsidRDefault="002226FE" w:rsidP="002C6C96">
      <w:r w:rsidRPr="008A71C5">
        <w:t xml:space="preserve">V prípade odstúpenia od </w:t>
      </w:r>
      <w:r w:rsidR="00143124">
        <w:t>dohod</w:t>
      </w:r>
      <w:r w:rsidRPr="008A71C5">
        <w:t>y je toto odstúpenie účinné doručením písomného oznámenia o odstúpení druhej zmluvnej strane, ak z obsahu odstúpenia nevyplýva neskorší účinok odstúpenia.</w:t>
      </w:r>
    </w:p>
    <w:p w14:paraId="54EBFEBB" w14:textId="40338921" w:rsidR="002226FE" w:rsidRPr="008A71C5" w:rsidRDefault="002226FE" w:rsidP="002C6C96">
      <w:r w:rsidRPr="008A71C5">
        <w:t xml:space="preserve">Odstúpením od </w:t>
      </w:r>
      <w:r w:rsidR="00143124">
        <w:t>dohod</w:t>
      </w:r>
      <w:r w:rsidRPr="008A71C5">
        <w:t>y nezaniká nárok oprávnenej strany na zaplatenie zmluvných pokút a na náhradu vzniknutej škody.</w:t>
      </w:r>
    </w:p>
    <w:p w14:paraId="7C982818" w14:textId="77777777" w:rsidR="002226FE" w:rsidRPr="008A71C5" w:rsidRDefault="002226FE" w:rsidP="002C6C96">
      <w:r w:rsidRPr="008A71C5">
        <w:t>Zmluvné strany nie sú zodpovedné za čiastočné alebo úplné neplnenie zmluvných záväzkov následkom pôsobenia vyššej moci v zmysle § 374 Obchodného zákonníka.</w:t>
      </w:r>
    </w:p>
    <w:p w14:paraId="731B3EB2" w14:textId="507205DF" w:rsidR="002226FE" w:rsidRPr="00143124" w:rsidRDefault="002226FE" w:rsidP="00143124">
      <w:r w:rsidRPr="008A71C5">
        <w:t>Zmluvná strana ovplyvnená vyššou mocou je povinná druhú zmluvnú stranu upovedomiť písomne o začatí a ukončení pôsobenia vyššej moci bezodkladne, najneskôr však do 15 dní od začatia jej pôsobenia. Ak by tak zmluvná strana neurobila, nemôže sa zmluvná strana účinne dovolávať pôsobenia vyššej moci.</w:t>
      </w:r>
    </w:p>
    <w:p w14:paraId="77412D8B" w14:textId="2DFDC114" w:rsidR="002226FE" w:rsidRPr="008A71C5" w:rsidRDefault="00E47583" w:rsidP="00E47583">
      <w:pPr>
        <w:pStyle w:val="Nadpis1"/>
      </w:pPr>
      <w:r>
        <w:t>Využitie subdodávateľov</w:t>
      </w:r>
    </w:p>
    <w:p w14:paraId="4EAE0504" w14:textId="1F13394D" w:rsidR="002226FE" w:rsidRPr="008A71C5" w:rsidRDefault="002226FE" w:rsidP="003D455B">
      <w:r w:rsidRPr="008A71C5">
        <w:t xml:space="preserve">Ak </w:t>
      </w:r>
      <w:r w:rsidR="0072448B">
        <w:t>P</w:t>
      </w:r>
      <w:r w:rsidRPr="008A71C5">
        <w:t xml:space="preserve">oskytovateľ pri plnení </w:t>
      </w:r>
      <w:r w:rsidR="00E74726">
        <w:t>dohod</w:t>
      </w:r>
      <w:r w:rsidRPr="008A71C5">
        <w:t>y využije kapacity subdodávateľa/</w:t>
      </w:r>
      <w:proofErr w:type="spellStart"/>
      <w:r w:rsidRPr="008A71C5">
        <w:t>ľov</w:t>
      </w:r>
      <w:proofErr w:type="spellEnd"/>
      <w:r w:rsidRPr="008A71C5">
        <w:t>, ktorí sú známi, uvedie podiel plnenia z</w:t>
      </w:r>
      <w:r w:rsidR="00143124">
        <w:t xml:space="preserve"> dohod</w:t>
      </w:r>
      <w:r w:rsidRPr="008A71C5">
        <w:t xml:space="preserve">y, ktorý má v úmysle zabezpečiť subdodávateľom </w:t>
      </w:r>
      <w:r w:rsidR="00143124">
        <w:t xml:space="preserve">                </w:t>
      </w:r>
      <w:r w:rsidRPr="008A71C5">
        <w:t xml:space="preserve">na vlastné riziko a zodpovednosť, spolu s uvedením identifikačných údajov subdodávateľa, v rozsahu meno a priezvisko, obchodné meno alebo názov, adresa pobytu alebo sídlo, identifikačné číslo alebo dátum narodenia, údaje o osobe oprávnenej konať za subdodávateľa v rozsahu meno a priezvisko, adresa pobytu, dátum narodenia, funkcia. </w:t>
      </w:r>
    </w:p>
    <w:p w14:paraId="05034B6A" w14:textId="77777777" w:rsidR="002226FE" w:rsidRPr="008A71C5" w:rsidRDefault="002226FE" w:rsidP="00C41486">
      <w:pPr>
        <w:numPr>
          <w:ilvl w:val="0"/>
          <w:numId w:val="0"/>
        </w:numPr>
        <w:ind w:left="570"/>
      </w:pPr>
    </w:p>
    <w:tbl>
      <w:tblPr>
        <w:tblW w:w="9071" w:type="dxa"/>
        <w:tblInd w:w="1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765"/>
        <w:gridCol w:w="1765"/>
        <w:gridCol w:w="1781"/>
        <w:gridCol w:w="358"/>
      </w:tblGrid>
      <w:tr w:rsidR="002226FE" w:rsidRPr="008A71C5" w14:paraId="3C4BF23E" w14:textId="77777777" w:rsidTr="00324258">
        <w:trPr>
          <w:trHeight w:val="1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D6A1" w14:textId="335F82E6" w:rsidR="002226FE" w:rsidRPr="009042EA" w:rsidRDefault="002226FE" w:rsidP="00567187">
            <w:pPr>
              <w:pStyle w:val="tl"/>
              <w:jc w:val="center"/>
              <w:rPr>
                <w:b/>
                <w:sz w:val="20"/>
              </w:rPr>
            </w:pPr>
            <w:r w:rsidRPr="009042EA">
              <w:rPr>
                <w:b/>
                <w:sz w:val="20"/>
              </w:rPr>
              <w:t>Obchodné meno subdodávateľa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D661" w14:textId="722D8133" w:rsidR="002226FE" w:rsidRPr="009042EA" w:rsidRDefault="002226FE" w:rsidP="00567187">
            <w:pPr>
              <w:pStyle w:val="tl"/>
              <w:jc w:val="center"/>
              <w:rPr>
                <w:b/>
                <w:sz w:val="20"/>
              </w:rPr>
            </w:pPr>
            <w:r w:rsidRPr="009042EA">
              <w:rPr>
                <w:b/>
                <w:sz w:val="20"/>
              </w:rPr>
              <w:t>Adresa sídla subdodávateľa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EC55" w14:textId="56C284F3" w:rsidR="002226FE" w:rsidRPr="009042EA" w:rsidRDefault="002226FE" w:rsidP="00567187">
            <w:pPr>
              <w:pStyle w:val="tl"/>
              <w:jc w:val="center"/>
              <w:rPr>
                <w:b/>
                <w:sz w:val="20"/>
              </w:rPr>
            </w:pPr>
            <w:r w:rsidRPr="009042EA">
              <w:rPr>
                <w:b/>
                <w:sz w:val="20"/>
              </w:rPr>
              <w:t>IČO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28FC" w14:textId="7F734F31" w:rsidR="002226FE" w:rsidRPr="009042EA" w:rsidRDefault="002226FE" w:rsidP="00567187">
            <w:pPr>
              <w:pStyle w:val="tl"/>
              <w:jc w:val="center"/>
              <w:rPr>
                <w:b/>
                <w:sz w:val="20"/>
              </w:rPr>
            </w:pPr>
            <w:r w:rsidRPr="009042EA">
              <w:rPr>
                <w:b/>
                <w:sz w:val="20"/>
              </w:rPr>
              <w:t>Podiel plnenia v %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168D" w14:textId="05B200BE" w:rsidR="002226FE" w:rsidRPr="009042EA" w:rsidRDefault="002226FE" w:rsidP="00567187">
            <w:pPr>
              <w:pStyle w:val="tl"/>
              <w:jc w:val="center"/>
              <w:rPr>
                <w:b/>
                <w:sz w:val="20"/>
              </w:rPr>
            </w:pPr>
            <w:r w:rsidRPr="009042EA">
              <w:rPr>
                <w:b/>
                <w:sz w:val="20"/>
              </w:rPr>
              <w:t>Meno a priezvisko osoby oprávnenej konať za subdodávateľa, adresa pobytu, dátum narodenia, funkcia</w:t>
            </w:r>
          </w:p>
        </w:tc>
      </w:tr>
      <w:tr w:rsidR="00567187" w:rsidRPr="008A71C5" w14:paraId="10015E39" w14:textId="77777777" w:rsidTr="00324258">
        <w:trPr>
          <w:trHeight w:val="7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99CB" w14:textId="37DFADA2" w:rsidR="00567187" w:rsidRPr="008A71C5" w:rsidRDefault="00567187" w:rsidP="00567187">
            <w:pPr>
              <w:pStyle w:val="tl"/>
              <w:jc w:val="left"/>
            </w:pPr>
            <w:r>
              <w:lastRenderedPageBreak/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DB69" w14:textId="77777777" w:rsidR="00567187" w:rsidRPr="008A71C5" w:rsidRDefault="00567187" w:rsidP="00567187">
            <w:pPr>
              <w:pStyle w:val="tl"/>
              <w:jc w:val="center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1CBD" w14:textId="77777777" w:rsidR="00567187" w:rsidRPr="008A71C5" w:rsidRDefault="00567187" w:rsidP="00567187">
            <w:pPr>
              <w:pStyle w:val="tl"/>
              <w:jc w:val="center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7772" w14:textId="77777777" w:rsidR="00567187" w:rsidRPr="008A71C5" w:rsidRDefault="00567187" w:rsidP="00567187">
            <w:pPr>
              <w:pStyle w:val="tl"/>
              <w:jc w:val="center"/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2C2" w14:textId="77777777" w:rsidR="00567187" w:rsidRPr="008A71C5" w:rsidRDefault="00567187" w:rsidP="00567187">
            <w:pPr>
              <w:pStyle w:val="tl"/>
              <w:jc w:val="center"/>
            </w:pPr>
          </w:p>
        </w:tc>
      </w:tr>
      <w:tr w:rsidR="002226FE" w:rsidRPr="008A71C5" w14:paraId="34444663" w14:textId="77777777" w:rsidTr="00324258">
        <w:trPr>
          <w:gridAfter w:val="1"/>
          <w:wAfter w:w="358" w:type="dxa"/>
          <w:trHeight w:val="172"/>
        </w:trPr>
        <w:tc>
          <w:tcPr>
            <w:tcW w:w="8713" w:type="dxa"/>
            <w:gridSpan w:val="5"/>
            <w:tcBorders>
              <w:top w:val="single" w:sz="4" w:space="0" w:color="auto"/>
            </w:tcBorders>
          </w:tcPr>
          <w:p w14:paraId="48991841" w14:textId="0C911CF0" w:rsidR="002226FE" w:rsidRPr="008A71C5" w:rsidRDefault="002226FE" w:rsidP="00567187">
            <w:pPr>
              <w:pStyle w:val="tl"/>
            </w:pPr>
          </w:p>
        </w:tc>
      </w:tr>
    </w:tbl>
    <w:p w14:paraId="3A63862F" w14:textId="3218840D" w:rsidR="002226FE" w:rsidRDefault="002226FE" w:rsidP="003C28B1">
      <w:pPr>
        <w:pStyle w:val="tl"/>
      </w:pPr>
      <w:r w:rsidRPr="008A71C5">
        <w:t xml:space="preserve">*(pozn. vyplní len úspešný uchádzač pred podpisom </w:t>
      </w:r>
      <w:r w:rsidR="00143124">
        <w:t>dohod</w:t>
      </w:r>
      <w:r w:rsidRPr="008A71C5">
        <w:t>y, doplní počet riadkov podľa potreby)</w:t>
      </w:r>
    </w:p>
    <w:p w14:paraId="65BDFB8F" w14:textId="77777777" w:rsidR="009042EA" w:rsidRPr="003C28B1" w:rsidRDefault="009042EA" w:rsidP="003C28B1">
      <w:pPr>
        <w:pStyle w:val="tl"/>
        <w:rPr>
          <w:color w:val="000000"/>
        </w:rPr>
      </w:pPr>
    </w:p>
    <w:p w14:paraId="171F8055" w14:textId="3B1D774E" w:rsidR="002226FE" w:rsidRPr="008A71C5" w:rsidRDefault="002226FE" w:rsidP="009042EA">
      <w:r w:rsidRPr="008A71C5">
        <w:t xml:space="preserve">Poskytovateľ je povinný oznámiť </w:t>
      </w:r>
      <w:r w:rsidR="007D0BA1">
        <w:t>O</w:t>
      </w:r>
      <w:r w:rsidRPr="008A71C5">
        <w:t xml:space="preserve">bjednávateľovi akúkoľvek zmenu údajov o subdodávateľoch. </w:t>
      </w:r>
    </w:p>
    <w:p w14:paraId="2E8B0CC1" w14:textId="7B4BC730" w:rsidR="002226FE" w:rsidRPr="008A71C5" w:rsidRDefault="002226FE" w:rsidP="009042EA">
      <w:r w:rsidRPr="008A71C5">
        <w:t xml:space="preserve">Poskytovateľ je povinný </w:t>
      </w:r>
      <w:r w:rsidR="007D0BA1">
        <w:t>O</w:t>
      </w:r>
      <w:r w:rsidRPr="008A71C5">
        <w:t xml:space="preserve">bjednávateľovi predložiť písomné oznámenie o zmene subdodávateľa, ktoré bude obsahovať minimálne: podiel zákazky, ktorý má </w:t>
      </w:r>
      <w:r w:rsidR="0072448B">
        <w:t>P</w:t>
      </w:r>
      <w:r w:rsidRPr="008A71C5">
        <w:t xml:space="preserve">oskytovateľ v úmysle zadať subdodávateľovi, meno a priezvisko, obchodné meno alebo názov, adresa pobytu alebo sídlo, identifikačné číslo alebo dátum narodenia, ak nebolo pridelené identifikačné číslo, údaje o osobe oprávnenej konať za subdodávateľa v rozsahu meno </w:t>
      </w:r>
      <w:r w:rsidR="00E800BE">
        <w:t xml:space="preserve">    </w:t>
      </w:r>
      <w:r w:rsidRPr="008A71C5">
        <w:t xml:space="preserve">a priezvisko, adresa pobytu, dátum narodenia. Navrhovaný subdodávateľ' musí spĺňať príslušné podmienky stanovené zákonom o verejnom obstarávaní. </w:t>
      </w:r>
    </w:p>
    <w:p w14:paraId="277513B8" w14:textId="6D841E6A" w:rsidR="002226FE" w:rsidRPr="008A71C5" w:rsidRDefault="002226FE" w:rsidP="002425CC">
      <w:r w:rsidRPr="008A71C5">
        <w:t xml:space="preserve">Bez udelenia súhlasu zo strany </w:t>
      </w:r>
      <w:r w:rsidR="007D0BA1">
        <w:t>O</w:t>
      </w:r>
      <w:r w:rsidRPr="008A71C5">
        <w:t xml:space="preserve">bjednávateľa nesmie </w:t>
      </w:r>
      <w:r w:rsidR="0072448B">
        <w:t>P</w:t>
      </w:r>
      <w:r w:rsidRPr="008A71C5">
        <w:t xml:space="preserve">oskytovateľ použiť nového subdodávateľa na poskytnutie žiadnej časti plnenia predmetu tejto </w:t>
      </w:r>
      <w:r w:rsidR="00E74726">
        <w:t>dohod</w:t>
      </w:r>
      <w:r w:rsidRPr="008A71C5">
        <w:t xml:space="preserve">y. Objednávateľ je povinný sa písomne vyjadriť bez zbytočného odkladu od obdržania písomnej žiadosti poskytovateľa, či s použitím subdodávateľa súhlasí alebo nie. Objednávateľ nesmie súhlas s použitím subdodávateľa bezdôvodne odmietnuť. Ak sa </w:t>
      </w:r>
      <w:r w:rsidR="0072448B">
        <w:t>O</w:t>
      </w:r>
      <w:r w:rsidRPr="008A71C5">
        <w:t xml:space="preserve">bjednávateľ k žiadosti poskytovateľa nevyjadrí do 5 pracovných dní od doručenia písomného oznámenia </w:t>
      </w:r>
      <w:r w:rsidR="007D0BA1">
        <w:t xml:space="preserve">               </w:t>
      </w:r>
      <w:r w:rsidRPr="008A71C5">
        <w:t xml:space="preserve">o zmene subdodávateľa, má sa za to, že </w:t>
      </w:r>
      <w:r w:rsidR="0072448B">
        <w:t>O</w:t>
      </w:r>
      <w:r w:rsidRPr="008A71C5">
        <w:t xml:space="preserve">bjednávateľ s použitím subdodávateľa súhlasí. </w:t>
      </w:r>
    </w:p>
    <w:p w14:paraId="0BA6C23B" w14:textId="6DB7C419" w:rsidR="002226FE" w:rsidRPr="0056640C" w:rsidRDefault="002226FE" w:rsidP="0056640C">
      <w:r w:rsidRPr="008A71C5">
        <w:t xml:space="preserve">Ak </w:t>
      </w:r>
      <w:r w:rsidR="0072448B">
        <w:t>P</w:t>
      </w:r>
      <w:r w:rsidRPr="008A71C5">
        <w:t xml:space="preserve">oskytovateľ použije na realizáciu predmetu </w:t>
      </w:r>
      <w:r w:rsidR="00143124">
        <w:t>dohod</w:t>
      </w:r>
      <w:r w:rsidRPr="008A71C5">
        <w:t xml:space="preserve">y alebo jej časti akúkoľvek tretiu osobu, zodpovedá voči </w:t>
      </w:r>
      <w:r w:rsidR="0072448B">
        <w:t>O</w:t>
      </w:r>
      <w:r w:rsidRPr="008A71C5">
        <w:t xml:space="preserve">bjednávateľovi v celom rozsahu tak ako keby </w:t>
      </w:r>
      <w:r w:rsidR="00143124">
        <w:t>dohod</w:t>
      </w:r>
      <w:r w:rsidRPr="008A71C5">
        <w:t xml:space="preserve">u realizoval sám. </w:t>
      </w:r>
    </w:p>
    <w:p w14:paraId="1775FED8" w14:textId="7FEF246A" w:rsidR="002226FE" w:rsidRPr="008A71C5" w:rsidRDefault="0056640C" w:rsidP="0056640C">
      <w:pPr>
        <w:pStyle w:val="Nadpis1"/>
      </w:pPr>
      <w:r>
        <w:t>Záverečné ustanovenia</w:t>
      </w:r>
    </w:p>
    <w:p w14:paraId="35ADEBAC" w14:textId="63E9B6F0" w:rsidR="002226FE" w:rsidRPr="008A71C5" w:rsidRDefault="002226FE" w:rsidP="0056640C">
      <w:r w:rsidRPr="008A71C5">
        <w:t xml:space="preserve">Právne vzťahy oboch zmluvných strán neupravené touto </w:t>
      </w:r>
      <w:r w:rsidR="00143124">
        <w:t>dohod</w:t>
      </w:r>
      <w:r w:rsidRPr="008A71C5">
        <w:t>ou sa riadia príslušnými ustanoveniami Obchodného zákonníka a ostatnými právnymi predpismi SR.</w:t>
      </w:r>
    </w:p>
    <w:p w14:paraId="127753CA" w14:textId="244EC1A6" w:rsidR="00387993" w:rsidRPr="00387993" w:rsidRDefault="00387993" w:rsidP="00711CD6">
      <w:r w:rsidRPr="00387993">
        <w:t xml:space="preserve">Táto </w:t>
      </w:r>
      <w:r w:rsidR="00427E10">
        <w:t>dohoda</w:t>
      </w:r>
      <w:r w:rsidRPr="00387993">
        <w:t xml:space="preserve"> nadobúda platnosť dňom jej podpisu obidvomi zmluvnými stranami </w:t>
      </w:r>
      <w:r w:rsidR="00143124">
        <w:t xml:space="preserve">                 </w:t>
      </w:r>
      <w:r w:rsidRPr="00387993">
        <w:t xml:space="preserve">a účinnosť dňom nasledujúcim po dni jej zverejnenia v Centrálnom registri zmlúv vedenom Úradom vlády Slovenskej republiky. Poskytovateľ týmto prehlasuje, že súhlasí so zverejnením tejto </w:t>
      </w:r>
      <w:r w:rsidR="00143124">
        <w:t>dohod</w:t>
      </w:r>
      <w:r w:rsidRPr="00387993">
        <w:t xml:space="preserve">y v celom rozsahu v Centrálnom registri zmlúv. </w:t>
      </w:r>
      <w:r w:rsidR="00427E10">
        <w:t>Dohoda</w:t>
      </w:r>
      <w:r w:rsidRPr="00387993">
        <w:t xml:space="preserve"> je vyhotovená v 4 rovnopisoch, z ktorých </w:t>
      </w:r>
      <w:r w:rsidR="00711CD6">
        <w:t>O</w:t>
      </w:r>
      <w:r w:rsidRPr="00387993">
        <w:t>bjednávateľ dostane 2 rovnopisy a</w:t>
      </w:r>
      <w:r w:rsidR="007D0BA1">
        <w:t> P</w:t>
      </w:r>
      <w:r w:rsidRPr="00387993">
        <w:t xml:space="preserve">oskytovateľ dostane 2 rovnopisy. </w:t>
      </w:r>
    </w:p>
    <w:p w14:paraId="1463EB09" w14:textId="0691D007" w:rsidR="002226FE" w:rsidRPr="008A71C5" w:rsidRDefault="002226FE" w:rsidP="00E526BD">
      <w:r w:rsidRPr="008A71C5">
        <w:t xml:space="preserve">V prípade, že sa niektoré z ustanovení tejto </w:t>
      </w:r>
      <w:r w:rsidR="00143124">
        <w:t>dohod</w:t>
      </w:r>
      <w:r w:rsidRPr="008A71C5">
        <w:t xml:space="preserve">y stane neplatným, zostáva platnosť ostatných ustanovení nedotknutá. Ak nastane takáto situácia, zmluvné strany sa písomne, formou očíslovaného dodatku, dohodnú na riešení, ktoré zachová kontext a účel daného ustanovenia. </w:t>
      </w:r>
    </w:p>
    <w:p w14:paraId="583C7170" w14:textId="0FBB6BEB" w:rsidR="002226FE" w:rsidRPr="008A71C5" w:rsidRDefault="002226FE" w:rsidP="009D425C">
      <w:r w:rsidRPr="008A71C5">
        <w:t xml:space="preserve">Akékoľvek zmeny a doplnky tejto </w:t>
      </w:r>
      <w:r w:rsidR="00143124">
        <w:t>dohod</w:t>
      </w:r>
      <w:r w:rsidRPr="008A71C5">
        <w:t xml:space="preserve">y budú zmluvné strany riešiť formou písomných očíslovaných dodatkov, ktoré sa po obojstrannom súhlasnom podpise oboch zmluvných strán stanú neoddeliteľnou súčasťou tejto </w:t>
      </w:r>
      <w:r w:rsidR="00143124">
        <w:t>dohod</w:t>
      </w:r>
      <w:r w:rsidRPr="008A71C5">
        <w:t xml:space="preserve">y. </w:t>
      </w:r>
    </w:p>
    <w:p w14:paraId="21D8C63B" w14:textId="4EFCE1A4" w:rsidR="002226FE" w:rsidRPr="008A71C5" w:rsidRDefault="002226FE" w:rsidP="009D425C">
      <w:r w:rsidRPr="008A71C5">
        <w:t xml:space="preserve">Zmluvné strany sa zaväzujú riešiť prípadné spory vyplývajúce z tejto </w:t>
      </w:r>
      <w:r w:rsidR="00143124">
        <w:t>dohod</w:t>
      </w:r>
      <w:r w:rsidRPr="008A71C5">
        <w:t>y formou zmieru, prostredníctvom poverených zástupcov. V prípade, že spor sa nevyrieši zmierom, ktorákoľvek zo zmluvných strán je oprávnená predložiť spor na rozhodnutie príslušného súdu.</w:t>
      </w:r>
    </w:p>
    <w:p w14:paraId="14399888" w14:textId="77777777" w:rsidR="002226FE" w:rsidRPr="008A71C5" w:rsidRDefault="002226FE" w:rsidP="009D425C">
      <w:r w:rsidRPr="008A71C5">
        <w:lastRenderedPageBreak/>
        <w:t>V prípade zmeny obchodného mena, názvu, sídla, právnej formy, štatutárnych orgánov alebo i spôsobu ich konania, bankového spojenia a čísla účtu, ako i ďalších identifikačných údajov oznámi dotknutá zmluvná strana, ktorej sa niektorá z uvedených zmien týka, písomnou formou túto skutočnosť druhej zmluvnej strane, a to bez zbytočného odkladu, inak povinná zmluvná strana zodpovedá za všetky škody z toho vyplývajúce alebo náklady, ktoré v tejto súvislosti musel vynaložiť druhá zmluvná strana.</w:t>
      </w:r>
    </w:p>
    <w:p w14:paraId="009D5DBF" w14:textId="689FBDEB" w:rsidR="002226FE" w:rsidRPr="008A71C5" w:rsidRDefault="002226FE" w:rsidP="00E526BD">
      <w:r w:rsidRPr="008A71C5">
        <w:t xml:space="preserve">Zmluvné strany prehlasujú, že zmluvu uzavreli slobodne a  vážne, </w:t>
      </w:r>
      <w:r w:rsidR="00427E10">
        <w:t>dohoda</w:t>
      </w:r>
      <w:r w:rsidRPr="008A71C5">
        <w:t xml:space="preserve"> nebola uzatvorená v tiesni ani za iných nevýhodných podmienok. Zmluvné strany si túto </w:t>
      </w:r>
      <w:r w:rsidR="00143124">
        <w:t>dohod</w:t>
      </w:r>
      <w:r w:rsidRPr="008A71C5">
        <w:t>u prečítali, jej obsahu porozumeli a na znak súhlasu ju vlastnoručne podpísali.</w:t>
      </w:r>
    </w:p>
    <w:p w14:paraId="30220EAD" w14:textId="77777777" w:rsidR="002226FE" w:rsidRPr="008A71C5" w:rsidRDefault="002226FE" w:rsidP="009D425C">
      <w:pPr>
        <w:numPr>
          <w:ilvl w:val="0"/>
          <w:numId w:val="0"/>
        </w:numPr>
        <w:ind w:left="570"/>
        <w:rPr>
          <w:rFonts w:cs="Times New Roman"/>
          <w:szCs w:val="24"/>
        </w:rPr>
      </w:pPr>
    </w:p>
    <w:p w14:paraId="2599D5B9" w14:textId="77777777" w:rsidR="002226FE" w:rsidRPr="008A71C5" w:rsidRDefault="002226FE" w:rsidP="009D425C">
      <w:pPr>
        <w:numPr>
          <w:ilvl w:val="0"/>
          <w:numId w:val="0"/>
        </w:numPr>
        <w:ind w:left="570"/>
        <w:rPr>
          <w:rFonts w:cs="Times New Roman"/>
          <w:sz w:val="32"/>
          <w:szCs w:val="24"/>
        </w:rPr>
      </w:pPr>
    </w:p>
    <w:p w14:paraId="19A8D524" w14:textId="77777777" w:rsidR="002226FE" w:rsidRPr="008A71C5" w:rsidRDefault="002226FE" w:rsidP="009D425C">
      <w:pPr>
        <w:pStyle w:val="tl"/>
        <w:tabs>
          <w:tab w:val="left" w:pos="5103"/>
        </w:tabs>
      </w:pPr>
      <w:r w:rsidRPr="008A71C5">
        <w:t>V Bratislave dňa.........</w:t>
      </w:r>
      <w:r w:rsidRPr="008A71C5">
        <w:tab/>
        <w:t xml:space="preserve">V Bratislave dňa .......... </w:t>
      </w:r>
    </w:p>
    <w:p w14:paraId="7D058760" w14:textId="77777777" w:rsidR="002226FE" w:rsidRPr="008A71C5" w:rsidRDefault="002226FE" w:rsidP="009D425C">
      <w:pPr>
        <w:pStyle w:val="tl"/>
      </w:pPr>
    </w:p>
    <w:p w14:paraId="58276665" w14:textId="77777777" w:rsidR="002226FE" w:rsidRPr="008A71C5" w:rsidRDefault="002226FE" w:rsidP="009D425C">
      <w:pPr>
        <w:pStyle w:val="tl"/>
      </w:pPr>
    </w:p>
    <w:p w14:paraId="7A90244D" w14:textId="0FDF802F" w:rsidR="002226FE" w:rsidRPr="008A71C5" w:rsidRDefault="002226FE" w:rsidP="009D425C">
      <w:pPr>
        <w:pStyle w:val="tl"/>
        <w:tabs>
          <w:tab w:val="left" w:pos="5103"/>
        </w:tabs>
      </w:pPr>
      <w:r w:rsidRPr="008A71C5">
        <w:t xml:space="preserve">za </w:t>
      </w:r>
      <w:r w:rsidR="00BA0AC7">
        <w:t>Poskyto</w:t>
      </w:r>
      <w:r w:rsidRPr="008A71C5">
        <w:t>vateľa:</w:t>
      </w:r>
      <w:r w:rsidR="009D425C">
        <w:tab/>
      </w:r>
      <w:r w:rsidRPr="008A71C5">
        <w:t xml:space="preserve">za </w:t>
      </w:r>
      <w:r w:rsidR="00BA0AC7">
        <w:t>Objednávateľa</w:t>
      </w:r>
      <w:r w:rsidRPr="008A71C5">
        <w:t xml:space="preserve"> :</w:t>
      </w:r>
    </w:p>
    <w:p w14:paraId="06CDA898" w14:textId="77777777" w:rsidR="002226FE" w:rsidRPr="008A71C5" w:rsidRDefault="002226FE" w:rsidP="009D425C">
      <w:pPr>
        <w:pStyle w:val="tl"/>
      </w:pPr>
    </w:p>
    <w:p w14:paraId="1AC98432" w14:textId="77777777" w:rsidR="002226FE" w:rsidRPr="008A71C5" w:rsidRDefault="002226FE" w:rsidP="009D425C">
      <w:pPr>
        <w:pStyle w:val="tl"/>
      </w:pPr>
    </w:p>
    <w:p w14:paraId="3FE135C0" w14:textId="77777777" w:rsidR="002226FE" w:rsidRPr="008A71C5" w:rsidRDefault="002226FE" w:rsidP="009D425C">
      <w:pPr>
        <w:pStyle w:val="tl"/>
      </w:pPr>
    </w:p>
    <w:p w14:paraId="3DD7DA72" w14:textId="77777777" w:rsidR="002226FE" w:rsidRPr="009D425C" w:rsidRDefault="002226FE" w:rsidP="009D425C">
      <w:pPr>
        <w:pStyle w:val="tl"/>
      </w:pPr>
    </w:p>
    <w:p w14:paraId="1CE41D22" w14:textId="77777777" w:rsidR="002226FE" w:rsidRPr="008A71C5" w:rsidRDefault="002226FE" w:rsidP="009D425C">
      <w:pPr>
        <w:pStyle w:val="tl"/>
        <w:tabs>
          <w:tab w:val="left" w:pos="5103"/>
        </w:tabs>
      </w:pPr>
      <w:r w:rsidRPr="008A71C5">
        <w:t>......................................................</w:t>
      </w:r>
      <w:r w:rsidRPr="008A71C5">
        <w:tab/>
        <w:t>........................................................</w:t>
      </w:r>
    </w:p>
    <w:p w14:paraId="54DDE5EC" w14:textId="2822F093" w:rsidR="002226FE" w:rsidRPr="008A71C5" w:rsidRDefault="009D425C" w:rsidP="00BA0AC7">
      <w:pPr>
        <w:pStyle w:val="tl"/>
        <w:tabs>
          <w:tab w:val="left" w:pos="5103"/>
        </w:tabs>
      </w:pPr>
      <w:r>
        <w:t>konateľ</w:t>
      </w:r>
      <w:r w:rsidR="007D0BA1">
        <w:t xml:space="preserve"> spoločnosti</w:t>
      </w:r>
      <w:r w:rsidR="00BA0AC7">
        <w:tab/>
        <w:t xml:space="preserve"> </w:t>
      </w:r>
      <w:bookmarkStart w:id="4" w:name="_GoBack"/>
      <w:bookmarkEnd w:id="4"/>
      <w:r w:rsidR="00BA0AC7" w:rsidRPr="008A71C5">
        <w:t xml:space="preserve">Ing. Ingrid </w:t>
      </w:r>
      <w:proofErr w:type="spellStart"/>
      <w:r w:rsidR="00BA0AC7" w:rsidRPr="008A71C5">
        <w:t>Kútna</w:t>
      </w:r>
      <w:proofErr w:type="spellEnd"/>
      <w:r w:rsidR="00BA0AC7" w:rsidRPr="008A71C5">
        <w:t xml:space="preserve"> </w:t>
      </w:r>
      <w:proofErr w:type="spellStart"/>
      <w:r w:rsidR="00BA0AC7" w:rsidRPr="008A71C5">
        <w:t>Želonková</w:t>
      </w:r>
      <w:proofErr w:type="spellEnd"/>
      <w:r w:rsidR="00BA0AC7" w:rsidRPr="008A71C5">
        <w:t>, PhD.</w:t>
      </w:r>
      <w:r w:rsidR="00BA0AC7" w:rsidRPr="008A71C5">
        <w:tab/>
      </w:r>
      <w:r w:rsidR="00BA0AC7">
        <w:tab/>
      </w:r>
      <w:r w:rsidR="00BA0AC7">
        <w:t xml:space="preserve">           </w:t>
      </w:r>
      <w:r w:rsidR="00BA0AC7" w:rsidRPr="008A71C5">
        <w:t>kvestorka</w:t>
      </w:r>
    </w:p>
    <w:p w14:paraId="5FCA6EDE" w14:textId="77777777" w:rsidR="002226FE" w:rsidRPr="008A71C5" w:rsidRDefault="002226FE" w:rsidP="009D425C">
      <w:pPr>
        <w:pStyle w:val="tl"/>
      </w:pPr>
    </w:p>
    <w:p w14:paraId="680BB1B8" w14:textId="77777777" w:rsidR="00BA0AC7" w:rsidRDefault="00BA0AC7" w:rsidP="009D425C">
      <w:pPr>
        <w:pStyle w:val="tl"/>
      </w:pPr>
    </w:p>
    <w:p w14:paraId="5D206492" w14:textId="77777777" w:rsidR="00BA0AC7" w:rsidRDefault="00BA0AC7" w:rsidP="009D425C">
      <w:pPr>
        <w:pStyle w:val="tl"/>
      </w:pPr>
    </w:p>
    <w:p w14:paraId="42AA9F69" w14:textId="77777777" w:rsidR="00BA0AC7" w:rsidRDefault="00BA0AC7" w:rsidP="009D425C">
      <w:pPr>
        <w:pStyle w:val="tl"/>
      </w:pPr>
    </w:p>
    <w:p w14:paraId="740C1635" w14:textId="3EBF0EE1" w:rsidR="002226FE" w:rsidRPr="008A71C5" w:rsidRDefault="002226FE" w:rsidP="009D425C">
      <w:pPr>
        <w:pStyle w:val="tl"/>
      </w:pPr>
      <w:r w:rsidRPr="008A71C5">
        <w:t>Prílohy:</w:t>
      </w:r>
    </w:p>
    <w:p w14:paraId="0EBCEE1C" w14:textId="56273593" w:rsidR="002226FE" w:rsidRPr="008A71C5" w:rsidRDefault="002226FE" w:rsidP="009D425C">
      <w:pPr>
        <w:pStyle w:val="tl"/>
      </w:pPr>
      <w:r w:rsidRPr="008A71C5">
        <w:t>Príloha č. 1:</w:t>
      </w:r>
      <w:r w:rsidRPr="008A71C5">
        <w:tab/>
      </w:r>
      <w:r w:rsidR="00387993">
        <w:t>Cenová ponuka</w:t>
      </w:r>
    </w:p>
    <w:p w14:paraId="01076F95" w14:textId="6A6ADF72" w:rsidR="002226FE" w:rsidRPr="008A71C5" w:rsidRDefault="002226FE" w:rsidP="009D425C">
      <w:pPr>
        <w:pStyle w:val="tl"/>
      </w:pPr>
      <w:r w:rsidRPr="008A71C5">
        <w:t>Príloha č. 2:</w:t>
      </w:r>
      <w:r w:rsidRPr="008A71C5">
        <w:tab/>
      </w:r>
      <w:r w:rsidR="00387993">
        <w:t>Zoznam kontaktných osôb</w:t>
      </w:r>
    </w:p>
    <w:p w14:paraId="15505E94" w14:textId="0208AC17" w:rsidR="002226FE" w:rsidRPr="008A71C5" w:rsidRDefault="002226FE" w:rsidP="009D425C">
      <w:pPr>
        <w:pStyle w:val="tl"/>
      </w:pPr>
      <w:r w:rsidRPr="008A71C5">
        <w:t xml:space="preserve">Príloha č. 3: </w:t>
      </w:r>
      <w:r w:rsidRPr="008A71C5">
        <w:tab/>
      </w:r>
      <w:r w:rsidR="00387993">
        <w:t>Zoznam servisných miest</w:t>
      </w:r>
    </w:p>
    <w:p w14:paraId="5A091747" w14:textId="4824D20F" w:rsidR="008013BD" w:rsidRDefault="008013BD" w:rsidP="001A7DD5">
      <w:pPr>
        <w:pStyle w:val="tl"/>
      </w:pPr>
    </w:p>
    <w:sectPr w:rsidR="00801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32C24"/>
    <w:multiLevelType w:val="hybridMultilevel"/>
    <w:tmpl w:val="38B6FDC6"/>
    <w:lvl w:ilvl="0" w:tplc="8286C5FE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C74C25B2">
      <w:start w:val="1"/>
      <w:numFmt w:val="lowerLetter"/>
      <w:lvlText w:val="%2)"/>
      <w:lvlJc w:val="left"/>
      <w:pPr>
        <w:tabs>
          <w:tab w:val="num" w:pos="1137"/>
        </w:tabs>
        <w:ind w:left="1080" w:firstLine="0"/>
      </w:pPr>
      <w:rPr>
        <w:rFonts w:ascii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67A42"/>
    <w:multiLevelType w:val="multilevel"/>
    <w:tmpl w:val="0414B0A2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792BD7"/>
    <w:multiLevelType w:val="multilevel"/>
    <w:tmpl w:val="72F24C3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B758D8"/>
    <w:multiLevelType w:val="hybridMultilevel"/>
    <w:tmpl w:val="23561B7A"/>
    <w:lvl w:ilvl="0" w:tplc="F3D4C500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024E2A"/>
    <w:multiLevelType w:val="hybridMultilevel"/>
    <w:tmpl w:val="DFE6FEC0"/>
    <w:lvl w:ilvl="0" w:tplc="BD305EE0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CE46DF"/>
    <w:multiLevelType w:val="hybridMultilevel"/>
    <w:tmpl w:val="55F4EC2A"/>
    <w:lvl w:ilvl="0" w:tplc="BEE60810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C80B6D"/>
    <w:multiLevelType w:val="hybridMultilevel"/>
    <w:tmpl w:val="18AE421E"/>
    <w:lvl w:ilvl="0" w:tplc="30CA3ED2">
      <w:start w:val="1"/>
      <w:numFmt w:val="decimal"/>
      <w:lvlText w:val="12.%1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267323"/>
    <w:multiLevelType w:val="hybridMultilevel"/>
    <w:tmpl w:val="ED46353E"/>
    <w:lvl w:ilvl="0" w:tplc="16C28492">
      <w:start w:val="1"/>
      <w:numFmt w:val="lowerLetter"/>
      <w:lvlText w:val="%1)"/>
      <w:lvlJc w:val="left"/>
      <w:pPr>
        <w:ind w:left="1013" w:hanging="221"/>
      </w:pPr>
      <w:rPr>
        <w:rFonts w:ascii="Times New Roman" w:eastAsia="Times New Roman" w:hAnsi="Times New Roman" w:hint="default"/>
        <w:color w:val="auto"/>
        <w:w w:val="108"/>
        <w:sz w:val="24"/>
        <w:szCs w:val="24"/>
      </w:rPr>
    </w:lvl>
    <w:lvl w:ilvl="1" w:tplc="CE1A2FF8">
      <w:start w:val="1"/>
      <w:numFmt w:val="bullet"/>
      <w:lvlText w:val="•"/>
      <w:lvlJc w:val="left"/>
      <w:pPr>
        <w:ind w:left="1888" w:hanging="221"/>
      </w:pPr>
      <w:rPr>
        <w:rFonts w:hint="default"/>
      </w:rPr>
    </w:lvl>
    <w:lvl w:ilvl="2" w:tplc="8EDAC6EE">
      <w:start w:val="1"/>
      <w:numFmt w:val="bullet"/>
      <w:lvlText w:val="•"/>
      <w:lvlJc w:val="left"/>
      <w:pPr>
        <w:ind w:left="2763" w:hanging="221"/>
      </w:pPr>
      <w:rPr>
        <w:rFonts w:hint="default"/>
      </w:rPr>
    </w:lvl>
    <w:lvl w:ilvl="3" w:tplc="288C0714">
      <w:start w:val="1"/>
      <w:numFmt w:val="bullet"/>
      <w:lvlText w:val="•"/>
      <w:lvlJc w:val="left"/>
      <w:pPr>
        <w:ind w:left="3638" w:hanging="221"/>
      </w:pPr>
      <w:rPr>
        <w:rFonts w:hint="default"/>
      </w:rPr>
    </w:lvl>
    <w:lvl w:ilvl="4" w:tplc="0A829D92">
      <w:start w:val="1"/>
      <w:numFmt w:val="bullet"/>
      <w:lvlText w:val="•"/>
      <w:lvlJc w:val="left"/>
      <w:pPr>
        <w:ind w:left="4513" w:hanging="221"/>
      </w:pPr>
      <w:rPr>
        <w:rFonts w:hint="default"/>
      </w:rPr>
    </w:lvl>
    <w:lvl w:ilvl="5" w:tplc="763AEECE">
      <w:start w:val="1"/>
      <w:numFmt w:val="bullet"/>
      <w:lvlText w:val="•"/>
      <w:lvlJc w:val="left"/>
      <w:pPr>
        <w:ind w:left="5387" w:hanging="221"/>
      </w:pPr>
      <w:rPr>
        <w:rFonts w:hint="default"/>
      </w:rPr>
    </w:lvl>
    <w:lvl w:ilvl="6" w:tplc="02864580">
      <w:start w:val="1"/>
      <w:numFmt w:val="bullet"/>
      <w:lvlText w:val="•"/>
      <w:lvlJc w:val="left"/>
      <w:pPr>
        <w:ind w:left="6262" w:hanging="221"/>
      </w:pPr>
      <w:rPr>
        <w:rFonts w:hint="default"/>
      </w:rPr>
    </w:lvl>
    <w:lvl w:ilvl="7" w:tplc="ACF6C6E0">
      <w:start w:val="1"/>
      <w:numFmt w:val="bullet"/>
      <w:lvlText w:val="•"/>
      <w:lvlJc w:val="left"/>
      <w:pPr>
        <w:ind w:left="7137" w:hanging="221"/>
      </w:pPr>
      <w:rPr>
        <w:rFonts w:hint="default"/>
      </w:rPr>
    </w:lvl>
    <w:lvl w:ilvl="8" w:tplc="0C707E1C">
      <w:start w:val="1"/>
      <w:numFmt w:val="bullet"/>
      <w:lvlText w:val="•"/>
      <w:lvlJc w:val="left"/>
      <w:pPr>
        <w:ind w:left="8012" w:hanging="221"/>
      </w:pPr>
      <w:rPr>
        <w:rFonts w:hint="default"/>
      </w:rPr>
    </w:lvl>
  </w:abstractNum>
  <w:abstractNum w:abstractNumId="9" w15:restartNumberingAfterBreak="0">
    <w:nsid w:val="32E35D03"/>
    <w:multiLevelType w:val="hybridMultilevel"/>
    <w:tmpl w:val="14D234A2"/>
    <w:lvl w:ilvl="0" w:tplc="10E22C5E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6525A3"/>
    <w:multiLevelType w:val="multilevel"/>
    <w:tmpl w:val="331C3FC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7B70B2"/>
    <w:multiLevelType w:val="hybridMultilevel"/>
    <w:tmpl w:val="57BE7CD8"/>
    <w:lvl w:ilvl="0" w:tplc="5708631C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C37267"/>
    <w:multiLevelType w:val="multilevel"/>
    <w:tmpl w:val="6A86FFEC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 w15:restartNumberingAfterBreak="0">
    <w:nsid w:val="42381D48"/>
    <w:multiLevelType w:val="hybridMultilevel"/>
    <w:tmpl w:val="FC026996"/>
    <w:lvl w:ilvl="0" w:tplc="61CC2AFA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E85183"/>
    <w:multiLevelType w:val="hybridMultilevel"/>
    <w:tmpl w:val="A94AF0E2"/>
    <w:lvl w:ilvl="0" w:tplc="80860EAE">
      <w:start w:val="1"/>
      <w:numFmt w:val="decimal"/>
      <w:lvlText w:val="13.%1"/>
      <w:lvlJc w:val="left"/>
      <w:pPr>
        <w:tabs>
          <w:tab w:val="num" w:pos="984"/>
        </w:tabs>
        <w:ind w:left="98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F380D"/>
    <w:multiLevelType w:val="hybridMultilevel"/>
    <w:tmpl w:val="F9FAA32C"/>
    <w:lvl w:ilvl="0" w:tplc="8BFE27EA">
      <w:start w:val="1"/>
      <w:numFmt w:val="decim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6470A7"/>
    <w:multiLevelType w:val="multilevel"/>
    <w:tmpl w:val="6B40F49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73E277F"/>
    <w:multiLevelType w:val="hybridMultilevel"/>
    <w:tmpl w:val="C186EAF2"/>
    <w:lvl w:ilvl="0" w:tplc="D55A7F2E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F5A4AD4"/>
    <w:multiLevelType w:val="hybridMultilevel"/>
    <w:tmpl w:val="B16CF10E"/>
    <w:lvl w:ilvl="0" w:tplc="31A274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D73648"/>
    <w:multiLevelType w:val="multilevel"/>
    <w:tmpl w:val="762C13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73AB31DA"/>
    <w:multiLevelType w:val="multilevel"/>
    <w:tmpl w:val="F154DCF4"/>
    <w:lvl w:ilvl="0">
      <w:start w:val="1"/>
      <w:numFmt w:val="upperRoman"/>
      <w:pStyle w:val="hlavnynadpisclanok"/>
      <w:lvlText w:val="Článok %1."/>
      <w:lvlJc w:val="left"/>
      <w:pPr>
        <w:tabs>
          <w:tab w:val="num" w:pos="851"/>
        </w:tabs>
      </w:pPr>
      <w:rPr>
        <w:rFonts w:hint="default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dpodnadpis"/>
      <w:lvlText w:val="%1.%2.%3."/>
      <w:lvlJc w:val="left"/>
      <w:pPr>
        <w:tabs>
          <w:tab w:val="num" w:pos="1871"/>
        </w:tabs>
        <w:ind w:left="1871" w:hanging="130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pStyle w:val="podnadpis3"/>
      <w:lvlText w:val="%1.%2.%3.%4."/>
      <w:lvlJc w:val="right"/>
      <w:pPr>
        <w:tabs>
          <w:tab w:val="num" w:pos="864"/>
        </w:tabs>
        <w:ind w:left="864" w:firstLine="129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 w15:restartNumberingAfterBreak="0">
    <w:nsid w:val="7C290BA7"/>
    <w:multiLevelType w:val="multilevel"/>
    <w:tmpl w:val="03F2C02C"/>
    <w:lvl w:ilvl="0">
      <w:start w:val="1"/>
      <w:numFmt w:val="decimal"/>
      <w:pStyle w:val="Nadpis1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Normlny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pStyle w:val="Bezriadkovania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20"/>
  </w:num>
  <w:num w:numId="4">
    <w:abstractNumId w:val="4"/>
  </w:num>
  <w:num w:numId="5">
    <w:abstractNumId w:val="2"/>
  </w:num>
  <w:num w:numId="6">
    <w:abstractNumId w:val="6"/>
  </w:num>
  <w:num w:numId="7">
    <w:abstractNumId w:val="17"/>
  </w:num>
  <w:num w:numId="8">
    <w:abstractNumId w:val="13"/>
  </w:num>
  <w:num w:numId="9">
    <w:abstractNumId w:val="5"/>
  </w:num>
  <w:num w:numId="10">
    <w:abstractNumId w:val="19"/>
  </w:num>
  <w:num w:numId="11">
    <w:abstractNumId w:val="0"/>
  </w:num>
  <w:num w:numId="12">
    <w:abstractNumId w:val="9"/>
  </w:num>
  <w:num w:numId="13">
    <w:abstractNumId w:val="15"/>
  </w:num>
  <w:num w:numId="14">
    <w:abstractNumId w:val="14"/>
  </w:num>
  <w:num w:numId="15">
    <w:abstractNumId w:val="10"/>
  </w:num>
  <w:num w:numId="16">
    <w:abstractNumId w:val="1"/>
  </w:num>
  <w:num w:numId="17">
    <w:abstractNumId w:val="21"/>
  </w:num>
  <w:num w:numId="18">
    <w:abstractNumId w:val="11"/>
  </w:num>
  <w:num w:numId="19">
    <w:abstractNumId w:val="7"/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2"/>
    <w:lvlOverride w:ilvl="0">
      <w:lvl w:ilvl="0">
        <w:start w:val="1"/>
        <w:numFmt w:val="decimal"/>
        <w:pStyle w:val="Nadpis1"/>
        <w:lvlText w:val="%1"/>
        <w:lvlJc w:val="left"/>
        <w:pPr>
          <w:ind w:left="570" w:hanging="570"/>
        </w:pPr>
        <w:rPr>
          <w:rFonts w:hint="default"/>
        </w:rPr>
      </w:lvl>
    </w:lvlOverride>
    <w:lvlOverride w:ilvl="1">
      <w:lvl w:ilvl="1">
        <w:start w:val="1"/>
        <w:numFmt w:val="decimal"/>
        <w:pStyle w:val="Normlny"/>
        <w:lvlText w:val="%1.%2"/>
        <w:lvlJc w:val="left"/>
        <w:pPr>
          <w:ind w:left="570" w:hanging="570"/>
        </w:pPr>
        <w:rPr>
          <w:rFonts w:hint="default"/>
        </w:rPr>
      </w:lvl>
    </w:lvlOverride>
    <w:lvlOverride w:ilvl="2">
      <w:lvl w:ilvl="2">
        <w:start w:val="1"/>
        <w:numFmt w:val="none"/>
        <w:pStyle w:val="Bezriadkovania"/>
        <w:lvlText w:val="%1.%2.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4">
    <w:abstractNumId w:val="22"/>
    <w:lvlOverride w:ilvl="0">
      <w:lvl w:ilvl="0">
        <w:start w:val="1"/>
        <w:numFmt w:val="decimal"/>
        <w:pStyle w:val="Nadpis1"/>
        <w:lvlText w:val="%1"/>
        <w:lvlJc w:val="left"/>
        <w:pPr>
          <w:ind w:left="570" w:hanging="570"/>
        </w:pPr>
        <w:rPr>
          <w:rFonts w:hint="default"/>
        </w:rPr>
      </w:lvl>
    </w:lvlOverride>
    <w:lvlOverride w:ilvl="1">
      <w:lvl w:ilvl="1">
        <w:start w:val="1"/>
        <w:numFmt w:val="decimal"/>
        <w:pStyle w:val="Normlny"/>
        <w:lvlText w:val="%1.%2"/>
        <w:lvlJc w:val="left"/>
        <w:pPr>
          <w:ind w:left="570" w:hanging="570"/>
        </w:pPr>
        <w:rPr>
          <w:rFonts w:hint="default"/>
        </w:rPr>
      </w:lvl>
    </w:lvlOverride>
    <w:lvlOverride w:ilvl="2">
      <w:lvl w:ilvl="2">
        <w:start w:val="1"/>
        <w:numFmt w:val="decimal"/>
        <w:pStyle w:val="Bezriadkovania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5">
    <w:abstractNumId w:val="8"/>
  </w:num>
  <w:num w:numId="26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FE"/>
    <w:rsid w:val="000064BC"/>
    <w:rsid w:val="00014650"/>
    <w:rsid w:val="00020716"/>
    <w:rsid w:val="00026DDF"/>
    <w:rsid w:val="00035B27"/>
    <w:rsid w:val="00050106"/>
    <w:rsid w:val="000579FE"/>
    <w:rsid w:val="00065489"/>
    <w:rsid w:val="000742E4"/>
    <w:rsid w:val="00095921"/>
    <w:rsid w:val="00097AAC"/>
    <w:rsid w:val="000C3E47"/>
    <w:rsid w:val="000D1277"/>
    <w:rsid w:val="000D4D4B"/>
    <w:rsid w:val="000F195D"/>
    <w:rsid w:val="0010264A"/>
    <w:rsid w:val="0011685B"/>
    <w:rsid w:val="00121E0C"/>
    <w:rsid w:val="00125583"/>
    <w:rsid w:val="001307C3"/>
    <w:rsid w:val="001317B4"/>
    <w:rsid w:val="00132D43"/>
    <w:rsid w:val="00140341"/>
    <w:rsid w:val="00141B94"/>
    <w:rsid w:val="001424F4"/>
    <w:rsid w:val="00143124"/>
    <w:rsid w:val="0014344F"/>
    <w:rsid w:val="0014702D"/>
    <w:rsid w:val="00154B1C"/>
    <w:rsid w:val="001678A0"/>
    <w:rsid w:val="001950C4"/>
    <w:rsid w:val="001A7DD5"/>
    <w:rsid w:val="001B782B"/>
    <w:rsid w:val="001C30B0"/>
    <w:rsid w:val="001E111B"/>
    <w:rsid w:val="001E26FC"/>
    <w:rsid w:val="001E4F8C"/>
    <w:rsid w:val="001E56CD"/>
    <w:rsid w:val="001E6135"/>
    <w:rsid w:val="001F12E8"/>
    <w:rsid w:val="0021429C"/>
    <w:rsid w:val="002148B4"/>
    <w:rsid w:val="002171D8"/>
    <w:rsid w:val="002226FE"/>
    <w:rsid w:val="00224495"/>
    <w:rsid w:val="00231009"/>
    <w:rsid w:val="0023312D"/>
    <w:rsid w:val="0023756B"/>
    <w:rsid w:val="00240876"/>
    <w:rsid w:val="002425CC"/>
    <w:rsid w:val="00247119"/>
    <w:rsid w:val="00283578"/>
    <w:rsid w:val="00283BB1"/>
    <w:rsid w:val="002850AE"/>
    <w:rsid w:val="00285930"/>
    <w:rsid w:val="00294361"/>
    <w:rsid w:val="002A46CD"/>
    <w:rsid w:val="002C358C"/>
    <w:rsid w:val="002C6C96"/>
    <w:rsid w:val="002D3947"/>
    <w:rsid w:val="002D7EFA"/>
    <w:rsid w:val="002E4AF0"/>
    <w:rsid w:val="002E6B6D"/>
    <w:rsid w:val="0030057D"/>
    <w:rsid w:val="00307AAE"/>
    <w:rsid w:val="00314F3A"/>
    <w:rsid w:val="00317AB7"/>
    <w:rsid w:val="00324258"/>
    <w:rsid w:val="00335B04"/>
    <w:rsid w:val="0035129A"/>
    <w:rsid w:val="0036007F"/>
    <w:rsid w:val="00362F76"/>
    <w:rsid w:val="00363098"/>
    <w:rsid w:val="00365C74"/>
    <w:rsid w:val="003864DD"/>
    <w:rsid w:val="00386FDA"/>
    <w:rsid w:val="00387993"/>
    <w:rsid w:val="003947F1"/>
    <w:rsid w:val="003A486F"/>
    <w:rsid w:val="003B5399"/>
    <w:rsid w:val="003C28B1"/>
    <w:rsid w:val="003D455B"/>
    <w:rsid w:val="003E7DC0"/>
    <w:rsid w:val="00402AC4"/>
    <w:rsid w:val="00427E10"/>
    <w:rsid w:val="004331C2"/>
    <w:rsid w:val="00450D0F"/>
    <w:rsid w:val="00461C3F"/>
    <w:rsid w:val="00467752"/>
    <w:rsid w:val="00473D05"/>
    <w:rsid w:val="00483CDB"/>
    <w:rsid w:val="0048705E"/>
    <w:rsid w:val="0049618F"/>
    <w:rsid w:val="00497AA4"/>
    <w:rsid w:val="004A0DE4"/>
    <w:rsid w:val="004A721C"/>
    <w:rsid w:val="004B4A94"/>
    <w:rsid w:val="004D7ECF"/>
    <w:rsid w:val="004E409A"/>
    <w:rsid w:val="00514565"/>
    <w:rsid w:val="00517DC1"/>
    <w:rsid w:val="00524343"/>
    <w:rsid w:val="00527BE0"/>
    <w:rsid w:val="00542DE2"/>
    <w:rsid w:val="0054569C"/>
    <w:rsid w:val="005605A7"/>
    <w:rsid w:val="00561FED"/>
    <w:rsid w:val="0056206A"/>
    <w:rsid w:val="0056640C"/>
    <w:rsid w:val="00567187"/>
    <w:rsid w:val="0057541C"/>
    <w:rsid w:val="005759BC"/>
    <w:rsid w:val="00582F70"/>
    <w:rsid w:val="005C25F8"/>
    <w:rsid w:val="005C7938"/>
    <w:rsid w:val="005C7DBD"/>
    <w:rsid w:val="005C7E55"/>
    <w:rsid w:val="005D46E5"/>
    <w:rsid w:val="005E3AFB"/>
    <w:rsid w:val="005E542F"/>
    <w:rsid w:val="005F14EC"/>
    <w:rsid w:val="0063099F"/>
    <w:rsid w:val="006401BE"/>
    <w:rsid w:val="006500ED"/>
    <w:rsid w:val="0065297A"/>
    <w:rsid w:val="00652AE8"/>
    <w:rsid w:val="00653DC0"/>
    <w:rsid w:val="0066080B"/>
    <w:rsid w:val="00662CB7"/>
    <w:rsid w:val="00674015"/>
    <w:rsid w:val="00675071"/>
    <w:rsid w:val="006802F1"/>
    <w:rsid w:val="00681884"/>
    <w:rsid w:val="00685A7F"/>
    <w:rsid w:val="00691028"/>
    <w:rsid w:val="00696B9D"/>
    <w:rsid w:val="006A1A60"/>
    <w:rsid w:val="006A22C5"/>
    <w:rsid w:val="006A4569"/>
    <w:rsid w:val="006A55F2"/>
    <w:rsid w:val="006B1C23"/>
    <w:rsid w:val="006B4FE9"/>
    <w:rsid w:val="006C6120"/>
    <w:rsid w:val="006E528C"/>
    <w:rsid w:val="00703503"/>
    <w:rsid w:val="00711CD6"/>
    <w:rsid w:val="00712DB6"/>
    <w:rsid w:val="0072368E"/>
    <w:rsid w:val="0072448B"/>
    <w:rsid w:val="00732337"/>
    <w:rsid w:val="00746941"/>
    <w:rsid w:val="00755E46"/>
    <w:rsid w:val="00764E94"/>
    <w:rsid w:val="00771DC5"/>
    <w:rsid w:val="00776B7F"/>
    <w:rsid w:val="007873D6"/>
    <w:rsid w:val="007B15D8"/>
    <w:rsid w:val="007B3DE4"/>
    <w:rsid w:val="007D0BA1"/>
    <w:rsid w:val="007D347A"/>
    <w:rsid w:val="007E10F0"/>
    <w:rsid w:val="007F41AF"/>
    <w:rsid w:val="008013BD"/>
    <w:rsid w:val="00801C37"/>
    <w:rsid w:val="00802C24"/>
    <w:rsid w:val="008048D6"/>
    <w:rsid w:val="00823F9A"/>
    <w:rsid w:val="0082739F"/>
    <w:rsid w:val="00833AE6"/>
    <w:rsid w:val="00842988"/>
    <w:rsid w:val="00843773"/>
    <w:rsid w:val="0084764B"/>
    <w:rsid w:val="00853148"/>
    <w:rsid w:val="00864B2D"/>
    <w:rsid w:val="00867022"/>
    <w:rsid w:val="008714A2"/>
    <w:rsid w:val="00875E77"/>
    <w:rsid w:val="008863B4"/>
    <w:rsid w:val="00893FAA"/>
    <w:rsid w:val="008A7D55"/>
    <w:rsid w:val="008B7ACB"/>
    <w:rsid w:val="008D1BAB"/>
    <w:rsid w:val="008E5666"/>
    <w:rsid w:val="008F1904"/>
    <w:rsid w:val="009042EA"/>
    <w:rsid w:val="00910FE5"/>
    <w:rsid w:val="00911E84"/>
    <w:rsid w:val="009165D7"/>
    <w:rsid w:val="00941817"/>
    <w:rsid w:val="00944FB7"/>
    <w:rsid w:val="00963349"/>
    <w:rsid w:val="0096460F"/>
    <w:rsid w:val="00972B59"/>
    <w:rsid w:val="009840CA"/>
    <w:rsid w:val="009C3EF4"/>
    <w:rsid w:val="009D425C"/>
    <w:rsid w:val="009E4831"/>
    <w:rsid w:val="009F6A68"/>
    <w:rsid w:val="00A20A23"/>
    <w:rsid w:val="00A23F64"/>
    <w:rsid w:val="00A3428C"/>
    <w:rsid w:val="00A34DDA"/>
    <w:rsid w:val="00A44AA8"/>
    <w:rsid w:val="00A50DFE"/>
    <w:rsid w:val="00A51BC7"/>
    <w:rsid w:val="00A56107"/>
    <w:rsid w:val="00A65EA6"/>
    <w:rsid w:val="00A66DA4"/>
    <w:rsid w:val="00A74CDA"/>
    <w:rsid w:val="00A93CDB"/>
    <w:rsid w:val="00A961B1"/>
    <w:rsid w:val="00AA0E66"/>
    <w:rsid w:val="00AA32AE"/>
    <w:rsid w:val="00AA6262"/>
    <w:rsid w:val="00AB10B8"/>
    <w:rsid w:val="00AC477F"/>
    <w:rsid w:val="00AC6B8F"/>
    <w:rsid w:val="00AD0074"/>
    <w:rsid w:val="00AD5062"/>
    <w:rsid w:val="00AF1A5D"/>
    <w:rsid w:val="00AF5617"/>
    <w:rsid w:val="00AF6ABF"/>
    <w:rsid w:val="00B00648"/>
    <w:rsid w:val="00B312C7"/>
    <w:rsid w:val="00B35FAA"/>
    <w:rsid w:val="00B45078"/>
    <w:rsid w:val="00B51AB0"/>
    <w:rsid w:val="00B65476"/>
    <w:rsid w:val="00B66982"/>
    <w:rsid w:val="00B750FE"/>
    <w:rsid w:val="00B9268C"/>
    <w:rsid w:val="00B93BA9"/>
    <w:rsid w:val="00B94DC3"/>
    <w:rsid w:val="00BA0999"/>
    <w:rsid w:val="00BA0AC7"/>
    <w:rsid w:val="00BA43E0"/>
    <w:rsid w:val="00BA728A"/>
    <w:rsid w:val="00BB2747"/>
    <w:rsid w:val="00BB6E2D"/>
    <w:rsid w:val="00BC48B4"/>
    <w:rsid w:val="00BC6CCF"/>
    <w:rsid w:val="00BD005C"/>
    <w:rsid w:val="00BD59EB"/>
    <w:rsid w:val="00BD5ECB"/>
    <w:rsid w:val="00BD60B1"/>
    <w:rsid w:val="00BE3B69"/>
    <w:rsid w:val="00C050C6"/>
    <w:rsid w:val="00C109FE"/>
    <w:rsid w:val="00C13402"/>
    <w:rsid w:val="00C36E7D"/>
    <w:rsid w:val="00C41486"/>
    <w:rsid w:val="00C44440"/>
    <w:rsid w:val="00C45D12"/>
    <w:rsid w:val="00C71786"/>
    <w:rsid w:val="00C816EB"/>
    <w:rsid w:val="00C950A1"/>
    <w:rsid w:val="00CB0483"/>
    <w:rsid w:val="00CD29DD"/>
    <w:rsid w:val="00CD50ED"/>
    <w:rsid w:val="00CE02C6"/>
    <w:rsid w:val="00CE279A"/>
    <w:rsid w:val="00D04CEA"/>
    <w:rsid w:val="00D176C2"/>
    <w:rsid w:val="00D20194"/>
    <w:rsid w:val="00D2650A"/>
    <w:rsid w:val="00D3380D"/>
    <w:rsid w:val="00D36A34"/>
    <w:rsid w:val="00D56FE4"/>
    <w:rsid w:val="00D64328"/>
    <w:rsid w:val="00D8042A"/>
    <w:rsid w:val="00DA6407"/>
    <w:rsid w:val="00DD43CA"/>
    <w:rsid w:val="00DD7C61"/>
    <w:rsid w:val="00DE5CAF"/>
    <w:rsid w:val="00DF5ED0"/>
    <w:rsid w:val="00DF622A"/>
    <w:rsid w:val="00E0594D"/>
    <w:rsid w:val="00E07BAB"/>
    <w:rsid w:val="00E07FDF"/>
    <w:rsid w:val="00E1346A"/>
    <w:rsid w:val="00E20711"/>
    <w:rsid w:val="00E244BA"/>
    <w:rsid w:val="00E25490"/>
    <w:rsid w:val="00E271C5"/>
    <w:rsid w:val="00E32492"/>
    <w:rsid w:val="00E364B5"/>
    <w:rsid w:val="00E45077"/>
    <w:rsid w:val="00E47583"/>
    <w:rsid w:val="00E526BD"/>
    <w:rsid w:val="00E53538"/>
    <w:rsid w:val="00E61B3B"/>
    <w:rsid w:val="00E70A85"/>
    <w:rsid w:val="00E74726"/>
    <w:rsid w:val="00E800BE"/>
    <w:rsid w:val="00E81080"/>
    <w:rsid w:val="00EB0C92"/>
    <w:rsid w:val="00EC14A7"/>
    <w:rsid w:val="00EC78A2"/>
    <w:rsid w:val="00ED4800"/>
    <w:rsid w:val="00EE6641"/>
    <w:rsid w:val="00EF7EB6"/>
    <w:rsid w:val="00F024D4"/>
    <w:rsid w:val="00F05969"/>
    <w:rsid w:val="00F106E0"/>
    <w:rsid w:val="00F16DF5"/>
    <w:rsid w:val="00F21ABD"/>
    <w:rsid w:val="00F264E3"/>
    <w:rsid w:val="00F319C0"/>
    <w:rsid w:val="00F56F92"/>
    <w:rsid w:val="00F607A1"/>
    <w:rsid w:val="00F65350"/>
    <w:rsid w:val="00F76138"/>
    <w:rsid w:val="00F83602"/>
    <w:rsid w:val="00FA601C"/>
    <w:rsid w:val="00FB3356"/>
    <w:rsid w:val="00FC2C7E"/>
    <w:rsid w:val="00FC7AA7"/>
    <w:rsid w:val="00FE5E73"/>
    <w:rsid w:val="00FE7723"/>
    <w:rsid w:val="00FF2E26"/>
    <w:rsid w:val="00FF4290"/>
    <w:rsid w:val="06CB3E35"/>
    <w:rsid w:val="089FF850"/>
    <w:rsid w:val="18BE09A0"/>
    <w:rsid w:val="1F2D4B24"/>
    <w:rsid w:val="29330E8E"/>
    <w:rsid w:val="2D779AA0"/>
    <w:rsid w:val="31F58288"/>
    <w:rsid w:val="3C9E6303"/>
    <w:rsid w:val="401B04F1"/>
    <w:rsid w:val="45DA19AB"/>
    <w:rsid w:val="5338C590"/>
    <w:rsid w:val="57F319F6"/>
    <w:rsid w:val="658948D6"/>
    <w:rsid w:val="731F90CB"/>
    <w:rsid w:val="745E70D0"/>
    <w:rsid w:val="75290957"/>
    <w:rsid w:val="7AD47F8A"/>
    <w:rsid w:val="7DAC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B65B"/>
  <w15:chartTrackingRefBased/>
  <w15:docId w15:val="{ADEAE303-C167-41A7-A229-525A731A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579FE"/>
    <w:pPr>
      <w:numPr>
        <w:ilvl w:val="1"/>
        <w:numId w:val="22"/>
      </w:numPr>
      <w:tabs>
        <w:tab w:val="left" w:pos="2160"/>
        <w:tab w:val="left" w:pos="2880"/>
        <w:tab w:val="left" w:pos="4500"/>
      </w:tabs>
      <w:spacing w:before="120" w:after="120" w:line="240" w:lineRule="auto"/>
      <w:jc w:val="both"/>
    </w:pPr>
    <w:rPr>
      <w:rFonts w:ascii="Times New Roman" w:eastAsia="Times New Roman" w:hAnsi="Times New Roman" w:cs="Arial"/>
      <w:sz w:val="24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386FDA"/>
    <w:pPr>
      <w:keepNext/>
      <w:keepLines/>
      <w:numPr>
        <w:ilvl w:val="0"/>
      </w:numPr>
      <w:spacing w:before="24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2226FE"/>
    <w:pPr>
      <w:ind w:left="708"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locked/>
    <w:rsid w:val="002226FE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Default">
    <w:name w:val="Default"/>
    <w:rsid w:val="002226FE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2226FE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2226FE"/>
    <w:rPr>
      <w:rFonts w:ascii="Arial" w:eastAsia="Times New Roman" w:hAnsi="Arial" w:cs="Arial"/>
      <w:noProof/>
      <w:sz w:val="20"/>
      <w:szCs w:val="20"/>
      <w:lang w:eastAsia="sk-SK"/>
    </w:rPr>
  </w:style>
  <w:style w:type="paragraph" w:customStyle="1" w:styleId="Odsek">
    <w:name w:val="Odsek"/>
    <w:basedOn w:val="Normlny"/>
    <w:next w:val="Normlny"/>
    <w:qFormat/>
    <w:rsid w:val="002226FE"/>
    <w:pPr>
      <w:tabs>
        <w:tab w:val="clear" w:pos="2160"/>
        <w:tab w:val="clear" w:pos="2880"/>
        <w:tab w:val="clear" w:pos="4500"/>
        <w:tab w:val="left" w:pos="2835"/>
      </w:tabs>
      <w:autoSpaceDE w:val="0"/>
      <w:autoSpaceDN w:val="0"/>
    </w:pPr>
    <w:rPr>
      <w:rFonts w:cs="Times New Roman"/>
      <w:color w:val="000000"/>
      <w:szCs w:val="24"/>
    </w:rPr>
  </w:style>
  <w:style w:type="paragraph" w:customStyle="1" w:styleId="tl">
    <w:name w:val="Štýl"/>
    <w:qFormat/>
    <w:rsid w:val="007E1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sk-SK"/>
    </w:rPr>
  </w:style>
  <w:style w:type="paragraph" w:customStyle="1" w:styleId="Husto">
    <w:name w:val="Husto"/>
    <w:basedOn w:val="Normlny"/>
    <w:rsid w:val="002226FE"/>
    <w:pPr>
      <w:tabs>
        <w:tab w:val="clear" w:pos="2160"/>
        <w:tab w:val="clear" w:pos="2880"/>
        <w:tab w:val="clear" w:pos="4500"/>
      </w:tabs>
    </w:pPr>
    <w:rPr>
      <w:rFonts w:cs="Times New Roman"/>
      <w:szCs w:val="24"/>
      <w:lang w:eastAsia="sk-SK"/>
    </w:rPr>
  </w:style>
  <w:style w:type="paragraph" w:customStyle="1" w:styleId="hlavnynadpisclanok">
    <w:name w:val="hlavny nadpis_clanok"/>
    <w:basedOn w:val="Nadpis1"/>
    <w:autoRedefine/>
    <w:uiPriority w:val="99"/>
    <w:rsid w:val="002226FE"/>
    <w:pPr>
      <w:keepNext w:val="0"/>
      <w:keepLines w:val="0"/>
      <w:widowControl w:val="0"/>
      <w:numPr>
        <w:numId w:val="17"/>
      </w:numPr>
      <w:tabs>
        <w:tab w:val="clear" w:pos="851"/>
        <w:tab w:val="clear" w:pos="2160"/>
        <w:tab w:val="clear" w:pos="2880"/>
        <w:tab w:val="clear" w:pos="4500"/>
        <w:tab w:val="num" w:pos="360"/>
      </w:tabs>
      <w:autoSpaceDE w:val="0"/>
      <w:autoSpaceDN w:val="0"/>
      <w:spacing w:before="0" w:after="240" w:line="360" w:lineRule="auto"/>
      <w:ind w:left="360" w:hanging="360"/>
    </w:pPr>
    <w:rPr>
      <w:rFonts w:ascii="Arial" w:eastAsia="Times New Roman" w:hAnsi="Arial" w:cs="Arial"/>
      <w:b w:val="0"/>
      <w:bCs/>
      <w:color w:val="auto"/>
      <w:szCs w:val="24"/>
    </w:rPr>
  </w:style>
  <w:style w:type="paragraph" w:customStyle="1" w:styleId="podnadpis">
    <w:name w:val="podnadpis"/>
    <w:basedOn w:val="Normlny"/>
    <w:uiPriority w:val="99"/>
    <w:rsid w:val="002226FE"/>
    <w:pPr>
      <w:numPr>
        <w:numId w:val="17"/>
      </w:numPr>
      <w:tabs>
        <w:tab w:val="clear" w:pos="2160"/>
        <w:tab w:val="clear" w:pos="2880"/>
        <w:tab w:val="clear" w:pos="4500"/>
      </w:tabs>
      <w:spacing w:after="240"/>
    </w:pPr>
    <w:rPr>
      <w:b/>
      <w:bCs/>
      <w:szCs w:val="24"/>
      <w:lang w:eastAsia="sk-SK"/>
    </w:rPr>
  </w:style>
  <w:style w:type="paragraph" w:customStyle="1" w:styleId="podpodnadpis">
    <w:name w:val="podpodnadpis"/>
    <w:basedOn w:val="Normlny"/>
    <w:uiPriority w:val="99"/>
    <w:rsid w:val="002226FE"/>
    <w:pPr>
      <w:numPr>
        <w:ilvl w:val="2"/>
        <w:numId w:val="17"/>
      </w:numPr>
      <w:tabs>
        <w:tab w:val="clear" w:pos="2160"/>
        <w:tab w:val="clear" w:pos="2880"/>
        <w:tab w:val="clear" w:pos="4500"/>
      </w:tabs>
      <w:spacing w:after="240"/>
    </w:pPr>
    <w:rPr>
      <w:lang w:eastAsia="sk-SK"/>
    </w:rPr>
  </w:style>
  <w:style w:type="paragraph" w:customStyle="1" w:styleId="podnadpis3">
    <w:name w:val="podnadpis3"/>
    <w:basedOn w:val="Normlny"/>
    <w:uiPriority w:val="99"/>
    <w:rsid w:val="002226FE"/>
    <w:pPr>
      <w:numPr>
        <w:ilvl w:val="3"/>
        <w:numId w:val="17"/>
      </w:numPr>
      <w:tabs>
        <w:tab w:val="clear" w:pos="2160"/>
        <w:tab w:val="clear" w:pos="2880"/>
        <w:tab w:val="clear" w:pos="4500"/>
      </w:tabs>
      <w:spacing w:after="240"/>
    </w:pPr>
    <w:rPr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86FDA"/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cs-CZ"/>
    </w:rPr>
  </w:style>
  <w:style w:type="paragraph" w:styleId="Bezriadkovania">
    <w:name w:val="No Spacing"/>
    <w:uiPriority w:val="1"/>
    <w:qFormat/>
    <w:rsid w:val="00AF6ABF"/>
    <w:pPr>
      <w:numPr>
        <w:ilvl w:val="2"/>
        <w:numId w:val="22"/>
      </w:numPr>
      <w:tabs>
        <w:tab w:val="left" w:pos="2160"/>
        <w:tab w:val="left" w:pos="2880"/>
        <w:tab w:val="left" w:pos="4500"/>
      </w:tabs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7AA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7AA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D394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394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3947"/>
    <w:rPr>
      <w:rFonts w:ascii="Times New Roman" w:eastAsia="Times New Roman" w:hAnsi="Times New Roman" w:cs="Arial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394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3947"/>
    <w:rPr>
      <w:rFonts w:ascii="Times New Roman" w:eastAsia="Times New Roman" w:hAnsi="Times New Roman" w:cs="Arial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91028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91028"/>
    <w:rPr>
      <w:rFonts w:ascii="Times New Roman" w:eastAsia="Times New Roman" w:hAnsi="Times New Roman" w:cs="Arial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99E3E-1312-4065-AC32-68BED062D53F}">
  <ds:schemaRefs>
    <ds:schemaRef ds:uri="b851f6ae-ae00-4f5e-81ad-6a76ccf99225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</ds:schemaRefs>
</ds:datastoreItem>
</file>

<file path=customXml/itemProps2.xml><?xml version="1.0" encoding="utf-8"?>
<ds:datastoreItem xmlns:ds="http://schemas.openxmlformats.org/officeDocument/2006/customXml" ds:itemID="{35E32A6C-B8D5-4DCC-9A2C-FDBA619B9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B7090-2BE7-4548-96F5-67DB63EF3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11</Pages>
  <Words>3732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271</cp:revision>
  <cp:lastPrinted>2019-11-18T13:56:00Z</cp:lastPrinted>
  <dcterms:created xsi:type="dcterms:W3CDTF">2019-09-10T06:31:00Z</dcterms:created>
  <dcterms:modified xsi:type="dcterms:W3CDTF">2021-08-11T05:45:00Z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