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C8D8" w14:textId="77777777" w:rsidR="00D41039" w:rsidRPr="00E535A8" w:rsidRDefault="0098560B" w:rsidP="00D41039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b/>
          <w:bCs/>
          <w:sz w:val="32"/>
          <w:szCs w:val="32"/>
          <w:lang w:eastAsia="en-US"/>
        </w:rPr>
      </w:pPr>
      <w:r w:rsidRPr="00E535A8">
        <w:rPr>
          <w:rFonts w:asciiTheme="minorHAnsi" w:eastAsiaTheme="minorHAnsi" w:hAnsiTheme="minorHAnsi"/>
          <w:b/>
          <w:bCs/>
          <w:sz w:val="32"/>
          <w:szCs w:val="32"/>
          <w:lang w:eastAsia="en-US"/>
        </w:rPr>
        <w:t>ZMLUVA O DIELO č. ............./202</w:t>
      </w:r>
      <w:r w:rsidR="00D41039" w:rsidRPr="00E535A8">
        <w:rPr>
          <w:rFonts w:asciiTheme="minorHAnsi" w:eastAsiaTheme="minorHAnsi" w:hAnsiTheme="minorHAnsi"/>
          <w:b/>
          <w:bCs/>
          <w:sz w:val="32"/>
          <w:szCs w:val="32"/>
          <w:lang w:eastAsia="en-US"/>
        </w:rPr>
        <w:t>1</w:t>
      </w:r>
      <w:r w:rsidR="00D41039" w:rsidRPr="00E535A8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E535A8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 xml:space="preserve">na </w:t>
      </w:r>
    </w:p>
    <w:p w14:paraId="7BCAC7BA" w14:textId="77777777" w:rsidR="0098560B" w:rsidRPr="00E535A8" w:rsidRDefault="00D41039" w:rsidP="00D41039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lang w:eastAsia="en-US"/>
        </w:rPr>
      </w:pPr>
      <w:r w:rsidRPr="00E535A8">
        <w:rPr>
          <w:rFonts w:asciiTheme="minorHAnsi" w:eastAsiaTheme="minorHAnsi" w:hAnsiTheme="minorHAnsi"/>
          <w:b/>
          <w:bCs/>
          <w:lang w:eastAsia="en-US"/>
        </w:rPr>
        <w:t xml:space="preserve">Viazanie periodických a neperiodických knižničných dokumentov  </w:t>
      </w:r>
    </w:p>
    <w:p w14:paraId="2D5D32CB" w14:textId="77777777" w:rsidR="0098560B" w:rsidRPr="00D41039" w:rsidRDefault="00D41039" w:rsidP="0098560B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uzatvorená podľa O</w:t>
      </w:r>
      <w:r w:rsidR="0098560B"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 xml:space="preserve">bchodného zákonníka </w:t>
      </w:r>
      <w:r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 xml:space="preserve">č. </w:t>
      </w:r>
      <w:r w:rsidR="0098560B"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5</w:t>
      </w:r>
      <w:r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1</w:t>
      </w:r>
      <w:r w:rsidR="0098560B"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3/</w:t>
      </w:r>
      <w:r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19</w:t>
      </w:r>
      <w:r w:rsidR="0098560B"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9</w:t>
      </w:r>
      <w:r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1</w:t>
      </w:r>
      <w:r w:rsidR="0098560B"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 xml:space="preserve"> Zb.</w:t>
      </w:r>
    </w:p>
    <w:p w14:paraId="6B7251E9" w14:textId="77777777" w:rsidR="0098560B" w:rsidRDefault="0098560B" w:rsidP="0098560B">
      <w:pPr>
        <w:autoSpaceDE w:val="0"/>
        <w:autoSpaceDN w:val="0"/>
        <w:adjustRightInd w:val="0"/>
        <w:rPr>
          <w:rFonts w:asciiTheme="minorHAnsi" w:eastAsiaTheme="minorHAnsi" w:hAnsiTheme="minorHAnsi"/>
          <w:b/>
          <w:bCs/>
          <w:sz w:val="22"/>
          <w:szCs w:val="22"/>
          <w:lang w:eastAsia="en-US"/>
        </w:rPr>
      </w:pPr>
    </w:p>
    <w:p w14:paraId="1BBD5261" w14:textId="77777777" w:rsidR="00E535A8" w:rsidRDefault="00E535A8" w:rsidP="0098560B">
      <w:pPr>
        <w:autoSpaceDE w:val="0"/>
        <w:autoSpaceDN w:val="0"/>
        <w:adjustRightInd w:val="0"/>
        <w:rPr>
          <w:rFonts w:asciiTheme="minorHAnsi" w:eastAsiaTheme="minorHAnsi" w:hAnsiTheme="minorHAnsi"/>
          <w:b/>
          <w:bCs/>
          <w:sz w:val="22"/>
          <w:szCs w:val="22"/>
          <w:lang w:eastAsia="en-US"/>
        </w:rPr>
      </w:pPr>
    </w:p>
    <w:p w14:paraId="490E1B18" w14:textId="77777777" w:rsidR="00E535A8" w:rsidRPr="00D41039" w:rsidRDefault="00E535A8" w:rsidP="0098560B">
      <w:pPr>
        <w:autoSpaceDE w:val="0"/>
        <w:autoSpaceDN w:val="0"/>
        <w:adjustRightInd w:val="0"/>
        <w:rPr>
          <w:rFonts w:asciiTheme="minorHAnsi" w:eastAsiaTheme="minorHAnsi" w:hAnsiTheme="minorHAnsi"/>
          <w:b/>
          <w:bCs/>
          <w:sz w:val="22"/>
          <w:szCs w:val="22"/>
          <w:lang w:eastAsia="en-US"/>
        </w:rPr>
      </w:pPr>
    </w:p>
    <w:p w14:paraId="3D3248FA" w14:textId="77777777" w:rsidR="0098560B" w:rsidRPr="00D41039" w:rsidRDefault="0098560B" w:rsidP="00E535A8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I. Zmluvné strany</w:t>
      </w:r>
    </w:p>
    <w:p w14:paraId="4D266FD1" w14:textId="77777777" w:rsidR="0098560B" w:rsidRPr="00D41039" w:rsidRDefault="0098560B" w:rsidP="0098560B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 xml:space="preserve">1.1. OBJEDNÁVATEĽ: </w:t>
      </w:r>
    </w:p>
    <w:p w14:paraId="569C8C53" w14:textId="77777777" w:rsidR="0098560B" w:rsidRPr="00D41039" w:rsidRDefault="0098560B" w:rsidP="0098560B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4EC03F77" w14:textId="77777777" w:rsidR="00D41039" w:rsidRPr="00D41039" w:rsidRDefault="00D41039" w:rsidP="00D41039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>Názov organizácie: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  <w:t xml:space="preserve">      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  <w:t>Univerzitná knižnica v Bratislave</w:t>
      </w:r>
    </w:p>
    <w:p w14:paraId="404FA6FA" w14:textId="77777777" w:rsidR="00D41039" w:rsidRPr="00D41039" w:rsidRDefault="00D41039" w:rsidP="00D41039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>Sídlo: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  <w:t>Michalská 1, 814 17 Bratislava, Slovenská republika</w:t>
      </w:r>
    </w:p>
    <w:p w14:paraId="4AC58A21" w14:textId="77777777" w:rsidR="00D41039" w:rsidRPr="00D41039" w:rsidRDefault="00D41039" w:rsidP="00D41039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 xml:space="preserve">IČO: 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  <w:t xml:space="preserve">00164631 </w:t>
      </w:r>
    </w:p>
    <w:p w14:paraId="1750EE81" w14:textId="77777777" w:rsidR="00D41039" w:rsidRPr="00D41039" w:rsidRDefault="00D41039" w:rsidP="00D41039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>DIČ: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  <w:t>2020829910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</w:p>
    <w:p w14:paraId="16DA8E87" w14:textId="77777777" w:rsidR="0098560B" w:rsidRPr="00D41039" w:rsidRDefault="00D41039" w:rsidP="00D41039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>V zastúpení: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  <w:t>Ing. Silvia Stasselová, generálna riaditeľka</w:t>
      </w:r>
    </w:p>
    <w:p w14:paraId="1116C168" w14:textId="77777777" w:rsidR="00837999" w:rsidRDefault="00D41039" w:rsidP="00837999">
      <w:pPr>
        <w:pStyle w:val="Textkomentra"/>
        <w:rPr>
          <w:rFonts w:asciiTheme="minorHAnsi" w:hAnsiTheme="minorHAnsi"/>
          <w:sz w:val="22"/>
          <w:szCs w:val="22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>Kontaktná osoba: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="00837999" w:rsidRPr="00837999">
        <w:rPr>
          <w:rFonts w:asciiTheme="minorHAnsi" w:hAnsiTheme="minorHAnsi"/>
          <w:sz w:val="22"/>
          <w:szCs w:val="22"/>
        </w:rPr>
        <w:t xml:space="preserve">Mgr. Jaroslav </w:t>
      </w:r>
      <w:proofErr w:type="spellStart"/>
      <w:r w:rsidR="00837999" w:rsidRPr="00837999">
        <w:rPr>
          <w:rFonts w:asciiTheme="minorHAnsi" w:hAnsiTheme="minorHAnsi"/>
          <w:sz w:val="22"/>
          <w:szCs w:val="22"/>
        </w:rPr>
        <w:t>Žákovič</w:t>
      </w:r>
      <w:proofErr w:type="spellEnd"/>
      <w:r w:rsidR="00837999" w:rsidRPr="00837999">
        <w:rPr>
          <w:rFonts w:asciiTheme="minorHAnsi" w:hAnsiTheme="minorHAnsi"/>
          <w:sz w:val="22"/>
          <w:szCs w:val="22"/>
        </w:rPr>
        <w:t xml:space="preserve">, email: </w:t>
      </w:r>
      <w:hyperlink r:id="rId11" w:history="1">
        <w:r w:rsidR="00837999" w:rsidRPr="00837999">
          <w:rPr>
            <w:rStyle w:val="Hypertextovprepojenie"/>
            <w:rFonts w:asciiTheme="minorHAnsi" w:hAnsiTheme="minorHAnsi"/>
            <w:sz w:val="22"/>
            <w:szCs w:val="22"/>
          </w:rPr>
          <w:t>jaroslav.zakovic@ulib.sk</w:t>
        </w:r>
      </w:hyperlink>
      <w:r w:rsidR="00837999" w:rsidRPr="00837999">
        <w:rPr>
          <w:rFonts w:asciiTheme="minorHAnsi" w:hAnsiTheme="minorHAnsi"/>
          <w:sz w:val="22"/>
          <w:szCs w:val="22"/>
        </w:rPr>
        <w:t xml:space="preserve">, </w:t>
      </w:r>
    </w:p>
    <w:p w14:paraId="13348282" w14:textId="41FC8F6B" w:rsidR="00837999" w:rsidRPr="00837999" w:rsidRDefault="00837999" w:rsidP="00837999">
      <w:pPr>
        <w:pStyle w:val="Textkomentra"/>
        <w:ind w:left="2124" w:firstLine="708"/>
        <w:rPr>
          <w:rFonts w:asciiTheme="minorHAnsi" w:hAnsiTheme="minorHAnsi"/>
          <w:sz w:val="22"/>
          <w:szCs w:val="22"/>
        </w:rPr>
      </w:pPr>
      <w:r w:rsidRPr="00837999">
        <w:rPr>
          <w:rFonts w:asciiTheme="minorHAnsi" w:hAnsiTheme="minorHAnsi"/>
          <w:sz w:val="22"/>
          <w:szCs w:val="22"/>
        </w:rPr>
        <w:t xml:space="preserve">tel.: +421 </w:t>
      </w:r>
      <w:r>
        <w:rPr>
          <w:rFonts w:asciiTheme="minorHAnsi" w:hAnsiTheme="minorHAnsi"/>
          <w:sz w:val="22"/>
          <w:szCs w:val="22"/>
        </w:rPr>
        <w:t xml:space="preserve">2 </w:t>
      </w:r>
      <w:r w:rsidRPr="00837999">
        <w:rPr>
          <w:rFonts w:asciiTheme="minorHAnsi" w:hAnsiTheme="minorHAnsi"/>
          <w:sz w:val="22"/>
          <w:szCs w:val="22"/>
        </w:rPr>
        <w:t>20 466 301, +421 918 898</w:t>
      </w:r>
      <w:r w:rsidRPr="00837999">
        <w:rPr>
          <w:rFonts w:asciiTheme="minorHAnsi" w:hAnsiTheme="minorHAnsi"/>
          <w:sz w:val="22"/>
          <w:szCs w:val="22"/>
        </w:rPr>
        <w:t> </w:t>
      </w:r>
      <w:r w:rsidRPr="00837999">
        <w:rPr>
          <w:rFonts w:asciiTheme="minorHAnsi" w:hAnsiTheme="minorHAnsi"/>
          <w:sz w:val="22"/>
          <w:szCs w:val="22"/>
        </w:rPr>
        <w:t>844</w:t>
      </w:r>
    </w:p>
    <w:p w14:paraId="599A8557" w14:textId="607F6F4B" w:rsidR="0098560B" w:rsidRPr="00D41039" w:rsidRDefault="0098560B" w:rsidP="0098560B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17FA5292" w14:textId="77777777" w:rsidR="0098560B" w:rsidRPr="00D41039" w:rsidRDefault="0098560B" w:rsidP="0098560B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793E5718" w14:textId="77777777" w:rsidR="00E535A8" w:rsidRDefault="00E535A8" w:rsidP="0098560B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67A02C6D" w14:textId="77777777" w:rsidR="0098560B" w:rsidRPr="00D41039" w:rsidRDefault="0098560B" w:rsidP="0098560B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 xml:space="preserve">1.2. ZHOTOVITEĽ: </w:t>
      </w:r>
    </w:p>
    <w:p w14:paraId="06D5436B" w14:textId="77777777" w:rsidR="0098560B" w:rsidRPr="00D41039" w:rsidRDefault="0098560B" w:rsidP="0098560B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3E880FFA" w14:textId="77777777" w:rsidR="0098560B" w:rsidRPr="00D41039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  <w:r w:rsidRPr="00D41039">
        <w:rPr>
          <w:rFonts w:asciiTheme="minorHAnsi" w:hAnsiTheme="minorHAnsi" w:cs="Times New Roman"/>
          <w:sz w:val="22"/>
          <w:szCs w:val="22"/>
        </w:rPr>
        <w:t>Názov:</w:t>
      </w:r>
    </w:p>
    <w:p w14:paraId="04D9B4D4" w14:textId="77777777" w:rsidR="0098560B" w:rsidRPr="00D41039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  <w:r w:rsidRPr="00D41039">
        <w:rPr>
          <w:rFonts w:asciiTheme="minorHAnsi" w:hAnsiTheme="minorHAnsi" w:cs="Times New Roman"/>
          <w:sz w:val="22"/>
          <w:szCs w:val="22"/>
        </w:rPr>
        <w:t>Sídlo:</w:t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</w:p>
    <w:p w14:paraId="2EFAD5AD" w14:textId="77777777" w:rsidR="0098560B" w:rsidRPr="00D41039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  <w:r w:rsidRPr="00D41039">
        <w:rPr>
          <w:rFonts w:asciiTheme="minorHAnsi" w:hAnsiTheme="minorHAnsi" w:cs="Times New Roman"/>
          <w:sz w:val="22"/>
          <w:szCs w:val="22"/>
        </w:rPr>
        <w:t>Štatutárny zástupca:</w:t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</w:p>
    <w:p w14:paraId="67E40B36" w14:textId="77777777" w:rsidR="0098560B" w:rsidRPr="00D41039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  <w:r w:rsidRPr="00D41039">
        <w:rPr>
          <w:rFonts w:asciiTheme="minorHAnsi" w:hAnsiTheme="minorHAnsi" w:cs="Times New Roman"/>
          <w:sz w:val="22"/>
          <w:szCs w:val="22"/>
        </w:rPr>
        <w:t>IČO:</w:t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</w:p>
    <w:p w14:paraId="328F0DC1" w14:textId="77777777" w:rsidR="0098560B" w:rsidRPr="00D41039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  <w:r w:rsidRPr="00D41039">
        <w:rPr>
          <w:rFonts w:asciiTheme="minorHAnsi" w:hAnsiTheme="minorHAnsi" w:cs="Times New Roman"/>
          <w:sz w:val="22"/>
          <w:szCs w:val="22"/>
        </w:rPr>
        <w:t>DIČ:</w:t>
      </w:r>
      <w:r w:rsidRPr="00D41039">
        <w:rPr>
          <w:rFonts w:asciiTheme="minorHAnsi" w:hAnsiTheme="minorHAnsi" w:cs="Times New Roman"/>
          <w:sz w:val="22"/>
          <w:szCs w:val="22"/>
        </w:rPr>
        <w:tab/>
      </w:r>
    </w:p>
    <w:p w14:paraId="350F779C" w14:textId="77777777" w:rsidR="0098560B" w:rsidRPr="00D41039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  <w:r w:rsidRPr="00D41039">
        <w:rPr>
          <w:rFonts w:asciiTheme="minorHAnsi" w:hAnsiTheme="minorHAnsi" w:cs="Times New Roman"/>
          <w:sz w:val="22"/>
          <w:szCs w:val="22"/>
        </w:rPr>
        <w:t>IČ DPH:</w:t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  <w:r w:rsidRPr="00D41039">
        <w:rPr>
          <w:rFonts w:asciiTheme="minorHAnsi" w:hAnsiTheme="minorHAnsi" w:cs="Times New Roman"/>
          <w:sz w:val="22"/>
          <w:szCs w:val="22"/>
        </w:rPr>
        <w:tab/>
      </w:r>
    </w:p>
    <w:p w14:paraId="2D6C74FD" w14:textId="77777777" w:rsidR="0098560B" w:rsidRPr="00D41039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  <w:r w:rsidRPr="00D41039">
        <w:rPr>
          <w:rFonts w:asciiTheme="minorHAnsi" w:hAnsiTheme="minorHAnsi" w:cs="Times New Roman"/>
          <w:sz w:val="22"/>
          <w:szCs w:val="22"/>
        </w:rPr>
        <w:t>Bankové spojenie:</w:t>
      </w:r>
    </w:p>
    <w:p w14:paraId="34D0D52B" w14:textId="77777777" w:rsidR="0098560B" w:rsidRPr="00D41039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  <w:r w:rsidRPr="00D41039">
        <w:rPr>
          <w:rFonts w:asciiTheme="minorHAnsi" w:hAnsiTheme="minorHAnsi" w:cs="Times New Roman"/>
          <w:sz w:val="22"/>
          <w:szCs w:val="22"/>
        </w:rPr>
        <w:t>Spoločnosť zapísaná v Obchodnom registri Okresného súdu .................., odd. .............., vložka číslo.....................</w:t>
      </w:r>
    </w:p>
    <w:p w14:paraId="4A8EA27F" w14:textId="77777777" w:rsidR="0098560B" w:rsidRPr="00D41039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</w:p>
    <w:p w14:paraId="5CFCADBD" w14:textId="77777777" w:rsidR="0098560B" w:rsidRPr="00D41039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</w:p>
    <w:p w14:paraId="64A21010" w14:textId="77777777" w:rsidR="0098560B" w:rsidRDefault="0098560B" w:rsidP="0098560B">
      <w:pPr>
        <w:pStyle w:val="tl1"/>
        <w:rPr>
          <w:rFonts w:asciiTheme="minorHAnsi" w:hAnsiTheme="minorHAnsi" w:cs="Times New Roman"/>
          <w:sz w:val="22"/>
          <w:szCs w:val="22"/>
        </w:rPr>
      </w:pPr>
    </w:p>
    <w:p w14:paraId="384F1EF0" w14:textId="77777777" w:rsidR="00E535A8" w:rsidRPr="00D41039" w:rsidRDefault="00E535A8" w:rsidP="0098560B">
      <w:pPr>
        <w:pStyle w:val="tl1"/>
        <w:rPr>
          <w:rFonts w:asciiTheme="minorHAnsi" w:hAnsiTheme="minorHAnsi" w:cs="Times New Roman"/>
          <w:sz w:val="22"/>
          <w:szCs w:val="22"/>
        </w:rPr>
      </w:pPr>
    </w:p>
    <w:p w14:paraId="4E62B0F5" w14:textId="77777777" w:rsidR="0098560B" w:rsidRPr="00D41039" w:rsidRDefault="0098560B" w:rsidP="0098560B">
      <w:pPr>
        <w:pStyle w:val="tl1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D41039">
        <w:rPr>
          <w:rFonts w:asciiTheme="minorHAnsi" w:hAnsiTheme="minorHAnsi" w:cs="Times New Roman"/>
          <w:b/>
          <w:sz w:val="22"/>
          <w:szCs w:val="22"/>
        </w:rPr>
        <w:t>II. Predmet zmluvy</w:t>
      </w:r>
    </w:p>
    <w:p w14:paraId="3B2B83B1" w14:textId="77777777" w:rsidR="00C06FC9" w:rsidRPr="00C06FC9" w:rsidRDefault="00C06FC9" w:rsidP="00C06FC9">
      <w:pPr>
        <w:widowControl w:val="0"/>
        <w:numPr>
          <w:ilvl w:val="1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napToGrid w:val="0"/>
        <w:spacing w:before="264"/>
        <w:ind w:left="709" w:right="11" w:hanging="709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>Zhotoviteľ je úspešným uchádzačom v zákazke s nízkou hodnotou s predmetom zákazky „Viazanie periodických a neperiodických knižničných dokumentov“</w:t>
      </w:r>
      <w:r>
        <w:rPr>
          <w:rFonts w:asciiTheme="minorHAnsi" w:hAnsiTheme="minorHAnsi"/>
          <w:sz w:val="22"/>
          <w:szCs w:val="22"/>
          <w:lang w:eastAsia="sk-SK"/>
        </w:rPr>
        <w:t xml:space="preserve"> zverejnenej v systéme Josephine dňa </w:t>
      </w:r>
      <w:r w:rsidRPr="00C06FC9">
        <w:rPr>
          <w:rFonts w:asciiTheme="minorHAnsi" w:hAnsiTheme="minorHAnsi"/>
          <w:sz w:val="22"/>
          <w:szCs w:val="22"/>
          <w:highlight w:val="yellow"/>
          <w:lang w:eastAsia="sk-SK"/>
        </w:rPr>
        <w:t>.......</w:t>
      </w:r>
      <w:r>
        <w:rPr>
          <w:rFonts w:asciiTheme="minorHAnsi" w:hAnsiTheme="minorHAnsi"/>
          <w:sz w:val="22"/>
          <w:szCs w:val="22"/>
          <w:lang w:eastAsia="sk-SK"/>
        </w:rPr>
        <w:t xml:space="preserve"> </w:t>
      </w:r>
      <w:r w:rsidRPr="00C06FC9">
        <w:rPr>
          <w:rFonts w:asciiTheme="minorHAnsi" w:hAnsiTheme="minorHAnsi"/>
          <w:sz w:val="22"/>
          <w:szCs w:val="22"/>
          <w:lang w:eastAsia="sk-SK"/>
        </w:rPr>
        <w:t xml:space="preserve">. </w:t>
      </w:r>
    </w:p>
    <w:p w14:paraId="0F67EB3B" w14:textId="77777777" w:rsidR="00D41039" w:rsidRPr="00D41039" w:rsidRDefault="0098560B" w:rsidP="0098560B">
      <w:pPr>
        <w:widowControl w:val="0"/>
        <w:numPr>
          <w:ilvl w:val="1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64"/>
        <w:ind w:left="709" w:right="14" w:hanging="709"/>
        <w:jc w:val="both"/>
        <w:rPr>
          <w:rFonts w:asciiTheme="minorHAnsi" w:hAnsiTheme="minorHAnsi"/>
          <w:spacing w:val="-9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</w:rPr>
        <w:t xml:space="preserve">Predmetom tejto zmluvy je zhotovenie diela </w:t>
      </w:r>
      <w:r w:rsidR="00D41039" w:rsidRPr="00D41039">
        <w:rPr>
          <w:rFonts w:asciiTheme="minorHAnsi" w:hAnsiTheme="minorHAnsi"/>
          <w:sz w:val="22"/>
          <w:szCs w:val="22"/>
          <w:lang w:eastAsia="sk-SK"/>
        </w:rPr>
        <w:t>„</w:t>
      </w:r>
      <w:r w:rsidR="00D41039" w:rsidRPr="000014A6">
        <w:rPr>
          <w:rFonts w:asciiTheme="minorHAnsi" w:hAnsiTheme="minorHAnsi"/>
          <w:b/>
          <w:bCs/>
          <w:sz w:val="22"/>
          <w:szCs w:val="22"/>
          <w:lang w:eastAsia="sk-SK"/>
        </w:rPr>
        <w:t>Viazanie periodických a neperiodických knižničných dokumentov</w:t>
      </w:r>
      <w:r w:rsidR="00D41039" w:rsidRPr="00D41039">
        <w:rPr>
          <w:rFonts w:asciiTheme="minorHAnsi" w:hAnsiTheme="minorHAnsi"/>
          <w:b/>
          <w:sz w:val="22"/>
          <w:szCs w:val="22"/>
          <w:lang w:eastAsia="sk-SK"/>
        </w:rPr>
        <w:t xml:space="preserve">“ </w:t>
      </w:r>
      <w:r w:rsidR="00D41039" w:rsidRPr="00D41039">
        <w:rPr>
          <w:rFonts w:asciiTheme="minorHAnsi" w:hAnsiTheme="minorHAnsi"/>
          <w:bCs/>
          <w:sz w:val="22"/>
          <w:szCs w:val="22"/>
          <w:lang w:eastAsia="sk-SK"/>
        </w:rPr>
        <w:t xml:space="preserve">v súlade s Prílohou č. 1 tejto Zmluvy – Opis predmetu zákazky a v súlade s Prílohou č. 2 tejto Zmluvy – Harmonogram. </w:t>
      </w:r>
    </w:p>
    <w:p w14:paraId="20B7E651" w14:textId="77777777" w:rsidR="0098560B" w:rsidRPr="00D41039" w:rsidRDefault="0098560B" w:rsidP="0098560B">
      <w:pPr>
        <w:widowControl w:val="0"/>
        <w:numPr>
          <w:ilvl w:val="1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64"/>
        <w:ind w:left="709" w:right="14" w:hanging="709"/>
        <w:jc w:val="both"/>
        <w:rPr>
          <w:rFonts w:asciiTheme="minorHAnsi" w:hAnsiTheme="minorHAnsi"/>
          <w:spacing w:val="-9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Zhotoviteľ sa zaväzuje vykonať dielo vo vlastnom mene a na vlastnú zodpovednosť pri dodržaní kvalitatívnych a technických podmieno</w:t>
      </w:r>
      <w:r w:rsidR="000014A6">
        <w:rPr>
          <w:rFonts w:asciiTheme="minorHAnsi" w:hAnsiTheme="minorHAnsi"/>
          <w:sz w:val="22"/>
          <w:szCs w:val="22"/>
          <w:lang w:eastAsia="sk-SK"/>
        </w:rPr>
        <w:t xml:space="preserve">k určených touto zmluvou a Dielo </w:t>
      </w:r>
      <w:r w:rsidRPr="00D41039">
        <w:rPr>
          <w:rFonts w:asciiTheme="minorHAnsi" w:hAnsiTheme="minorHAnsi"/>
          <w:sz w:val="22"/>
          <w:szCs w:val="22"/>
          <w:lang w:eastAsia="sk-SK"/>
        </w:rPr>
        <w:t>riadne a včas odovzd</w:t>
      </w:r>
      <w:r w:rsidR="000014A6">
        <w:rPr>
          <w:rFonts w:asciiTheme="minorHAnsi" w:hAnsiTheme="minorHAnsi"/>
          <w:sz w:val="22"/>
          <w:szCs w:val="22"/>
          <w:lang w:eastAsia="sk-SK"/>
        </w:rPr>
        <w:t>ávať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objednávateľovi</w:t>
      </w:r>
      <w:r w:rsidR="000014A6">
        <w:rPr>
          <w:rFonts w:asciiTheme="minorHAnsi" w:hAnsiTheme="minorHAnsi"/>
          <w:sz w:val="22"/>
          <w:szCs w:val="22"/>
          <w:lang w:eastAsia="sk-SK"/>
        </w:rPr>
        <w:t xml:space="preserve"> v zmysle tejto zmluvy</w:t>
      </w:r>
      <w:r w:rsidRPr="00D41039">
        <w:rPr>
          <w:rFonts w:asciiTheme="minorHAnsi" w:hAnsiTheme="minorHAnsi"/>
          <w:sz w:val="22"/>
          <w:szCs w:val="22"/>
          <w:lang w:eastAsia="sk-SK"/>
        </w:rPr>
        <w:t>.</w:t>
      </w:r>
    </w:p>
    <w:p w14:paraId="4A0B6786" w14:textId="77777777" w:rsidR="0098560B" w:rsidRPr="00D41039" w:rsidRDefault="0098560B" w:rsidP="0098560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 w:right="14"/>
        <w:jc w:val="both"/>
        <w:rPr>
          <w:rFonts w:asciiTheme="minorHAnsi" w:hAnsiTheme="minorHAnsi"/>
          <w:spacing w:val="-9"/>
          <w:sz w:val="22"/>
          <w:szCs w:val="22"/>
          <w:lang w:eastAsia="sk-SK"/>
        </w:rPr>
      </w:pPr>
    </w:p>
    <w:p w14:paraId="328F5F11" w14:textId="77777777" w:rsidR="0098560B" w:rsidRPr="00D41039" w:rsidRDefault="0098560B" w:rsidP="0098560B">
      <w:pPr>
        <w:widowControl w:val="0"/>
        <w:numPr>
          <w:ilvl w:val="1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709" w:right="14" w:hanging="709"/>
        <w:jc w:val="both"/>
        <w:rPr>
          <w:rFonts w:asciiTheme="minorHAnsi" w:hAnsiTheme="minorHAnsi"/>
          <w:spacing w:val="-9"/>
          <w:sz w:val="22"/>
          <w:szCs w:val="22"/>
          <w:lang w:eastAsia="sk-SK"/>
        </w:rPr>
      </w:pPr>
      <w:r w:rsidRPr="00D41039">
        <w:rPr>
          <w:rFonts w:asciiTheme="minorHAnsi" w:hAnsiTheme="minorHAnsi"/>
          <w:spacing w:val="-9"/>
          <w:sz w:val="22"/>
          <w:szCs w:val="22"/>
          <w:lang w:eastAsia="sk-SK"/>
        </w:rPr>
        <w:t xml:space="preserve">Zhotoviteľ potvrdzuje, </w:t>
      </w:r>
      <w:r w:rsidRPr="00D41039">
        <w:rPr>
          <w:rFonts w:asciiTheme="minorHAnsi" w:hAnsiTheme="minorHAnsi"/>
          <w:spacing w:val="-7"/>
          <w:sz w:val="22"/>
          <w:szCs w:val="22"/>
          <w:lang w:eastAsia="sk-SK"/>
        </w:rPr>
        <w:t xml:space="preserve">že sa v plnom rozsahu a úplne oboznámil s rozsahom, povahou a charakterom diela, všetkými súvisiacimi podmienkami a okolnosťami podstatnými pre vyhotovenie diela, že sú mu známe technické, kvalitatívne a iné podmienky potrebné k realizácii diela a že </w:t>
      </w:r>
      <w:r w:rsidRPr="00D41039">
        <w:rPr>
          <w:rFonts w:asciiTheme="minorHAnsi" w:hAnsiTheme="minorHAnsi"/>
          <w:spacing w:val="-4"/>
          <w:sz w:val="22"/>
          <w:szCs w:val="22"/>
          <w:lang w:eastAsia="sk-SK"/>
        </w:rPr>
        <w:t xml:space="preserve">disponuje takými </w:t>
      </w:r>
      <w:r w:rsidRPr="00D41039">
        <w:rPr>
          <w:rFonts w:asciiTheme="minorHAnsi" w:hAnsiTheme="minorHAnsi"/>
          <w:spacing w:val="-4"/>
          <w:sz w:val="22"/>
          <w:szCs w:val="22"/>
          <w:lang w:eastAsia="sk-SK"/>
        </w:rPr>
        <w:lastRenderedPageBreak/>
        <w:t xml:space="preserve">kapacitami a odbornými znalosťami, ktoré sú k zhotoveniu diela potrebné. </w:t>
      </w:r>
    </w:p>
    <w:p w14:paraId="413ECB6B" w14:textId="77777777" w:rsidR="0098560B" w:rsidRPr="00D41039" w:rsidRDefault="0098560B" w:rsidP="0098560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 w:right="14"/>
        <w:jc w:val="both"/>
        <w:rPr>
          <w:rFonts w:asciiTheme="minorHAnsi" w:hAnsiTheme="minorHAnsi"/>
          <w:spacing w:val="-9"/>
          <w:sz w:val="22"/>
          <w:szCs w:val="22"/>
          <w:lang w:eastAsia="sk-SK"/>
        </w:rPr>
      </w:pPr>
    </w:p>
    <w:p w14:paraId="210EA336" w14:textId="77777777" w:rsidR="0098560B" w:rsidRPr="00D41039" w:rsidRDefault="0098560B" w:rsidP="0098560B">
      <w:pPr>
        <w:widowControl w:val="0"/>
        <w:numPr>
          <w:ilvl w:val="1"/>
          <w:numId w:val="8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V prípade, ak bude na riadne užívanie predmetu zmluvy nevyhnutné akékoľvek právo duševného vlastníctva Zhotoviteľa alebo tretej osoby, Zhotoviteľ zabezpečí,  že Objednávateľ nadobudnutím vlastníctva k predmetu Zmluvy o dielo získal aj všetky oprávnenia a licencie na takéto práva a odplata za používanie týchto práv bude zahrnutá v cene predmetu Zmluvy o dielo.</w:t>
      </w:r>
    </w:p>
    <w:p w14:paraId="49981234" w14:textId="77777777" w:rsidR="0098560B" w:rsidRPr="00D41039" w:rsidRDefault="0098560B" w:rsidP="0098560B">
      <w:pPr>
        <w:widowControl w:val="0"/>
        <w:numPr>
          <w:ilvl w:val="1"/>
          <w:numId w:val="8"/>
        </w:numPr>
        <w:tabs>
          <w:tab w:val="left" w:pos="709"/>
        </w:tabs>
        <w:autoSpaceDE w:val="0"/>
        <w:autoSpaceDN w:val="0"/>
        <w:adjustRightInd w:val="0"/>
        <w:spacing w:before="180"/>
        <w:ind w:left="709" w:hanging="709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Všetky veci a podklady, ktoré sú potrebné k plneniu diela, je povinný zaobstarať Zhotoviteľ, pokiaľ nie je v tejto zmluve výslovne uvedené, že ich zaobstará Objednávateľ.</w:t>
      </w:r>
    </w:p>
    <w:p w14:paraId="69FF2895" w14:textId="77777777" w:rsidR="0098560B" w:rsidRDefault="0098560B" w:rsidP="0098560B">
      <w:pPr>
        <w:widowControl w:val="0"/>
        <w:tabs>
          <w:tab w:val="left" w:pos="709"/>
        </w:tabs>
        <w:autoSpaceDE w:val="0"/>
        <w:autoSpaceDN w:val="0"/>
        <w:adjustRightInd w:val="0"/>
        <w:spacing w:before="142"/>
        <w:ind w:left="709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7CC4D835" w14:textId="77777777" w:rsidR="00E535A8" w:rsidRPr="00D41039" w:rsidRDefault="00E535A8" w:rsidP="0098560B">
      <w:pPr>
        <w:widowControl w:val="0"/>
        <w:tabs>
          <w:tab w:val="left" w:pos="709"/>
        </w:tabs>
        <w:autoSpaceDE w:val="0"/>
        <w:autoSpaceDN w:val="0"/>
        <w:adjustRightInd w:val="0"/>
        <w:spacing w:before="142"/>
        <w:ind w:left="709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26A761AA" w14:textId="77777777" w:rsidR="0098560B" w:rsidRPr="00D41039" w:rsidRDefault="0098560B" w:rsidP="0098560B">
      <w:pPr>
        <w:autoSpaceDE w:val="0"/>
        <w:autoSpaceDN w:val="0"/>
        <w:adjustRightInd w:val="0"/>
        <w:spacing w:before="142"/>
        <w:ind w:left="3960" w:right="4054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Článok III Čas plnenia</w:t>
      </w:r>
    </w:p>
    <w:p w14:paraId="7E5A8CB2" w14:textId="77777777" w:rsidR="0098560B" w:rsidRPr="00D41039" w:rsidRDefault="0098560B" w:rsidP="0098560B">
      <w:pPr>
        <w:autoSpaceDE w:val="0"/>
        <w:autoSpaceDN w:val="0"/>
        <w:adjustRightInd w:val="0"/>
        <w:spacing w:before="142"/>
        <w:ind w:left="3960" w:right="4054"/>
        <w:jc w:val="both"/>
        <w:rPr>
          <w:rFonts w:asciiTheme="minorHAnsi" w:hAnsiTheme="minorHAnsi"/>
          <w:b/>
          <w:bCs/>
          <w:sz w:val="22"/>
          <w:szCs w:val="22"/>
          <w:lang w:eastAsia="sk-SK"/>
        </w:rPr>
      </w:pPr>
    </w:p>
    <w:p w14:paraId="72D495FA" w14:textId="77777777" w:rsidR="0098560B" w:rsidRPr="000014A6" w:rsidRDefault="0098560B" w:rsidP="000014A6">
      <w:pPr>
        <w:pStyle w:val="Odsekzoznamu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 Zhotoviteľ sa zaväzuje, že zrealizuje </w:t>
      </w:r>
      <w:r w:rsidRPr="000014A6">
        <w:rPr>
          <w:rFonts w:asciiTheme="minorHAnsi" w:hAnsiTheme="minorHAnsi"/>
          <w:sz w:val="22"/>
          <w:szCs w:val="22"/>
          <w:lang w:eastAsia="sk-SK"/>
        </w:rPr>
        <w:t xml:space="preserve">do </w:t>
      </w:r>
      <w:r w:rsidR="000014A6" w:rsidRPr="000014A6">
        <w:rPr>
          <w:rFonts w:asciiTheme="minorHAnsi" w:hAnsiTheme="minorHAnsi"/>
          <w:sz w:val="22"/>
          <w:szCs w:val="22"/>
          <w:highlight w:val="yellow"/>
          <w:lang w:eastAsia="sk-SK"/>
        </w:rPr>
        <w:t>........ uvedie sa konkrétny dátum, kedy uplynie 24</w:t>
      </w:r>
      <w:r w:rsidR="000014A6">
        <w:rPr>
          <w:rFonts w:asciiTheme="minorHAnsi" w:hAnsiTheme="minorHAnsi"/>
          <w:sz w:val="22"/>
          <w:szCs w:val="22"/>
          <w:highlight w:val="yellow"/>
          <w:lang w:eastAsia="sk-SK"/>
        </w:rPr>
        <w:t xml:space="preserve"> </w:t>
      </w:r>
      <w:r w:rsidR="000014A6" w:rsidRPr="000014A6">
        <w:rPr>
          <w:rFonts w:asciiTheme="minorHAnsi" w:hAnsiTheme="minorHAnsi"/>
          <w:sz w:val="22"/>
          <w:szCs w:val="22"/>
          <w:highlight w:val="yellow"/>
          <w:lang w:eastAsia="sk-SK"/>
        </w:rPr>
        <w:t>mesiacov, je možné začať počítať napr. od nového mesiaca ......</w:t>
      </w:r>
      <w:r w:rsidR="000014A6">
        <w:rPr>
          <w:rFonts w:asciiTheme="minorHAnsi" w:hAnsiTheme="minorHAnsi"/>
          <w:sz w:val="22"/>
          <w:szCs w:val="22"/>
          <w:lang w:eastAsia="sk-SK"/>
        </w:rPr>
        <w:t xml:space="preserve"> </w:t>
      </w:r>
      <w:r w:rsidRPr="000014A6">
        <w:rPr>
          <w:rFonts w:asciiTheme="minorHAnsi" w:hAnsiTheme="minorHAnsi"/>
          <w:sz w:val="22"/>
          <w:szCs w:val="22"/>
          <w:lang w:eastAsia="sk-SK"/>
        </w:rPr>
        <w:t xml:space="preserve"> </w:t>
      </w:r>
    </w:p>
    <w:p w14:paraId="608A87D6" w14:textId="77777777" w:rsidR="0098560B" w:rsidRPr="00D41039" w:rsidRDefault="0098560B" w:rsidP="00E31726">
      <w:pPr>
        <w:widowControl w:val="0"/>
        <w:numPr>
          <w:ilvl w:val="0"/>
          <w:numId w:val="13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="180"/>
        <w:ind w:left="567" w:hanging="567"/>
        <w:jc w:val="both"/>
        <w:rPr>
          <w:rFonts w:asciiTheme="minorHAnsi" w:hAnsiTheme="minorHAnsi"/>
          <w:i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Zhotoviteľ sa zaväzuje dielo realizovať v čiastkových termínoch tak, ako sú uvedené v Harmonograme, ktorý tvorí prílohu č. </w:t>
      </w:r>
      <w:r w:rsidR="000014A6">
        <w:rPr>
          <w:rFonts w:asciiTheme="minorHAnsi" w:hAnsiTheme="minorHAnsi"/>
          <w:sz w:val="22"/>
          <w:szCs w:val="22"/>
          <w:lang w:eastAsia="sk-SK"/>
        </w:rPr>
        <w:t>2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tejto Zmluvy o dielo.</w:t>
      </w:r>
    </w:p>
    <w:p w14:paraId="3D8A0BDC" w14:textId="77777777" w:rsidR="0098560B" w:rsidRPr="00D41039" w:rsidRDefault="0098560B" w:rsidP="00E31726">
      <w:pPr>
        <w:widowControl w:val="0"/>
        <w:numPr>
          <w:ilvl w:val="0"/>
          <w:numId w:val="13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="180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Zhotoviteľ je oprávnený požadovať zmenu termínu realizácie diela  iba v týchto prípadoch, ktoré budú objektívne a preukázateľne brániť v realizácii diela v termínoch podľa Harmonogramu:</w:t>
      </w:r>
    </w:p>
    <w:p w14:paraId="73F5DF12" w14:textId="77777777" w:rsidR="0098560B" w:rsidRPr="00D41039" w:rsidRDefault="0098560B" w:rsidP="0098560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zásahu orgánov štátnej správy, ktorý vznikol z dôvodov mimo sféry vplyvu Zhotoviteľa;</w:t>
      </w:r>
    </w:p>
    <w:p w14:paraId="3A7BA1D0" w14:textId="77777777" w:rsidR="0098560B" w:rsidRPr="00D41039" w:rsidRDefault="0098560B" w:rsidP="0098560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prerušení </w:t>
      </w:r>
      <w:r w:rsidR="00C06FC9">
        <w:rPr>
          <w:rFonts w:asciiTheme="minorHAnsi" w:hAnsiTheme="minorHAnsi"/>
          <w:sz w:val="22"/>
          <w:szCs w:val="22"/>
          <w:lang w:eastAsia="sk-SK"/>
        </w:rPr>
        <w:t>poskytovania služieb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na diele Objednávateľom;</w:t>
      </w:r>
    </w:p>
    <w:p w14:paraId="33FB6E2C" w14:textId="77777777" w:rsidR="0098560B" w:rsidRPr="00D41039" w:rsidRDefault="0098560B" w:rsidP="0098560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zmene technického riešenia diela zo strany Objednávateľa;</w:t>
      </w:r>
    </w:p>
    <w:p w14:paraId="4FBE5E02" w14:textId="77777777" w:rsidR="0098560B" w:rsidRPr="00D41039" w:rsidRDefault="0098560B" w:rsidP="0098560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v prípadoch vyššej moci, ktorá znemožňuje riadnu realizáciu diela alebo jeho časti. Pod pojmom vyššia moc sa rozumejú okolnosti majúce vplyv na dielo, ktoré nie sú závislé na vôli zmluvných strán a ktoré zmluvné strany nemôžu ovplyvniť, ani ich nemohli pri zachovaní všetkej odbornej starostlivosti predpokladať pri uzatvorení Zmluvy o dielo (napr. vojna, mobilizácia, povstanie, a pod.);</w:t>
      </w:r>
    </w:p>
    <w:p w14:paraId="55294C44" w14:textId="77777777" w:rsidR="0098560B" w:rsidRPr="00D41039" w:rsidRDefault="0098560B" w:rsidP="0098560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1134" w:hanging="425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omeškaní Objednávateľa s odovzdaním </w:t>
      </w:r>
      <w:r w:rsidR="000014A6">
        <w:rPr>
          <w:rFonts w:asciiTheme="minorHAnsi" w:hAnsiTheme="minorHAnsi"/>
          <w:sz w:val="22"/>
          <w:szCs w:val="22"/>
          <w:lang w:eastAsia="sk-SK"/>
        </w:rPr>
        <w:t>materiálu</w:t>
      </w:r>
      <w:r w:rsidRPr="00D41039">
        <w:rPr>
          <w:rFonts w:asciiTheme="minorHAnsi" w:hAnsiTheme="minorHAnsi"/>
          <w:sz w:val="22"/>
          <w:szCs w:val="22"/>
          <w:lang w:eastAsia="sk-SK"/>
        </w:rPr>
        <w:t>.</w:t>
      </w:r>
    </w:p>
    <w:p w14:paraId="2C5FA8DE" w14:textId="77777777" w:rsidR="0098560B" w:rsidRPr="00D41039" w:rsidRDefault="0098560B" w:rsidP="00E31726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180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Podmienkou zmeny termínu zhotovenia diela podľa tohto článku Zmluvy o dielo je skutočnosť, že Zhotoviteľ ohlási dôvod na zmenu a Objednávateľ túto zmenu schváli</w:t>
      </w:r>
      <w:r w:rsidR="000014A6">
        <w:rPr>
          <w:rFonts w:asciiTheme="minorHAnsi" w:hAnsiTheme="minorHAnsi"/>
          <w:sz w:val="22"/>
          <w:szCs w:val="22"/>
          <w:lang w:eastAsia="sk-SK"/>
        </w:rPr>
        <w:t xml:space="preserve">. 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Zmenu termínu zhotovenia diela schvaľuje Objednávateľ písomnou formou. Zhotoviteľ v týchto prípadoch nie je počas tejto schválenej doby v omeškaní s ukončením a odovzdaním diela. </w:t>
      </w:r>
    </w:p>
    <w:p w14:paraId="6CDE1028" w14:textId="77777777" w:rsidR="0098560B" w:rsidRDefault="0098560B" w:rsidP="0098560B">
      <w:pPr>
        <w:tabs>
          <w:tab w:val="left" w:pos="426"/>
        </w:tabs>
        <w:autoSpaceDE w:val="0"/>
        <w:autoSpaceDN w:val="0"/>
        <w:adjustRightInd w:val="0"/>
        <w:spacing w:before="58"/>
        <w:ind w:left="4046" w:right="4018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</w:p>
    <w:p w14:paraId="1E1EC1A0" w14:textId="77777777" w:rsidR="00E535A8" w:rsidRPr="00D41039" w:rsidRDefault="00E535A8" w:rsidP="0098560B">
      <w:pPr>
        <w:tabs>
          <w:tab w:val="left" w:pos="426"/>
        </w:tabs>
        <w:autoSpaceDE w:val="0"/>
        <w:autoSpaceDN w:val="0"/>
        <w:adjustRightInd w:val="0"/>
        <w:spacing w:before="58"/>
        <w:ind w:left="4046" w:right="4018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</w:p>
    <w:p w14:paraId="1CF6CA9A" w14:textId="77777777" w:rsidR="000014A6" w:rsidRPr="000014A6" w:rsidRDefault="0098560B" w:rsidP="00E535A8">
      <w:pPr>
        <w:autoSpaceDE w:val="0"/>
        <w:autoSpaceDN w:val="0"/>
        <w:adjustRightInd w:val="0"/>
        <w:spacing w:before="58"/>
        <w:ind w:left="4046" w:right="4018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Článok IV Cena diela</w:t>
      </w:r>
    </w:p>
    <w:p w14:paraId="42C7479E" w14:textId="77777777" w:rsidR="000014A6" w:rsidRPr="000014A6" w:rsidRDefault="000014A6" w:rsidP="0098560B">
      <w:pPr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before="180"/>
        <w:ind w:left="709" w:right="-19" w:hanging="709"/>
        <w:jc w:val="both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0014A6">
        <w:rPr>
          <w:rFonts w:asciiTheme="minorHAnsi" w:hAnsiTheme="minorHAnsi"/>
          <w:sz w:val="22"/>
          <w:szCs w:val="22"/>
          <w:lang w:eastAsia="sk-SK"/>
        </w:rPr>
        <w:t xml:space="preserve">Jednotková cena, teda cena knižničnej jednotky / zväzku je: </w:t>
      </w:r>
    </w:p>
    <w:p w14:paraId="721351C9" w14:textId="77777777" w:rsidR="000014A6" w:rsidRDefault="000014A6" w:rsidP="0098560B">
      <w:pPr>
        <w:widowControl w:val="0"/>
        <w:tabs>
          <w:tab w:val="left" w:pos="1701"/>
        </w:tabs>
        <w:autoSpaceDE w:val="0"/>
        <w:autoSpaceDN w:val="0"/>
        <w:adjustRightInd w:val="0"/>
        <w:ind w:right="-19"/>
        <w:rPr>
          <w:rFonts w:asciiTheme="minorHAnsi" w:hAnsiTheme="minorHAnsi"/>
          <w:b/>
          <w:bCs/>
          <w:sz w:val="22"/>
          <w:szCs w:val="22"/>
          <w:lang w:eastAsia="sk-SK"/>
        </w:rPr>
      </w:pPr>
    </w:p>
    <w:p w14:paraId="6A35809B" w14:textId="77777777" w:rsidR="0098560B" w:rsidRPr="00D41039" w:rsidRDefault="000014A6" w:rsidP="0098560B">
      <w:pPr>
        <w:widowControl w:val="0"/>
        <w:tabs>
          <w:tab w:val="left" w:pos="1701"/>
        </w:tabs>
        <w:autoSpaceDE w:val="0"/>
        <w:autoSpaceDN w:val="0"/>
        <w:adjustRightInd w:val="0"/>
        <w:ind w:right="-19"/>
        <w:rPr>
          <w:rFonts w:asciiTheme="minorHAnsi" w:hAnsiTheme="minorHAnsi"/>
          <w:bCs/>
          <w:sz w:val="22"/>
          <w:szCs w:val="22"/>
          <w:lang w:eastAsia="sk-SK"/>
        </w:rPr>
      </w:pPr>
      <w:r>
        <w:rPr>
          <w:rFonts w:asciiTheme="minorHAnsi" w:hAnsiTheme="minorHAnsi"/>
          <w:b/>
          <w:bCs/>
          <w:sz w:val="22"/>
          <w:szCs w:val="22"/>
          <w:lang w:eastAsia="sk-SK"/>
        </w:rPr>
        <w:tab/>
      </w:r>
      <w:r w:rsidR="0098560B" w:rsidRPr="00D41039">
        <w:rPr>
          <w:rFonts w:asciiTheme="minorHAnsi" w:hAnsiTheme="minorHAnsi"/>
          <w:bCs/>
          <w:sz w:val="22"/>
          <w:szCs w:val="22"/>
          <w:lang w:eastAsia="sk-SK"/>
        </w:rPr>
        <w:t>Cena bez DPH:</w:t>
      </w:r>
      <w:r w:rsidR="0098560B"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="0098560B"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="0098560B" w:rsidRPr="00D41039">
        <w:rPr>
          <w:rFonts w:asciiTheme="minorHAnsi" w:hAnsiTheme="minorHAnsi"/>
          <w:bCs/>
          <w:sz w:val="22"/>
          <w:szCs w:val="22"/>
          <w:lang w:eastAsia="sk-SK"/>
        </w:rPr>
        <w:tab/>
        <w:t xml:space="preserve">..................... EUR </w:t>
      </w:r>
    </w:p>
    <w:p w14:paraId="2193AC6D" w14:textId="77777777" w:rsidR="0098560B" w:rsidRPr="00D41039" w:rsidRDefault="0098560B" w:rsidP="0098560B">
      <w:pPr>
        <w:widowControl w:val="0"/>
        <w:tabs>
          <w:tab w:val="left" w:pos="1701"/>
        </w:tabs>
        <w:autoSpaceDE w:val="0"/>
        <w:autoSpaceDN w:val="0"/>
        <w:adjustRightInd w:val="0"/>
        <w:ind w:right="-19"/>
        <w:rPr>
          <w:rFonts w:asciiTheme="minorHAnsi" w:hAnsiTheme="minorHAnsi"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  <w:t>DPH .... %:</w:t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  <w:t xml:space="preserve">..................... EUR </w:t>
      </w:r>
    </w:p>
    <w:p w14:paraId="394A9D93" w14:textId="77777777" w:rsidR="0098560B" w:rsidRDefault="0098560B" w:rsidP="0098560B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  <w:t>Cena celkom vrátane DPH:</w:t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  <w:t>..................... EUR.</w:t>
      </w:r>
    </w:p>
    <w:p w14:paraId="7E8BF148" w14:textId="77777777" w:rsidR="000014A6" w:rsidRDefault="000014A6" w:rsidP="0098560B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  <w:lang w:eastAsia="sk-SK"/>
        </w:rPr>
      </w:pPr>
    </w:p>
    <w:p w14:paraId="59B4520A" w14:textId="77777777" w:rsidR="000014A6" w:rsidRDefault="00E31726" w:rsidP="00E3172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  <w:lang w:eastAsia="sk-SK"/>
        </w:rPr>
      </w:pPr>
      <w:r>
        <w:rPr>
          <w:rFonts w:asciiTheme="minorHAnsi" w:hAnsiTheme="minorHAnsi"/>
          <w:bCs/>
          <w:sz w:val="22"/>
          <w:szCs w:val="22"/>
          <w:lang w:eastAsia="sk-SK"/>
        </w:rPr>
        <w:tab/>
        <w:t>Celková cena pri 7.350 knižničných jednotkách / zväzkoch je:</w:t>
      </w:r>
    </w:p>
    <w:p w14:paraId="75BC1F46" w14:textId="77777777" w:rsidR="00E31726" w:rsidRPr="00D41039" w:rsidRDefault="00E31726" w:rsidP="00E31726">
      <w:pPr>
        <w:widowControl w:val="0"/>
        <w:tabs>
          <w:tab w:val="left" w:pos="1701"/>
        </w:tabs>
        <w:autoSpaceDE w:val="0"/>
        <w:autoSpaceDN w:val="0"/>
        <w:adjustRightInd w:val="0"/>
        <w:ind w:right="-19"/>
        <w:rPr>
          <w:rFonts w:asciiTheme="minorHAnsi" w:hAnsiTheme="minorHAnsi"/>
          <w:bCs/>
          <w:sz w:val="22"/>
          <w:szCs w:val="22"/>
          <w:lang w:eastAsia="sk-SK"/>
        </w:rPr>
      </w:pPr>
      <w:r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>Cena bez DPH:</w:t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  <w:t xml:space="preserve">..................... EUR </w:t>
      </w:r>
    </w:p>
    <w:p w14:paraId="4D08B1DF" w14:textId="77777777" w:rsidR="00E31726" w:rsidRPr="00D41039" w:rsidRDefault="00E31726" w:rsidP="00E31726">
      <w:pPr>
        <w:widowControl w:val="0"/>
        <w:tabs>
          <w:tab w:val="left" w:pos="1701"/>
        </w:tabs>
        <w:autoSpaceDE w:val="0"/>
        <w:autoSpaceDN w:val="0"/>
        <w:adjustRightInd w:val="0"/>
        <w:ind w:right="-19"/>
        <w:rPr>
          <w:rFonts w:asciiTheme="minorHAnsi" w:hAnsiTheme="minorHAnsi"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Cs/>
          <w:sz w:val="22"/>
          <w:szCs w:val="22"/>
          <w:lang w:eastAsia="sk-SK"/>
        </w:rPr>
        <w:lastRenderedPageBreak/>
        <w:tab/>
        <w:t>DPH .... %:</w:t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  <w:t xml:space="preserve">..................... EUR </w:t>
      </w:r>
    </w:p>
    <w:p w14:paraId="619C9226" w14:textId="77777777" w:rsidR="00E31726" w:rsidRPr="00D41039" w:rsidRDefault="00E31726" w:rsidP="00E3172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  <w:lang w:eastAsia="sk-SK"/>
        </w:rPr>
      </w:pPr>
      <w:r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>Cena celkom vrátane DPH:</w:t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bCs/>
          <w:sz w:val="22"/>
          <w:szCs w:val="22"/>
          <w:lang w:eastAsia="sk-SK"/>
        </w:rPr>
        <w:tab/>
        <w:t>..................... EUR.</w:t>
      </w:r>
    </w:p>
    <w:p w14:paraId="4E9FA959" w14:textId="77777777" w:rsidR="0098560B" w:rsidRPr="00E31726" w:rsidRDefault="0098560B" w:rsidP="00E31726">
      <w:pPr>
        <w:widowControl w:val="0"/>
        <w:numPr>
          <w:ilvl w:val="0"/>
          <w:numId w:val="14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80"/>
        <w:ind w:left="426" w:right="22" w:hanging="426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Cena diela obsahuje všetky náklady na zhotovenie diela, predovšetkým náklady na </w:t>
      </w:r>
      <w:r w:rsidR="00E31726">
        <w:rPr>
          <w:rFonts w:asciiTheme="minorHAnsi" w:hAnsiTheme="minorHAnsi"/>
          <w:sz w:val="22"/>
          <w:szCs w:val="22"/>
          <w:lang w:eastAsia="sk-SK"/>
        </w:rPr>
        <w:t>poskytnutie služby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, všetky </w:t>
      </w:r>
      <w:r w:rsidR="00E31726">
        <w:rPr>
          <w:rFonts w:asciiTheme="minorHAnsi" w:hAnsiTheme="minorHAnsi"/>
          <w:sz w:val="22"/>
          <w:szCs w:val="22"/>
          <w:lang w:eastAsia="sk-SK"/>
        </w:rPr>
        <w:t>pomôcky, pracovnú silu</w:t>
      </w:r>
      <w:r w:rsidRPr="00D41039">
        <w:rPr>
          <w:rFonts w:asciiTheme="minorHAnsi" w:hAnsiTheme="minorHAnsi"/>
          <w:sz w:val="22"/>
          <w:szCs w:val="22"/>
          <w:lang w:eastAsia="sk-SK"/>
        </w:rPr>
        <w:t>,</w:t>
      </w:r>
      <w:r w:rsidR="00E31726">
        <w:rPr>
          <w:rFonts w:asciiTheme="minorHAnsi" w:hAnsiTheme="minorHAnsi"/>
          <w:sz w:val="22"/>
          <w:szCs w:val="22"/>
          <w:lang w:eastAsia="sk-SK"/>
        </w:rPr>
        <w:t xml:space="preserve"> </w:t>
      </w:r>
      <w:r w:rsidR="00E31726" w:rsidRPr="00D41039">
        <w:rPr>
          <w:rFonts w:asciiTheme="minorHAnsi" w:hAnsiTheme="minorHAnsi"/>
          <w:sz w:val="22"/>
          <w:szCs w:val="22"/>
          <w:lang w:eastAsia="sk-SK"/>
        </w:rPr>
        <w:t>zmluvné záruky, bankové náklady, zisk, všeobecné riziká v súlade s ustanoveniami Zmluvy o dielo, vrátane zmluvne stanovenými záväzkami a</w:t>
      </w:r>
      <w:r w:rsidR="00E31726">
        <w:rPr>
          <w:rFonts w:asciiTheme="minorHAnsi" w:hAnsiTheme="minorHAnsi"/>
          <w:sz w:val="22"/>
          <w:szCs w:val="22"/>
          <w:lang w:eastAsia="sk-SK"/>
        </w:rPr>
        <w:t> </w:t>
      </w:r>
      <w:r w:rsidR="00E31726" w:rsidRPr="00D41039">
        <w:rPr>
          <w:rFonts w:asciiTheme="minorHAnsi" w:hAnsiTheme="minorHAnsi"/>
          <w:sz w:val="22"/>
          <w:szCs w:val="22"/>
          <w:lang w:eastAsia="sk-SK"/>
        </w:rPr>
        <w:t>zodpovednosťou</w:t>
      </w:r>
      <w:r w:rsidR="00E31726">
        <w:rPr>
          <w:rFonts w:asciiTheme="minorHAnsi" w:hAnsiTheme="minorHAnsi"/>
          <w:sz w:val="22"/>
          <w:szCs w:val="22"/>
          <w:lang w:eastAsia="sk-SK"/>
        </w:rPr>
        <w:t xml:space="preserve">, </w:t>
      </w:r>
      <w:r w:rsidR="00E31726" w:rsidRPr="00E31726">
        <w:rPr>
          <w:rFonts w:asciiTheme="minorHAnsi" w:hAnsiTheme="minorHAnsi"/>
          <w:sz w:val="22"/>
          <w:szCs w:val="22"/>
          <w:lang w:eastAsia="sk-SK"/>
        </w:rPr>
        <w:t xml:space="preserve">a pod.. </w:t>
      </w:r>
    </w:p>
    <w:p w14:paraId="5E30AA99" w14:textId="77777777" w:rsidR="0098560B" w:rsidRPr="00E31726" w:rsidRDefault="0098560B" w:rsidP="00E31726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before="180"/>
        <w:ind w:left="426" w:right="22" w:hanging="426"/>
        <w:jc w:val="both"/>
        <w:rPr>
          <w:rFonts w:asciiTheme="minorHAnsi" w:hAnsiTheme="minorHAnsi"/>
          <w:sz w:val="22"/>
          <w:szCs w:val="22"/>
          <w:lang w:eastAsia="sk-SK"/>
        </w:rPr>
      </w:pPr>
      <w:r w:rsidRPr="00E31726">
        <w:rPr>
          <w:rFonts w:asciiTheme="minorHAnsi" w:hAnsiTheme="minorHAnsi"/>
          <w:sz w:val="22"/>
          <w:szCs w:val="22"/>
          <w:lang w:eastAsia="sk-SK"/>
        </w:rPr>
        <w:t>Zhotoviteľ vyhlasuje, že sa dôkladne oboznámil s povahou a rozsahom diela, vrátane potreby všetkých práv, ktorých nadobudnutie je potrebné pre zrealizovanie diela</w:t>
      </w:r>
      <w:r w:rsidR="00E31726" w:rsidRPr="00E31726">
        <w:rPr>
          <w:rFonts w:asciiTheme="minorHAnsi" w:hAnsiTheme="minorHAnsi"/>
          <w:sz w:val="22"/>
          <w:szCs w:val="22"/>
          <w:lang w:eastAsia="sk-SK"/>
        </w:rPr>
        <w:t xml:space="preserve">. </w:t>
      </w:r>
    </w:p>
    <w:p w14:paraId="0C0DA5AC" w14:textId="77777777" w:rsidR="0098560B" w:rsidRPr="00D41039" w:rsidRDefault="0098560B" w:rsidP="0098560B">
      <w:pPr>
        <w:autoSpaceDE w:val="0"/>
        <w:autoSpaceDN w:val="0"/>
        <w:adjustRightInd w:val="0"/>
        <w:ind w:right="22"/>
        <w:jc w:val="center"/>
        <w:rPr>
          <w:rFonts w:asciiTheme="minorHAnsi" w:hAnsiTheme="minorHAnsi"/>
          <w:sz w:val="22"/>
          <w:szCs w:val="22"/>
          <w:lang w:eastAsia="sk-SK"/>
        </w:rPr>
      </w:pPr>
    </w:p>
    <w:p w14:paraId="02997528" w14:textId="77777777" w:rsidR="00E31726" w:rsidRDefault="00E31726" w:rsidP="0098560B">
      <w:pPr>
        <w:autoSpaceDE w:val="0"/>
        <w:autoSpaceDN w:val="0"/>
        <w:adjustRightInd w:val="0"/>
        <w:spacing w:before="14"/>
        <w:ind w:right="22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</w:p>
    <w:p w14:paraId="54301F73" w14:textId="77777777" w:rsidR="00E535A8" w:rsidRDefault="00E535A8" w:rsidP="0098560B">
      <w:pPr>
        <w:autoSpaceDE w:val="0"/>
        <w:autoSpaceDN w:val="0"/>
        <w:adjustRightInd w:val="0"/>
        <w:spacing w:before="14"/>
        <w:ind w:right="22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</w:p>
    <w:p w14:paraId="55336727" w14:textId="77777777" w:rsidR="0098560B" w:rsidRPr="00D41039" w:rsidRDefault="0098560B" w:rsidP="0098560B">
      <w:pPr>
        <w:autoSpaceDE w:val="0"/>
        <w:autoSpaceDN w:val="0"/>
        <w:adjustRightInd w:val="0"/>
        <w:spacing w:before="14"/>
        <w:ind w:right="22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Článok V</w:t>
      </w:r>
    </w:p>
    <w:p w14:paraId="300934FC" w14:textId="77777777" w:rsidR="0098560B" w:rsidRPr="00D41039" w:rsidRDefault="0098560B" w:rsidP="0098560B">
      <w:pPr>
        <w:autoSpaceDE w:val="0"/>
        <w:autoSpaceDN w:val="0"/>
        <w:adjustRightInd w:val="0"/>
        <w:spacing w:before="29"/>
        <w:ind w:right="14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Spôsob fakturácie a platobné podmienky</w:t>
      </w:r>
    </w:p>
    <w:p w14:paraId="6C427E03" w14:textId="77777777" w:rsidR="0098560B" w:rsidRPr="00D41039" w:rsidRDefault="0098560B" w:rsidP="0098560B">
      <w:pPr>
        <w:widowControl w:val="0"/>
        <w:autoSpaceDE w:val="0"/>
        <w:autoSpaceDN w:val="0"/>
        <w:adjustRightInd w:val="0"/>
        <w:spacing w:before="22"/>
        <w:ind w:right="36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4DE92A75" w14:textId="582AD12C" w:rsidR="0098560B" w:rsidRDefault="0098560B" w:rsidP="00E535A8">
      <w:pPr>
        <w:widowControl w:val="0"/>
        <w:tabs>
          <w:tab w:val="left" w:pos="709"/>
        </w:tabs>
        <w:autoSpaceDE w:val="0"/>
        <w:autoSpaceDN w:val="0"/>
        <w:adjustRightInd w:val="0"/>
        <w:spacing w:before="22"/>
        <w:ind w:left="426" w:right="36" w:hanging="426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5.1  Zhotoviteľ je oprávnený účtovať Objednávateľovi cenu diela  a objednávateľ je povinný zaplatiť Zhotoviteľovi cenu diela nasledovne:</w:t>
      </w:r>
      <w:r w:rsidR="004D3870" w:rsidRPr="00D41039">
        <w:rPr>
          <w:rFonts w:asciiTheme="minorHAnsi" w:hAnsiTheme="minorHAnsi"/>
          <w:sz w:val="22"/>
          <w:szCs w:val="22"/>
          <w:lang w:eastAsia="sk-SK"/>
        </w:rPr>
        <w:t xml:space="preserve"> </w:t>
      </w:r>
      <w:r w:rsidRPr="00E31726">
        <w:rPr>
          <w:rFonts w:asciiTheme="minorHAnsi" w:hAnsiTheme="minorHAnsi"/>
          <w:sz w:val="22"/>
          <w:szCs w:val="22"/>
          <w:lang w:eastAsia="sk-SK"/>
        </w:rPr>
        <w:t xml:space="preserve">faktúra bude vystavená po odovzdaní a prevzatí </w:t>
      </w:r>
      <w:r w:rsidR="00E31726" w:rsidRPr="00E31726">
        <w:rPr>
          <w:rFonts w:asciiTheme="minorHAnsi" w:hAnsiTheme="minorHAnsi"/>
          <w:sz w:val="22"/>
          <w:szCs w:val="22"/>
          <w:lang w:eastAsia="sk-SK"/>
        </w:rPr>
        <w:t xml:space="preserve">časti </w:t>
      </w:r>
      <w:r w:rsidRPr="00E31726">
        <w:rPr>
          <w:rFonts w:asciiTheme="minorHAnsi" w:hAnsiTheme="minorHAnsi"/>
          <w:sz w:val="22"/>
          <w:szCs w:val="22"/>
          <w:lang w:eastAsia="sk-SK"/>
        </w:rPr>
        <w:t>diela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, pričom jej hodnota bude určená ako </w:t>
      </w:r>
      <w:r w:rsidR="00E31726">
        <w:rPr>
          <w:rFonts w:asciiTheme="minorHAnsi" w:hAnsiTheme="minorHAnsi"/>
          <w:sz w:val="22"/>
          <w:szCs w:val="22"/>
          <w:lang w:eastAsia="sk-SK"/>
        </w:rPr>
        <w:t xml:space="preserve">počet odovzdaných knižničných jednotiek (zväzkov) vynásobený jednotkovou cenou. 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Splatnosť ceny bude 30 dní odo dňa doručenia faktúry na príslušnú časť </w:t>
      </w:r>
      <w:r w:rsidR="00837999">
        <w:rPr>
          <w:rFonts w:asciiTheme="minorHAnsi" w:hAnsiTheme="minorHAnsi"/>
          <w:sz w:val="22"/>
          <w:szCs w:val="22"/>
          <w:lang w:eastAsia="sk-SK"/>
        </w:rPr>
        <w:t xml:space="preserve">diela </w:t>
      </w:r>
      <w:r w:rsidRPr="00D41039">
        <w:rPr>
          <w:rFonts w:asciiTheme="minorHAnsi" w:hAnsiTheme="minorHAnsi"/>
          <w:sz w:val="22"/>
          <w:szCs w:val="22"/>
          <w:lang w:eastAsia="sk-SK"/>
        </w:rPr>
        <w:t>Objednávateľovi.</w:t>
      </w:r>
    </w:p>
    <w:p w14:paraId="050E9D9A" w14:textId="77777777" w:rsidR="00E535A8" w:rsidRPr="00D41039" w:rsidRDefault="00E535A8" w:rsidP="00E535A8">
      <w:pPr>
        <w:widowControl w:val="0"/>
        <w:tabs>
          <w:tab w:val="left" w:pos="709"/>
        </w:tabs>
        <w:autoSpaceDE w:val="0"/>
        <w:autoSpaceDN w:val="0"/>
        <w:adjustRightInd w:val="0"/>
        <w:spacing w:before="22"/>
        <w:ind w:right="36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1CC0E148" w14:textId="77777777" w:rsidR="0098560B" w:rsidRPr="00D41039" w:rsidRDefault="0098560B" w:rsidP="00E535A8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before="22"/>
        <w:ind w:left="426" w:right="36" w:hanging="426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Faktúra - daňový doklad bude obsahovať všetky náležitosti daňového dokladu podľa § 10 zákona č. 431/2002 Z. z. o účtovníctve v znení neskorších predpisov a § 71 zákona č. 222/2004 Z. z. o dani z pridanej hodnoty v znení neskorších predpisov, minimálne však:</w:t>
      </w:r>
    </w:p>
    <w:p w14:paraId="2E8F53CF" w14:textId="77777777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670"/>
        </w:tabs>
        <w:autoSpaceDE w:val="0"/>
        <w:autoSpaceDN w:val="0"/>
        <w:adjustRightInd w:val="0"/>
        <w:spacing w:before="50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 označenie faktúra - daňový doklad a jej číslo;</w:t>
      </w:r>
    </w:p>
    <w:p w14:paraId="4B8EFF12" w14:textId="77777777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2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názov a adresu sídla Objednávateľa a Zhotoviteľa a adresu, na ktorú má byť faktúra  </w:t>
      </w:r>
    </w:p>
    <w:p w14:paraId="47DC2B55" w14:textId="77777777" w:rsidR="0098560B" w:rsidRPr="00D41039" w:rsidRDefault="0098560B" w:rsidP="0098560B">
      <w:pPr>
        <w:tabs>
          <w:tab w:val="left" w:pos="1134"/>
        </w:tabs>
        <w:autoSpaceDE w:val="0"/>
        <w:autoSpaceDN w:val="0"/>
        <w:adjustRightInd w:val="0"/>
        <w:spacing w:before="22"/>
        <w:ind w:left="1069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 zaslaná, IČO, DIČ, IČ DPH Zhotoviteľa aj Objednávateľa;</w:t>
      </w:r>
    </w:p>
    <w:p w14:paraId="647734E4" w14:textId="77777777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číslo zmluvy a označenie diela;</w:t>
      </w:r>
    </w:p>
    <w:p w14:paraId="4C3506F0" w14:textId="77777777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označenie banky (názov a adresa banky, SWIFT kód) a číslo účtu (aj v tvare IBAN);</w:t>
      </w:r>
    </w:p>
    <w:p w14:paraId="2958058C" w14:textId="77777777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dátum dodania plnenia;</w:t>
      </w:r>
    </w:p>
    <w:p w14:paraId="30D995F7" w14:textId="77777777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deň vystavenia a odoslania faktúry a lehota splatnosti;</w:t>
      </w:r>
    </w:p>
    <w:p w14:paraId="265AF0DC" w14:textId="77777777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výšku fakturovanej čiastky nasledovne: základ dane, sadzbu dane, výšku dane, celkovú </w:t>
      </w:r>
    </w:p>
    <w:p w14:paraId="09D6F062" w14:textId="77777777" w:rsidR="0098560B" w:rsidRPr="00D41039" w:rsidRDefault="0098560B" w:rsidP="0098560B">
      <w:pPr>
        <w:tabs>
          <w:tab w:val="left" w:pos="1134"/>
        </w:tabs>
        <w:autoSpaceDE w:val="0"/>
        <w:autoSpaceDN w:val="0"/>
        <w:adjustRightInd w:val="0"/>
        <w:ind w:left="1069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 fakturovanú sumu zaokrúhlenú na dve desatinné miesta;</w:t>
      </w:r>
    </w:p>
    <w:p w14:paraId="15D08585" w14:textId="77777777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náležitosti pre účely dane z pridanej hodnoty; </w:t>
      </w:r>
    </w:p>
    <w:p w14:paraId="7B9EEF58" w14:textId="77777777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pečiatku a podpis Zhotoviteľa;</w:t>
      </w:r>
    </w:p>
    <w:p w14:paraId="1B50ED5F" w14:textId="77777777" w:rsidR="0098560B" w:rsidRPr="00D41039" w:rsidRDefault="0098560B" w:rsidP="009856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prílohy v zmysle tejto Zmluvy o dielo.</w:t>
      </w:r>
    </w:p>
    <w:p w14:paraId="0AAF064B" w14:textId="77777777" w:rsidR="0098560B" w:rsidRPr="00D41039" w:rsidRDefault="0098560B" w:rsidP="0098560B">
      <w:pPr>
        <w:widowControl w:val="0"/>
        <w:tabs>
          <w:tab w:val="left" w:pos="432"/>
        </w:tabs>
        <w:autoSpaceDE w:val="0"/>
        <w:autoSpaceDN w:val="0"/>
        <w:adjustRightInd w:val="0"/>
        <w:spacing w:before="22"/>
        <w:ind w:left="567" w:right="36"/>
        <w:rPr>
          <w:rFonts w:asciiTheme="minorHAnsi" w:hAnsiTheme="minorHAnsi"/>
          <w:sz w:val="22"/>
          <w:szCs w:val="22"/>
          <w:lang w:eastAsia="sk-SK"/>
        </w:rPr>
      </w:pPr>
    </w:p>
    <w:p w14:paraId="7791283C" w14:textId="77777777" w:rsidR="0098560B" w:rsidRPr="00E535A8" w:rsidRDefault="0098560B" w:rsidP="00E535A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7"/>
        <w:ind w:right="36"/>
        <w:rPr>
          <w:rFonts w:asciiTheme="minorHAnsi" w:hAnsiTheme="minorHAnsi"/>
          <w:sz w:val="22"/>
          <w:szCs w:val="22"/>
          <w:lang w:eastAsia="sk-SK"/>
        </w:rPr>
      </w:pPr>
      <w:r w:rsidRPr="00E535A8">
        <w:rPr>
          <w:rFonts w:asciiTheme="minorHAnsi" w:hAnsiTheme="minorHAnsi"/>
          <w:sz w:val="22"/>
          <w:szCs w:val="22"/>
          <w:lang w:eastAsia="sk-SK"/>
        </w:rPr>
        <w:t>Za správne vyčíslenie výšky dane z pridanej hodnoty zodpovedá Zhotoviteľ v plnom rozsahu.</w:t>
      </w:r>
    </w:p>
    <w:p w14:paraId="16C18075" w14:textId="77777777" w:rsidR="0098560B" w:rsidRPr="00D41039" w:rsidRDefault="0098560B" w:rsidP="0098560B">
      <w:pPr>
        <w:widowControl w:val="0"/>
        <w:tabs>
          <w:tab w:val="left" w:pos="709"/>
        </w:tabs>
        <w:autoSpaceDE w:val="0"/>
        <w:autoSpaceDN w:val="0"/>
        <w:adjustRightInd w:val="0"/>
        <w:spacing w:before="7"/>
        <w:ind w:left="709" w:right="36"/>
        <w:rPr>
          <w:rFonts w:asciiTheme="minorHAnsi" w:hAnsiTheme="minorHAnsi"/>
          <w:sz w:val="22"/>
          <w:szCs w:val="22"/>
          <w:lang w:eastAsia="sk-SK"/>
        </w:rPr>
      </w:pPr>
    </w:p>
    <w:p w14:paraId="1869C952" w14:textId="77777777" w:rsidR="0098560B" w:rsidRPr="00D41039" w:rsidRDefault="0098560B" w:rsidP="00E535A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7"/>
        <w:ind w:left="567" w:right="36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V prípade, že faktúra a jej prílohy nebude obsahovať všetky dohodnuté náležitosti, Objednávateľ sumu ceny uvedenú na takejto faktúre neuhradí a vráti Zhotoviteľovi s uvedením všetkých nedostatkov, ktoré sa majú odstrániť. V tomto prípade sa preruší plynutie lehoty splatnosti a nová lehota splatnosti začne plynúť dňom riadneho doručenia opravenej faktúry Objednávateľovi.</w:t>
      </w:r>
    </w:p>
    <w:p w14:paraId="2D5D06D6" w14:textId="77777777" w:rsidR="0098560B" w:rsidRPr="00D41039" w:rsidRDefault="0098560B" w:rsidP="00E535A8">
      <w:pPr>
        <w:widowControl w:val="0"/>
        <w:tabs>
          <w:tab w:val="left" w:pos="567"/>
        </w:tabs>
        <w:autoSpaceDE w:val="0"/>
        <w:autoSpaceDN w:val="0"/>
        <w:adjustRightInd w:val="0"/>
        <w:spacing w:before="7"/>
        <w:ind w:left="567" w:right="36" w:hanging="567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64DC147C" w14:textId="77777777" w:rsidR="0098560B" w:rsidRPr="00D41039" w:rsidRDefault="0098560B" w:rsidP="00E535A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7"/>
        <w:ind w:left="567" w:right="36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Zhotoviteľ zašle Objednávateľovi faktúru spolu v 2 (dvoch)  vyhotoveniach.</w:t>
      </w:r>
    </w:p>
    <w:p w14:paraId="6A0AC398" w14:textId="77777777" w:rsidR="0098560B" w:rsidRPr="00D41039" w:rsidRDefault="0098560B" w:rsidP="00E535A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274"/>
        <w:ind w:left="567" w:right="36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Platba sa považuje za uhradenú dňom odpísania jej sumy z účtu Objednávateľa v prospech účtu Zhotoviteľa.</w:t>
      </w:r>
    </w:p>
    <w:p w14:paraId="39FE834C" w14:textId="77777777" w:rsidR="0098560B" w:rsidRDefault="0098560B" w:rsidP="00E535A8">
      <w:pPr>
        <w:autoSpaceDE w:val="0"/>
        <w:autoSpaceDN w:val="0"/>
        <w:adjustRightInd w:val="0"/>
        <w:spacing w:before="60"/>
        <w:ind w:right="2866"/>
        <w:rPr>
          <w:rFonts w:asciiTheme="minorHAnsi" w:hAnsiTheme="minorHAnsi"/>
          <w:b/>
          <w:bCs/>
          <w:sz w:val="22"/>
          <w:szCs w:val="22"/>
          <w:lang w:eastAsia="sk-SK"/>
        </w:rPr>
      </w:pPr>
    </w:p>
    <w:p w14:paraId="73FFD5B8" w14:textId="77777777" w:rsidR="00E535A8" w:rsidRDefault="00E535A8" w:rsidP="00E535A8">
      <w:pPr>
        <w:autoSpaceDE w:val="0"/>
        <w:autoSpaceDN w:val="0"/>
        <w:adjustRightInd w:val="0"/>
        <w:spacing w:before="60"/>
        <w:ind w:right="2866"/>
        <w:rPr>
          <w:rFonts w:asciiTheme="minorHAnsi" w:hAnsiTheme="minorHAnsi"/>
          <w:b/>
          <w:bCs/>
          <w:sz w:val="22"/>
          <w:szCs w:val="22"/>
          <w:lang w:eastAsia="sk-SK"/>
        </w:rPr>
      </w:pPr>
    </w:p>
    <w:p w14:paraId="38B6EF40" w14:textId="77777777" w:rsidR="00E535A8" w:rsidRPr="00D41039" w:rsidRDefault="00E535A8" w:rsidP="00E535A8">
      <w:pPr>
        <w:autoSpaceDE w:val="0"/>
        <w:autoSpaceDN w:val="0"/>
        <w:adjustRightInd w:val="0"/>
        <w:spacing w:before="60"/>
        <w:ind w:right="2866"/>
        <w:rPr>
          <w:rFonts w:asciiTheme="minorHAnsi" w:hAnsiTheme="minorHAnsi"/>
          <w:b/>
          <w:bCs/>
          <w:sz w:val="22"/>
          <w:szCs w:val="22"/>
          <w:lang w:eastAsia="sk-SK"/>
        </w:rPr>
      </w:pPr>
    </w:p>
    <w:p w14:paraId="5D054A62" w14:textId="77777777" w:rsidR="0098560B" w:rsidRPr="00D41039" w:rsidRDefault="0098560B" w:rsidP="0098560B">
      <w:pPr>
        <w:autoSpaceDE w:val="0"/>
        <w:autoSpaceDN w:val="0"/>
        <w:adjustRightInd w:val="0"/>
        <w:spacing w:before="60"/>
        <w:ind w:left="2837" w:right="2866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Článok VI</w:t>
      </w:r>
    </w:p>
    <w:p w14:paraId="2F036D2A" w14:textId="77777777" w:rsidR="0098560B" w:rsidRPr="00D41039" w:rsidRDefault="0098560B" w:rsidP="0098560B">
      <w:pPr>
        <w:autoSpaceDE w:val="0"/>
        <w:autoSpaceDN w:val="0"/>
        <w:adjustRightInd w:val="0"/>
        <w:spacing w:before="60"/>
        <w:ind w:left="2837" w:right="2866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Zmluvné pokuty a náhrada škody</w:t>
      </w:r>
    </w:p>
    <w:p w14:paraId="317FBCC0" w14:textId="77777777" w:rsidR="0098560B" w:rsidRPr="00D41039" w:rsidRDefault="0098560B" w:rsidP="0098560B">
      <w:pPr>
        <w:pStyle w:val="Odsekzoznamu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eastAsiaTheme="minorEastAsia" w:hAnsiTheme="minorHAnsi"/>
          <w:vanish/>
          <w:sz w:val="22"/>
          <w:szCs w:val="22"/>
          <w:lang w:eastAsia="sk-SK"/>
        </w:rPr>
      </w:pPr>
    </w:p>
    <w:p w14:paraId="0C78D916" w14:textId="77777777" w:rsidR="00E31726" w:rsidRDefault="00E31726" w:rsidP="00E31726">
      <w:pPr>
        <w:pStyle w:val="Odsekzoznamu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left="360"/>
        <w:jc w:val="both"/>
        <w:rPr>
          <w:rFonts w:asciiTheme="minorHAnsi" w:eastAsiaTheme="minorEastAsia" w:hAnsiTheme="minorHAnsi"/>
          <w:sz w:val="22"/>
          <w:szCs w:val="22"/>
          <w:lang w:eastAsia="sk-SK"/>
        </w:rPr>
      </w:pPr>
    </w:p>
    <w:p w14:paraId="132CD179" w14:textId="77777777" w:rsidR="00E31726" w:rsidRDefault="0098560B" w:rsidP="00E31726">
      <w:pPr>
        <w:pStyle w:val="Odsekzoznamu"/>
        <w:widowControl w:val="0"/>
        <w:numPr>
          <w:ilvl w:val="1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szCs w:val="22"/>
          <w:lang w:eastAsia="sk-SK"/>
        </w:rPr>
      </w:pP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>V prípade omeškania Zhotoviteľa s riadnym a včasným odovzdaním zmluvného diela je Zhotoviteľ povinný zaplatiť Objednávateľovi zmluvnú pokutu vo výške 0,</w:t>
      </w:r>
      <w:r w:rsidR="00E31726">
        <w:rPr>
          <w:rFonts w:asciiTheme="minorHAnsi" w:eastAsiaTheme="minorEastAsia" w:hAnsiTheme="minorHAnsi"/>
          <w:sz w:val="22"/>
          <w:szCs w:val="22"/>
          <w:lang w:eastAsia="sk-SK"/>
        </w:rPr>
        <w:t>05</w:t>
      </w: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% </w:t>
      </w:r>
      <w:r w:rsid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zo </w:t>
      </w: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>zmluvnej ceny diela</w:t>
      </w:r>
      <w:r w:rsid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, ktoré malo byť odovzdané v dohodnutom termíne a to </w:t>
      </w:r>
      <w:r w:rsidR="00E31726" w:rsidRPr="00E31726">
        <w:rPr>
          <w:rFonts w:asciiTheme="minorHAnsi" w:eastAsiaTheme="minorEastAsia" w:hAnsiTheme="minorHAnsi"/>
          <w:sz w:val="22"/>
          <w:szCs w:val="22"/>
          <w:lang w:eastAsia="sk-SK"/>
        </w:rPr>
        <w:t>za každý začatý deň omeškania</w:t>
      </w:r>
      <w:r w:rsid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. </w:t>
      </w:r>
    </w:p>
    <w:p w14:paraId="396CD670" w14:textId="77777777" w:rsidR="00E31726" w:rsidRDefault="00E31726" w:rsidP="00E31726">
      <w:pPr>
        <w:pStyle w:val="Odsekzoznamu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left="360"/>
        <w:jc w:val="both"/>
        <w:rPr>
          <w:rFonts w:asciiTheme="minorHAnsi" w:eastAsiaTheme="minorEastAsia" w:hAnsiTheme="minorHAnsi"/>
          <w:sz w:val="22"/>
          <w:szCs w:val="22"/>
          <w:lang w:eastAsia="sk-SK"/>
        </w:rPr>
      </w:pPr>
    </w:p>
    <w:p w14:paraId="1F6B6B78" w14:textId="77777777" w:rsidR="00E31726" w:rsidRDefault="0098560B" w:rsidP="00E31726">
      <w:pPr>
        <w:pStyle w:val="Odsekzoznamu"/>
        <w:widowControl w:val="0"/>
        <w:numPr>
          <w:ilvl w:val="1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szCs w:val="22"/>
          <w:lang w:eastAsia="sk-SK"/>
        </w:rPr>
      </w:pP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V prípade vzniku niektorého z dôvodov na odstúpenie od zmluvy, uvedených v bode </w:t>
      </w:r>
      <w:r w:rsidR="00E31726">
        <w:rPr>
          <w:rFonts w:asciiTheme="minorHAnsi" w:eastAsiaTheme="minorEastAsia" w:hAnsiTheme="minorHAnsi"/>
          <w:sz w:val="22"/>
          <w:szCs w:val="22"/>
          <w:lang w:eastAsia="sk-SK"/>
        </w:rPr>
        <w:t>7</w:t>
      </w: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>.1 Zmluvy je okrem odstúpenia od zmluvy, Zhotoviteľ povinný zaplatiť Objednávateľovi zmluvnú pokutu vo výške 25% z</w:t>
      </w:r>
      <w:r w:rsid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 celkovej</w:t>
      </w: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 zmluvnej ceny diela.</w:t>
      </w:r>
    </w:p>
    <w:p w14:paraId="770699D5" w14:textId="77777777" w:rsidR="00E31726" w:rsidRPr="00E31726" w:rsidRDefault="00E31726" w:rsidP="00E31726">
      <w:pPr>
        <w:pStyle w:val="Odsekzoznamu"/>
        <w:rPr>
          <w:rFonts w:asciiTheme="minorHAnsi" w:eastAsiaTheme="minorEastAsia" w:hAnsiTheme="minorHAnsi"/>
          <w:sz w:val="22"/>
          <w:szCs w:val="22"/>
          <w:lang w:eastAsia="sk-SK"/>
        </w:rPr>
      </w:pPr>
    </w:p>
    <w:p w14:paraId="534865E8" w14:textId="0A917BE6" w:rsidR="00E31726" w:rsidRDefault="0098560B" w:rsidP="00E31726">
      <w:pPr>
        <w:pStyle w:val="Odsekzoznamu"/>
        <w:widowControl w:val="0"/>
        <w:numPr>
          <w:ilvl w:val="1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szCs w:val="22"/>
          <w:lang w:eastAsia="sk-SK"/>
        </w:rPr>
      </w:pP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Ak bude Zhotoviteľ v omeškaní s odstránením vád a nedorobkov uvedených v zápise o odovzdaní a prevzatí diela v dohodnutom termíne, alebo ak Zhotoviteľ neodstráni vady diela uplatnené Objednávateľom v záručnej dobe v zmysle čl. </w:t>
      </w:r>
      <w:r w:rsidR="00E31726">
        <w:rPr>
          <w:rFonts w:asciiTheme="minorHAnsi" w:eastAsiaTheme="minorEastAsia" w:hAnsiTheme="minorHAnsi"/>
          <w:sz w:val="22"/>
          <w:szCs w:val="22"/>
          <w:lang w:eastAsia="sk-SK"/>
        </w:rPr>
        <w:t>VIII</w:t>
      </w: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, bod </w:t>
      </w:r>
      <w:r w:rsidR="00E31726">
        <w:rPr>
          <w:rFonts w:asciiTheme="minorHAnsi" w:eastAsiaTheme="minorEastAsia" w:hAnsiTheme="minorHAnsi"/>
          <w:sz w:val="22"/>
          <w:szCs w:val="22"/>
          <w:lang w:eastAsia="sk-SK"/>
        </w:rPr>
        <w:t>8</w:t>
      </w: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 xml:space="preserve">.13 tejto Zmluvy o dielo včas, je povinný zaplatiť Objednávateľovi zmluvnú pokutu vo výške </w:t>
      </w:r>
      <w:r w:rsidR="00837999">
        <w:rPr>
          <w:rFonts w:asciiTheme="minorHAnsi" w:eastAsiaTheme="minorEastAsia" w:hAnsiTheme="minorHAnsi"/>
          <w:sz w:val="22"/>
          <w:szCs w:val="22"/>
          <w:lang w:eastAsia="sk-SK"/>
        </w:rPr>
        <w:t>50</w:t>
      </w: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>,- EUR za každú vadu a každý začatý deň omeškania až do ich odstránenia.</w:t>
      </w:r>
    </w:p>
    <w:p w14:paraId="1B7A53EB" w14:textId="77777777" w:rsidR="00E31726" w:rsidRPr="00E31726" w:rsidRDefault="00E31726" w:rsidP="00E31726">
      <w:pPr>
        <w:pStyle w:val="Odsekzoznamu"/>
        <w:rPr>
          <w:rFonts w:asciiTheme="minorHAnsi" w:eastAsiaTheme="minorEastAsia" w:hAnsiTheme="minorHAnsi"/>
          <w:sz w:val="22"/>
          <w:szCs w:val="22"/>
          <w:lang w:eastAsia="sk-SK"/>
        </w:rPr>
      </w:pPr>
    </w:p>
    <w:p w14:paraId="3EF221A8" w14:textId="77777777" w:rsidR="0098560B" w:rsidRPr="00E31726" w:rsidRDefault="0098560B" w:rsidP="00E31726">
      <w:pPr>
        <w:pStyle w:val="Odsekzoznamu"/>
        <w:widowControl w:val="0"/>
        <w:numPr>
          <w:ilvl w:val="1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szCs w:val="22"/>
          <w:lang w:eastAsia="sk-SK"/>
        </w:rPr>
      </w:pPr>
      <w:r w:rsidRPr="00E31726">
        <w:rPr>
          <w:rFonts w:asciiTheme="minorHAnsi" w:eastAsiaTheme="minorEastAsia" w:hAnsiTheme="minorHAnsi"/>
          <w:sz w:val="22"/>
          <w:szCs w:val="22"/>
          <w:lang w:eastAsia="sk-SK"/>
        </w:rPr>
        <w:t>Týmito zmluvnými pokutami nie je dotknutý nárok strán na uplatnenie nároku na náhradu  škody, ktorý ostáva v celom rozsahu zachovaný.</w:t>
      </w:r>
    </w:p>
    <w:p w14:paraId="6A020837" w14:textId="77777777" w:rsidR="0098560B" w:rsidRPr="00D41039" w:rsidRDefault="0098560B" w:rsidP="005E0F3E">
      <w:pPr>
        <w:pStyle w:val="Odsekzoznamu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left="0"/>
        <w:jc w:val="both"/>
        <w:rPr>
          <w:rFonts w:asciiTheme="minorHAnsi" w:eastAsiaTheme="minorEastAsia" w:hAnsiTheme="minorHAnsi"/>
          <w:sz w:val="22"/>
          <w:szCs w:val="22"/>
          <w:lang w:eastAsia="sk-SK"/>
        </w:rPr>
      </w:pPr>
    </w:p>
    <w:p w14:paraId="6B020C2E" w14:textId="77777777" w:rsidR="0098560B" w:rsidRDefault="0098560B" w:rsidP="0098560B">
      <w:pPr>
        <w:widowControl w:val="0"/>
        <w:tabs>
          <w:tab w:val="left" w:pos="432"/>
        </w:tabs>
        <w:autoSpaceDE w:val="0"/>
        <w:autoSpaceDN w:val="0"/>
        <w:adjustRightInd w:val="0"/>
        <w:ind w:left="567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489A379F" w14:textId="77777777" w:rsidR="00E535A8" w:rsidRDefault="00E535A8" w:rsidP="0098560B">
      <w:pPr>
        <w:widowControl w:val="0"/>
        <w:tabs>
          <w:tab w:val="left" w:pos="432"/>
        </w:tabs>
        <w:autoSpaceDE w:val="0"/>
        <w:autoSpaceDN w:val="0"/>
        <w:adjustRightInd w:val="0"/>
        <w:ind w:left="567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5F54B2CA" w14:textId="77777777" w:rsidR="00E535A8" w:rsidRPr="00D41039" w:rsidRDefault="00E535A8" w:rsidP="0098560B">
      <w:pPr>
        <w:widowControl w:val="0"/>
        <w:tabs>
          <w:tab w:val="left" w:pos="432"/>
        </w:tabs>
        <w:autoSpaceDE w:val="0"/>
        <w:autoSpaceDN w:val="0"/>
        <w:adjustRightInd w:val="0"/>
        <w:ind w:left="567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4F5BDC07" w14:textId="77777777" w:rsidR="0098560B" w:rsidRPr="00D41039" w:rsidRDefault="0098560B" w:rsidP="0098560B">
      <w:pPr>
        <w:autoSpaceDE w:val="0"/>
        <w:autoSpaceDN w:val="0"/>
        <w:adjustRightInd w:val="0"/>
        <w:ind w:left="3449" w:right="3434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Článok VII</w:t>
      </w:r>
    </w:p>
    <w:p w14:paraId="1214E0EC" w14:textId="77777777" w:rsidR="0098560B" w:rsidRPr="00D41039" w:rsidRDefault="0098560B" w:rsidP="0098560B">
      <w:pPr>
        <w:autoSpaceDE w:val="0"/>
        <w:autoSpaceDN w:val="0"/>
        <w:adjustRightInd w:val="0"/>
        <w:ind w:left="3449" w:right="3434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 xml:space="preserve"> Odstúpenie od zmluvy</w:t>
      </w:r>
    </w:p>
    <w:p w14:paraId="4605722F" w14:textId="77777777" w:rsidR="0098560B" w:rsidRPr="00D41039" w:rsidRDefault="0098560B" w:rsidP="0098560B">
      <w:pPr>
        <w:autoSpaceDE w:val="0"/>
        <w:autoSpaceDN w:val="0"/>
        <w:adjustRightInd w:val="0"/>
        <w:ind w:left="3449" w:right="3434"/>
        <w:jc w:val="center"/>
        <w:rPr>
          <w:rFonts w:asciiTheme="minorHAnsi" w:hAnsiTheme="minorHAnsi"/>
          <w:bCs/>
          <w:sz w:val="22"/>
          <w:szCs w:val="22"/>
          <w:lang w:eastAsia="sk-SK"/>
        </w:rPr>
      </w:pPr>
    </w:p>
    <w:p w14:paraId="59FA549B" w14:textId="77777777" w:rsidR="0098560B" w:rsidRPr="00E31726" w:rsidRDefault="0098560B" w:rsidP="00E31726">
      <w:pPr>
        <w:pStyle w:val="Odsekzoznamu"/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sk-SK"/>
        </w:rPr>
      </w:pPr>
      <w:r w:rsidRPr="00E31726">
        <w:rPr>
          <w:rFonts w:asciiTheme="minorHAnsi" w:hAnsiTheme="minorHAnsi"/>
          <w:sz w:val="22"/>
          <w:szCs w:val="22"/>
          <w:lang w:eastAsia="sk-SK"/>
        </w:rPr>
        <w:t>Objednávateľ môže odstúpiť od tejto Zmluvy o dielo, čiastočne odstúpiť od tejto Zmluvy o dielo, alebo odobrať Zhotoviteľovi časť realizovaných výkonov a nechať ich realizovať tretími osobami na primerané a preukázané náklady Zhotoviteľa bez ohľadu na ceny určené podľa Výkazu výmer, a to z nasledovných dôvodov ležiacich na strane Zhotoviteľa :</w:t>
      </w:r>
    </w:p>
    <w:p w14:paraId="738CAED9" w14:textId="77777777" w:rsidR="0098560B" w:rsidRPr="00D41039" w:rsidRDefault="0098560B" w:rsidP="0098560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295"/>
        <w:ind w:left="720" w:hanging="360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ak Zhotoviteľ je v omeškaní s realizáciou diela oproti Harmonogramu  o viac ako 15 (pätnásť) dní;</w:t>
      </w:r>
    </w:p>
    <w:p w14:paraId="771CB44A" w14:textId="77777777" w:rsidR="0098560B" w:rsidRPr="00D41039" w:rsidRDefault="0098560B" w:rsidP="0098560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4"/>
        <w:ind w:left="720" w:hanging="360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ak Zhotoviteľ preukázateľne nezhotovuje predmet plnenia v požadovanej kvalite a ani po písomnom upozornení zo strany Objednávateľa nedošlo k zjednaniu nápravy v lehote min. 14 (štrnásť) dní od doručenia písomného upozornenia;</w:t>
      </w:r>
    </w:p>
    <w:p w14:paraId="233D65A8" w14:textId="77777777" w:rsidR="0098560B" w:rsidRPr="00D41039" w:rsidRDefault="0098560B" w:rsidP="0098560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4"/>
        <w:ind w:left="720" w:hanging="360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ak Zhotoviteľ inak podstatným spôsobom poruší túto Zmluvu o dielo. </w:t>
      </w:r>
    </w:p>
    <w:p w14:paraId="0571B1BB" w14:textId="77777777" w:rsidR="0098560B" w:rsidRPr="00D41039" w:rsidRDefault="0098560B" w:rsidP="0098560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4"/>
        <w:ind w:left="720" w:hanging="360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ak na Zhotoviteľa bude vyhlásený konkurz alebo dôjde k jeho likvidácii bez právneho nástupcu</w:t>
      </w:r>
    </w:p>
    <w:p w14:paraId="75BC0249" w14:textId="77777777" w:rsidR="0098560B" w:rsidRPr="00D41039" w:rsidRDefault="0098560B" w:rsidP="0098560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4"/>
        <w:ind w:left="720" w:hanging="360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z dôvodov uvedených v  § 19 zákona o verejnom obstarávaní</w:t>
      </w:r>
      <w:r w:rsidR="00782595">
        <w:rPr>
          <w:rFonts w:asciiTheme="minorHAnsi" w:hAnsiTheme="minorHAnsi"/>
          <w:sz w:val="22"/>
          <w:szCs w:val="22"/>
          <w:lang w:eastAsia="sk-SK"/>
        </w:rPr>
        <w:t>.</w:t>
      </w:r>
    </w:p>
    <w:p w14:paraId="48B0A2EE" w14:textId="77777777" w:rsidR="0098560B" w:rsidRPr="00D41039" w:rsidRDefault="0098560B" w:rsidP="0098560B">
      <w:pPr>
        <w:tabs>
          <w:tab w:val="left" w:pos="709"/>
          <w:tab w:val="left" w:pos="1134"/>
        </w:tabs>
        <w:autoSpaceDE w:val="0"/>
        <w:autoSpaceDN w:val="0"/>
        <w:adjustRightInd w:val="0"/>
        <w:spacing w:before="14"/>
        <w:ind w:left="709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3B675A67" w14:textId="77777777" w:rsidR="00782595" w:rsidRDefault="00782595" w:rsidP="00782595">
      <w:pPr>
        <w:pStyle w:val="Odsekzoznamu"/>
        <w:widowControl w:val="0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sk-SK"/>
        </w:rPr>
      </w:pPr>
      <w:r>
        <w:rPr>
          <w:rFonts w:asciiTheme="minorHAnsi" w:hAnsiTheme="minorHAnsi"/>
          <w:sz w:val="22"/>
          <w:szCs w:val="22"/>
          <w:lang w:eastAsia="sk-SK"/>
        </w:rPr>
        <w:t xml:space="preserve"> </w:t>
      </w:r>
      <w:r w:rsidR="0098560B" w:rsidRPr="00782595">
        <w:rPr>
          <w:rFonts w:asciiTheme="minorHAnsi" w:hAnsiTheme="minorHAnsi"/>
          <w:sz w:val="22"/>
          <w:szCs w:val="22"/>
          <w:lang w:eastAsia="sk-SK"/>
        </w:rPr>
        <w:t xml:space="preserve">Ak nastane okolnosť uvedená v bode </w:t>
      </w:r>
      <w:r>
        <w:rPr>
          <w:rFonts w:asciiTheme="minorHAnsi" w:hAnsiTheme="minorHAnsi"/>
          <w:sz w:val="22"/>
          <w:szCs w:val="22"/>
          <w:lang w:eastAsia="sk-SK"/>
        </w:rPr>
        <w:t>7</w:t>
      </w:r>
      <w:r w:rsidR="0098560B" w:rsidRPr="00782595">
        <w:rPr>
          <w:rFonts w:asciiTheme="minorHAnsi" w:hAnsiTheme="minorHAnsi"/>
          <w:sz w:val="22"/>
          <w:szCs w:val="22"/>
          <w:lang w:eastAsia="sk-SK"/>
        </w:rPr>
        <w:t>.1 - odobratie Zhotoviteľovi časti realizovaných výkonov a prenechanie ich realizácie tretími osobami, Objednávateľ si uplatní u Zhotoviteľa preukázateľné zvýšené náklady. Preukázateľné zvýšené náklady musí zhotoviteľ uhradiť Objednávateľovi najneskôr do 10 dní od kedy bol na ich úhradu vyzvaný.</w:t>
      </w:r>
    </w:p>
    <w:p w14:paraId="07040860" w14:textId="77777777" w:rsidR="00782595" w:rsidRDefault="00782595" w:rsidP="00782595">
      <w:pPr>
        <w:pStyle w:val="Odsekzoznamu"/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40C1EE04" w14:textId="77777777" w:rsidR="00782595" w:rsidRDefault="00782595" w:rsidP="00782595">
      <w:pPr>
        <w:pStyle w:val="Odsekzoznamu"/>
        <w:widowControl w:val="0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sk-SK"/>
        </w:rPr>
      </w:pPr>
      <w:r>
        <w:rPr>
          <w:rFonts w:asciiTheme="minorHAnsi" w:hAnsiTheme="minorHAnsi"/>
          <w:sz w:val="22"/>
          <w:szCs w:val="22"/>
          <w:lang w:eastAsia="sk-SK"/>
        </w:rPr>
        <w:t xml:space="preserve"> </w:t>
      </w:r>
      <w:r w:rsidR="0098560B" w:rsidRPr="00782595">
        <w:rPr>
          <w:rFonts w:asciiTheme="minorHAnsi" w:hAnsiTheme="minorHAnsi"/>
          <w:sz w:val="22"/>
          <w:szCs w:val="22"/>
          <w:lang w:eastAsia="sk-SK"/>
        </w:rPr>
        <w:t>Zhotoviteľ nie je oprávnený odstúpiť od tejto Zmluvy o dielo okrem prípadov výslovne uvedených v tejto Zmluve.</w:t>
      </w:r>
    </w:p>
    <w:p w14:paraId="6AD4F08F" w14:textId="77777777" w:rsidR="00782595" w:rsidRPr="00782595" w:rsidRDefault="00782595" w:rsidP="00782595">
      <w:pPr>
        <w:pStyle w:val="Odsekzoznamu"/>
        <w:rPr>
          <w:rFonts w:asciiTheme="minorHAnsi" w:hAnsiTheme="minorHAnsi"/>
          <w:sz w:val="22"/>
          <w:szCs w:val="22"/>
          <w:lang w:eastAsia="sk-SK"/>
        </w:rPr>
      </w:pPr>
    </w:p>
    <w:p w14:paraId="061D8761" w14:textId="77777777" w:rsidR="0098560B" w:rsidRPr="00782595" w:rsidRDefault="00782595" w:rsidP="00782595">
      <w:pPr>
        <w:pStyle w:val="Odsekzoznamu"/>
        <w:widowControl w:val="0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sk-SK"/>
        </w:rPr>
      </w:pPr>
      <w:r>
        <w:rPr>
          <w:rFonts w:asciiTheme="minorHAnsi" w:hAnsiTheme="minorHAnsi"/>
          <w:sz w:val="22"/>
          <w:szCs w:val="22"/>
          <w:lang w:eastAsia="sk-SK"/>
        </w:rPr>
        <w:lastRenderedPageBreak/>
        <w:t xml:space="preserve"> </w:t>
      </w:r>
      <w:r w:rsidR="0098560B" w:rsidRPr="00782595">
        <w:rPr>
          <w:rFonts w:asciiTheme="minorHAnsi" w:hAnsiTheme="minorHAnsi"/>
          <w:sz w:val="22"/>
          <w:szCs w:val="22"/>
          <w:lang w:eastAsia="sk-SK"/>
        </w:rPr>
        <w:t xml:space="preserve">Pokiaľ sa od tejto Zmluvy o dielo odstúpi a strany sa písomne nedohodnú inak, </w:t>
      </w:r>
    </w:p>
    <w:p w14:paraId="35DF373B" w14:textId="77777777" w:rsidR="0098560B" w:rsidRPr="00D41039" w:rsidRDefault="0098560B" w:rsidP="0098560B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before="180"/>
        <w:ind w:left="1134" w:hanging="425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Zhotoviteľ je povinný okamžite zastaviť </w:t>
      </w:r>
      <w:r w:rsidR="00782595">
        <w:rPr>
          <w:rFonts w:asciiTheme="minorHAnsi" w:hAnsiTheme="minorHAnsi"/>
          <w:sz w:val="22"/>
          <w:szCs w:val="22"/>
          <w:lang w:eastAsia="sk-SK"/>
        </w:rPr>
        <w:t>poskytovanie služieb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, okrem neodkladných, </w:t>
      </w:r>
    </w:p>
    <w:p w14:paraId="4F56A59A" w14:textId="77777777" w:rsidR="00C06FC9" w:rsidRPr="00C06FC9" w:rsidRDefault="0098560B" w:rsidP="00C06FC9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before="180"/>
        <w:ind w:left="1134" w:hanging="425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zmluvné strany vykonajú prevzatie doteraz </w:t>
      </w:r>
      <w:r w:rsidR="00782595">
        <w:rPr>
          <w:rFonts w:asciiTheme="minorHAnsi" w:hAnsiTheme="minorHAnsi"/>
          <w:sz w:val="22"/>
          <w:szCs w:val="22"/>
          <w:lang w:eastAsia="sk-SK"/>
        </w:rPr>
        <w:t>poskytnutých služieb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, o čom vyhotovia protokol, ktorý podpíšu a v ktorom budú uvedené všetky </w:t>
      </w:r>
      <w:r w:rsidR="00782595">
        <w:rPr>
          <w:rFonts w:asciiTheme="minorHAnsi" w:hAnsiTheme="minorHAnsi"/>
          <w:sz w:val="22"/>
          <w:szCs w:val="22"/>
          <w:lang w:eastAsia="sk-SK"/>
        </w:rPr>
        <w:t>služby</w:t>
      </w:r>
      <w:r w:rsidRPr="00D41039">
        <w:rPr>
          <w:rFonts w:asciiTheme="minorHAnsi" w:hAnsiTheme="minorHAnsi"/>
          <w:sz w:val="22"/>
          <w:szCs w:val="22"/>
          <w:lang w:eastAsia="sk-SK"/>
        </w:rPr>
        <w:t>, ktoré boli vykonané v dohodnutej kvalite a v súlade s touto zmluvou, ktoré Objednávateľ prevezme a Zhotoviteľovi uhradí</w:t>
      </w:r>
      <w:r w:rsidR="00782595">
        <w:rPr>
          <w:rFonts w:asciiTheme="minorHAnsi" w:hAnsiTheme="minorHAnsi"/>
          <w:sz w:val="22"/>
          <w:szCs w:val="22"/>
          <w:lang w:eastAsia="sk-SK"/>
        </w:rPr>
        <w:t xml:space="preserve">. </w:t>
      </w:r>
    </w:p>
    <w:p w14:paraId="4A1BF69C" w14:textId="77777777" w:rsidR="0098560B" w:rsidRDefault="0098560B" w:rsidP="00E535A8">
      <w:pPr>
        <w:pStyle w:val="Odsekzoznamu"/>
        <w:widowControl w:val="0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spacing w:before="180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 xml:space="preserve">Pod neodkladnými </w:t>
      </w:r>
      <w:r w:rsidR="00C06FC9">
        <w:rPr>
          <w:rFonts w:asciiTheme="minorHAnsi" w:hAnsiTheme="minorHAnsi"/>
          <w:sz w:val="22"/>
          <w:szCs w:val="22"/>
          <w:lang w:eastAsia="sk-SK"/>
        </w:rPr>
        <w:t>službami sa rozumejú služby</w:t>
      </w:r>
      <w:r w:rsidRPr="00C06FC9">
        <w:rPr>
          <w:rFonts w:asciiTheme="minorHAnsi" w:hAnsiTheme="minorHAnsi"/>
          <w:sz w:val="22"/>
          <w:szCs w:val="22"/>
          <w:lang w:eastAsia="sk-SK"/>
        </w:rPr>
        <w:t>, ktorých nevykonanie by mohlo spôsobiť ohrozenie života alebo zdravia osôb, vznik škody na diele, životnom prostredí, majetku Objednávateľa alebo tretej osoby.</w:t>
      </w:r>
    </w:p>
    <w:p w14:paraId="2DD0AD91" w14:textId="77777777" w:rsidR="00E535A8" w:rsidRDefault="00E535A8" w:rsidP="00E535A8">
      <w:pPr>
        <w:pStyle w:val="Odsekzoznamu"/>
        <w:widowControl w:val="0"/>
        <w:tabs>
          <w:tab w:val="left" w:pos="1134"/>
        </w:tabs>
        <w:autoSpaceDE w:val="0"/>
        <w:autoSpaceDN w:val="0"/>
        <w:adjustRightInd w:val="0"/>
        <w:spacing w:before="180"/>
        <w:ind w:left="360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399F66EC" w14:textId="77777777" w:rsidR="00E535A8" w:rsidRPr="00E535A8" w:rsidRDefault="00E535A8" w:rsidP="00E535A8">
      <w:pPr>
        <w:pStyle w:val="Odsekzoznamu"/>
        <w:widowControl w:val="0"/>
        <w:tabs>
          <w:tab w:val="left" w:pos="1134"/>
        </w:tabs>
        <w:autoSpaceDE w:val="0"/>
        <w:autoSpaceDN w:val="0"/>
        <w:adjustRightInd w:val="0"/>
        <w:spacing w:before="180"/>
        <w:ind w:left="360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333C3E02" w14:textId="77777777" w:rsidR="0098560B" w:rsidRPr="00E535A8" w:rsidRDefault="0098560B" w:rsidP="00E535A8">
      <w:pPr>
        <w:autoSpaceDE w:val="0"/>
        <w:autoSpaceDN w:val="0"/>
        <w:adjustRightInd w:val="0"/>
        <w:ind w:right="2765"/>
        <w:jc w:val="center"/>
        <w:rPr>
          <w:rFonts w:asciiTheme="minorHAnsi" w:hAnsiTheme="minorHAnsi"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 xml:space="preserve">                                               </w:t>
      </w:r>
    </w:p>
    <w:p w14:paraId="29239723" w14:textId="77777777" w:rsidR="0098560B" w:rsidRPr="00D41039" w:rsidRDefault="0098560B" w:rsidP="0098560B">
      <w:pPr>
        <w:autoSpaceDE w:val="0"/>
        <w:autoSpaceDN w:val="0"/>
        <w:adjustRightInd w:val="0"/>
        <w:ind w:right="139"/>
        <w:jc w:val="center"/>
        <w:rPr>
          <w:rFonts w:asciiTheme="minorHAnsi" w:hAnsiTheme="minorHAnsi"/>
          <w:b/>
          <w:bCs/>
          <w:strike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 xml:space="preserve">Článok </w:t>
      </w:r>
      <w:r w:rsidR="00C06FC9">
        <w:rPr>
          <w:rFonts w:asciiTheme="minorHAnsi" w:hAnsiTheme="minorHAnsi"/>
          <w:b/>
          <w:bCs/>
          <w:sz w:val="22"/>
          <w:szCs w:val="22"/>
          <w:lang w:eastAsia="sk-SK"/>
        </w:rPr>
        <w:t>VII</w:t>
      </w: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.</w:t>
      </w:r>
    </w:p>
    <w:p w14:paraId="5569ED55" w14:textId="77777777" w:rsidR="0098560B" w:rsidRPr="00D41039" w:rsidRDefault="0098560B" w:rsidP="0098560B">
      <w:pPr>
        <w:autoSpaceDE w:val="0"/>
        <w:autoSpaceDN w:val="0"/>
        <w:adjustRightInd w:val="0"/>
        <w:spacing w:before="34"/>
        <w:ind w:left="2836" w:right="2765"/>
        <w:jc w:val="center"/>
        <w:rPr>
          <w:rFonts w:asciiTheme="minorHAnsi" w:hAnsiTheme="minorHAnsi"/>
          <w:b/>
          <w:bCs/>
          <w:sz w:val="22"/>
          <w:szCs w:val="22"/>
          <w:lang w:eastAsia="sk-SK"/>
        </w:rPr>
      </w:pPr>
      <w:r w:rsidRPr="00D41039">
        <w:rPr>
          <w:rFonts w:asciiTheme="minorHAnsi" w:hAnsiTheme="minorHAnsi"/>
          <w:b/>
          <w:bCs/>
          <w:sz w:val="22"/>
          <w:szCs w:val="22"/>
          <w:lang w:eastAsia="sk-SK"/>
        </w:rPr>
        <w:t>Všeobecné a záverečné ustanovenia</w:t>
      </w:r>
    </w:p>
    <w:p w14:paraId="5BC2CAFE" w14:textId="77777777" w:rsidR="00CE7680" w:rsidRPr="00D41039" w:rsidRDefault="00CE7680" w:rsidP="00E535A8">
      <w:pPr>
        <w:widowControl w:val="0"/>
        <w:tabs>
          <w:tab w:val="left" w:pos="0"/>
        </w:tabs>
        <w:autoSpaceDE w:val="0"/>
        <w:autoSpaceDN w:val="0"/>
        <w:adjustRightInd w:val="0"/>
        <w:spacing w:before="34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5AF24871" w14:textId="77777777" w:rsidR="00C06FC9" w:rsidRDefault="0098560B" w:rsidP="00C06FC9">
      <w:pPr>
        <w:pStyle w:val="Odsekzoznamu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 xml:space="preserve">Pri plnení tejto Zmluvy o dielo sa riadia zmluvné strany v prvom rade jej ustanoveniami. Právny vzťah založený touto Zmluvou o dielo sa riadi právnym poriadkom Slovenskej republiky. </w:t>
      </w:r>
    </w:p>
    <w:p w14:paraId="1BD1EC8C" w14:textId="77777777" w:rsidR="00C06FC9" w:rsidRDefault="00C06FC9" w:rsidP="00C06FC9">
      <w:pPr>
        <w:pStyle w:val="Odsekzoznamu"/>
        <w:widowControl w:val="0"/>
        <w:tabs>
          <w:tab w:val="left" w:pos="0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5F6C7400" w14:textId="77777777" w:rsidR="00C06FC9" w:rsidRDefault="0098560B" w:rsidP="00C06FC9">
      <w:pPr>
        <w:pStyle w:val="Odsekzoznamu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 xml:space="preserve">S výnimkou štatutárnych zástupcov Objednávateľa resp. inej osoby výslovne písomne splnomocnenej </w:t>
      </w:r>
      <w:r w:rsidR="00C06FC9">
        <w:rPr>
          <w:rFonts w:asciiTheme="minorHAnsi" w:hAnsiTheme="minorHAnsi"/>
          <w:sz w:val="22"/>
          <w:szCs w:val="22"/>
          <w:lang w:eastAsia="sk-SK"/>
        </w:rPr>
        <w:t>štatutárnym zástupcom</w:t>
      </w:r>
      <w:r w:rsidRPr="00C06FC9">
        <w:rPr>
          <w:rFonts w:asciiTheme="minorHAnsi" w:hAnsiTheme="minorHAnsi"/>
          <w:sz w:val="22"/>
          <w:szCs w:val="22"/>
          <w:lang w:eastAsia="sk-SK"/>
        </w:rPr>
        <w:t xml:space="preserve"> Objednávateľa, nemajú žiadne tretie osoby akékoľvek oprávnenie rokovať alebo dohodovať so Zhotoviteľom zmenu podmienok tejto Zmluvy alebo meniť dohodnutý rozsah Diela, Cenu Diela alebo akokoľvek meniť ustanovenia tejto Zmluvy.</w:t>
      </w:r>
    </w:p>
    <w:p w14:paraId="5EAB063B" w14:textId="77777777" w:rsidR="00C06FC9" w:rsidRPr="00C06FC9" w:rsidRDefault="00C06FC9" w:rsidP="00C06FC9">
      <w:pPr>
        <w:pStyle w:val="Odsekzoznamu"/>
        <w:rPr>
          <w:rFonts w:asciiTheme="minorHAnsi" w:hAnsiTheme="minorHAnsi"/>
          <w:sz w:val="22"/>
          <w:szCs w:val="22"/>
          <w:lang w:eastAsia="sk-SK"/>
        </w:rPr>
      </w:pPr>
    </w:p>
    <w:p w14:paraId="621AE44B" w14:textId="77777777" w:rsidR="00C06FC9" w:rsidRDefault="0098560B" w:rsidP="00C06FC9">
      <w:pPr>
        <w:pStyle w:val="Odsekzoznamu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 xml:space="preserve">Pre vylúčenie akýchkoľvek pochybností platí, že akékoľvek Zhotoviteľom poskytnuté výkony nad dohodnutý rozsah Diela, prípadné </w:t>
      </w:r>
      <w:r w:rsidR="00C06FC9">
        <w:rPr>
          <w:rFonts w:asciiTheme="minorHAnsi" w:hAnsiTheme="minorHAnsi"/>
          <w:sz w:val="22"/>
          <w:szCs w:val="22"/>
          <w:lang w:eastAsia="sk-SK"/>
        </w:rPr>
        <w:t>služby</w:t>
      </w:r>
      <w:r w:rsidRPr="00C06FC9">
        <w:rPr>
          <w:rFonts w:asciiTheme="minorHAnsi" w:hAnsiTheme="minorHAnsi"/>
          <w:sz w:val="22"/>
          <w:szCs w:val="22"/>
          <w:lang w:eastAsia="sk-SK"/>
        </w:rPr>
        <w:t xml:space="preserve"> naviac, zlepšenia a pod., ktoré nebudú Objednávateľom vopred výslovne písomne uznané formou písomného dodatku k tejto Zmluve, nebudú objednávateľom Zhotoviteľovi uhradené a Zhotoviteľ nie je oprávnený požadovať ich zaplatenie z akéhokoľvek dôvodu</w:t>
      </w:r>
    </w:p>
    <w:p w14:paraId="3CB4E970" w14:textId="77777777" w:rsidR="00C06FC9" w:rsidRPr="00C06FC9" w:rsidRDefault="00C06FC9" w:rsidP="00C06FC9">
      <w:pPr>
        <w:pStyle w:val="Odsekzoznamu"/>
        <w:rPr>
          <w:rFonts w:asciiTheme="minorHAnsi" w:hAnsiTheme="minorHAnsi"/>
          <w:sz w:val="22"/>
          <w:szCs w:val="22"/>
          <w:lang w:eastAsia="sk-SK"/>
        </w:rPr>
      </w:pPr>
    </w:p>
    <w:p w14:paraId="036C3F83" w14:textId="77777777" w:rsidR="00C06FC9" w:rsidRDefault="0098560B" w:rsidP="00C06FC9">
      <w:pPr>
        <w:pStyle w:val="Odsekzoznamu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>Žiadna zo zmluvných strán nesmie postúpiť práva a povinnosti vyplývajúce z tejto Zmluvy o dielo na tretiu osobu bez predchádzajúceho písomného súhlasu druhej strany.</w:t>
      </w:r>
    </w:p>
    <w:p w14:paraId="6ACD458D" w14:textId="77777777" w:rsidR="00C06FC9" w:rsidRPr="00C06FC9" w:rsidRDefault="00C06FC9" w:rsidP="00C06FC9">
      <w:pPr>
        <w:pStyle w:val="Odsekzoznamu"/>
        <w:rPr>
          <w:rFonts w:asciiTheme="minorHAnsi" w:hAnsiTheme="minorHAnsi"/>
          <w:sz w:val="22"/>
          <w:szCs w:val="22"/>
          <w:lang w:eastAsia="sk-SK"/>
        </w:rPr>
      </w:pPr>
    </w:p>
    <w:p w14:paraId="5FF21E91" w14:textId="77777777" w:rsidR="00C06FC9" w:rsidRDefault="0098560B" w:rsidP="00C06FC9">
      <w:pPr>
        <w:pStyle w:val="Odsekzoznamu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 xml:space="preserve">Akékoľvek dohody, zmeny, alebo doplnenia k tejto Zmluve o dielo sú pre strany záväzné len vtedy, keď sú obojstranne podpísané a nadobudnú účinnosť. Návrhy dodatkov k tejto Zmluve o dielo môže predkladať ktorákoľvek zo zmluvných strán. Na zmeny zmluvy </w:t>
      </w:r>
      <w:r w:rsidRPr="00C06FC9">
        <w:rPr>
          <w:rFonts w:asciiTheme="minorHAnsi" w:hAnsiTheme="minorHAnsi"/>
          <w:sz w:val="22"/>
          <w:szCs w:val="22"/>
          <w:lang w:eastAsia="sk-SK"/>
        </w:rPr>
        <w:br/>
        <w:t xml:space="preserve">sa primerane vzťahujú ustanovenia  § 18 zákona o verejnom obstarávaní. </w:t>
      </w:r>
    </w:p>
    <w:p w14:paraId="668B93B0" w14:textId="77777777" w:rsidR="00C06FC9" w:rsidRPr="00C06FC9" w:rsidRDefault="00C06FC9" w:rsidP="00C06FC9">
      <w:pPr>
        <w:pStyle w:val="Odsekzoznamu"/>
        <w:rPr>
          <w:rFonts w:asciiTheme="minorHAnsi" w:hAnsiTheme="minorHAnsi"/>
          <w:sz w:val="22"/>
          <w:szCs w:val="22"/>
          <w:lang w:eastAsia="sk-SK"/>
        </w:rPr>
      </w:pPr>
    </w:p>
    <w:p w14:paraId="13ADC02D" w14:textId="77777777" w:rsidR="00C06FC9" w:rsidRDefault="0098560B" w:rsidP="00C06FC9">
      <w:pPr>
        <w:pStyle w:val="Odsekzoznamu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>V prípade zmeny obchodného mena, atestov,  čísla účtu alebo iných údajov alebo skutočností, potrebných pre riadne plnenie tejto Zmluvy o dielo, každá zo zmluvných strán oznámi túto skutočnosť bezodkladne druhej strane.</w:t>
      </w:r>
    </w:p>
    <w:p w14:paraId="0BB22DC8" w14:textId="77777777" w:rsidR="00C06FC9" w:rsidRPr="00C06FC9" w:rsidRDefault="00C06FC9" w:rsidP="00C06FC9">
      <w:pPr>
        <w:pStyle w:val="Odsekzoznamu"/>
        <w:rPr>
          <w:rFonts w:asciiTheme="minorHAnsi" w:hAnsiTheme="minorHAnsi"/>
          <w:sz w:val="22"/>
          <w:szCs w:val="22"/>
          <w:lang w:eastAsia="sk-SK"/>
        </w:rPr>
      </w:pPr>
    </w:p>
    <w:p w14:paraId="4D93044F" w14:textId="77777777" w:rsidR="00C06FC9" w:rsidRDefault="0098560B" w:rsidP="00C06FC9">
      <w:pPr>
        <w:pStyle w:val="Odsekzoznamu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 xml:space="preserve">Jednotlivé ustanovenia tejto Zmluvy o dielo sú oddeliteľné v tom zmysle, že neplatnosť niektorého z nich nespôsobuje neplatnosť tejto Zmluvy o dielo ako celku. Pokiaľ by sa v dôsledku zmeny právnej úpravy niektoré ustanovenie tejto Zmluvy o dielo dostalo do rozporu so slovenským právnym poriadkom (ďalej len "kolízne ustanovenie") a predmetný rozpor by spôsoboval neplatnosť tejto Zmluvy o dielo ako takej, bude táto Zmluva o dielo posudzovaná, akoby kolízne ustanovenie nikdy neobsahovala a vzťah zmluvných strán sa bude v tejto </w:t>
      </w:r>
      <w:r w:rsidRPr="00C06FC9">
        <w:rPr>
          <w:rFonts w:asciiTheme="minorHAnsi" w:hAnsiTheme="minorHAnsi"/>
          <w:sz w:val="22"/>
          <w:szCs w:val="22"/>
          <w:lang w:eastAsia="sk-SK"/>
        </w:rPr>
        <w:lastRenderedPageBreak/>
        <w:t>záležitosti spravovať všeobecne záväznými právnymi predpismi, pokiaľ sa zmluvné strany nedohodnú na znení nového ustanovenia, ktoré by nahradilo kolízne ustanovenie.</w:t>
      </w:r>
    </w:p>
    <w:p w14:paraId="1C191C73" w14:textId="77777777" w:rsidR="00C06FC9" w:rsidRPr="00C06FC9" w:rsidRDefault="00C06FC9" w:rsidP="00C06FC9">
      <w:pPr>
        <w:pStyle w:val="Odsekzoznamu"/>
        <w:rPr>
          <w:rFonts w:asciiTheme="minorHAnsi" w:hAnsiTheme="minorHAnsi"/>
          <w:sz w:val="22"/>
          <w:szCs w:val="22"/>
          <w:lang w:eastAsia="sk-SK"/>
        </w:rPr>
      </w:pPr>
    </w:p>
    <w:p w14:paraId="0A6521C7" w14:textId="77777777" w:rsidR="0098560B" w:rsidRPr="00C06FC9" w:rsidRDefault="0098560B" w:rsidP="00C06FC9">
      <w:pPr>
        <w:pStyle w:val="Odsekzoznamu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>Prílohami tejto Zmluvy o dielo sú:</w:t>
      </w:r>
    </w:p>
    <w:p w14:paraId="64CD7308" w14:textId="77777777" w:rsidR="00D41039" w:rsidRPr="00D41039" w:rsidRDefault="00D41039" w:rsidP="0098560B">
      <w:pPr>
        <w:widowControl w:val="0"/>
        <w:tabs>
          <w:tab w:val="left" w:pos="709"/>
        </w:tabs>
        <w:autoSpaceDE w:val="0"/>
        <w:autoSpaceDN w:val="0"/>
        <w:adjustRightInd w:val="0"/>
        <w:spacing w:before="34"/>
        <w:ind w:left="709" w:firstLine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Príloha č. 1 – Opis predmetu zákazky</w:t>
      </w:r>
    </w:p>
    <w:p w14:paraId="38C2EC66" w14:textId="77777777" w:rsidR="0098560B" w:rsidRPr="00D41039" w:rsidRDefault="0098560B" w:rsidP="0098560B">
      <w:pPr>
        <w:widowControl w:val="0"/>
        <w:tabs>
          <w:tab w:val="left" w:pos="709"/>
        </w:tabs>
        <w:autoSpaceDE w:val="0"/>
        <w:autoSpaceDN w:val="0"/>
        <w:adjustRightInd w:val="0"/>
        <w:spacing w:before="34"/>
        <w:ind w:left="709" w:firstLine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Príloha č. </w:t>
      </w:r>
      <w:r w:rsidR="00D41039" w:rsidRPr="00D41039">
        <w:rPr>
          <w:rFonts w:asciiTheme="minorHAnsi" w:hAnsiTheme="minorHAnsi"/>
          <w:sz w:val="22"/>
          <w:szCs w:val="22"/>
          <w:lang w:eastAsia="sk-SK"/>
        </w:rPr>
        <w:t>2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– Harmonogram</w:t>
      </w:r>
    </w:p>
    <w:p w14:paraId="28F3CD83" w14:textId="77777777" w:rsidR="00C06FC9" w:rsidRDefault="00C06FC9" w:rsidP="00C06FC9">
      <w:pPr>
        <w:pStyle w:val="Odsekzoznamu"/>
        <w:widowControl w:val="0"/>
        <w:tabs>
          <w:tab w:val="left" w:pos="567"/>
        </w:tabs>
        <w:autoSpaceDE w:val="0"/>
        <w:autoSpaceDN w:val="0"/>
        <w:adjustRightInd w:val="0"/>
        <w:spacing w:before="34"/>
        <w:ind w:left="567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2C1FE6DE" w14:textId="77777777" w:rsidR="00C06FC9" w:rsidRPr="00C06FC9" w:rsidRDefault="0098560B" w:rsidP="00C06FC9">
      <w:pPr>
        <w:pStyle w:val="Odsekzoznamu"/>
        <w:widowControl w:val="0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before="34"/>
        <w:ind w:left="567" w:hanging="578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>Táto Zmluva o dielo sa vyhotovuje v 2 (dvoch) rovnopisoch v slovenskom jazyku, po jednom rovnopise pre každú zo strán.</w:t>
      </w:r>
    </w:p>
    <w:p w14:paraId="5EE8A90A" w14:textId="77777777" w:rsidR="00C06FC9" w:rsidRDefault="00C06FC9" w:rsidP="00C06FC9">
      <w:pPr>
        <w:widowControl w:val="0"/>
        <w:tabs>
          <w:tab w:val="left" w:pos="567"/>
        </w:tabs>
        <w:autoSpaceDE w:val="0"/>
        <w:autoSpaceDN w:val="0"/>
        <w:adjustRightInd w:val="0"/>
        <w:spacing w:before="34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1EA9CF09" w14:textId="77777777" w:rsidR="0098560B" w:rsidRPr="00C06FC9" w:rsidRDefault="0098560B" w:rsidP="00C06FC9">
      <w:pPr>
        <w:widowControl w:val="0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before="34"/>
        <w:ind w:left="567" w:hanging="567"/>
        <w:jc w:val="both"/>
        <w:rPr>
          <w:rFonts w:asciiTheme="minorHAnsi" w:hAnsiTheme="minorHAnsi"/>
          <w:sz w:val="22"/>
          <w:szCs w:val="22"/>
          <w:lang w:eastAsia="sk-SK"/>
        </w:rPr>
      </w:pPr>
      <w:r w:rsidRPr="00C06FC9">
        <w:rPr>
          <w:rFonts w:asciiTheme="minorHAnsi" w:hAnsiTheme="minorHAnsi"/>
          <w:sz w:val="22"/>
          <w:szCs w:val="22"/>
          <w:lang w:eastAsia="sk-SK"/>
        </w:rPr>
        <w:t xml:space="preserve">Táto Zmluva o dielo nadobúda platnosť dňom jej podpisu obidvoma zmluvnými stranami a účinnosť dňom nasledujúcim po jej zverejnení </w:t>
      </w:r>
      <w:r w:rsidR="00C06FC9">
        <w:rPr>
          <w:rFonts w:asciiTheme="minorHAnsi" w:hAnsiTheme="minorHAnsi"/>
          <w:sz w:val="22"/>
          <w:szCs w:val="22"/>
          <w:lang w:eastAsia="sk-SK"/>
        </w:rPr>
        <w:t>v zmysle Zákona č. 211/2000 Z.z. o slobodnom prístupe k informáciám</w:t>
      </w:r>
      <w:r w:rsidRPr="00C06FC9">
        <w:rPr>
          <w:rFonts w:asciiTheme="minorHAnsi" w:hAnsiTheme="minorHAnsi"/>
          <w:sz w:val="22"/>
          <w:szCs w:val="22"/>
          <w:lang w:eastAsia="sk-SK"/>
        </w:rPr>
        <w:t>.</w:t>
      </w:r>
    </w:p>
    <w:p w14:paraId="73783D0C" w14:textId="77777777" w:rsidR="0098560B" w:rsidRPr="00D41039" w:rsidRDefault="0098560B" w:rsidP="0098560B">
      <w:pPr>
        <w:pStyle w:val="Odsekzoznamu"/>
        <w:rPr>
          <w:rFonts w:asciiTheme="minorHAnsi" w:hAnsiTheme="minorHAnsi"/>
          <w:sz w:val="22"/>
          <w:szCs w:val="22"/>
          <w:lang w:eastAsia="sk-SK"/>
        </w:rPr>
      </w:pPr>
    </w:p>
    <w:p w14:paraId="66CAD8B6" w14:textId="77777777" w:rsidR="0098560B" w:rsidRPr="00D41039" w:rsidRDefault="0098560B" w:rsidP="0098560B">
      <w:pPr>
        <w:widowControl w:val="0"/>
        <w:tabs>
          <w:tab w:val="left" w:pos="0"/>
        </w:tabs>
        <w:autoSpaceDE w:val="0"/>
        <w:autoSpaceDN w:val="0"/>
        <w:adjustRightInd w:val="0"/>
        <w:spacing w:before="34"/>
        <w:ind w:left="765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0EE8B8EE" w14:textId="77777777" w:rsidR="0098560B" w:rsidRPr="00D41039" w:rsidRDefault="0098560B" w:rsidP="0098560B">
      <w:pPr>
        <w:widowControl w:val="0"/>
        <w:tabs>
          <w:tab w:val="left" w:pos="70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sk-SK"/>
        </w:rPr>
      </w:pPr>
    </w:p>
    <w:p w14:paraId="110B2AC7" w14:textId="77777777" w:rsidR="0098560B" w:rsidRPr="00D41039" w:rsidRDefault="0098560B" w:rsidP="0098560B">
      <w:pPr>
        <w:widowControl w:val="0"/>
        <w:tabs>
          <w:tab w:val="left" w:pos="4962"/>
          <w:tab w:val="left" w:leader="dot" w:pos="7999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V </w:t>
      </w:r>
      <w:r w:rsidR="00D41039" w:rsidRPr="00D41039">
        <w:rPr>
          <w:rFonts w:asciiTheme="minorHAnsi" w:hAnsiTheme="minorHAnsi"/>
          <w:sz w:val="22"/>
          <w:szCs w:val="22"/>
          <w:lang w:eastAsia="sk-SK"/>
        </w:rPr>
        <w:t>Bratislave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dňa</w:t>
      </w:r>
      <w:r w:rsidR="00D41039" w:rsidRPr="00D41039">
        <w:rPr>
          <w:rFonts w:asciiTheme="minorHAnsi" w:hAnsiTheme="minorHAnsi"/>
          <w:sz w:val="22"/>
          <w:szCs w:val="22"/>
          <w:lang w:eastAsia="sk-SK"/>
        </w:rPr>
        <w:t xml:space="preserve"> ..........................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</w:t>
      </w:r>
      <w:r w:rsidRPr="00D41039">
        <w:rPr>
          <w:rFonts w:asciiTheme="minorHAnsi" w:hAnsiTheme="minorHAnsi"/>
          <w:sz w:val="22"/>
          <w:szCs w:val="22"/>
          <w:lang w:eastAsia="sk-SK"/>
        </w:rPr>
        <w:tab/>
        <w:t>V ...............</w:t>
      </w:r>
      <w:r w:rsidR="00D41039" w:rsidRPr="00D41039">
        <w:rPr>
          <w:rFonts w:asciiTheme="minorHAnsi" w:hAnsiTheme="minorHAnsi"/>
          <w:sz w:val="22"/>
          <w:szCs w:val="22"/>
          <w:lang w:eastAsia="sk-SK"/>
        </w:rPr>
        <w:t xml:space="preserve">...    </w:t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dňa</w:t>
      </w:r>
      <w:r w:rsidR="00D41039" w:rsidRPr="00D41039">
        <w:rPr>
          <w:rFonts w:asciiTheme="minorHAnsi" w:hAnsiTheme="minorHAnsi"/>
          <w:sz w:val="22"/>
          <w:szCs w:val="22"/>
          <w:lang w:eastAsia="sk-SK"/>
        </w:rPr>
        <w:t xml:space="preserve"> ...........................</w:t>
      </w:r>
    </w:p>
    <w:p w14:paraId="7474BD20" w14:textId="77777777" w:rsidR="0098560B" w:rsidRPr="00D41039" w:rsidRDefault="0098560B" w:rsidP="0098560B">
      <w:pPr>
        <w:widowControl w:val="0"/>
        <w:tabs>
          <w:tab w:val="left" w:pos="4982"/>
        </w:tabs>
        <w:autoSpaceDE w:val="0"/>
        <w:autoSpaceDN w:val="0"/>
        <w:adjustRightInd w:val="0"/>
        <w:spacing w:before="187"/>
        <w:rPr>
          <w:rFonts w:asciiTheme="minorHAnsi" w:hAnsiTheme="minorHAnsi"/>
          <w:sz w:val="22"/>
          <w:szCs w:val="22"/>
          <w:lang w:eastAsia="sk-SK"/>
        </w:rPr>
      </w:pPr>
    </w:p>
    <w:p w14:paraId="3D88749A" w14:textId="77777777" w:rsidR="0098560B" w:rsidRPr="00D41039" w:rsidRDefault="0098560B" w:rsidP="0098560B">
      <w:pPr>
        <w:widowControl w:val="0"/>
        <w:tabs>
          <w:tab w:val="left" w:pos="4982"/>
        </w:tabs>
        <w:autoSpaceDE w:val="0"/>
        <w:autoSpaceDN w:val="0"/>
        <w:adjustRightInd w:val="0"/>
        <w:spacing w:before="187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>Za Objednávateľa:</w:t>
      </w:r>
      <w:r w:rsidRPr="00D41039">
        <w:rPr>
          <w:rFonts w:asciiTheme="minorHAnsi" w:hAnsiTheme="minorHAnsi"/>
          <w:sz w:val="22"/>
          <w:szCs w:val="22"/>
          <w:lang w:eastAsia="sk-SK"/>
        </w:rPr>
        <w:tab/>
        <w:t>Za Zhotoviteľa:</w:t>
      </w:r>
    </w:p>
    <w:p w14:paraId="36EE1B14" w14:textId="77777777" w:rsidR="0098560B" w:rsidRPr="00D41039" w:rsidRDefault="0098560B" w:rsidP="0098560B">
      <w:pPr>
        <w:widowControl w:val="0"/>
        <w:tabs>
          <w:tab w:val="left" w:pos="4982"/>
        </w:tabs>
        <w:autoSpaceDE w:val="0"/>
        <w:autoSpaceDN w:val="0"/>
        <w:adjustRightInd w:val="0"/>
        <w:spacing w:before="187"/>
        <w:rPr>
          <w:rFonts w:asciiTheme="minorHAnsi" w:hAnsiTheme="minorHAnsi"/>
          <w:sz w:val="22"/>
          <w:szCs w:val="22"/>
          <w:lang w:eastAsia="sk-SK"/>
        </w:rPr>
      </w:pPr>
    </w:p>
    <w:p w14:paraId="67918DA7" w14:textId="77777777" w:rsidR="00296991" w:rsidRPr="00D41039" w:rsidRDefault="00296991" w:rsidP="0098560B">
      <w:pPr>
        <w:widowControl w:val="0"/>
        <w:tabs>
          <w:tab w:val="left" w:pos="4982"/>
        </w:tabs>
        <w:autoSpaceDE w:val="0"/>
        <w:autoSpaceDN w:val="0"/>
        <w:adjustRightInd w:val="0"/>
        <w:spacing w:before="187"/>
        <w:rPr>
          <w:rFonts w:asciiTheme="minorHAnsi" w:hAnsiTheme="minorHAnsi"/>
          <w:sz w:val="22"/>
          <w:szCs w:val="22"/>
          <w:lang w:eastAsia="sk-SK"/>
        </w:rPr>
      </w:pPr>
    </w:p>
    <w:p w14:paraId="55F43322" w14:textId="77777777" w:rsidR="00296991" w:rsidRPr="00D41039" w:rsidRDefault="00296991" w:rsidP="0098560B">
      <w:pPr>
        <w:widowControl w:val="0"/>
        <w:tabs>
          <w:tab w:val="left" w:pos="4982"/>
        </w:tabs>
        <w:autoSpaceDE w:val="0"/>
        <w:autoSpaceDN w:val="0"/>
        <w:adjustRightInd w:val="0"/>
        <w:spacing w:before="187"/>
        <w:rPr>
          <w:rFonts w:asciiTheme="minorHAnsi" w:hAnsiTheme="minorHAnsi"/>
          <w:sz w:val="22"/>
          <w:szCs w:val="22"/>
          <w:lang w:eastAsia="sk-SK"/>
        </w:rPr>
      </w:pPr>
    </w:p>
    <w:p w14:paraId="145A75AC" w14:textId="77777777" w:rsidR="00D41039" w:rsidRPr="00D41039" w:rsidRDefault="0098560B" w:rsidP="0098560B">
      <w:pPr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 xml:space="preserve">................................................                                         </w:t>
      </w:r>
      <w:r w:rsidR="00D41039" w:rsidRPr="00D41039">
        <w:rPr>
          <w:rFonts w:asciiTheme="minorHAnsi" w:hAnsiTheme="minorHAnsi"/>
          <w:sz w:val="22"/>
          <w:szCs w:val="22"/>
          <w:lang w:eastAsia="sk-SK"/>
        </w:rPr>
        <w:tab/>
      </w:r>
      <w:r w:rsidRPr="00D41039">
        <w:rPr>
          <w:rFonts w:asciiTheme="minorHAnsi" w:hAnsiTheme="minorHAnsi"/>
          <w:sz w:val="22"/>
          <w:szCs w:val="22"/>
          <w:lang w:eastAsia="sk-SK"/>
        </w:rPr>
        <w:t xml:space="preserve"> ............................................</w:t>
      </w:r>
    </w:p>
    <w:p w14:paraId="6D61048C" w14:textId="77777777" w:rsidR="00D41039" w:rsidRPr="00D41039" w:rsidRDefault="00D41039" w:rsidP="0098560B">
      <w:pPr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>Ing. Silvia Stasselová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  <w:t>meno a priezvisko</w:t>
      </w:r>
    </w:p>
    <w:p w14:paraId="3DF8707C" w14:textId="77777777" w:rsidR="00D41039" w:rsidRPr="00D41039" w:rsidRDefault="00D41039" w:rsidP="0098560B">
      <w:pPr>
        <w:rPr>
          <w:rFonts w:asciiTheme="minorHAnsi" w:eastAsiaTheme="minorHAnsi" w:hAnsiTheme="minorHAnsi"/>
          <w:sz w:val="22"/>
          <w:szCs w:val="22"/>
          <w:lang w:eastAsia="en-US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>generálna riaditeľka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  <w:t>funkcia</w:t>
      </w:r>
    </w:p>
    <w:p w14:paraId="7F00282C" w14:textId="77777777" w:rsidR="00D41039" w:rsidRPr="00D41039" w:rsidRDefault="00D41039" w:rsidP="0098560B">
      <w:pPr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>Univerzitná knižnica v Bratislave</w:t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D41039">
        <w:rPr>
          <w:rFonts w:asciiTheme="minorHAnsi" w:eastAsiaTheme="minorHAnsi" w:hAnsiTheme="minorHAnsi"/>
          <w:sz w:val="22"/>
          <w:szCs w:val="22"/>
          <w:lang w:eastAsia="en-US"/>
        </w:rPr>
        <w:tab/>
        <w:t>názov spoločnosti</w:t>
      </w:r>
    </w:p>
    <w:p w14:paraId="44122C1A" w14:textId="77777777" w:rsidR="00D41039" w:rsidRPr="00D41039" w:rsidRDefault="00D41039" w:rsidP="0098560B">
      <w:pPr>
        <w:rPr>
          <w:rFonts w:asciiTheme="minorHAnsi" w:hAnsiTheme="minorHAnsi"/>
          <w:sz w:val="22"/>
          <w:szCs w:val="22"/>
          <w:lang w:eastAsia="sk-SK"/>
        </w:rPr>
      </w:pPr>
    </w:p>
    <w:p w14:paraId="0832AEB3" w14:textId="77777777" w:rsidR="00D41039" w:rsidRPr="00D41039" w:rsidRDefault="00D41039" w:rsidP="0098560B">
      <w:pPr>
        <w:rPr>
          <w:rFonts w:asciiTheme="minorHAnsi" w:hAnsiTheme="minorHAnsi"/>
          <w:sz w:val="22"/>
          <w:szCs w:val="22"/>
          <w:lang w:eastAsia="sk-SK"/>
        </w:rPr>
      </w:pPr>
    </w:p>
    <w:p w14:paraId="1B64C6EC" w14:textId="77777777" w:rsidR="00D41039" w:rsidRPr="00D41039" w:rsidRDefault="00D41039" w:rsidP="0098560B">
      <w:pPr>
        <w:rPr>
          <w:rFonts w:asciiTheme="minorHAnsi" w:hAnsiTheme="minorHAnsi"/>
          <w:sz w:val="22"/>
          <w:szCs w:val="22"/>
          <w:lang w:eastAsia="sk-SK"/>
        </w:rPr>
      </w:pPr>
    </w:p>
    <w:p w14:paraId="04300090" w14:textId="77777777" w:rsidR="00D41039" w:rsidRPr="00D41039" w:rsidRDefault="00D41039" w:rsidP="0098560B">
      <w:pPr>
        <w:rPr>
          <w:rFonts w:asciiTheme="minorHAnsi" w:hAnsiTheme="minorHAnsi"/>
          <w:sz w:val="22"/>
          <w:szCs w:val="22"/>
          <w:lang w:eastAsia="sk-SK"/>
        </w:rPr>
      </w:pPr>
    </w:p>
    <w:p w14:paraId="409249F6" w14:textId="77777777" w:rsidR="00D41039" w:rsidRPr="00D41039" w:rsidRDefault="0098560B" w:rsidP="0098560B">
      <w:pPr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tab/>
      </w:r>
    </w:p>
    <w:p w14:paraId="472C3E4E" w14:textId="77777777" w:rsidR="00D41039" w:rsidRPr="00D41039" w:rsidRDefault="00D41039">
      <w:pPr>
        <w:spacing w:after="160" w:line="259" w:lineRule="auto"/>
        <w:rPr>
          <w:rFonts w:asciiTheme="minorHAnsi" w:hAnsiTheme="minorHAnsi"/>
          <w:sz w:val="22"/>
          <w:szCs w:val="22"/>
          <w:lang w:eastAsia="sk-SK"/>
        </w:rPr>
      </w:pPr>
      <w:r w:rsidRPr="00D41039">
        <w:rPr>
          <w:rFonts w:asciiTheme="minorHAnsi" w:hAnsiTheme="minorHAnsi"/>
          <w:sz w:val="22"/>
          <w:szCs w:val="22"/>
          <w:lang w:eastAsia="sk-SK"/>
        </w:rPr>
        <w:br w:type="page"/>
      </w:r>
    </w:p>
    <w:p w14:paraId="075F0B4F" w14:textId="77777777" w:rsidR="00D41039" w:rsidRPr="00D41039" w:rsidRDefault="00D41039" w:rsidP="00D41039">
      <w:pPr>
        <w:rPr>
          <w:rFonts w:asciiTheme="minorHAnsi" w:hAnsiTheme="minorHAnsi"/>
          <w:b/>
          <w:bCs/>
        </w:rPr>
      </w:pPr>
      <w:r w:rsidRPr="00D41039">
        <w:rPr>
          <w:rFonts w:asciiTheme="minorHAnsi" w:hAnsiTheme="minorHAnsi"/>
          <w:b/>
          <w:bCs/>
        </w:rPr>
        <w:lastRenderedPageBreak/>
        <w:t>Príloha č. 1</w:t>
      </w:r>
    </w:p>
    <w:p w14:paraId="6441886C" w14:textId="77777777" w:rsidR="00D41039" w:rsidRPr="00D41039" w:rsidRDefault="00D41039" w:rsidP="00D41039">
      <w:pPr>
        <w:rPr>
          <w:rFonts w:asciiTheme="minorHAnsi" w:hAnsiTheme="minorHAnsi"/>
          <w:b/>
          <w:bCs/>
        </w:rPr>
      </w:pPr>
      <w:r w:rsidRPr="00D41039">
        <w:rPr>
          <w:rFonts w:asciiTheme="minorHAnsi" w:hAnsiTheme="minorHAnsi"/>
          <w:b/>
          <w:bCs/>
        </w:rPr>
        <w:t>Opis predmetu zákazky</w:t>
      </w:r>
    </w:p>
    <w:p w14:paraId="411B9650" w14:textId="77777777" w:rsidR="00D41039" w:rsidRPr="00D41039" w:rsidRDefault="00D41039" w:rsidP="00D41039">
      <w:pPr>
        <w:rPr>
          <w:rFonts w:asciiTheme="minorHAnsi" w:hAnsiTheme="minorHAnsi"/>
        </w:rPr>
      </w:pPr>
    </w:p>
    <w:p w14:paraId="5A62574C" w14:textId="77777777" w:rsidR="00D41039" w:rsidRPr="00D41039" w:rsidRDefault="00D41039" w:rsidP="00D41039">
      <w:pPr>
        <w:pStyle w:val="Odsekzoznamu"/>
        <w:numPr>
          <w:ilvl w:val="0"/>
          <w:numId w:val="25"/>
        </w:numPr>
        <w:spacing w:after="200" w:line="276" w:lineRule="auto"/>
        <w:contextualSpacing/>
        <w:rPr>
          <w:rFonts w:asciiTheme="minorHAnsi" w:hAnsiTheme="minorHAnsi"/>
          <w:b/>
        </w:rPr>
      </w:pPr>
      <w:r w:rsidRPr="00D41039">
        <w:rPr>
          <w:rFonts w:asciiTheme="minorHAnsi" w:hAnsiTheme="minorHAnsi"/>
          <w:b/>
        </w:rPr>
        <w:t>Všeobecná špecifikácia predmetu zákazky:</w:t>
      </w:r>
    </w:p>
    <w:p w14:paraId="09BBEF74" w14:textId="77777777" w:rsidR="00D41039" w:rsidRPr="00D41039" w:rsidRDefault="00D41039" w:rsidP="00D41039">
      <w:pPr>
        <w:rPr>
          <w:rFonts w:asciiTheme="minorHAnsi" w:hAnsiTheme="minorHAnsi"/>
        </w:rPr>
      </w:pPr>
      <w:r w:rsidRPr="00D41039">
        <w:rPr>
          <w:rFonts w:asciiTheme="minorHAnsi" w:hAnsiTheme="minorHAnsi"/>
        </w:rPr>
        <w:t xml:space="preserve">Názov: </w:t>
      </w:r>
      <w:r w:rsidRPr="00D41039">
        <w:rPr>
          <w:rFonts w:asciiTheme="minorHAnsi" w:hAnsiTheme="minorHAnsi"/>
        </w:rPr>
        <w:tab/>
      </w:r>
      <w:r w:rsidRPr="00D41039">
        <w:rPr>
          <w:rFonts w:asciiTheme="minorHAnsi" w:hAnsiTheme="minorHAnsi"/>
        </w:rPr>
        <w:tab/>
        <w:t xml:space="preserve">Viazanie periodických a neperiodických knižničných dokumentov </w:t>
      </w:r>
    </w:p>
    <w:p w14:paraId="09DDFDC0" w14:textId="77777777" w:rsidR="00D41039" w:rsidRPr="00D41039" w:rsidRDefault="00D41039" w:rsidP="00D41039">
      <w:pPr>
        <w:rPr>
          <w:rFonts w:asciiTheme="minorHAnsi" w:hAnsiTheme="minorHAnsi"/>
        </w:rPr>
      </w:pPr>
      <w:r w:rsidRPr="00D41039">
        <w:rPr>
          <w:rFonts w:asciiTheme="minorHAnsi" w:hAnsiTheme="minorHAnsi"/>
        </w:rPr>
        <w:t>Kľúčové slová:</w:t>
      </w:r>
      <w:r w:rsidRPr="00D41039">
        <w:rPr>
          <w:rFonts w:asciiTheme="minorHAnsi" w:hAnsiTheme="minorHAnsi"/>
        </w:rPr>
        <w:tab/>
      </w:r>
      <w:r w:rsidRPr="00D41039">
        <w:rPr>
          <w:rFonts w:asciiTheme="minorHAnsi" w:hAnsiTheme="minorHAnsi"/>
        </w:rPr>
        <w:tab/>
        <w:t xml:space="preserve">knihárske práce, viazanie kníh </w:t>
      </w:r>
    </w:p>
    <w:p w14:paraId="245C629A" w14:textId="77777777" w:rsidR="00D41039" w:rsidRPr="00D41039" w:rsidRDefault="00D41039" w:rsidP="00D41039">
      <w:pPr>
        <w:rPr>
          <w:rFonts w:asciiTheme="minorHAnsi" w:hAnsiTheme="minorHAnsi"/>
        </w:rPr>
      </w:pPr>
      <w:r w:rsidRPr="00D41039">
        <w:rPr>
          <w:rFonts w:asciiTheme="minorHAnsi" w:hAnsiTheme="minorHAnsi"/>
        </w:rPr>
        <w:t>CPV:</w:t>
      </w:r>
      <w:r w:rsidRPr="00D41039">
        <w:rPr>
          <w:rFonts w:asciiTheme="minorHAnsi" w:hAnsiTheme="minorHAnsi"/>
        </w:rPr>
        <w:tab/>
      </w:r>
      <w:r w:rsidRPr="00D41039">
        <w:rPr>
          <w:rFonts w:asciiTheme="minorHAnsi" w:hAnsiTheme="minorHAnsi"/>
        </w:rPr>
        <w:tab/>
      </w:r>
      <w:r w:rsidRPr="00D41039">
        <w:rPr>
          <w:rFonts w:asciiTheme="minorHAnsi" w:hAnsiTheme="minorHAnsi"/>
        </w:rPr>
        <w:tab/>
        <w:t xml:space="preserve">79971200-3 - Knihárske služby; </w:t>
      </w:r>
    </w:p>
    <w:p w14:paraId="073F7C19" w14:textId="77777777" w:rsidR="00D41039" w:rsidRPr="00D41039" w:rsidRDefault="00D41039" w:rsidP="00D41039">
      <w:pPr>
        <w:ind w:left="1416" w:firstLine="708"/>
        <w:rPr>
          <w:rFonts w:asciiTheme="minorHAnsi" w:hAnsiTheme="minorHAnsi"/>
        </w:rPr>
      </w:pPr>
      <w:r w:rsidRPr="00D41039">
        <w:rPr>
          <w:rFonts w:asciiTheme="minorHAnsi" w:hAnsiTheme="minorHAnsi"/>
        </w:rPr>
        <w:t xml:space="preserve">60000000-8 - Dopravné služby (bez prepravy odpadu) </w:t>
      </w:r>
    </w:p>
    <w:p w14:paraId="29888FDE" w14:textId="77777777" w:rsidR="00D41039" w:rsidRPr="00D41039" w:rsidRDefault="00D41039" w:rsidP="00D41039">
      <w:pPr>
        <w:rPr>
          <w:rFonts w:asciiTheme="minorHAnsi" w:hAnsiTheme="minorHAnsi"/>
        </w:rPr>
      </w:pPr>
      <w:r w:rsidRPr="00D41039">
        <w:rPr>
          <w:rFonts w:asciiTheme="minorHAnsi" w:hAnsiTheme="minorHAnsi"/>
        </w:rPr>
        <w:t xml:space="preserve">Druh/y: </w:t>
      </w:r>
      <w:r w:rsidRPr="00D41039">
        <w:rPr>
          <w:rFonts w:asciiTheme="minorHAnsi" w:hAnsiTheme="minorHAnsi"/>
        </w:rPr>
        <w:tab/>
      </w:r>
      <w:r w:rsidRPr="00D41039">
        <w:rPr>
          <w:rFonts w:asciiTheme="minorHAnsi" w:hAnsiTheme="minorHAnsi"/>
        </w:rPr>
        <w:tab/>
        <w:t xml:space="preserve">Služba </w:t>
      </w:r>
    </w:p>
    <w:p w14:paraId="770407BE" w14:textId="77777777" w:rsidR="00D41039" w:rsidRPr="00D41039" w:rsidRDefault="00D41039" w:rsidP="00D41039">
      <w:pPr>
        <w:rPr>
          <w:rFonts w:asciiTheme="minorHAnsi" w:hAnsiTheme="minorHAnsi"/>
        </w:rPr>
      </w:pPr>
      <w:r w:rsidRPr="00D41039">
        <w:rPr>
          <w:rFonts w:asciiTheme="minorHAnsi" w:hAnsiTheme="minorHAnsi"/>
        </w:rPr>
        <w:t>Trvanie zmluvy:</w:t>
      </w:r>
      <w:r w:rsidRPr="00D41039">
        <w:rPr>
          <w:rFonts w:asciiTheme="minorHAnsi" w:hAnsiTheme="minorHAnsi"/>
        </w:rPr>
        <w:tab/>
        <w:t>24 mesiacov</w:t>
      </w:r>
    </w:p>
    <w:p w14:paraId="70AA0AE4" w14:textId="77777777" w:rsidR="00D41039" w:rsidRPr="00D41039" w:rsidRDefault="00D41039" w:rsidP="00D41039">
      <w:pPr>
        <w:rPr>
          <w:rFonts w:asciiTheme="minorHAnsi" w:hAnsiTheme="minorHAnsi"/>
        </w:rPr>
      </w:pPr>
      <w:r w:rsidRPr="00D41039">
        <w:rPr>
          <w:rFonts w:asciiTheme="minorHAnsi" w:hAnsiTheme="minorHAnsi"/>
        </w:rPr>
        <w:t xml:space="preserve">Jednotka: </w:t>
      </w:r>
      <w:r w:rsidRPr="00D41039">
        <w:rPr>
          <w:rFonts w:asciiTheme="minorHAnsi" w:hAnsiTheme="minorHAnsi"/>
        </w:rPr>
        <w:tab/>
      </w:r>
      <w:r w:rsidRPr="00D41039">
        <w:rPr>
          <w:rFonts w:asciiTheme="minorHAnsi" w:hAnsiTheme="minorHAnsi"/>
        </w:rPr>
        <w:tab/>
        <w:t xml:space="preserve">knižničná jednotka </w:t>
      </w:r>
    </w:p>
    <w:p w14:paraId="4670CB3B" w14:textId="77777777" w:rsidR="00D41039" w:rsidRPr="00D41039" w:rsidRDefault="00D41039" w:rsidP="00D41039">
      <w:pPr>
        <w:rPr>
          <w:rFonts w:asciiTheme="minorHAnsi" w:hAnsiTheme="minorHAnsi"/>
        </w:rPr>
      </w:pPr>
      <w:r w:rsidRPr="00D41039">
        <w:rPr>
          <w:rFonts w:asciiTheme="minorHAnsi" w:hAnsiTheme="minorHAnsi"/>
        </w:rPr>
        <w:t xml:space="preserve">Množstvo: </w:t>
      </w:r>
      <w:r w:rsidRPr="00D41039">
        <w:rPr>
          <w:rFonts w:asciiTheme="minorHAnsi" w:hAnsiTheme="minorHAnsi"/>
        </w:rPr>
        <w:tab/>
      </w:r>
      <w:r w:rsidRPr="00D41039">
        <w:rPr>
          <w:rFonts w:asciiTheme="minorHAnsi" w:hAnsiTheme="minorHAnsi"/>
        </w:rPr>
        <w:tab/>
        <w:t>7.350  viazanie + 7.350 zlátenie</w:t>
      </w:r>
    </w:p>
    <w:p w14:paraId="703180C1" w14:textId="77777777" w:rsidR="00D41039" w:rsidRPr="00D41039" w:rsidRDefault="00D41039" w:rsidP="00D41039">
      <w:pPr>
        <w:rPr>
          <w:rFonts w:asciiTheme="minorHAnsi" w:hAnsiTheme="minorHAnsi"/>
        </w:rPr>
      </w:pPr>
    </w:p>
    <w:p w14:paraId="362562A7" w14:textId="77777777" w:rsidR="00D41039" w:rsidRPr="00D41039" w:rsidRDefault="00D41039" w:rsidP="00D41039">
      <w:pPr>
        <w:rPr>
          <w:rFonts w:asciiTheme="minorHAnsi" w:hAnsiTheme="minorHAnsi"/>
        </w:rPr>
      </w:pPr>
    </w:p>
    <w:p w14:paraId="534661EE" w14:textId="77777777" w:rsidR="00D41039" w:rsidRPr="00D41039" w:rsidRDefault="00D41039" w:rsidP="00D41039">
      <w:pPr>
        <w:pStyle w:val="Odsekzoznamu"/>
        <w:numPr>
          <w:ilvl w:val="0"/>
          <w:numId w:val="25"/>
        </w:numPr>
        <w:spacing w:after="200" w:line="276" w:lineRule="auto"/>
        <w:contextualSpacing/>
        <w:rPr>
          <w:rFonts w:asciiTheme="minorHAnsi" w:hAnsiTheme="minorHAnsi"/>
          <w:b/>
        </w:rPr>
      </w:pPr>
      <w:r w:rsidRPr="00D41039">
        <w:rPr>
          <w:rFonts w:asciiTheme="minorHAnsi" w:hAnsiTheme="minorHAnsi"/>
          <w:b/>
        </w:rPr>
        <w:t>Technická špecifikácia predmetu zákazky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44"/>
        <w:gridCol w:w="3119"/>
        <w:gridCol w:w="1449"/>
      </w:tblGrid>
      <w:tr w:rsidR="00D41039" w:rsidRPr="00D41039" w14:paraId="5570C94B" w14:textId="77777777" w:rsidTr="009C112F">
        <w:tc>
          <w:tcPr>
            <w:tcW w:w="4644" w:type="dxa"/>
            <w:shd w:val="clear" w:color="auto" w:fill="D9D9D9" w:themeFill="background1" w:themeFillShade="D9"/>
          </w:tcPr>
          <w:p w14:paraId="4E27C951" w14:textId="77777777" w:rsidR="00D41039" w:rsidRPr="00D41039" w:rsidRDefault="00D41039" w:rsidP="009C112F">
            <w:pPr>
              <w:rPr>
                <w:rFonts w:asciiTheme="minorHAnsi" w:hAnsiTheme="minorHAnsi"/>
                <w:color w:val="000000" w:themeColor="text1"/>
              </w:rPr>
            </w:pPr>
            <w:r w:rsidRPr="00D41039">
              <w:rPr>
                <w:rFonts w:asciiTheme="minorHAnsi" w:hAnsiTheme="minorHAnsi"/>
                <w:color w:val="000000" w:themeColor="text1"/>
              </w:rPr>
              <w:t xml:space="preserve">Technické vlastnosti </w:t>
            </w:r>
          </w:p>
          <w:p w14:paraId="67630ACE" w14:textId="77777777" w:rsidR="00D41039" w:rsidRPr="00D41039" w:rsidRDefault="00D41039" w:rsidP="009C112F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5DA26DA1" w14:textId="77777777" w:rsidR="00D41039" w:rsidRPr="00D41039" w:rsidRDefault="00D41039" w:rsidP="009C112F">
            <w:pPr>
              <w:rPr>
                <w:rFonts w:asciiTheme="minorHAnsi" w:hAnsiTheme="minorHAnsi"/>
                <w:color w:val="000000" w:themeColor="text1"/>
              </w:rPr>
            </w:pPr>
            <w:r w:rsidRPr="00D41039">
              <w:rPr>
                <w:rFonts w:asciiTheme="minorHAnsi" w:hAnsiTheme="minorHAnsi"/>
                <w:color w:val="000000" w:themeColor="text1"/>
              </w:rPr>
              <w:t xml:space="preserve">Jednotka </w:t>
            </w:r>
          </w:p>
          <w:p w14:paraId="3B54AFCD" w14:textId="77777777" w:rsidR="00D41039" w:rsidRPr="00D41039" w:rsidRDefault="00D41039" w:rsidP="009C112F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49" w:type="dxa"/>
            <w:shd w:val="clear" w:color="auto" w:fill="D9D9D9" w:themeFill="background1" w:themeFillShade="D9"/>
          </w:tcPr>
          <w:p w14:paraId="3AE91E0B" w14:textId="77777777" w:rsidR="00D41039" w:rsidRPr="00D41039" w:rsidRDefault="00D41039" w:rsidP="009C112F">
            <w:pPr>
              <w:rPr>
                <w:rFonts w:asciiTheme="minorHAnsi" w:hAnsiTheme="minorHAnsi"/>
                <w:color w:val="000000" w:themeColor="text1"/>
              </w:rPr>
            </w:pPr>
            <w:r w:rsidRPr="00D41039">
              <w:rPr>
                <w:rFonts w:asciiTheme="minorHAnsi" w:hAnsiTheme="minorHAnsi"/>
                <w:color w:val="000000" w:themeColor="text1"/>
              </w:rPr>
              <w:t xml:space="preserve">Presne </w:t>
            </w:r>
          </w:p>
          <w:p w14:paraId="1C326C48" w14:textId="77777777" w:rsidR="00D41039" w:rsidRPr="00D41039" w:rsidRDefault="00D41039" w:rsidP="009C112F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D41039" w:rsidRPr="00D41039" w14:paraId="1FC3A95A" w14:textId="77777777" w:rsidTr="009C112F">
        <w:tc>
          <w:tcPr>
            <w:tcW w:w="4644" w:type="dxa"/>
          </w:tcPr>
          <w:p w14:paraId="62E7127E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Viazanie periodických a neperiodických knižničných dokumentov do </w:t>
            </w:r>
            <w:proofErr w:type="spellStart"/>
            <w:r w:rsidRPr="00D41039">
              <w:rPr>
                <w:rFonts w:asciiTheme="minorHAnsi" w:hAnsiTheme="minorHAnsi"/>
              </w:rPr>
              <w:t>poloplátenej</w:t>
            </w:r>
            <w:proofErr w:type="spellEnd"/>
            <w:r w:rsidRPr="00D41039">
              <w:rPr>
                <w:rFonts w:asciiTheme="minorHAnsi" w:hAnsiTheme="minorHAnsi"/>
              </w:rPr>
              <w:t xml:space="preserve"> väzby, do tvrdých dosiek V7, formát A4</w:t>
            </w:r>
          </w:p>
        </w:tc>
        <w:tc>
          <w:tcPr>
            <w:tcW w:w="3119" w:type="dxa"/>
          </w:tcPr>
          <w:p w14:paraId="55BD5A37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Knižničná </w:t>
            </w:r>
          </w:p>
          <w:p w14:paraId="5C3AE624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jednotka /zväzok</w:t>
            </w:r>
          </w:p>
          <w:p w14:paraId="5A9BDE13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</w:p>
        </w:tc>
        <w:tc>
          <w:tcPr>
            <w:tcW w:w="1449" w:type="dxa"/>
          </w:tcPr>
          <w:p w14:paraId="28A3676E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7.245</w:t>
            </w:r>
          </w:p>
        </w:tc>
      </w:tr>
      <w:tr w:rsidR="00D41039" w:rsidRPr="00D41039" w14:paraId="52D6B429" w14:textId="77777777" w:rsidTr="009C112F">
        <w:tc>
          <w:tcPr>
            <w:tcW w:w="4644" w:type="dxa"/>
          </w:tcPr>
          <w:p w14:paraId="304492A0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Viazanie periodických a neperiodických knižničných dokumentov do </w:t>
            </w:r>
            <w:proofErr w:type="spellStart"/>
            <w:r w:rsidRPr="00D41039">
              <w:rPr>
                <w:rFonts w:asciiTheme="minorHAnsi" w:hAnsiTheme="minorHAnsi"/>
              </w:rPr>
              <w:t>poloplátenej</w:t>
            </w:r>
            <w:proofErr w:type="spellEnd"/>
            <w:r w:rsidRPr="00D41039">
              <w:rPr>
                <w:rFonts w:asciiTheme="minorHAnsi" w:hAnsiTheme="minorHAnsi"/>
              </w:rPr>
              <w:t xml:space="preserve"> väzby, do tvrdých dosiek V7, formát A4 s kapsou </w:t>
            </w:r>
          </w:p>
          <w:p w14:paraId="51B9CF0D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60491823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Knižničná </w:t>
            </w:r>
          </w:p>
          <w:p w14:paraId="6F2FDE90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jednotka /zväzok</w:t>
            </w:r>
          </w:p>
          <w:p w14:paraId="1A7A3114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</w:p>
        </w:tc>
        <w:tc>
          <w:tcPr>
            <w:tcW w:w="1449" w:type="dxa"/>
          </w:tcPr>
          <w:p w14:paraId="5CB97BFE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105</w:t>
            </w:r>
          </w:p>
        </w:tc>
      </w:tr>
      <w:tr w:rsidR="00D41039" w:rsidRPr="00D41039" w14:paraId="578383D6" w14:textId="77777777" w:rsidTr="009C112F">
        <w:tc>
          <w:tcPr>
            <w:tcW w:w="4644" w:type="dxa"/>
          </w:tcPr>
          <w:p w14:paraId="11CA7086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Zlátenie textu (názov a signatúra jednotky)</w:t>
            </w:r>
          </w:p>
        </w:tc>
        <w:tc>
          <w:tcPr>
            <w:tcW w:w="3119" w:type="dxa"/>
          </w:tcPr>
          <w:p w14:paraId="1E4B802D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Knižničná </w:t>
            </w:r>
          </w:p>
          <w:p w14:paraId="5180FA5D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jednotka /zväzok</w:t>
            </w:r>
          </w:p>
          <w:p w14:paraId="5C11AE94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</w:p>
        </w:tc>
        <w:tc>
          <w:tcPr>
            <w:tcW w:w="1449" w:type="dxa"/>
          </w:tcPr>
          <w:p w14:paraId="2D635A14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7.350</w:t>
            </w:r>
          </w:p>
        </w:tc>
      </w:tr>
      <w:tr w:rsidR="00D41039" w:rsidRPr="00D41039" w14:paraId="7BC2A775" w14:textId="77777777" w:rsidTr="009C112F">
        <w:tc>
          <w:tcPr>
            <w:tcW w:w="4644" w:type="dxa"/>
            <w:shd w:val="clear" w:color="auto" w:fill="D9D9D9" w:themeFill="background1" w:themeFillShade="D9"/>
          </w:tcPr>
          <w:p w14:paraId="6B658906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  <w:b/>
                <w:bCs/>
              </w:rPr>
              <w:t>Technické vlastnosti</w:t>
            </w:r>
          </w:p>
        </w:tc>
        <w:tc>
          <w:tcPr>
            <w:tcW w:w="4568" w:type="dxa"/>
            <w:gridSpan w:val="2"/>
            <w:shd w:val="clear" w:color="auto" w:fill="D9D9D9" w:themeFill="background1" w:themeFillShade="D9"/>
          </w:tcPr>
          <w:p w14:paraId="314694AE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  <w:b/>
                <w:bCs/>
              </w:rPr>
              <w:t>Hodnota / charakteristika</w:t>
            </w:r>
          </w:p>
        </w:tc>
      </w:tr>
      <w:tr w:rsidR="00D41039" w:rsidRPr="00D41039" w14:paraId="6BC719CE" w14:textId="77777777" w:rsidTr="009C112F">
        <w:tc>
          <w:tcPr>
            <w:tcW w:w="4644" w:type="dxa"/>
          </w:tcPr>
          <w:p w14:paraId="759F21F2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Tvrdé dosky V7</w:t>
            </w:r>
          </w:p>
        </w:tc>
        <w:tc>
          <w:tcPr>
            <w:tcW w:w="4568" w:type="dxa"/>
            <w:gridSpan w:val="2"/>
          </w:tcPr>
          <w:p w14:paraId="74E63739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Gramáž lepenky od 1 400 do 2 000 g/m2 , alebo hrúbka</w:t>
            </w:r>
          </w:p>
          <w:p w14:paraId="3EE17EB7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lepenky do 3 mm</w:t>
            </w:r>
          </w:p>
        </w:tc>
      </w:tr>
      <w:tr w:rsidR="00D41039" w:rsidRPr="00D41039" w14:paraId="43F4AD71" w14:textId="77777777" w:rsidTr="009C112F">
        <w:tc>
          <w:tcPr>
            <w:tcW w:w="4644" w:type="dxa"/>
          </w:tcPr>
          <w:p w14:paraId="5035E02E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Chrbát väzby</w:t>
            </w:r>
          </w:p>
        </w:tc>
        <w:tc>
          <w:tcPr>
            <w:tcW w:w="4568" w:type="dxa"/>
            <w:gridSpan w:val="2"/>
          </w:tcPr>
          <w:p w14:paraId="3DE637BA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proofErr w:type="spellStart"/>
            <w:r w:rsidRPr="00D41039">
              <w:rPr>
                <w:rFonts w:asciiTheme="minorHAnsi" w:hAnsiTheme="minorHAnsi"/>
              </w:rPr>
              <w:t>Plátený</w:t>
            </w:r>
            <w:proofErr w:type="spellEnd"/>
          </w:p>
        </w:tc>
      </w:tr>
      <w:tr w:rsidR="00D41039" w:rsidRPr="00D41039" w14:paraId="42B8A6CB" w14:textId="77777777" w:rsidTr="009C112F">
        <w:tc>
          <w:tcPr>
            <w:tcW w:w="4644" w:type="dxa"/>
          </w:tcPr>
          <w:p w14:paraId="1CAE9DD9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Predsádka</w:t>
            </w:r>
          </w:p>
        </w:tc>
        <w:tc>
          <w:tcPr>
            <w:tcW w:w="4568" w:type="dxa"/>
            <w:gridSpan w:val="2"/>
          </w:tcPr>
          <w:p w14:paraId="71EA407B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Papier - gramáž 120 – 160 g/m2 </w:t>
            </w:r>
          </w:p>
        </w:tc>
      </w:tr>
      <w:tr w:rsidR="00D41039" w:rsidRPr="00D41039" w14:paraId="3F979207" w14:textId="77777777" w:rsidTr="009C112F">
        <w:tc>
          <w:tcPr>
            <w:tcW w:w="4644" w:type="dxa"/>
          </w:tcPr>
          <w:p w14:paraId="40E39A2E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Poťah dosiek</w:t>
            </w:r>
          </w:p>
        </w:tc>
        <w:tc>
          <w:tcPr>
            <w:tcW w:w="4568" w:type="dxa"/>
            <w:gridSpan w:val="2"/>
          </w:tcPr>
          <w:p w14:paraId="769EA7C8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papier - gramáž najmenej 80 g/m2, hladký alebo rastrovaný</w:t>
            </w:r>
          </w:p>
        </w:tc>
      </w:tr>
      <w:tr w:rsidR="00D41039" w:rsidRPr="00D41039" w14:paraId="47CF2887" w14:textId="77777777" w:rsidTr="009C112F">
        <w:tc>
          <w:tcPr>
            <w:tcW w:w="4644" w:type="dxa"/>
          </w:tcPr>
          <w:p w14:paraId="34C9DF73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Poťah dosiek</w:t>
            </w:r>
          </w:p>
        </w:tc>
        <w:tc>
          <w:tcPr>
            <w:tcW w:w="4568" w:type="dxa"/>
            <w:gridSpan w:val="2"/>
          </w:tcPr>
          <w:p w14:paraId="3F8E0E80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vzor „</w:t>
            </w:r>
            <w:proofErr w:type="spellStart"/>
            <w:r w:rsidRPr="00D41039">
              <w:rPr>
                <w:rFonts w:asciiTheme="minorHAnsi" w:hAnsiTheme="minorHAnsi"/>
              </w:rPr>
              <w:t>obláčkový</w:t>
            </w:r>
            <w:proofErr w:type="spellEnd"/>
            <w:r w:rsidRPr="00D41039">
              <w:rPr>
                <w:rFonts w:asciiTheme="minorHAnsi" w:hAnsiTheme="minorHAnsi"/>
              </w:rPr>
              <w:t xml:space="preserve">“, resp. </w:t>
            </w:r>
            <w:proofErr w:type="spellStart"/>
            <w:r w:rsidRPr="00D41039">
              <w:rPr>
                <w:rFonts w:asciiTheme="minorHAnsi" w:hAnsiTheme="minorHAnsi"/>
              </w:rPr>
              <w:t>ekviv</w:t>
            </w:r>
            <w:proofErr w:type="spellEnd"/>
            <w:r w:rsidRPr="00D41039">
              <w:rPr>
                <w:rFonts w:asciiTheme="minorHAnsi" w:hAnsiTheme="minorHAnsi"/>
              </w:rPr>
              <w:t>, farba šedá, červená</w:t>
            </w:r>
          </w:p>
        </w:tc>
      </w:tr>
      <w:tr w:rsidR="00D41039" w:rsidRPr="00D41039" w14:paraId="39765EC8" w14:textId="77777777" w:rsidTr="009C112F">
        <w:tc>
          <w:tcPr>
            <w:tcW w:w="4644" w:type="dxa"/>
          </w:tcPr>
          <w:p w14:paraId="7152AFB0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Tlač textu „zlátenie“</w:t>
            </w:r>
          </w:p>
        </w:tc>
        <w:tc>
          <w:tcPr>
            <w:tcW w:w="4568" w:type="dxa"/>
            <w:gridSpan w:val="2"/>
          </w:tcPr>
          <w:p w14:paraId="0C2ADB51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kontrastná k farbe poťahu chrbta, t. j. čierna-strieborná,</w:t>
            </w:r>
          </w:p>
          <w:p w14:paraId="632C66F3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červená-čierna/tmavomodrá</w:t>
            </w:r>
          </w:p>
        </w:tc>
      </w:tr>
      <w:tr w:rsidR="00D41039" w:rsidRPr="00D41039" w14:paraId="27E598A1" w14:textId="77777777" w:rsidTr="009C112F">
        <w:tc>
          <w:tcPr>
            <w:tcW w:w="4644" w:type="dxa"/>
          </w:tcPr>
          <w:p w14:paraId="0D1EE4B8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Veľkosť tlače „zlátenie“ na chrbte</w:t>
            </w:r>
          </w:p>
        </w:tc>
        <w:tc>
          <w:tcPr>
            <w:tcW w:w="4568" w:type="dxa"/>
            <w:gridSpan w:val="2"/>
          </w:tcPr>
          <w:p w14:paraId="753913F3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po výške, jeden až dva riadky, dodržiavanie vzdialeností</w:t>
            </w:r>
          </w:p>
          <w:p w14:paraId="29BF3875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medzi údajmi na chrbte kvôli viditeľnosti</w:t>
            </w:r>
          </w:p>
        </w:tc>
      </w:tr>
      <w:tr w:rsidR="00D41039" w:rsidRPr="00D41039" w14:paraId="3120447F" w14:textId="77777777" w:rsidTr="009C112F">
        <w:tc>
          <w:tcPr>
            <w:tcW w:w="4644" w:type="dxa"/>
          </w:tcPr>
          <w:p w14:paraId="2E1D0DD7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Veľkosť tlače „zlátenie“ na chrbte</w:t>
            </w:r>
          </w:p>
        </w:tc>
        <w:tc>
          <w:tcPr>
            <w:tcW w:w="4568" w:type="dxa"/>
            <w:gridSpan w:val="2"/>
          </w:tcPr>
          <w:p w14:paraId="2BA8B12C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ak je chrbát zväzku úzky vysádzať zvisle na prednej doske</w:t>
            </w:r>
          </w:p>
          <w:p w14:paraId="01A1A414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pri </w:t>
            </w:r>
            <w:proofErr w:type="spellStart"/>
            <w:r w:rsidRPr="00D41039">
              <w:rPr>
                <w:rFonts w:asciiTheme="minorHAnsi" w:hAnsiTheme="minorHAnsi"/>
              </w:rPr>
              <w:t>chrbáte</w:t>
            </w:r>
            <w:proofErr w:type="spellEnd"/>
            <w:r w:rsidRPr="00D41039">
              <w:rPr>
                <w:rFonts w:asciiTheme="minorHAnsi" w:hAnsiTheme="minorHAnsi"/>
              </w:rPr>
              <w:t xml:space="preserve"> zväzku</w:t>
            </w:r>
          </w:p>
        </w:tc>
      </w:tr>
      <w:tr w:rsidR="00D41039" w:rsidRPr="00D41039" w14:paraId="174532E6" w14:textId="77777777" w:rsidTr="009C112F">
        <w:tc>
          <w:tcPr>
            <w:tcW w:w="4644" w:type="dxa"/>
          </w:tcPr>
          <w:p w14:paraId="3DF07C94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Veľkosť tlače „zlátenie“ na chrbte</w:t>
            </w:r>
          </w:p>
        </w:tc>
        <w:tc>
          <w:tcPr>
            <w:tcW w:w="4568" w:type="dxa"/>
            <w:gridSpan w:val="2"/>
          </w:tcPr>
          <w:p w14:paraId="4DE800D6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pri väzbe a </w:t>
            </w:r>
            <w:proofErr w:type="spellStart"/>
            <w:r w:rsidRPr="00D41039">
              <w:rPr>
                <w:rFonts w:asciiTheme="minorHAnsi" w:hAnsiTheme="minorHAnsi"/>
              </w:rPr>
              <w:t>preväzbe</w:t>
            </w:r>
            <w:proofErr w:type="spellEnd"/>
            <w:r w:rsidRPr="00D41039">
              <w:rPr>
                <w:rFonts w:asciiTheme="minorHAnsi" w:hAnsiTheme="minorHAnsi"/>
              </w:rPr>
              <w:t xml:space="preserve"> periodík ponechanie pôvodných</w:t>
            </w:r>
          </w:p>
          <w:p w14:paraId="5874E36A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lastRenderedPageBreak/>
              <w:t>obálok pri jednotlivých číslach</w:t>
            </w:r>
          </w:p>
        </w:tc>
      </w:tr>
      <w:tr w:rsidR="00D41039" w:rsidRPr="00D41039" w14:paraId="4535E31F" w14:textId="77777777" w:rsidTr="009C112F">
        <w:tc>
          <w:tcPr>
            <w:tcW w:w="4644" w:type="dxa"/>
          </w:tcPr>
          <w:p w14:paraId="54BE6FC7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lastRenderedPageBreak/>
              <w:t>Viazanie, šitie zložiek</w:t>
            </w:r>
          </w:p>
        </w:tc>
        <w:tc>
          <w:tcPr>
            <w:tcW w:w="4568" w:type="dxa"/>
            <w:gridSpan w:val="2"/>
          </w:tcPr>
          <w:p w14:paraId="28D31769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na tkanicu alebo špagát, ručne alebo strojovo na </w:t>
            </w:r>
            <w:proofErr w:type="spellStart"/>
            <w:r w:rsidRPr="00D41039">
              <w:rPr>
                <w:rFonts w:asciiTheme="minorHAnsi" w:hAnsiTheme="minorHAnsi"/>
              </w:rPr>
              <w:t>niťošičke</w:t>
            </w:r>
            <w:proofErr w:type="spellEnd"/>
          </w:p>
        </w:tc>
      </w:tr>
      <w:tr w:rsidR="00D41039" w:rsidRPr="00D41039" w14:paraId="620DDB02" w14:textId="77777777" w:rsidTr="009C112F">
        <w:tc>
          <w:tcPr>
            <w:tcW w:w="4644" w:type="dxa"/>
          </w:tcPr>
          <w:p w14:paraId="3F56FD25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Viazanie, šitie zložiek</w:t>
            </w:r>
          </w:p>
        </w:tc>
        <w:tc>
          <w:tcPr>
            <w:tcW w:w="4568" w:type="dxa"/>
            <w:gridSpan w:val="2"/>
          </w:tcPr>
          <w:p w14:paraId="073A48F7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zložka je 3 až 5 dvojlistov zložených na polovicu; viazaný dokument môže mať dve a viac zložiek</w:t>
            </w:r>
          </w:p>
        </w:tc>
      </w:tr>
      <w:tr w:rsidR="00D41039" w:rsidRPr="00D41039" w14:paraId="52D17448" w14:textId="77777777" w:rsidTr="009C112F">
        <w:tc>
          <w:tcPr>
            <w:tcW w:w="4644" w:type="dxa"/>
          </w:tcPr>
          <w:p w14:paraId="4897CD2B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Viazanie, šitie zložiek</w:t>
            </w:r>
          </w:p>
        </w:tc>
        <w:tc>
          <w:tcPr>
            <w:tcW w:w="4568" w:type="dxa"/>
            <w:gridSpan w:val="2"/>
          </w:tcPr>
          <w:p w14:paraId="02A6C49D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vylučujeme nahradenie šitia vŕtaním</w:t>
            </w:r>
          </w:p>
        </w:tc>
      </w:tr>
      <w:tr w:rsidR="00D41039" w:rsidRPr="00D41039" w14:paraId="4DFA5411" w14:textId="77777777" w:rsidTr="009C112F">
        <w:tc>
          <w:tcPr>
            <w:tcW w:w="4644" w:type="dxa"/>
          </w:tcPr>
          <w:p w14:paraId="4866BF4E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Viazanie, šitie zložiek</w:t>
            </w:r>
          </w:p>
        </w:tc>
        <w:tc>
          <w:tcPr>
            <w:tcW w:w="4568" w:type="dxa"/>
            <w:gridSpan w:val="2"/>
          </w:tcPr>
          <w:p w14:paraId="28C5F951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zväzok sa má otvoriť na 180° a zostať v uvedenom uhle otvorený samostatne, bez prítlaku</w:t>
            </w:r>
          </w:p>
        </w:tc>
      </w:tr>
      <w:tr w:rsidR="00D41039" w:rsidRPr="00D41039" w14:paraId="32405537" w14:textId="77777777" w:rsidTr="009C112F">
        <w:tc>
          <w:tcPr>
            <w:tcW w:w="4644" w:type="dxa"/>
          </w:tcPr>
          <w:p w14:paraId="1778007F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Viazanie, šitie zložiek</w:t>
            </w:r>
          </w:p>
        </w:tc>
        <w:tc>
          <w:tcPr>
            <w:tcW w:w="4568" w:type="dxa"/>
            <w:gridSpan w:val="2"/>
          </w:tcPr>
          <w:p w14:paraId="71B7C653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  <w:highlight w:val="yellow"/>
              </w:rPr>
            </w:pPr>
            <w:r w:rsidRPr="00D41039">
              <w:rPr>
                <w:rFonts w:asciiTheme="minorHAnsi" w:hAnsiTheme="minorHAnsi"/>
              </w:rPr>
              <w:t>väzba musí umožniť bezproblémové otvorenie zväzku pre využitie na účely kopírovania a digitalizácie</w:t>
            </w:r>
          </w:p>
        </w:tc>
      </w:tr>
      <w:tr w:rsidR="00D41039" w:rsidRPr="00D41039" w14:paraId="000F5C89" w14:textId="77777777" w:rsidTr="009C112F">
        <w:tc>
          <w:tcPr>
            <w:tcW w:w="4644" w:type="dxa"/>
          </w:tcPr>
          <w:p w14:paraId="6911EA95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Viazanie, šitie zložiek</w:t>
            </w:r>
          </w:p>
        </w:tc>
        <w:tc>
          <w:tcPr>
            <w:tcW w:w="4568" w:type="dxa"/>
            <w:gridSpan w:val="2"/>
          </w:tcPr>
          <w:p w14:paraId="6F613A88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pre bezproblémové otvorenie zväzku na 180° využiť na šitú i lepenú väzbu tzv. „väzbu na štvrtinové obsadenie“ (</w:t>
            </w:r>
            <w:proofErr w:type="spellStart"/>
            <w:r w:rsidRPr="00D41039">
              <w:rPr>
                <w:rFonts w:asciiTheme="minorHAnsi" w:hAnsiTheme="minorHAnsi"/>
              </w:rPr>
              <w:t>quarter</w:t>
            </w:r>
            <w:proofErr w:type="spellEnd"/>
            <w:r w:rsidRPr="00D41039">
              <w:rPr>
                <w:rFonts w:asciiTheme="minorHAnsi" w:hAnsiTheme="minorHAnsi"/>
              </w:rPr>
              <w:t xml:space="preserve"> </w:t>
            </w:r>
            <w:proofErr w:type="spellStart"/>
            <w:r w:rsidRPr="00D41039">
              <w:rPr>
                <w:rFonts w:asciiTheme="minorHAnsi" w:hAnsiTheme="minorHAnsi"/>
              </w:rPr>
              <w:t>joint</w:t>
            </w:r>
            <w:proofErr w:type="spellEnd"/>
            <w:r w:rsidRPr="00D41039">
              <w:rPr>
                <w:rFonts w:asciiTheme="minorHAnsi" w:hAnsiTheme="minorHAnsi"/>
              </w:rPr>
              <w:t xml:space="preserve"> </w:t>
            </w:r>
            <w:proofErr w:type="spellStart"/>
            <w:r w:rsidRPr="00D41039">
              <w:rPr>
                <w:rFonts w:asciiTheme="minorHAnsi" w:hAnsiTheme="minorHAnsi"/>
              </w:rPr>
              <w:t>binding</w:t>
            </w:r>
            <w:proofErr w:type="spellEnd"/>
            <w:r w:rsidRPr="00D41039">
              <w:rPr>
                <w:rFonts w:asciiTheme="minorHAnsi" w:hAnsiTheme="minorHAnsi"/>
              </w:rPr>
              <w:t>)</w:t>
            </w:r>
            <w:r w:rsidRPr="00D41039">
              <w:rPr>
                <w:rStyle w:val="Odkaznavysvetlivku"/>
                <w:rFonts w:asciiTheme="minorHAnsi" w:hAnsiTheme="minorHAnsi"/>
                <w:b/>
              </w:rPr>
              <w:endnoteReference w:id="1"/>
            </w:r>
            <w:r w:rsidRPr="00D41039">
              <w:rPr>
                <w:rFonts w:asciiTheme="minorHAnsi" w:hAnsiTheme="minorHAnsi"/>
              </w:rPr>
              <w:t xml:space="preserve"> </w:t>
            </w:r>
            <w:r w:rsidRPr="00D41039">
              <w:rPr>
                <w:rFonts w:asciiTheme="minorHAnsi" w:hAnsiTheme="minorHAnsi"/>
                <w:i/>
                <w:iCs/>
              </w:rPr>
              <w:t xml:space="preserve">(pozri Vysvetlivky termínov a technologických postupov), </w:t>
            </w:r>
            <w:r w:rsidRPr="00D41039">
              <w:rPr>
                <w:rFonts w:asciiTheme="minorHAnsi" w:hAnsiTheme="minorHAnsi"/>
                <w:iCs/>
              </w:rPr>
              <w:t xml:space="preserve">resp. použiť alternatívny postup väzby s odsadením, ktorý umožní otvorenie zväzku na </w:t>
            </w:r>
            <w:r w:rsidRPr="00D41039">
              <w:rPr>
                <w:rFonts w:asciiTheme="minorHAnsi" w:hAnsiTheme="minorHAnsi"/>
              </w:rPr>
              <w:t>180° bez prítlaku</w:t>
            </w:r>
          </w:p>
        </w:tc>
      </w:tr>
      <w:tr w:rsidR="00D41039" w:rsidRPr="00D41039" w14:paraId="78D656B8" w14:textId="77777777" w:rsidTr="009C112F">
        <w:tc>
          <w:tcPr>
            <w:tcW w:w="4644" w:type="dxa"/>
          </w:tcPr>
          <w:p w14:paraId="685DA140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Viazanie, šitie zložiek</w:t>
            </w:r>
          </w:p>
        </w:tc>
        <w:tc>
          <w:tcPr>
            <w:tcW w:w="4568" w:type="dxa"/>
            <w:gridSpan w:val="2"/>
          </w:tcPr>
          <w:p w14:paraId="6AFFF7E7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určené dokumenty (cca 45%) realizovanie </w:t>
            </w:r>
            <w:proofErr w:type="spellStart"/>
            <w:r w:rsidRPr="00D41039">
              <w:rPr>
                <w:rFonts w:asciiTheme="minorHAnsi" w:hAnsiTheme="minorHAnsi"/>
              </w:rPr>
              <w:t>tzv</w:t>
            </w:r>
            <w:proofErr w:type="spellEnd"/>
            <w:r w:rsidRPr="00D41039">
              <w:rPr>
                <w:rFonts w:asciiTheme="minorHAnsi" w:hAnsiTheme="minorHAnsi"/>
              </w:rPr>
              <w:t>.“</w:t>
            </w:r>
            <w:proofErr w:type="spellStart"/>
            <w:r w:rsidRPr="00D41039">
              <w:rPr>
                <w:rFonts w:asciiTheme="minorHAnsi" w:hAnsiTheme="minorHAnsi"/>
              </w:rPr>
              <w:t>Lumbeckovej</w:t>
            </w:r>
            <w:proofErr w:type="spellEnd"/>
            <w:r w:rsidRPr="00D41039">
              <w:rPr>
                <w:rFonts w:asciiTheme="minorHAnsi" w:hAnsiTheme="minorHAnsi"/>
              </w:rPr>
              <w:t xml:space="preserve"> vejárovej“ väzby, lepená väzba v listoch</w:t>
            </w:r>
            <w:r w:rsidRPr="00D41039">
              <w:rPr>
                <w:rStyle w:val="Odkaznavysvetlivku"/>
                <w:rFonts w:asciiTheme="minorHAnsi" w:hAnsiTheme="minorHAnsi"/>
                <w:b/>
              </w:rPr>
              <w:endnoteReference w:id="2"/>
            </w:r>
            <w:r w:rsidRPr="00D41039">
              <w:rPr>
                <w:rFonts w:asciiTheme="minorHAnsi" w:hAnsiTheme="minorHAnsi"/>
              </w:rPr>
              <w:t xml:space="preserve"> </w:t>
            </w:r>
            <w:r w:rsidRPr="00D41039">
              <w:rPr>
                <w:rFonts w:asciiTheme="minorHAnsi" w:hAnsiTheme="minorHAnsi"/>
                <w:i/>
                <w:iCs/>
              </w:rPr>
              <w:t>(pozri Vysvetlivky termínov a technologických postupov)</w:t>
            </w:r>
          </w:p>
        </w:tc>
      </w:tr>
      <w:tr w:rsidR="00D41039" w:rsidRPr="00D41039" w14:paraId="1549747B" w14:textId="77777777" w:rsidTr="009C112F">
        <w:tc>
          <w:tcPr>
            <w:tcW w:w="4644" w:type="dxa"/>
          </w:tcPr>
          <w:p w14:paraId="51C9D025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Spracovanie šitej brožúry do tvrdej väzby, spracovanie zošitovej brožúry do kartónových dosiek, spracovanie blokovej brožúry do tvrdej väzby</w:t>
            </w:r>
          </w:p>
        </w:tc>
        <w:tc>
          <w:tcPr>
            <w:tcW w:w="4568" w:type="dxa"/>
            <w:gridSpan w:val="2"/>
          </w:tcPr>
          <w:p w14:paraId="46430CA8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predsádka musí byť prilepená k prvej a poslednej zložke</w:t>
            </w:r>
          </w:p>
        </w:tc>
      </w:tr>
      <w:tr w:rsidR="00D41039" w:rsidRPr="00D41039" w14:paraId="510B7378" w14:textId="77777777" w:rsidTr="009C112F">
        <w:tc>
          <w:tcPr>
            <w:tcW w:w="4644" w:type="dxa"/>
          </w:tcPr>
          <w:p w14:paraId="3E06584B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Spracovanie šitej brožúry do tvrdej väzby, spracovanie zošitovej brožúry</w:t>
            </w:r>
          </w:p>
          <w:p w14:paraId="14760546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do kartónových dosiek, spracovanie blokovej brožúry do tvrdej väzby</w:t>
            </w:r>
          </w:p>
        </w:tc>
        <w:tc>
          <w:tcPr>
            <w:tcW w:w="4568" w:type="dxa"/>
            <w:gridSpan w:val="2"/>
          </w:tcPr>
          <w:p w14:paraId="0EB5019C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ak je vnútorný okraj príliš úzky pri šitej väzbe, predsádka sa oblepí okolo chrbta zložky</w:t>
            </w:r>
          </w:p>
        </w:tc>
      </w:tr>
      <w:tr w:rsidR="00D41039" w:rsidRPr="00D41039" w14:paraId="7A6C0D3B" w14:textId="77777777" w:rsidTr="009C112F">
        <w:tc>
          <w:tcPr>
            <w:tcW w:w="4644" w:type="dxa"/>
          </w:tcPr>
          <w:p w14:paraId="3F59AC78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Spracovanie šitej brožúry do tvrdej väzby, spracovanie zošitovej brožúry</w:t>
            </w:r>
          </w:p>
          <w:p w14:paraId="6E3A4451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do kartónových dosiek, spracovanie blokovej brožúry do tvrdej väzby</w:t>
            </w:r>
          </w:p>
        </w:tc>
        <w:tc>
          <w:tcPr>
            <w:tcW w:w="4568" w:type="dxa"/>
            <w:gridSpan w:val="2"/>
          </w:tcPr>
          <w:p w14:paraId="4C5BD7A1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ak je vnútorný okraj príliš úzky pri vejárovej väzbe, predsádka sa lepí na začiatok a koniec papiera</w:t>
            </w:r>
          </w:p>
        </w:tc>
      </w:tr>
      <w:tr w:rsidR="00D41039" w:rsidRPr="00D41039" w14:paraId="4B033015" w14:textId="77777777" w:rsidTr="009C112F">
        <w:tc>
          <w:tcPr>
            <w:tcW w:w="4644" w:type="dxa"/>
          </w:tcPr>
          <w:p w14:paraId="1E449728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Knižničná jednotka – neperiodická, periodická</w:t>
            </w:r>
          </w:p>
        </w:tc>
        <w:tc>
          <w:tcPr>
            <w:tcW w:w="4568" w:type="dxa"/>
            <w:gridSpan w:val="2"/>
          </w:tcPr>
          <w:p w14:paraId="4867A3C9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každý samostatný zväzok dokumentu, ktorý je predmetom vyhotovenia jedného zväzku</w:t>
            </w:r>
          </w:p>
        </w:tc>
      </w:tr>
      <w:tr w:rsidR="00D41039" w:rsidRPr="00D41039" w14:paraId="16D9FB82" w14:textId="77777777" w:rsidTr="009C112F">
        <w:tc>
          <w:tcPr>
            <w:tcW w:w="4644" w:type="dxa"/>
          </w:tcPr>
          <w:p w14:paraId="54587C34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Knižničná jednotka – neperiodická, periodická</w:t>
            </w:r>
          </w:p>
        </w:tc>
        <w:tc>
          <w:tcPr>
            <w:tcW w:w="4568" w:type="dxa"/>
            <w:gridSpan w:val="2"/>
          </w:tcPr>
          <w:p w14:paraId="61A1CA47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obsahom sú čísla periodika presne uvedené na priloženej sprievodke knižničnej jednotky</w:t>
            </w:r>
          </w:p>
        </w:tc>
      </w:tr>
      <w:tr w:rsidR="00D41039" w:rsidRPr="00D41039" w14:paraId="348FB532" w14:textId="77777777" w:rsidTr="009C112F">
        <w:tc>
          <w:tcPr>
            <w:tcW w:w="4644" w:type="dxa"/>
          </w:tcPr>
          <w:p w14:paraId="43926B6A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Knižničná jednotka – neperiodická, periodická</w:t>
            </w:r>
          </w:p>
        </w:tc>
        <w:tc>
          <w:tcPr>
            <w:tcW w:w="4568" w:type="dxa"/>
            <w:gridSpan w:val="2"/>
          </w:tcPr>
          <w:p w14:paraId="632F9C65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každá knižničná jednotka je samostatne zviazaná špagátom</w:t>
            </w:r>
          </w:p>
        </w:tc>
      </w:tr>
      <w:tr w:rsidR="00D41039" w:rsidRPr="00D41039" w14:paraId="0E1EB887" w14:textId="77777777" w:rsidTr="009C112F">
        <w:tc>
          <w:tcPr>
            <w:tcW w:w="4644" w:type="dxa"/>
          </w:tcPr>
          <w:p w14:paraId="0827053A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Sprievodka knižničnej jednotky</w:t>
            </w:r>
          </w:p>
        </w:tc>
        <w:tc>
          <w:tcPr>
            <w:tcW w:w="4568" w:type="dxa"/>
            <w:gridSpan w:val="2"/>
          </w:tcPr>
          <w:p w14:paraId="5C002F2D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ku každému súboru knižničných jednotiek sa prikladá sprievodka</w:t>
            </w:r>
          </w:p>
        </w:tc>
      </w:tr>
      <w:tr w:rsidR="00D41039" w:rsidRPr="00D41039" w14:paraId="3623D7A2" w14:textId="77777777" w:rsidTr="009C112F">
        <w:tc>
          <w:tcPr>
            <w:tcW w:w="4644" w:type="dxa"/>
          </w:tcPr>
          <w:p w14:paraId="4B99CB17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Sprievodka knižničnej jednotky</w:t>
            </w:r>
          </w:p>
        </w:tc>
        <w:tc>
          <w:tcPr>
            <w:tcW w:w="4568" w:type="dxa"/>
            <w:gridSpan w:val="2"/>
          </w:tcPr>
          <w:p w14:paraId="66110619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sprievodka sa spracováva pre každú knižničnú jednotku podľa pravidiel tvorby akvizičného záznamu</w:t>
            </w:r>
          </w:p>
        </w:tc>
      </w:tr>
      <w:tr w:rsidR="00D41039" w:rsidRPr="00D41039" w14:paraId="3C465B6D" w14:textId="77777777" w:rsidTr="009C112F">
        <w:tc>
          <w:tcPr>
            <w:tcW w:w="4644" w:type="dxa"/>
          </w:tcPr>
          <w:p w14:paraId="18142092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Sprievodka knižničnej jednotky obsahuje údaje knihovníckeho zápisu</w:t>
            </w:r>
          </w:p>
        </w:tc>
        <w:tc>
          <w:tcPr>
            <w:tcW w:w="4568" w:type="dxa"/>
            <w:gridSpan w:val="2"/>
          </w:tcPr>
          <w:p w14:paraId="573235CA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signatúra, prírastkové číslo, spôsob nadobudnutia</w:t>
            </w:r>
          </w:p>
        </w:tc>
      </w:tr>
      <w:tr w:rsidR="00D41039" w:rsidRPr="00D41039" w14:paraId="26A097D0" w14:textId="77777777" w:rsidTr="009C112F">
        <w:tc>
          <w:tcPr>
            <w:tcW w:w="4644" w:type="dxa"/>
          </w:tcPr>
          <w:p w14:paraId="722E44A7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Sprievodka knižničnej jednotky obsahuje údaje knihovníckeho zápisu</w:t>
            </w:r>
          </w:p>
        </w:tc>
        <w:tc>
          <w:tcPr>
            <w:tcW w:w="4568" w:type="dxa"/>
            <w:gridSpan w:val="2"/>
          </w:tcPr>
          <w:p w14:paraId="740CB59F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autor, názov, miesto vydania, vydavateľ, rok vydania, cena</w:t>
            </w:r>
          </w:p>
        </w:tc>
      </w:tr>
      <w:tr w:rsidR="00D41039" w:rsidRPr="00D41039" w14:paraId="06E99594" w14:textId="77777777" w:rsidTr="009C112F">
        <w:tc>
          <w:tcPr>
            <w:tcW w:w="4644" w:type="dxa"/>
          </w:tcPr>
          <w:p w14:paraId="79ECD48F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Sprievodka knižničnej jednotky obsahuje údaje </w:t>
            </w:r>
            <w:r w:rsidRPr="00D41039">
              <w:rPr>
                <w:rFonts w:asciiTheme="minorHAnsi" w:hAnsiTheme="minorHAnsi"/>
              </w:rPr>
              <w:lastRenderedPageBreak/>
              <w:t>predpísané zhotoviteľovi</w:t>
            </w:r>
          </w:p>
          <w:p w14:paraId="0DA37587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väzby na zlátenie</w:t>
            </w:r>
          </w:p>
        </w:tc>
        <w:tc>
          <w:tcPr>
            <w:tcW w:w="4568" w:type="dxa"/>
            <w:gridSpan w:val="2"/>
          </w:tcPr>
          <w:p w14:paraId="52E06E05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lastRenderedPageBreak/>
              <w:t xml:space="preserve">signatúra, autor, názov, rok vydania, rozsah </w:t>
            </w:r>
            <w:r w:rsidRPr="00D41039">
              <w:rPr>
                <w:rFonts w:asciiTheme="minorHAnsi" w:hAnsiTheme="minorHAnsi"/>
              </w:rPr>
              <w:lastRenderedPageBreak/>
              <w:t>zviazaných častí, prílohy, číslo časti knižničnej jedn.</w:t>
            </w:r>
          </w:p>
        </w:tc>
      </w:tr>
      <w:tr w:rsidR="00D41039" w:rsidRPr="00D41039" w14:paraId="5271A501" w14:textId="77777777" w:rsidTr="009C112F">
        <w:tc>
          <w:tcPr>
            <w:tcW w:w="4644" w:type="dxa"/>
          </w:tcPr>
          <w:p w14:paraId="4A1C077C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lastRenderedPageBreak/>
              <w:t>Sprievodka knižničnej jednotky obsahuje údaje predpísané zhotoviteľovi</w:t>
            </w:r>
          </w:p>
          <w:p w14:paraId="30580D25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väzby na zlátenie</w:t>
            </w:r>
          </w:p>
        </w:tc>
        <w:tc>
          <w:tcPr>
            <w:tcW w:w="4568" w:type="dxa"/>
            <w:gridSpan w:val="2"/>
          </w:tcPr>
          <w:p w14:paraId="3CFD09E7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vytvorenie kapsy s odkazom na časť, ktorá bude do nej vložená (napr. plagát, reklama)</w:t>
            </w:r>
          </w:p>
        </w:tc>
      </w:tr>
      <w:tr w:rsidR="00D41039" w:rsidRPr="00D41039" w14:paraId="2636C71C" w14:textId="77777777" w:rsidTr="009C112F">
        <w:tc>
          <w:tcPr>
            <w:tcW w:w="4644" w:type="dxa"/>
          </w:tcPr>
          <w:p w14:paraId="6CD3F924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Kapsa</w:t>
            </w:r>
          </w:p>
        </w:tc>
        <w:tc>
          <w:tcPr>
            <w:tcW w:w="4568" w:type="dxa"/>
            <w:gridSpan w:val="2"/>
          </w:tcPr>
          <w:p w14:paraId="1B09DBDB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obal na vloženie voľnej prílohy knižničnej jednotky, je</w:t>
            </w:r>
          </w:p>
          <w:p w14:paraId="64442B1C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vlepený na zadné </w:t>
            </w:r>
            <w:proofErr w:type="spellStart"/>
            <w:r w:rsidRPr="00D41039">
              <w:rPr>
                <w:rFonts w:asciiTheme="minorHAnsi" w:hAnsiTheme="minorHAnsi"/>
              </w:rPr>
              <w:t>prídoštie</w:t>
            </w:r>
            <w:proofErr w:type="spellEnd"/>
            <w:r w:rsidRPr="00D41039">
              <w:rPr>
                <w:rFonts w:asciiTheme="minorHAnsi" w:hAnsiTheme="minorHAnsi"/>
              </w:rPr>
              <w:t xml:space="preserve"> zväzku</w:t>
            </w:r>
          </w:p>
        </w:tc>
      </w:tr>
      <w:tr w:rsidR="00D41039" w:rsidRPr="00D41039" w14:paraId="313F9C86" w14:textId="77777777" w:rsidTr="009C112F">
        <w:tc>
          <w:tcPr>
            <w:tcW w:w="4644" w:type="dxa"/>
          </w:tcPr>
          <w:p w14:paraId="1E815344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Kapsa</w:t>
            </w:r>
          </w:p>
        </w:tc>
        <w:tc>
          <w:tcPr>
            <w:tcW w:w="4568" w:type="dxa"/>
            <w:gridSpan w:val="2"/>
          </w:tcPr>
          <w:p w14:paraId="6264263A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informácia o potrebe kapsy je uvedená na sprievodke ku</w:t>
            </w:r>
          </w:p>
          <w:p w14:paraId="371B66B2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každej knižničnej jednotke</w:t>
            </w:r>
          </w:p>
        </w:tc>
      </w:tr>
      <w:tr w:rsidR="00D41039" w:rsidRPr="00D41039" w14:paraId="4BA86FD1" w14:textId="77777777" w:rsidTr="009C112F">
        <w:tc>
          <w:tcPr>
            <w:tcW w:w="4644" w:type="dxa"/>
          </w:tcPr>
          <w:p w14:paraId="70647CB2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Kapsa</w:t>
            </w:r>
          </w:p>
        </w:tc>
        <w:tc>
          <w:tcPr>
            <w:tcW w:w="4568" w:type="dxa"/>
            <w:gridSpan w:val="2"/>
          </w:tcPr>
          <w:p w14:paraId="5A10A575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informácia o kapse sa neuvádza na sprievodke ak nie je potrebná</w:t>
            </w:r>
          </w:p>
        </w:tc>
      </w:tr>
      <w:tr w:rsidR="00D41039" w:rsidRPr="00D41039" w14:paraId="0862A960" w14:textId="77777777" w:rsidTr="009C112F">
        <w:tc>
          <w:tcPr>
            <w:tcW w:w="4644" w:type="dxa"/>
          </w:tcPr>
          <w:p w14:paraId="17D67780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Vyhotovenie väzby knižničných jednotiek</w:t>
            </w:r>
          </w:p>
        </w:tc>
        <w:tc>
          <w:tcPr>
            <w:tcW w:w="4568" w:type="dxa"/>
            <w:gridSpan w:val="2"/>
          </w:tcPr>
          <w:p w14:paraId="19B3236C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zviazanie jednotlivých knižničných jednotiek zostavených do súborov</w:t>
            </w:r>
          </w:p>
        </w:tc>
      </w:tr>
      <w:tr w:rsidR="00D41039" w:rsidRPr="00D41039" w14:paraId="727FE688" w14:textId="77777777" w:rsidTr="009C112F">
        <w:tc>
          <w:tcPr>
            <w:tcW w:w="4644" w:type="dxa"/>
          </w:tcPr>
          <w:p w14:paraId="4C0871C2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Vyhotovenie väzby knižničných jednotiek</w:t>
            </w:r>
          </w:p>
        </w:tc>
        <w:tc>
          <w:tcPr>
            <w:tcW w:w="4568" w:type="dxa"/>
            <w:gridSpan w:val="2"/>
          </w:tcPr>
          <w:p w14:paraId="7B010DEB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súbory sa odovzdávajú aj vracajú z väzby ako nedeliteľné celky</w:t>
            </w:r>
          </w:p>
        </w:tc>
      </w:tr>
      <w:tr w:rsidR="00D41039" w:rsidRPr="00D41039" w14:paraId="6820150F" w14:textId="77777777" w:rsidTr="009C112F">
        <w:tc>
          <w:tcPr>
            <w:tcW w:w="4644" w:type="dxa"/>
          </w:tcPr>
          <w:p w14:paraId="2FBBDA7B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Vyhotovenie väzby knižničných jednotiek</w:t>
            </w:r>
          </w:p>
        </w:tc>
        <w:tc>
          <w:tcPr>
            <w:tcW w:w="4568" w:type="dxa"/>
            <w:gridSpan w:val="2"/>
          </w:tcPr>
          <w:p w14:paraId="54B969E3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súbory sú popísané na sprievodke (súpise), podľa určeného harmonogramu</w:t>
            </w:r>
          </w:p>
        </w:tc>
      </w:tr>
      <w:tr w:rsidR="00D41039" w:rsidRPr="00D41039" w14:paraId="50527C2E" w14:textId="77777777" w:rsidTr="009C112F">
        <w:tc>
          <w:tcPr>
            <w:tcW w:w="4644" w:type="dxa"/>
          </w:tcPr>
          <w:p w14:paraId="31D4DA5C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Súbor knižničných jednotiek</w:t>
            </w:r>
          </w:p>
        </w:tc>
        <w:tc>
          <w:tcPr>
            <w:tcW w:w="4568" w:type="dxa"/>
            <w:gridSpan w:val="2"/>
          </w:tcPr>
          <w:p w14:paraId="4DC9C334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nedeliteľný celok knižničných jednotiek, ich počet a usporiadanie je presne stanovené v sprievodke</w:t>
            </w:r>
          </w:p>
        </w:tc>
      </w:tr>
      <w:tr w:rsidR="00D41039" w:rsidRPr="00D41039" w14:paraId="2B5E9F78" w14:textId="77777777" w:rsidTr="009C112F">
        <w:tc>
          <w:tcPr>
            <w:tcW w:w="4644" w:type="dxa"/>
          </w:tcPr>
          <w:p w14:paraId="0772C5D5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Súbor knižničných jednotiek</w:t>
            </w:r>
          </w:p>
        </w:tc>
        <w:tc>
          <w:tcPr>
            <w:tcW w:w="4568" w:type="dxa"/>
            <w:gridSpan w:val="2"/>
          </w:tcPr>
          <w:p w14:paraId="591C3D0A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každý súbor bude súčasťou vyhotovenej objednávky a bude mať pracovnú sprievodku </w:t>
            </w:r>
          </w:p>
        </w:tc>
      </w:tr>
      <w:tr w:rsidR="00D41039" w:rsidRPr="00D41039" w14:paraId="370C8E6F" w14:textId="77777777" w:rsidTr="009C112F">
        <w:tc>
          <w:tcPr>
            <w:tcW w:w="4644" w:type="dxa"/>
          </w:tcPr>
          <w:p w14:paraId="68189B94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Súbor knižničných jednotiek</w:t>
            </w:r>
          </w:p>
        </w:tc>
        <w:tc>
          <w:tcPr>
            <w:tcW w:w="4568" w:type="dxa"/>
            <w:gridSpan w:val="2"/>
          </w:tcPr>
          <w:p w14:paraId="13156691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súbor je uložený v uzavretých plastových boxoch</w:t>
            </w:r>
          </w:p>
        </w:tc>
      </w:tr>
      <w:tr w:rsidR="00D41039" w:rsidRPr="00D41039" w14:paraId="774B91E9" w14:textId="77777777" w:rsidTr="009C112F">
        <w:tc>
          <w:tcPr>
            <w:tcW w:w="4644" w:type="dxa"/>
          </w:tcPr>
          <w:p w14:paraId="77C11648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Box</w:t>
            </w:r>
          </w:p>
        </w:tc>
        <w:tc>
          <w:tcPr>
            <w:tcW w:w="4568" w:type="dxa"/>
            <w:gridSpan w:val="2"/>
          </w:tcPr>
          <w:p w14:paraId="4580BFD1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schránka na prenos súboru knižničných jednotiek (60cmx40cmx42cm)</w:t>
            </w:r>
          </w:p>
        </w:tc>
      </w:tr>
      <w:tr w:rsidR="00D41039" w:rsidRPr="00D41039" w14:paraId="18414DF2" w14:textId="77777777" w:rsidTr="009C112F">
        <w:tc>
          <w:tcPr>
            <w:tcW w:w="4644" w:type="dxa"/>
          </w:tcPr>
          <w:p w14:paraId="29298172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Box</w:t>
            </w:r>
          </w:p>
        </w:tc>
        <w:tc>
          <w:tcPr>
            <w:tcW w:w="4568" w:type="dxa"/>
            <w:gridSpan w:val="2"/>
          </w:tcPr>
          <w:p w14:paraId="3857B82C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obvyklý počet knižničných jednotiek/zväzkov v jednom súbore je 210, jeden súbor predstavuje 4 až 5 boxov</w:t>
            </w:r>
          </w:p>
        </w:tc>
      </w:tr>
      <w:tr w:rsidR="00D41039" w:rsidRPr="00D41039" w14:paraId="436EBFE0" w14:textId="77777777" w:rsidTr="009C112F">
        <w:tc>
          <w:tcPr>
            <w:tcW w:w="4644" w:type="dxa"/>
          </w:tcPr>
          <w:p w14:paraId="1C580E37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Box</w:t>
            </w:r>
          </w:p>
        </w:tc>
        <w:tc>
          <w:tcPr>
            <w:tcW w:w="4568" w:type="dxa"/>
            <w:gridSpan w:val="2"/>
          </w:tcPr>
          <w:p w14:paraId="79260A86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počet boxov v súbore je závislý na hrúbke jednotlivých knižničných jednotiek </w:t>
            </w:r>
          </w:p>
        </w:tc>
      </w:tr>
      <w:tr w:rsidR="00D41039" w:rsidRPr="00D41039" w14:paraId="7489603C" w14:textId="77777777" w:rsidTr="009C112F">
        <w:tc>
          <w:tcPr>
            <w:tcW w:w="4644" w:type="dxa"/>
          </w:tcPr>
          <w:p w14:paraId="0AC3BE55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Box</w:t>
            </w:r>
          </w:p>
        </w:tc>
        <w:tc>
          <w:tcPr>
            <w:tcW w:w="4568" w:type="dxa"/>
            <w:gridSpan w:val="2"/>
          </w:tcPr>
          <w:p w14:paraId="12698113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boxy dodá objednávateľ</w:t>
            </w:r>
          </w:p>
        </w:tc>
      </w:tr>
      <w:tr w:rsidR="00D41039" w:rsidRPr="00D41039" w14:paraId="4BC4D9C2" w14:textId="77777777" w:rsidTr="009C112F">
        <w:tc>
          <w:tcPr>
            <w:tcW w:w="4644" w:type="dxa"/>
          </w:tcPr>
          <w:p w14:paraId="553DCFB0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Viazanie, šitie zložiek</w:t>
            </w:r>
          </w:p>
        </w:tc>
        <w:tc>
          <w:tcPr>
            <w:tcW w:w="4568" w:type="dxa"/>
            <w:gridSpan w:val="2"/>
          </w:tcPr>
          <w:p w14:paraId="3F557060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Hrúbka </w:t>
            </w:r>
            <w:proofErr w:type="spellStart"/>
            <w:r w:rsidRPr="00D41039">
              <w:rPr>
                <w:rFonts w:asciiTheme="minorHAnsi" w:hAnsiTheme="minorHAnsi"/>
              </w:rPr>
              <w:t>kniž</w:t>
            </w:r>
            <w:proofErr w:type="spellEnd"/>
            <w:r w:rsidRPr="00D41039">
              <w:rPr>
                <w:rFonts w:asciiTheme="minorHAnsi" w:hAnsiTheme="minorHAnsi"/>
              </w:rPr>
              <w:t xml:space="preserve">. bloku pri všitej väzbe max. 6 cm (cca 20 % objednávaného počtu </w:t>
            </w:r>
            <w:proofErr w:type="spellStart"/>
            <w:r w:rsidRPr="00D41039">
              <w:rPr>
                <w:rFonts w:asciiTheme="minorHAnsi" w:hAnsiTheme="minorHAnsi"/>
              </w:rPr>
              <w:t>knižnič</w:t>
            </w:r>
            <w:proofErr w:type="spellEnd"/>
            <w:r w:rsidRPr="00D41039">
              <w:rPr>
                <w:rFonts w:asciiTheme="minorHAnsi" w:hAnsiTheme="minorHAnsi"/>
              </w:rPr>
              <w:t>. jednotiek)</w:t>
            </w:r>
          </w:p>
        </w:tc>
      </w:tr>
      <w:tr w:rsidR="00D41039" w:rsidRPr="00D41039" w14:paraId="165E8FE1" w14:textId="77777777" w:rsidTr="009C112F">
        <w:tc>
          <w:tcPr>
            <w:tcW w:w="4644" w:type="dxa"/>
          </w:tcPr>
          <w:p w14:paraId="59E2BADF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Viazanie, šitie zložiek</w:t>
            </w:r>
          </w:p>
        </w:tc>
        <w:tc>
          <w:tcPr>
            <w:tcW w:w="4568" w:type="dxa"/>
            <w:gridSpan w:val="2"/>
          </w:tcPr>
          <w:p w14:paraId="6A27DD38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proofErr w:type="spellStart"/>
            <w:r w:rsidRPr="00D41039">
              <w:rPr>
                <w:rFonts w:asciiTheme="minorHAnsi" w:hAnsiTheme="minorHAnsi"/>
              </w:rPr>
              <w:t>Lumbeckova</w:t>
            </w:r>
            <w:proofErr w:type="spellEnd"/>
            <w:r w:rsidRPr="00D41039">
              <w:rPr>
                <w:rFonts w:asciiTheme="minorHAnsi" w:hAnsiTheme="minorHAnsi"/>
              </w:rPr>
              <w:t xml:space="preserve"> lepená vejárová väzba - max. 5 cm (cca 10 % objednávaného počtu </w:t>
            </w:r>
            <w:proofErr w:type="spellStart"/>
            <w:r w:rsidRPr="00D41039">
              <w:rPr>
                <w:rFonts w:asciiTheme="minorHAnsi" w:hAnsiTheme="minorHAnsi"/>
              </w:rPr>
              <w:t>knižnič</w:t>
            </w:r>
            <w:proofErr w:type="spellEnd"/>
            <w:r w:rsidRPr="00D41039">
              <w:rPr>
                <w:rFonts w:asciiTheme="minorHAnsi" w:hAnsiTheme="minorHAnsi"/>
              </w:rPr>
              <w:t>. jednotiek)</w:t>
            </w:r>
          </w:p>
        </w:tc>
      </w:tr>
      <w:tr w:rsidR="00D41039" w:rsidRPr="00D41039" w14:paraId="52262BDF" w14:textId="77777777" w:rsidTr="009C112F">
        <w:tc>
          <w:tcPr>
            <w:tcW w:w="4644" w:type="dxa"/>
          </w:tcPr>
          <w:p w14:paraId="44C258BF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Spracovanie šitej brožúry do tvrdej väzby, spracovanie zošitovej brožúry</w:t>
            </w:r>
          </w:p>
          <w:p w14:paraId="6ED35F17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do kartónových dosiek, spracovanie blokovej brožúry do tvrdej väzby</w:t>
            </w:r>
          </w:p>
        </w:tc>
        <w:tc>
          <w:tcPr>
            <w:tcW w:w="4568" w:type="dxa"/>
            <w:gridSpan w:val="2"/>
          </w:tcPr>
          <w:p w14:paraId="3DF3EF0A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pri šitej väzby sa predsádka oblepí  okolo chrbta zložky</w:t>
            </w:r>
          </w:p>
        </w:tc>
      </w:tr>
      <w:tr w:rsidR="00D41039" w:rsidRPr="00D41039" w14:paraId="7BFC9187" w14:textId="77777777" w:rsidTr="009C112F">
        <w:tc>
          <w:tcPr>
            <w:tcW w:w="4644" w:type="dxa"/>
          </w:tcPr>
          <w:p w14:paraId="1D6DF0AA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Spracovanie šitej brožúry do tvrdej väzby, spracovanie zošitovej brožúry</w:t>
            </w:r>
          </w:p>
          <w:p w14:paraId="1DB67DC1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do kartónových dosiek, spracovanie blokovej brožúry do tvrdej väzby</w:t>
            </w:r>
          </w:p>
        </w:tc>
        <w:tc>
          <w:tcPr>
            <w:tcW w:w="4568" w:type="dxa"/>
            <w:gridSpan w:val="2"/>
          </w:tcPr>
          <w:p w14:paraId="7D032056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pri vejárovej väzbe sa predsádka lepí až na začiatok a koniec </w:t>
            </w:r>
            <w:proofErr w:type="spellStart"/>
            <w:r w:rsidRPr="00D41039">
              <w:rPr>
                <w:rFonts w:asciiTheme="minorHAnsi" w:hAnsiTheme="minorHAnsi"/>
              </w:rPr>
              <w:t>kniž</w:t>
            </w:r>
            <w:proofErr w:type="spellEnd"/>
            <w:r w:rsidRPr="00D41039">
              <w:rPr>
                <w:rFonts w:asciiTheme="minorHAnsi" w:hAnsiTheme="minorHAnsi"/>
              </w:rPr>
              <w:t>. bloku na pridané listy čistého papiera</w:t>
            </w:r>
          </w:p>
        </w:tc>
      </w:tr>
    </w:tbl>
    <w:p w14:paraId="2367E5DA" w14:textId="77777777" w:rsidR="00D41039" w:rsidRPr="00D41039" w:rsidRDefault="00D41039" w:rsidP="00D41039">
      <w:pPr>
        <w:rPr>
          <w:rFonts w:asciiTheme="minorHAnsi" w:hAnsiTheme="minorHAnsi"/>
        </w:rPr>
      </w:pPr>
    </w:p>
    <w:p w14:paraId="63E98EC5" w14:textId="77777777" w:rsidR="00D41039" w:rsidRPr="00D41039" w:rsidRDefault="00D41039" w:rsidP="00D41039">
      <w:pPr>
        <w:rPr>
          <w:rFonts w:asciiTheme="minorHAnsi" w:hAnsiTheme="minorHAnsi"/>
        </w:rPr>
      </w:pPr>
    </w:p>
    <w:p w14:paraId="12170CB6" w14:textId="77777777" w:rsidR="00D41039" w:rsidRPr="00D41039" w:rsidRDefault="00D41039" w:rsidP="00D41039">
      <w:pPr>
        <w:pStyle w:val="Odsekzoznamu"/>
        <w:numPr>
          <w:ilvl w:val="0"/>
          <w:numId w:val="25"/>
        </w:numPr>
        <w:spacing w:after="200" w:line="276" w:lineRule="auto"/>
        <w:contextualSpacing/>
        <w:rPr>
          <w:rFonts w:asciiTheme="minorHAnsi" w:hAnsiTheme="minorHAnsi"/>
          <w:b/>
        </w:rPr>
      </w:pPr>
      <w:r w:rsidRPr="00D41039">
        <w:rPr>
          <w:rFonts w:asciiTheme="minorHAnsi" w:hAnsiTheme="minorHAnsi"/>
          <w:b/>
        </w:rPr>
        <w:t>Osobitné požiadavky na plnenie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41039" w:rsidRPr="00D41039" w14:paraId="46C6B5B1" w14:textId="77777777" w:rsidTr="009C112F">
        <w:tc>
          <w:tcPr>
            <w:tcW w:w="9212" w:type="dxa"/>
            <w:gridSpan w:val="2"/>
            <w:shd w:val="clear" w:color="auto" w:fill="D9D9D9" w:themeFill="background1" w:themeFillShade="D9"/>
          </w:tcPr>
          <w:p w14:paraId="194F603C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lastRenderedPageBreak/>
              <w:t xml:space="preserve">Názov </w:t>
            </w:r>
          </w:p>
          <w:p w14:paraId="152BA787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</w:p>
        </w:tc>
      </w:tr>
      <w:tr w:rsidR="00D41039" w:rsidRPr="00D41039" w14:paraId="7CB2EF6F" w14:textId="77777777" w:rsidTr="009C112F">
        <w:tc>
          <w:tcPr>
            <w:tcW w:w="9212" w:type="dxa"/>
            <w:gridSpan w:val="2"/>
          </w:tcPr>
          <w:p w14:paraId="5035245C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Vrátane dopravy na miesto plnenia </w:t>
            </w:r>
          </w:p>
          <w:p w14:paraId="21C0CE31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</w:p>
        </w:tc>
      </w:tr>
      <w:tr w:rsidR="00D41039" w:rsidRPr="00D41039" w14:paraId="2F8E0608" w14:textId="77777777" w:rsidTr="009C112F">
        <w:tc>
          <w:tcPr>
            <w:tcW w:w="9212" w:type="dxa"/>
            <w:gridSpan w:val="2"/>
          </w:tcPr>
          <w:p w14:paraId="77987A05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D41039" w:rsidRPr="00D41039" w14:paraId="36BAC74C" w14:textId="77777777" w:rsidTr="009C112F">
        <w:tc>
          <w:tcPr>
            <w:tcW w:w="4606" w:type="dxa"/>
            <w:shd w:val="clear" w:color="auto" w:fill="D9D9D9" w:themeFill="background1" w:themeFillShade="D9"/>
          </w:tcPr>
          <w:p w14:paraId="768A3041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Názov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2E6A152A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Upresnenie</w:t>
            </w:r>
          </w:p>
        </w:tc>
      </w:tr>
      <w:tr w:rsidR="00D41039" w:rsidRPr="00D41039" w14:paraId="79F6A554" w14:textId="77777777" w:rsidTr="009C112F">
        <w:tc>
          <w:tcPr>
            <w:tcW w:w="4606" w:type="dxa"/>
          </w:tcPr>
          <w:p w14:paraId="367C7CB0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Manipulácia s predmetom zákazky, odnesenie uzavretých boxov z/na 3. </w:t>
            </w:r>
            <w:proofErr w:type="spellStart"/>
            <w:r w:rsidRPr="00D41039">
              <w:rPr>
                <w:rFonts w:asciiTheme="minorHAnsi" w:hAnsiTheme="minorHAnsi"/>
              </w:rPr>
              <w:t>np</w:t>
            </w:r>
            <w:proofErr w:type="spellEnd"/>
            <w:r w:rsidRPr="00D41039">
              <w:rPr>
                <w:rFonts w:asciiTheme="minorHAnsi" w:hAnsiTheme="minorHAnsi"/>
              </w:rPr>
              <w:t>. naloženie a vyloženie knižničných jednotiek</w:t>
            </w:r>
          </w:p>
        </w:tc>
        <w:tc>
          <w:tcPr>
            <w:tcW w:w="4606" w:type="dxa"/>
          </w:tcPr>
          <w:p w14:paraId="60C829C0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140 – 175 boxov </w:t>
            </w:r>
          </w:p>
        </w:tc>
      </w:tr>
      <w:tr w:rsidR="00D41039" w:rsidRPr="00D41039" w14:paraId="4D509307" w14:textId="77777777" w:rsidTr="009C112F">
        <w:tc>
          <w:tcPr>
            <w:tcW w:w="4606" w:type="dxa"/>
          </w:tcPr>
          <w:p w14:paraId="06318E04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Doprava predmetu zákazky</w:t>
            </w:r>
          </w:p>
        </w:tc>
        <w:tc>
          <w:tcPr>
            <w:tcW w:w="4606" w:type="dxa"/>
          </w:tcPr>
          <w:p w14:paraId="3621E4BA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140 – 175 boxov</w:t>
            </w:r>
          </w:p>
        </w:tc>
      </w:tr>
      <w:tr w:rsidR="00D41039" w:rsidRPr="00D41039" w14:paraId="382085DC" w14:textId="77777777" w:rsidTr="009C112F">
        <w:tc>
          <w:tcPr>
            <w:tcW w:w="4606" w:type="dxa"/>
          </w:tcPr>
          <w:p w14:paraId="27255D1E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Harmonogram manipulácie s predmetom zákazky, odnesenie uzavretých boxov z 3. </w:t>
            </w:r>
            <w:proofErr w:type="spellStart"/>
            <w:r w:rsidRPr="00D41039">
              <w:rPr>
                <w:rFonts w:asciiTheme="minorHAnsi" w:hAnsiTheme="minorHAnsi"/>
              </w:rPr>
              <w:t>np</w:t>
            </w:r>
            <w:proofErr w:type="spellEnd"/>
            <w:r w:rsidRPr="00D41039">
              <w:rPr>
                <w:rFonts w:asciiTheme="minorHAnsi" w:hAnsiTheme="minorHAnsi"/>
              </w:rPr>
              <w:t>. Ich naloženie a odvoz.</w:t>
            </w:r>
          </w:p>
        </w:tc>
        <w:tc>
          <w:tcPr>
            <w:tcW w:w="4606" w:type="dxa"/>
          </w:tcPr>
          <w:p w14:paraId="5F721F1D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prvá zásielka do polovice mesiaca č. 1 zmluvy (M1); nasledujúce zásielky priebežne každé 3 mesiace (90 kalendárnych dní) </w:t>
            </w:r>
          </w:p>
        </w:tc>
      </w:tr>
      <w:tr w:rsidR="00D41039" w:rsidRPr="00D41039" w14:paraId="1046D741" w14:textId="77777777" w:rsidTr="009C112F">
        <w:tc>
          <w:tcPr>
            <w:tcW w:w="4606" w:type="dxa"/>
          </w:tcPr>
          <w:p w14:paraId="52BC1918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Harmonogram manipulácie s predmetom zákazky, dovoz, vyloženie a odnesenie</w:t>
            </w:r>
          </w:p>
          <w:p w14:paraId="151B9533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uzavretých boxov na 3. </w:t>
            </w:r>
            <w:proofErr w:type="spellStart"/>
            <w:r w:rsidRPr="00D41039">
              <w:rPr>
                <w:rFonts w:asciiTheme="minorHAnsi" w:hAnsiTheme="minorHAnsi"/>
              </w:rPr>
              <w:t>np</w:t>
            </w:r>
            <w:proofErr w:type="spellEnd"/>
            <w:r w:rsidRPr="00D41039">
              <w:rPr>
                <w:rFonts w:asciiTheme="minorHAnsi" w:hAnsiTheme="minorHAnsi"/>
              </w:rPr>
              <w:t>.</w:t>
            </w:r>
          </w:p>
        </w:tc>
        <w:tc>
          <w:tcPr>
            <w:tcW w:w="4606" w:type="dxa"/>
          </w:tcPr>
          <w:p w14:paraId="5E377315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zásielka </w:t>
            </w:r>
            <w:r w:rsidRPr="00D41039">
              <w:rPr>
                <w:rFonts w:asciiTheme="minorHAnsi" w:hAnsiTheme="minorHAnsi"/>
                <w:color w:val="FF0000"/>
              </w:rPr>
              <w:t xml:space="preserve">v rámci mesiaca 4 (M4) </w:t>
            </w:r>
            <w:r w:rsidRPr="00D41039">
              <w:rPr>
                <w:rFonts w:asciiTheme="minorHAnsi" w:hAnsiTheme="minorHAnsi"/>
              </w:rPr>
              <w:t>; nasledujúce zásielky priebežne každé 3 mesiace (90 kalendárnych dní)</w:t>
            </w:r>
          </w:p>
        </w:tc>
      </w:tr>
      <w:tr w:rsidR="00D41039" w:rsidRPr="00D41039" w14:paraId="28BA8BC5" w14:textId="77777777" w:rsidTr="009C112F">
        <w:tc>
          <w:tcPr>
            <w:tcW w:w="4606" w:type="dxa"/>
          </w:tcPr>
          <w:p w14:paraId="08BC9E4D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Harmonogram </w:t>
            </w:r>
          </w:p>
          <w:p w14:paraId="4711A09A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periodických a neperiodických</w:t>
            </w:r>
          </w:p>
          <w:p w14:paraId="0A4B095E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knižničných dokumentov do</w:t>
            </w:r>
          </w:p>
          <w:p w14:paraId="7BB31151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proofErr w:type="spellStart"/>
            <w:r w:rsidRPr="00D41039">
              <w:rPr>
                <w:rFonts w:asciiTheme="minorHAnsi" w:hAnsiTheme="minorHAnsi"/>
              </w:rPr>
              <w:t>poloplátenej</w:t>
            </w:r>
            <w:proofErr w:type="spellEnd"/>
            <w:r w:rsidRPr="00D41039">
              <w:rPr>
                <w:rFonts w:asciiTheme="minorHAnsi" w:hAnsiTheme="minorHAnsi"/>
              </w:rPr>
              <w:t xml:space="preserve"> väzby, do tvrdých</w:t>
            </w:r>
          </w:p>
          <w:p w14:paraId="1FAC5D25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  <w:highlight w:val="yellow"/>
              </w:rPr>
            </w:pPr>
            <w:r w:rsidRPr="00D41039">
              <w:rPr>
                <w:rFonts w:asciiTheme="minorHAnsi" w:hAnsiTheme="minorHAnsi"/>
              </w:rPr>
              <w:t>dosiek V7, formátu A4</w:t>
            </w:r>
          </w:p>
        </w:tc>
        <w:tc>
          <w:tcPr>
            <w:tcW w:w="4606" w:type="dxa"/>
          </w:tcPr>
          <w:p w14:paraId="327E0CB7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viazania </w:t>
            </w:r>
            <w:r w:rsidRPr="00D41039">
              <w:rPr>
                <w:rFonts w:asciiTheme="minorHAnsi" w:hAnsiTheme="minorHAnsi"/>
                <w:color w:val="FF0000"/>
              </w:rPr>
              <w:t>v rámci mesiaca 4 (M4)</w:t>
            </w:r>
            <w:r w:rsidRPr="00D41039">
              <w:rPr>
                <w:rFonts w:asciiTheme="minorHAnsi" w:hAnsiTheme="minorHAnsi"/>
              </w:rPr>
              <w:t>; nasledujúce zásielky priebežne každé 3 mesiace (90 kalendárnych dní)</w:t>
            </w:r>
          </w:p>
        </w:tc>
      </w:tr>
      <w:tr w:rsidR="00D41039" w:rsidRPr="00D41039" w14:paraId="317E2A2C" w14:textId="77777777" w:rsidTr="009C112F">
        <w:tc>
          <w:tcPr>
            <w:tcW w:w="4606" w:type="dxa"/>
          </w:tcPr>
          <w:p w14:paraId="1790BC64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Podkladové materiály</w:t>
            </w:r>
          </w:p>
        </w:tc>
        <w:tc>
          <w:tcPr>
            <w:tcW w:w="4606" w:type="dxa"/>
          </w:tcPr>
          <w:p w14:paraId="2698082B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Objednávateľ poskytne kompletnú sprievodku (súpis) ku každej zásielke</w:t>
            </w:r>
          </w:p>
        </w:tc>
      </w:tr>
      <w:tr w:rsidR="00D41039" w:rsidRPr="00D41039" w14:paraId="3F2393C3" w14:textId="77777777" w:rsidTr="009C112F">
        <w:tc>
          <w:tcPr>
            <w:tcW w:w="4606" w:type="dxa"/>
          </w:tcPr>
          <w:p w14:paraId="50249793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Podkladové materiály</w:t>
            </w:r>
          </w:p>
        </w:tc>
        <w:tc>
          <w:tcPr>
            <w:tcW w:w="4606" w:type="dxa"/>
          </w:tcPr>
          <w:p w14:paraId="26D7C815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Sprievodka je v analógovej forme (tlačený výstup), resp. v prípade potreby v elektronickej forme</w:t>
            </w:r>
          </w:p>
        </w:tc>
      </w:tr>
      <w:tr w:rsidR="00D41039" w:rsidRPr="00D41039" w14:paraId="3136DB9E" w14:textId="77777777" w:rsidTr="009C112F">
        <w:tc>
          <w:tcPr>
            <w:tcW w:w="4606" w:type="dxa"/>
          </w:tcPr>
          <w:p w14:paraId="52E87A47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Lehota dodania</w:t>
            </w:r>
          </w:p>
        </w:tc>
        <w:tc>
          <w:tcPr>
            <w:tcW w:w="4606" w:type="dxa"/>
          </w:tcPr>
          <w:p w14:paraId="3BA7D8D9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Podľa uvedeného harmonogramu</w:t>
            </w:r>
          </w:p>
        </w:tc>
      </w:tr>
      <w:tr w:rsidR="00D41039" w:rsidRPr="00D41039" w14:paraId="7D667A57" w14:textId="77777777" w:rsidTr="009C112F">
        <w:tc>
          <w:tcPr>
            <w:tcW w:w="4606" w:type="dxa"/>
          </w:tcPr>
          <w:p w14:paraId="20940D9F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Lehota dodania</w:t>
            </w:r>
          </w:p>
        </w:tc>
        <w:tc>
          <w:tcPr>
            <w:tcW w:w="4606" w:type="dxa"/>
          </w:tcPr>
          <w:p w14:paraId="6ADB62B4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Maximálna lehota spracovania 1 zásielky (4 – 6 súborov) sú 3 mesiace (90 kalendárnych dní), dátum dodania je uvedený na každej objednávke. 1 súbor = cca 210 </w:t>
            </w:r>
            <w:proofErr w:type="spellStart"/>
            <w:r w:rsidRPr="00D41039">
              <w:rPr>
                <w:rFonts w:asciiTheme="minorHAnsi" w:hAnsiTheme="minorHAnsi"/>
              </w:rPr>
              <w:t>kniž</w:t>
            </w:r>
            <w:proofErr w:type="spellEnd"/>
            <w:r w:rsidRPr="00D41039">
              <w:rPr>
                <w:rFonts w:asciiTheme="minorHAnsi" w:hAnsiTheme="minorHAnsi"/>
              </w:rPr>
              <w:t>. j./zväzkov</w:t>
            </w:r>
          </w:p>
        </w:tc>
      </w:tr>
      <w:tr w:rsidR="00D41039" w:rsidRPr="00D41039" w14:paraId="37DEFCE4" w14:textId="77777777" w:rsidTr="009C112F">
        <w:tc>
          <w:tcPr>
            <w:tcW w:w="4606" w:type="dxa"/>
          </w:tcPr>
          <w:p w14:paraId="5F704B9F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Kvalita služieb</w:t>
            </w:r>
          </w:p>
        </w:tc>
        <w:tc>
          <w:tcPr>
            <w:tcW w:w="4606" w:type="dxa"/>
          </w:tcPr>
          <w:p w14:paraId="721201E1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Dodržanie technických vlastností spresnených v charakteristike</w:t>
            </w:r>
          </w:p>
        </w:tc>
      </w:tr>
      <w:tr w:rsidR="00D41039" w:rsidRPr="00D41039" w14:paraId="7E642F00" w14:textId="77777777" w:rsidTr="009C112F">
        <w:tc>
          <w:tcPr>
            <w:tcW w:w="4606" w:type="dxa"/>
          </w:tcPr>
          <w:p w14:paraId="00987CE4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Kvalita služieb</w:t>
            </w:r>
          </w:p>
        </w:tc>
        <w:tc>
          <w:tcPr>
            <w:tcW w:w="4606" w:type="dxa"/>
          </w:tcPr>
          <w:p w14:paraId="74FBE3EF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Správne a úplné viazanie </w:t>
            </w:r>
            <w:proofErr w:type="spellStart"/>
            <w:r w:rsidRPr="00D41039">
              <w:rPr>
                <w:rFonts w:asciiTheme="minorHAnsi" w:hAnsiTheme="minorHAnsi"/>
              </w:rPr>
              <w:t>kniž</w:t>
            </w:r>
            <w:proofErr w:type="spellEnd"/>
            <w:r w:rsidRPr="00D41039">
              <w:rPr>
                <w:rFonts w:asciiTheme="minorHAnsi" w:hAnsiTheme="minorHAnsi"/>
              </w:rPr>
              <w:t>. jedn. s presným dodržaním textov tlače</w:t>
            </w:r>
          </w:p>
        </w:tc>
      </w:tr>
      <w:tr w:rsidR="00D41039" w:rsidRPr="00D41039" w14:paraId="4F4174F0" w14:textId="77777777" w:rsidTr="009C112F">
        <w:tc>
          <w:tcPr>
            <w:tcW w:w="4606" w:type="dxa"/>
          </w:tcPr>
          <w:p w14:paraId="646BFD06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Kvalita služieb</w:t>
            </w:r>
          </w:p>
        </w:tc>
        <w:tc>
          <w:tcPr>
            <w:tcW w:w="4606" w:type="dxa"/>
          </w:tcPr>
          <w:p w14:paraId="1DD6A9EC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Správne a úplné viazanie </w:t>
            </w:r>
            <w:proofErr w:type="spellStart"/>
            <w:r w:rsidRPr="00D41039">
              <w:rPr>
                <w:rFonts w:asciiTheme="minorHAnsi" w:hAnsiTheme="minorHAnsi"/>
              </w:rPr>
              <w:t>kniž</w:t>
            </w:r>
            <w:proofErr w:type="spellEnd"/>
            <w:r w:rsidRPr="00D41039">
              <w:rPr>
                <w:rFonts w:asciiTheme="minorHAnsi" w:hAnsiTheme="minorHAnsi"/>
              </w:rPr>
              <w:t>. jedn. s optimálnym vytváraním častí knižničnej jednotky</w:t>
            </w:r>
          </w:p>
        </w:tc>
      </w:tr>
      <w:tr w:rsidR="00D41039" w:rsidRPr="00D41039" w14:paraId="453F6735" w14:textId="77777777" w:rsidTr="009C112F">
        <w:tc>
          <w:tcPr>
            <w:tcW w:w="4606" w:type="dxa"/>
          </w:tcPr>
          <w:p w14:paraId="1D2FE97D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Manipulácia s predmetom zákazky</w:t>
            </w:r>
          </w:p>
        </w:tc>
        <w:tc>
          <w:tcPr>
            <w:tcW w:w="4606" w:type="dxa"/>
          </w:tcPr>
          <w:p w14:paraId="521D3321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Dovoz/odvoz, vyloženie/naloženie a odnesenie  zavretých boxov na/z 3. </w:t>
            </w:r>
            <w:proofErr w:type="spellStart"/>
            <w:r w:rsidRPr="00D41039">
              <w:rPr>
                <w:rFonts w:asciiTheme="minorHAnsi" w:hAnsiTheme="minorHAnsi"/>
              </w:rPr>
              <w:t>np</w:t>
            </w:r>
            <w:proofErr w:type="spellEnd"/>
            <w:r w:rsidRPr="00D41039">
              <w:rPr>
                <w:rFonts w:asciiTheme="minorHAnsi" w:hAnsiTheme="minorHAnsi"/>
              </w:rPr>
              <w:t>. (výťah)</w:t>
            </w:r>
          </w:p>
        </w:tc>
      </w:tr>
      <w:tr w:rsidR="00D41039" w:rsidRPr="00D41039" w14:paraId="5EF0B0E4" w14:textId="77777777" w:rsidTr="009C112F">
        <w:tc>
          <w:tcPr>
            <w:tcW w:w="4606" w:type="dxa"/>
          </w:tcPr>
          <w:p w14:paraId="2C673D83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Manipulácia s predmetom zákazky</w:t>
            </w:r>
          </w:p>
        </w:tc>
        <w:tc>
          <w:tcPr>
            <w:tcW w:w="4606" w:type="dxa"/>
          </w:tcPr>
          <w:p w14:paraId="0FAF9B97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Realizácia podľa harmonogramu</w:t>
            </w:r>
          </w:p>
        </w:tc>
      </w:tr>
      <w:tr w:rsidR="00D41039" w:rsidRPr="00D41039" w14:paraId="207E88F7" w14:textId="77777777" w:rsidTr="009C112F">
        <w:tc>
          <w:tcPr>
            <w:tcW w:w="4606" w:type="dxa"/>
          </w:tcPr>
          <w:p w14:paraId="52BF0E24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Doprava</w:t>
            </w:r>
          </w:p>
        </w:tc>
        <w:tc>
          <w:tcPr>
            <w:tcW w:w="4606" w:type="dxa"/>
          </w:tcPr>
          <w:p w14:paraId="068E69D3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Doprava sa realizuje dopravnými prostriedkami do 3,5 t, podľa harmonogramu</w:t>
            </w:r>
          </w:p>
        </w:tc>
      </w:tr>
      <w:tr w:rsidR="00D41039" w:rsidRPr="00D41039" w14:paraId="12DCE782" w14:textId="77777777" w:rsidTr="009C112F">
        <w:tc>
          <w:tcPr>
            <w:tcW w:w="4606" w:type="dxa"/>
          </w:tcPr>
          <w:p w14:paraId="31591FE2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Doprava</w:t>
            </w:r>
          </w:p>
        </w:tc>
        <w:tc>
          <w:tcPr>
            <w:tcW w:w="4606" w:type="dxa"/>
          </w:tcPr>
          <w:p w14:paraId="4328E4C3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Podľa VZN je vjazd k objektom verejného obstarávateľa viazaný na povolenie miestneho úradu (Mestská časť Bratislava – Staré Mesto)</w:t>
            </w:r>
          </w:p>
        </w:tc>
      </w:tr>
      <w:tr w:rsidR="00D41039" w:rsidRPr="00D41039" w14:paraId="36671F3B" w14:textId="77777777" w:rsidTr="009C112F">
        <w:tc>
          <w:tcPr>
            <w:tcW w:w="4606" w:type="dxa"/>
          </w:tcPr>
          <w:p w14:paraId="3FAA1176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Doprava</w:t>
            </w:r>
          </w:p>
        </w:tc>
        <w:tc>
          <w:tcPr>
            <w:tcW w:w="4606" w:type="dxa"/>
          </w:tcPr>
          <w:p w14:paraId="7A6CAE49" w14:textId="33B3234F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Povolenie na vjazd vydáva miestny úrad za poplatok, </w:t>
            </w:r>
            <w:r w:rsidR="00837999">
              <w:rPr>
                <w:rFonts w:asciiTheme="minorHAnsi" w:hAnsiTheme="minorHAnsi"/>
              </w:rPr>
              <w:t>Zhotoviteľ</w:t>
            </w:r>
            <w:r w:rsidRPr="00D41039">
              <w:rPr>
                <w:rFonts w:asciiTheme="minorHAnsi" w:hAnsiTheme="minorHAnsi"/>
              </w:rPr>
              <w:t xml:space="preserve"> si povolenie na vjazd vybavuje samostatne</w:t>
            </w:r>
          </w:p>
        </w:tc>
      </w:tr>
      <w:tr w:rsidR="00D41039" w:rsidRPr="00D41039" w14:paraId="37639AD4" w14:textId="77777777" w:rsidTr="009C112F">
        <w:tc>
          <w:tcPr>
            <w:tcW w:w="4606" w:type="dxa"/>
          </w:tcPr>
          <w:p w14:paraId="2D25E5E3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Doprava</w:t>
            </w:r>
          </w:p>
        </w:tc>
        <w:tc>
          <w:tcPr>
            <w:tcW w:w="4606" w:type="dxa"/>
          </w:tcPr>
          <w:p w14:paraId="21F10BEF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Poplatok za vjazd a výjazd pre 3,5 t: 3 € od 6:00 do 9:00 hod (</w:t>
            </w:r>
            <w:r w:rsidRPr="00D41039">
              <w:rPr>
                <w:rFonts w:asciiTheme="minorHAnsi" w:hAnsiTheme="minorHAnsi" w:cs="Arial"/>
                <w:bCs/>
              </w:rPr>
              <w:t xml:space="preserve">1,00 € </w:t>
            </w:r>
            <w:r w:rsidRPr="00D41039">
              <w:rPr>
                <w:rFonts w:asciiTheme="minorHAnsi" w:hAnsiTheme="minorHAnsi" w:cs="Arial"/>
              </w:rPr>
              <w:t>za vozidlo na elektrický, alebo vodíkový pohon</w:t>
            </w:r>
            <w:r w:rsidRPr="00D41039">
              <w:rPr>
                <w:rFonts w:asciiTheme="minorHAnsi" w:hAnsiTheme="minorHAnsi"/>
              </w:rPr>
              <w:t xml:space="preserve">), aktuálny cenník na </w:t>
            </w:r>
            <w:r w:rsidRPr="00D41039">
              <w:rPr>
                <w:rFonts w:asciiTheme="minorHAnsi" w:hAnsiTheme="minorHAnsi"/>
              </w:rPr>
              <w:lastRenderedPageBreak/>
              <w:t>stránke: https://www.staremesto.sk/sk/content/vjazd-a-zotrvanie-motoroveho-vozidla-v-historickej-casti-mesta/index/section:business</w:t>
            </w:r>
          </w:p>
        </w:tc>
      </w:tr>
      <w:tr w:rsidR="00D41039" w:rsidRPr="00D41039" w14:paraId="09C453C7" w14:textId="77777777" w:rsidTr="009C112F">
        <w:tc>
          <w:tcPr>
            <w:tcW w:w="4606" w:type="dxa"/>
          </w:tcPr>
          <w:p w14:paraId="03378A0A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lastRenderedPageBreak/>
              <w:t>Doprava</w:t>
            </w:r>
          </w:p>
        </w:tc>
        <w:tc>
          <w:tcPr>
            <w:tcW w:w="4606" w:type="dxa"/>
          </w:tcPr>
          <w:p w14:paraId="04B75F01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 xml:space="preserve">Odvoz a dovoz </w:t>
            </w:r>
            <w:proofErr w:type="spellStart"/>
            <w:r w:rsidRPr="00D41039">
              <w:rPr>
                <w:rFonts w:asciiTheme="minorHAnsi" w:hAnsiTheme="minorHAnsi"/>
              </w:rPr>
              <w:t>knižnič</w:t>
            </w:r>
            <w:proofErr w:type="spellEnd"/>
            <w:r w:rsidRPr="00D41039">
              <w:rPr>
                <w:rFonts w:asciiTheme="minorHAnsi" w:hAnsiTheme="minorHAnsi"/>
              </w:rPr>
              <w:t>. jednotiek sa spravidla uskutočňuje medzi 7:00 až 8:30 hod. v prac. dňoch.</w:t>
            </w:r>
          </w:p>
        </w:tc>
      </w:tr>
      <w:tr w:rsidR="00D41039" w:rsidRPr="00D41039" w14:paraId="2A564A79" w14:textId="77777777" w:rsidTr="009C112F">
        <w:tc>
          <w:tcPr>
            <w:tcW w:w="4606" w:type="dxa"/>
          </w:tcPr>
          <w:p w14:paraId="4BCEBC6B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Cena</w:t>
            </w:r>
          </w:p>
        </w:tc>
        <w:tc>
          <w:tcPr>
            <w:tcW w:w="4606" w:type="dxa"/>
          </w:tcPr>
          <w:p w14:paraId="551F3C39" w14:textId="77777777" w:rsidR="00D41039" w:rsidRPr="00D41039" w:rsidRDefault="00D41039" w:rsidP="009C112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Cena obsahuje všetky náklady procesov knihárskych prác, manipulácie a dopravy knižničných jednotiek.</w:t>
            </w:r>
          </w:p>
        </w:tc>
      </w:tr>
      <w:tr w:rsidR="00D41039" w:rsidRPr="00D41039" w14:paraId="0851F47F" w14:textId="77777777" w:rsidTr="009C112F">
        <w:tc>
          <w:tcPr>
            <w:tcW w:w="4606" w:type="dxa"/>
          </w:tcPr>
          <w:p w14:paraId="4B73CFC9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Cena</w:t>
            </w:r>
          </w:p>
        </w:tc>
        <w:tc>
          <w:tcPr>
            <w:tcW w:w="4606" w:type="dxa"/>
          </w:tcPr>
          <w:p w14:paraId="34F724F7" w14:textId="77777777" w:rsidR="00D41039" w:rsidRPr="00D41039" w:rsidRDefault="00D41039" w:rsidP="009C112F">
            <w:pPr>
              <w:rPr>
                <w:rFonts w:asciiTheme="minorHAnsi" w:hAnsiTheme="minorHAnsi"/>
              </w:rPr>
            </w:pPr>
            <w:r w:rsidRPr="00D41039">
              <w:rPr>
                <w:rFonts w:asciiTheme="minorHAnsi" w:hAnsiTheme="minorHAnsi"/>
              </w:rPr>
              <w:t>Zmena ceny len v prípade zmeny DPH.</w:t>
            </w:r>
          </w:p>
        </w:tc>
      </w:tr>
    </w:tbl>
    <w:p w14:paraId="4B1D5AAB" w14:textId="77777777" w:rsidR="00D41039" w:rsidRPr="00D41039" w:rsidRDefault="00D41039" w:rsidP="00D41039">
      <w:pPr>
        <w:rPr>
          <w:rFonts w:asciiTheme="minorHAnsi" w:hAnsiTheme="minorHAnsi"/>
        </w:rPr>
      </w:pPr>
    </w:p>
    <w:p w14:paraId="402C243E" w14:textId="77777777" w:rsidR="00D41039" w:rsidRPr="00D41039" w:rsidRDefault="00D41039" w:rsidP="00D41039">
      <w:pPr>
        <w:keepNext/>
        <w:rPr>
          <w:rFonts w:asciiTheme="minorHAnsi" w:hAnsiTheme="minorHAnsi"/>
        </w:rPr>
      </w:pPr>
      <w:r w:rsidRPr="00D41039">
        <w:rPr>
          <w:rFonts w:asciiTheme="minorHAnsi" w:hAnsiTheme="minorHAnsi"/>
          <w:noProof/>
          <w:lang w:eastAsia="sk-SK"/>
        </w:rPr>
        <w:drawing>
          <wp:inline distT="0" distB="0" distL="0" distR="0" wp14:anchorId="64DC0AC5" wp14:editId="68961748">
            <wp:extent cx="4110606" cy="3082955"/>
            <wp:effectExtent l="0" t="0" r="0" b="0"/>
            <wp:docPr id="12" name="Obrázok 12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ok 12" descr="Obrázok, na ktorom je text&#10;&#10;Automaticky generovaný popi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084" cy="309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73B5B" w14:textId="77777777" w:rsidR="00D41039" w:rsidRPr="00D41039" w:rsidRDefault="00D41039" w:rsidP="00D41039">
      <w:pPr>
        <w:pStyle w:val="Popis"/>
      </w:pPr>
      <w:r w:rsidRPr="00D41039">
        <w:t xml:space="preserve">Obrázok </w:t>
      </w:r>
      <w:r w:rsidR="00D9197F" w:rsidRPr="00D41039">
        <w:fldChar w:fldCharType="begin"/>
      </w:r>
      <w:r w:rsidRPr="00D41039">
        <w:instrText xml:space="preserve"> SEQ Obrázok \* ARABIC </w:instrText>
      </w:r>
      <w:r w:rsidR="00D9197F" w:rsidRPr="00D41039">
        <w:fldChar w:fldCharType="separate"/>
      </w:r>
      <w:r w:rsidR="00782595">
        <w:rPr>
          <w:noProof/>
        </w:rPr>
        <w:t>1</w:t>
      </w:r>
      <w:r w:rsidR="00D9197F" w:rsidRPr="00D41039">
        <w:rPr>
          <w:noProof/>
        </w:rPr>
        <w:fldChar w:fldCharType="end"/>
      </w:r>
      <w:r w:rsidRPr="00D41039">
        <w:t xml:space="preserve"> - Príklad zlátenia zväzku</w:t>
      </w:r>
    </w:p>
    <w:p w14:paraId="112D144A" w14:textId="77777777" w:rsidR="00D41039" w:rsidRPr="00D41039" w:rsidRDefault="00D41039" w:rsidP="00D41039">
      <w:pPr>
        <w:keepNext/>
        <w:rPr>
          <w:rFonts w:asciiTheme="minorHAnsi" w:hAnsiTheme="minorHAnsi"/>
        </w:rPr>
      </w:pPr>
      <w:r w:rsidRPr="00D41039">
        <w:rPr>
          <w:rFonts w:asciiTheme="minorHAnsi" w:hAnsiTheme="minorHAnsi"/>
          <w:noProof/>
          <w:lang w:eastAsia="sk-SK"/>
        </w:rPr>
        <w:drawing>
          <wp:inline distT="0" distB="0" distL="0" distR="0" wp14:anchorId="61081EB0" wp14:editId="0F8E379B">
            <wp:extent cx="4379053" cy="3284290"/>
            <wp:effectExtent l="0" t="0" r="0" b="0"/>
            <wp:docPr id="13" name="Obrázok 13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ok 13" descr="Obrázok, na ktorom je text&#10;&#10;Automaticky generovaný popi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987" cy="329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002AC" w14:textId="77777777" w:rsidR="00D41039" w:rsidRPr="00D41039" w:rsidRDefault="00D41039" w:rsidP="00D41039">
      <w:pPr>
        <w:pStyle w:val="Popis"/>
      </w:pPr>
      <w:r w:rsidRPr="00D41039">
        <w:t xml:space="preserve">Obrázok </w:t>
      </w:r>
      <w:r w:rsidR="00D9197F" w:rsidRPr="00D41039">
        <w:fldChar w:fldCharType="begin"/>
      </w:r>
      <w:r w:rsidRPr="00D41039">
        <w:instrText xml:space="preserve"> SEQ Obrázok \* ARABIC </w:instrText>
      </w:r>
      <w:r w:rsidR="00D9197F" w:rsidRPr="00D41039">
        <w:fldChar w:fldCharType="separate"/>
      </w:r>
      <w:r w:rsidR="00782595">
        <w:rPr>
          <w:noProof/>
        </w:rPr>
        <w:t>2</w:t>
      </w:r>
      <w:r w:rsidR="00D9197F" w:rsidRPr="00D41039">
        <w:rPr>
          <w:noProof/>
        </w:rPr>
        <w:fldChar w:fldCharType="end"/>
      </w:r>
      <w:r w:rsidRPr="00D41039">
        <w:t xml:space="preserve"> - Väzba a nezviazaný zväzok</w:t>
      </w:r>
    </w:p>
    <w:p w14:paraId="29234545" w14:textId="77777777" w:rsidR="00D41039" w:rsidRPr="00D41039" w:rsidRDefault="00D41039" w:rsidP="00D41039">
      <w:pPr>
        <w:rPr>
          <w:rFonts w:asciiTheme="minorHAnsi" w:hAnsiTheme="minorHAnsi"/>
          <w:b/>
        </w:rPr>
      </w:pPr>
    </w:p>
    <w:p w14:paraId="4925382A" w14:textId="77777777" w:rsidR="00D41039" w:rsidRPr="00D41039" w:rsidRDefault="00D41039" w:rsidP="00D41039">
      <w:pPr>
        <w:rPr>
          <w:rFonts w:asciiTheme="minorHAnsi" w:hAnsiTheme="minorHAnsi"/>
          <w:b/>
        </w:rPr>
      </w:pPr>
      <w:r w:rsidRPr="00D41039">
        <w:rPr>
          <w:rFonts w:asciiTheme="minorHAnsi" w:hAnsiTheme="minorHAnsi"/>
          <w:b/>
        </w:rPr>
        <w:t>Vysvetlivky termínov a technologických postupov</w:t>
      </w:r>
    </w:p>
    <w:p w14:paraId="33E883C4" w14:textId="77777777" w:rsidR="00D41039" w:rsidRPr="00D41039" w:rsidRDefault="00D41039">
      <w:pPr>
        <w:spacing w:after="160" w:line="259" w:lineRule="auto"/>
        <w:rPr>
          <w:rFonts w:asciiTheme="minorHAnsi" w:hAnsiTheme="minorHAnsi"/>
          <w:sz w:val="22"/>
          <w:szCs w:val="22"/>
          <w:lang w:eastAsia="sk-SK"/>
        </w:rPr>
      </w:pPr>
    </w:p>
    <w:p w14:paraId="7A13CE3E" w14:textId="77777777" w:rsidR="00D8099E" w:rsidRPr="00D41039" w:rsidRDefault="00D8099E" w:rsidP="0098560B">
      <w:pPr>
        <w:rPr>
          <w:rFonts w:asciiTheme="minorHAnsi" w:hAnsiTheme="minorHAnsi"/>
        </w:rPr>
      </w:pPr>
    </w:p>
    <w:sectPr w:rsidR="00D8099E" w:rsidRPr="00D41039" w:rsidSect="003D1A6E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406A" w14:textId="77777777" w:rsidR="00F862E1" w:rsidRDefault="00F862E1" w:rsidP="00D41039">
      <w:r>
        <w:separator/>
      </w:r>
    </w:p>
  </w:endnote>
  <w:endnote w:type="continuationSeparator" w:id="0">
    <w:p w14:paraId="5AB94418" w14:textId="77777777" w:rsidR="00F862E1" w:rsidRDefault="00F862E1" w:rsidP="00D41039">
      <w:r>
        <w:continuationSeparator/>
      </w:r>
    </w:p>
  </w:endnote>
  <w:endnote w:id="1">
    <w:p w14:paraId="017B9E2C" w14:textId="77777777" w:rsidR="00D41039" w:rsidRDefault="00D41039" w:rsidP="00D41039">
      <w:pPr>
        <w:jc w:val="both"/>
        <w:rPr>
          <w:sz w:val="20"/>
          <w:szCs w:val="20"/>
        </w:rPr>
      </w:pPr>
      <w:r>
        <w:rPr>
          <w:rStyle w:val="Odkaznavysvetlivku"/>
        </w:rPr>
        <w:endnoteRef/>
      </w:r>
      <w:r>
        <w:t xml:space="preserve"> </w:t>
      </w:r>
      <w:r w:rsidRPr="00B20EC4">
        <w:rPr>
          <w:b/>
          <w:sz w:val="20"/>
          <w:szCs w:val="20"/>
        </w:rPr>
        <w:t>Väzba na štvrtinové odsadenie</w:t>
      </w:r>
      <w:r w:rsidRPr="00B20EC4">
        <w:rPr>
          <w:sz w:val="20"/>
          <w:szCs w:val="20"/>
        </w:rPr>
        <w:t xml:space="preserve"> (</w:t>
      </w:r>
      <w:proofErr w:type="spellStart"/>
      <w:r w:rsidRPr="00B20EC4">
        <w:rPr>
          <w:sz w:val="20"/>
          <w:szCs w:val="20"/>
        </w:rPr>
        <w:t>quarter</w:t>
      </w:r>
      <w:proofErr w:type="spellEnd"/>
      <w:r w:rsidRPr="00B20E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joint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binding</w:t>
      </w:r>
      <w:proofErr w:type="spellEnd"/>
      <w:r>
        <w:rPr>
          <w:sz w:val="20"/>
          <w:szCs w:val="20"/>
        </w:rPr>
        <w:t>). Odsadením knižný</w:t>
      </w:r>
      <w:r w:rsidRPr="00B20EC4">
        <w:rPr>
          <w:sz w:val="20"/>
          <w:szCs w:val="20"/>
        </w:rPr>
        <w:t xml:space="preserve">ch dosiek na vzdialenosť približne štvrtiny šírky </w:t>
      </w:r>
      <w:proofErr w:type="spellStart"/>
      <w:r w:rsidRPr="00B20EC4">
        <w:rPr>
          <w:sz w:val="20"/>
          <w:szCs w:val="20"/>
        </w:rPr>
        <w:t>chrbátnika</w:t>
      </w:r>
      <w:proofErr w:type="spellEnd"/>
      <w:r w:rsidRPr="00B20EC4">
        <w:rPr>
          <w:sz w:val="20"/>
          <w:szCs w:val="20"/>
        </w:rPr>
        <w:t xml:space="preserve"> sa dosiahne to, že kniha so šitou i lepenou väzbou, s dutinkou ovinutou na každej strane na túto šírku okolo knižného bloku,  sa dá bez namáhania štruktúry väzby otvoriť na 180° a netreba ju v tejto polohe pridržiav</w:t>
      </w:r>
      <w:r>
        <w:rPr>
          <w:sz w:val="20"/>
          <w:szCs w:val="20"/>
        </w:rPr>
        <w:t xml:space="preserve">ať.  Postup si dal v roku 1952 </w:t>
      </w:r>
      <w:r w:rsidRPr="00B20EC4">
        <w:rPr>
          <w:sz w:val="20"/>
          <w:szCs w:val="20"/>
        </w:rPr>
        <w:t>patentovať britský knihár P.</w:t>
      </w:r>
      <w:r>
        <w:rPr>
          <w:sz w:val="20"/>
          <w:szCs w:val="20"/>
        </w:rPr>
        <w:t xml:space="preserve"> </w:t>
      </w:r>
      <w:r w:rsidRPr="00B20EC4">
        <w:rPr>
          <w:sz w:val="20"/>
          <w:szCs w:val="20"/>
        </w:rPr>
        <w:t>B.</w:t>
      </w:r>
      <w:r>
        <w:rPr>
          <w:sz w:val="20"/>
          <w:szCs w:val="20"/>
        </w:rPr>
        <w:t xml:space="preserve"> </w:t>
      </w:r>
      <w:r w:rsidRPr="00B20EC4">
        <w:rPr>
          <w:sz w:val="20"/>
          <w:szCs w:val="20"/>
        </w:rPr>
        <w:t xml:space="preserve">G. </w:t>
      </w:r>
      <w:proofErr w:type="spellStart"/>
      <w:r w:rsidRPr="00B20EC4">
        <w:rPr>
          <w:sz w:val="20"/>
          <w:szCs w:val="20"/>
        </w:rPr>
        <w:t>Upton</w:t>
      </w:r>
      <w:proofErr w:type="spellEnd"/>
      <w:r w:rsidRPr="00B20EC4">
        <w:rPr>
          <w:sz w:val="20"/>
          <w:szCs w:val="20"/>
        </w:rPr>
        <w:t xml:space="preserve"> (Brit. Pat. 728,657), znovuobjavil a spropagoval ho holandský vedec, lekár a knihár slovenského pôvodu Ján Alexander </w:t>
      </w:r>
      <w:proofErr w:type="spellStart"/>
      <w:r w:rsidRPr="00B20EC4">
        <w:rPr>
          <w:sz w:val="20"/>
          <w:szCs w:val="20"/>
        </w:rPr>
        <w:t>Szirmai</w:t>
      </w:r>
      <w:proofErr w:type="spellEnd"/>
      <w:r w:rsidRPr="00B20EC4">
        <w:rPr>
          <w:sz w:val="20"/>
          <w:szCs w:val="20"/>
        </w:rPr>
        <w:t xml:space="preserve"> </w:t>
      </w:r>
      <w:hyperlink r:id="rId1" w:history="1">
        <w:r w:rsidRPr="00B20EC4">
          <w:rPr>
            <w:rStyle w:val="Hypertextovprepojenie"/>
            <w:sz w:val="20"/>
            <w:szCs w:val="20"/>
          </w:rPr>
          <w:t xml:space="preserve">článkom v časopise </w:t>
        </w:r>
        <w:proofErr w:type="spellStart"/>
        <w:r w:rsidRPr="00B20EC4">
          <w:rPr>
            <w:rStyle w:val="Hypertextovprepojenie"/>
            <w:sz w:val="20"/>
            <w:szCs w:val="20"/>
          </w:rPr>
          <w:t>Abbey</w:t>
        </w:r>
        <w:proofErr w:type="spellEnd"/>
        <w:r w:rsidRPr="00B20EC4">
          <w:rPr>
            <w:rStyle w:val="Hypertextovprepojenie"/>
            <w:sz w:val="20"/>
            <w:szCs w:val="20"/>
          </w:rPr>
          <w:t xml:space="preserve"> </w:t>
        </w:r>
        <w:proofErr w:type="spellStart"/>
        <w:r w:rsidRPr="00B20EC4">
          <w:rPr>
            <w:rStyle w:val="Hypertextovprepojenie"/>
            <w:sz w:val="20"/>
            <w:szCs w:val="20"/>
          </w:rPr>
          <w:t>Newsletter</w:t>
        </w:r>
        <w:proofErr w:type="spellEnd"/>
        <w:r w:rsidRPr="00B20EC4">
          <w:rPr>
            <w:rStyle w:val="Hypertextovprepojenie"/>
            <w:sz w:val="20"/>
            <w:szCs w:val="20"/>
          </w:rPr>
          <w:t xml:space="preserve"> </w:t>
        </w:r>
        <w:proofErr w:type="spellStart"/>
        <w:r w:rsidRPr="00B20EC4">
          <w:rPr>
            <w:rStyle w:val="Hypertextovprepojenie"/>
            <w:sz w:val="20"/>
            <w:szCs w:val="20"/>
          </w:rPr>
          <w:t>vol</w:t>
        </w:r>
        <w:proofErr w:type="spellEnd"/>
        <w:r w:rsidRPr="00B20EC4">
          <w:rPr>
            <w:rStyle w:val="Hypertextovprepojenie"/>
            <w:sz w:val="20"/>
            <w:szCs w:val="20"/>
          </w:rPr>
          <w:t>. 15,</w:t>
        </w:r>
        <w:r>
          <w:rPr>
            <w:rStyle w:val="Hypertextovprepojenie"/>
            <w:sz w:val="20"/>
            <w:szCs w:val="20"/>
          </w:rPr>
          <w:t xml:space="preserve"> </w:t>
        </w:r>
        <w:r w:rsidRPr="00B20EC4">
          <w:rPr>
            <w:rStyle w:val="Hypertextovprepojenie"/>
            <w:sz w:val="20"/>
            <w:szCs w:val="20"/>
          </w:rPr>
          <w:t>1991,</w:t>
        </w:r>
        <w:r>
          <w:rPr>
            <w:rStyle w:val="Hypertextovprepojenie"/>
            <w:sz w:val="20"/>
            <w:szCs w:val="20"/>
          </w:rPr>
          <w:t xml:space="preserve"> </w:t>
        </w:r>
        <w:proofErr w:type="spellStart"/>
        <w:r w:rsidRPr="00B20EC4">
          <w:rPr>
            <w:rStyle w:val="Hypertextovprepojenie"/>
            <w:sz w:val="20"/>
            <w:szCs w:val="20"/>
          </w:rPr>
          <w:t>Nr</w:t>
        </w:r>
        <w:proofErr w:type="spellEnd"/>
        <w:r w:rsidRPr="00B20EC4">
          <w:rPr>
            <w:rStyle w:val="Hypertextovprepojenie"/>
            <w:sz w:val="20"/>
            <w:szCs w:val="20"/>
          </w:rPr>
          <w:t>.</w:t>
        </w:r>
        <w:r>
          <w:rPr>
            <w:rStyle w:val="Hypertextovprepojenie"/>
            <w:sz w:val="20"/>
            <w:szCs w:val="20"/>
          </w:rPr>
          <w:t xml:space="preserve"> </w:t>
        </w:r>
        <w:r w:rsidRPr="00B20EC4">
          <w:rPr>
            <w:rStyle w:val="Hypertextovprepojenie"/>
            <w:sz w:val="20"/>
            <w:szCs w:val="20"/>
          </w:rPr>
          <w:t>6</w:t>
        </w:r>
      </w:hyperlink>
      <w:r w:rsidRPr="00B20EC4">
        <w:rPr>
          <w:sz w:val="20"/>
          <w:szCs w:val="20"/>
        </w:rPr>
        <w:t xml:space="preserve">. Reagoval tým na upozornenie amerického reštaurátora </w:t>
      </w:r>
      <w:proofErr w:type="spellStart"/>
      <w:r w:rsidRPr="00B20EC4">
        <w:rPr>
          <w:sz w:val="20"/>
          <w:szCs w:val="20"/>
        </w:rPr>
        <w:t>Garyho</w:t>
      </w:r>
      <w:proofErr w:type="spellEnd"/>
      <w:r w:rsidRPr="00B20EC4">
        <w:rPr>
          <w:sz w:val="20"/>
          <w:szCs w:val="20"/>
        </w:rPr>
        <w:t xml:space="preserve"> </w:t>
      </w:r>
      <w:proofErr w:type="spellStart"/>
      <w:r w:rsidRPr="00B20EC4">
        <w:rPr>
          <w:sz w:val="20"/>
          <w:szCs w:val="20"/>
        </w:rPr>
        <w:t>Frosta</w:t>
      </w:r>
      <w:proofErr w:type="spellEnd"/>
      <w:r w:rsidRPr="00B20EC4">
        <w:rPr>
          <w:sz w:val="20"/>
          <w:szCs w:val="20"/>
        </w:rPr>
        <w:t>, že príliš tesné spojenie knižného bloku a dosiek najviac prispieva k poškodzovaniu knižných väzieb. Tento postup je účinný tak pri väzbách šitých v lome, ako i pri vejárových lepených väzbách a v súčasnej dobe je preferovaný v USA i v západnej Európe hlavne pri väzbách pre knižnice.</w:t>
      </w:r>
    </w:p>
    <w:p w14:paraId="7E6FB68D" w14:textId="77777777" w:rsidR="00D41039" w:rsidRDefault="00D41039" w:rsidP="00D41039">
      <w:pPr>
        <w:jc w:val="center"/>
        <w:rPr>
          <w:sz w:val="20"/>
          <w:szCs w:val="20"/>
        </w:rPr>
      </w:pPr>
    </w:p>
    <w:p w14:paraId="1EBB44C0" w14:textId="77777777" w:rsidR="00D41039" w:rsidRDefault="00D41039" w:rsidP="00D41039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sk-SK"/>
        </w:rPr>
        <w:drawing>
          <wp:inline distT="0" distB="0" distL="0" distR="0" wp14:anchorId="72118FDC" wp14:editId="26C8D5C6">
            <wp:extent cx="3689350" cy="1916430"/>
            <wp:effectExtent l="19050" t="0" r="6350" b="0"/>
            <wp:docPr id="11" name="Obrázok 11" descr="C:\Users\zakovicj\Desktop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akovicj\Desktop\Bez názvu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492CA1" w14:textId="77777777" w:rsidR="00D41039" w:rsidRPr="00FC7F7E" w:rsidRDefault="00D41039" w:rsidP="00D41039">
      <w:pPr>
        <w:pStyle w:val="Nadpis1"/>
        <w:jc w:val="center"/>
        <w:rPr>
          <w:rFonts w:asciiTheme="minorHAnsi" w:hAnsiTheme="minorHAnsi"/>
          <w:b w:val="0"/>
          <w:i/>
          <w:iCs/>
          <w:sz w:val="20"/>
          <w:szCs w:val="20"/>
        </w:rPr>
      </w:pPr>
      <w:r w:rsidRPr="00FC7F7E">
        <w:rPr>
          <w:rFonts w:asciiTheme="minorHAnsi" w:hAnsiTheme="minorHAnsi"/>
          <w:i/>
          <w:iCs/>
          <w:sz w:val="20"/>
          <w:szCs w:val="20"/>
        </w:rPr>
        <w:t xml:space="preserve">Obrázok 3 </w:t>
      </w:r>
      <w:r w:rsidRPr="00FC7F7E">
        <w:rPr>
          <w:rFonts w:asciiTheme="minorHAnsi" w:hAnsiTheme="minorHAnsi"/>
          <w:b w:val="0"/>
          <w:i/>
          <w:iCs/>
          <w:sz w:val="20"/>
          <w:szCs w:val="20"/>
        </w:rPr>
        <w:t>Väzba na štvrtinové odsadenie</w:t>
      </w:r>
      <w:r w:rsidRPr="00FC7F7E">
        <w:rPr>
          <w:rFonts w:asciiTheme="minorHAnsi" w:hAnsiTheme="minorHAnsi"/>
          <w:i/>
          <w:iCs/>
          <w:sz w:val="20"/>
          <w:szCs w:val="20"/>
        </w:rPr>
        <w:t xml:space="preserve"> (</w:t>
      </w:r>
      <w:proofErr w:type="spellStart"/>
      <w:r w:rsidRPr="00FC7F7E">
        <w:rPr>
          <w:rFonts w:asciiTheme="minorHAnsi" w:hAnsiTheme="minorHAnsi"/>
          <w:i/>
          <w:iCs/>
          <w:sz w:val="20"/>
          <w:szCs w:val="20"/>
        </w:rPr>
        <w:t>quarter</w:t>
      </w:r>
      <w:proofErr w:type="spellEnd"/>
      <w:r w:rsidRPr="00FC7F7E">
        <w:rPr>
          <w:rFonts w:asciiTheme="minorHAnsi" w:hAnsiTheme="minorHAnsi"/>
          <w:i/>
          <w:iCs/>
          <w:sz w:val="20"/>
          <w:szCs w:val="20"/>
        </w:rPr>
        <w:t xml:space="preserve"> </w:t>
      </w:r>
      <w:proofErr w:type="spellStart"/>
      <w:r w:rsidRPr="00FC7F7E">
        <w:rPr>
          <w:rFonts w:asciiTheme="minorHAnsi" w:hAnsiTheme="minorHAnsi"/>
          <w:i/>
          <w:iCs/>
          <w:sz w:val="20"/>
          <w:szCs w:val="20"/>
        </w:rPr>
        <w:t>joint</w:t>
      </w:r>
      <w:proofErr w:type="spellEnd"/>
      <w:r w:rsidRPr="00FC7F7E">
        <w:rPr>
          <w:rFonts w:asciiTheme="minorHAnsi" w:hAnsiTheme="minorHAnsi"/>
          <w:i/>
          <w:iCs/>
          <w:sz w:val="20"/>
          <w:szCs w:val="20"/>
        </w:rPr>
        <w:t xml:space="preserve"> </w:t>
      </w:r>
      <w:proofErr w:type="spellStart"/>
      <w:r w:rsidRPr="00FC7F7E">
        <w:rPr>
          <w:rFonts w:asciiTheme="minorHAnsi" w:hAnsiTheme="minorHAnsi"/>
          <w:i/>
          <w:iCs/>
          <w:sz w:val="20"/>
          <w:szCs w:val="20"/>
        </w:rPr>
        <w:t>binding</w:t>
      </w:r>
      <w:proofErr w:type="spellEnd"/>
      <w:r w:rsidRPr="00FC7F7E">
        <w:rPr>
          <w:rFonts w:asciiTheme="minorHAnsi" w:hAnsiTheme="minorHAnsi"/>
          <w:i/>
          <w:iCs/>
          <w:sz w:val="20"/>
          <w:szCs w:val="20"/>
        </w:rPr>
        <w:t xml:space="preserve">), </w:t>
      </w:r>
      <w:r w:rsidRPr="00FC7F7E">
        <w:rPr>
          <w:rFonts w:asciiTheme="minorHAnsi" w:hAnsiTheme="minorHAnsi"/>
          <w:b w:val="0"/>
          <w:i/>
          <w:iCs/>
          <w:sz w:val="20"/>
          <w:szCs w:val="20"/>
        </w:rPr>
        <w:t xml:space="preserve">in.: </w:t>
      </w:r>
      <w:proofErr w:type="spellStart"/>
      <w:r w:rsidRPr="00FC7F7E">
        <w:rPr>
          <w:rFonts w:asciiTheme="minorHAnsi" w:hAnsiTheme="minorHAnsi"/>
          <w:b w:val="0"/>
          <w:i/>
          <w:iCs/>
          <w:sz w:val="20"/>
          <w:szCs w:val="20"/>
        </w:rPr>
        <w:t>Abbey</w:t>
      </w:r>
      <w:proofErr w:type="spellEnd"/>
      <w:r w:rsidRPr="00FC7F7E">
        <w:rPr>
          <w:rFonts w:asciiTheme="minorHAnsi" w:hAnsiTheme="minorHAnsi"/>
          <w:b w:val="0"/>
          <w:i/>
          <w:iCs/>
          <w:sz w:val="20"/>
          <w:szCs w:val="20"/>
        </w:rPr>
        <w:t xml:space="preserve"> </w:t>
      </w:r>
      <w:proofErr w:type="spellStart"/>
      <w:r w:rsidRPr="00FC7F7E">
        <w:rPr>
          <w:rFonts w:asciiTheme="minorHAnsi" w:hAnsiTheme="minorHAnsi"/>
          <w:b w:val="0"/>
          <w:i/>
          <w:iCs/>
          <w:sz w:val="20"/>
          <w:szCs w:val="20"/>
        </w:rPr>
        <w:t>Newsletter</w:t>
      </w:r>
      <w:proofErr w:type="spellEnd"/>
      <w:r w:rsidRPr="00FC7F7E">
        <w:rPr>
          <w:rFonts w:asciiTheme="minorHAnsi" w:hAnsiTheme="minorHAnsi"/>
          <w:b w:val="0"/>
          <w:i/>
          <w:iCs/>
          <w:sz w:val="20"/>
          <w:szCs w:val="20"/>
        </w:rPr>
        <w:t xml:space="preserve">. </w:t>
      </w:r>
      <w:proofErr w:type="spellStart"/>
      <w:r w:rsidRPr="00FC7F7E">
        <w:rPr>
          <w:rFonts w:asciiTheme="minorHAnsi" w:hAnsiTheme="minorHAnsi"/>
          <w:b w:val="0"/>
          <w:i/>
          <w:iCs/>
          <w:sz w:val="20"/>
          <w:szCs w:val="20"/>
        </w:rPr>
        <w:t>The</w:t>
      </w:r>
      <w:proofErr w:type="spellEnd"/>
      <w:r w:rsidRPr="00FC7F7E">
        <w:rPr>
          <w:rFonts w:asciiTheme="minorHAnsi" w:hAnsiTheme="minorHAnsi"/>
          <w:b w:val="0"/>
          <w:i/>
          <w:iCs/>
          <w:sz w:val="20"/>
          <w:szCs w:val="20"/>
        </w:rPr>
        <w:t xml:space="preserve"> </w:t>
      </w:r>
      <w:proofErr w:type="spellStart"/>
      <w:r w:rsidRPr="00FC7F7E">
        <w:rPr>
          <w:rFonts w:asciiTheme="minorHAnsi" w:hAnsiTheme="minorHAnsi"/>
          <w:b w:val="0"/>
          <w:i/>
          <w:iCs/>
          <w:sz w:val="20"/>
          <w:szCs w:val="20"/>
        </w:rPr>
        <w:t>Quarter-Joint</w:t>
      </w:r>
      <w:proofErr w:type="spellEnd"/>
      <w:r w:rsidRPr="00FC7F7E">
        <w:rPr>
          <w:rFonts w:asciiTheme="minorHAnsi" w:hAnsiTheme="minorHAnsi"/>
          <w:b w:val="0"/>
          <w:i/>
          <w:iCs/>
          <w:sz w:val="20"/>
          <w:szCs w:val="20"/>
        </w:rPr>
        <w:t xml:space="preserve"> </w:t>
      </w:r>
      <w:proofErr w:type="spellStart"/>
      <w:r w:rsidRPr="00FC7F7E">
        <w:rPr>
          <w:rFonts w:asciiTheme="minorHAnsi" w:hAnsiTheme="minorHAnsi"/>
          <w:b w:val="0"/>
          <w:i/>
          <w:iCs/>
          <w:sz w:val="20"/>
          <w:szCs w:val="20"/>
        </w:rPr>
        <w:t>Case</w:t>
      </w:r>
      <w:proofErr w:type="spellEnd"/>
      <w:r w:rsidRPr="00FC7F7E">
        <w:rPr>
          <w:rFonts w:asciiTheme="minorHAnsi" w:hAnsiTheme="minorHAnsi"/>
          <w:b w:val="0"/>
          <w:i/>
          <w:iCs/>
          <w:sz w:val="20"/>
          <w:szCs w:val="20"/>
        </w:rPr>
        <w:t xml:space="preserve"> and </w:t>
      </w:r>
      <w:proofErr w:type="spellStart"/>
      <w:r w:rsidRPr="00FC7F7E">
        <w:rPr>
          <w:rFonts w:asciiTheme="minorHAnsi" w:hAnsiTheme="minorHAnsi"/>
          <w:b w:val="0"/>
          <w:i/>
          <w:iCs/>
          <w:sz w:val="20"/>
          <w:szCs w:val="20"/>
        </w:rPr>
        <w:t>Its</w:t>
      </w:r>
      <w:proofErr w:type="spellEnd"/>
      <w:r w:rsidRPr="00FC7F7E">
        <w:rPr>
          <w:rFonts w:asciiTheme="minorHAnsi" w:hAnsiTheme="minorHAnsi"/>
          <w:b w:val="0"/>
          <w:i/>
          <w:iCs/>
          <w:sz w:val="20"/>
          <w:szCs w:val="20"/>
        </w:rPr>
        <w:t xml:space="preserve"> </w:t>
      </w:r>
      <w:proofErr w:type="spellStart"/>
      <w:r w:rsidRPr="00FC7F7E">
        <w:rPr>
          <w:rFonts w:asciiTheme="minorHAnsi" w:hAnsiTheme="minorHAnsi"/>
          <w:b w:val="0"/>
          <w:i/>
          <w:iCs/>
          <w:sz w:val="20"/>
          <w:szCs w:val="20"/>
        </w:rPr>
        <w:t>Potential</w:t>
      </w:r>
      <w:proofErr w:type="spellEnd"/>
      <w:r w:rsidRPr="00FC7F7E">
        <w:rPr>
          <w:rFonts w:asciiTheme="minorHAnsi" w:hAnsiTheme="minorHAnsi"/>
          <w:b w:val="0"/>
          <w:i/>
          <w:iCs/>
          <w:sz w:val="20"/>
          <w:szCs w:val="20"/>
        </w:rPr>
        <w:t xml:space="preserve"> as a </w:t>
      </w:r>
      <w:proofErr w:type="spellStart"/>
      <w:r w:rsidRPr="00FC7F7E">
        <w:rPr>
          <w:rFonts w:asciiTheme="minorHAnsi" w:hAnsiTheme="minorHAnsi"/>
          <w:b w:val="0"/>
          <w:i/>
          <w:iCs/>
          <w:sz w:val="20"/>
          <w:szCs w:val="20"/>
        </w:rPr>
        <w:t>Conservation</w:t>
      </w:r>
      <w:proofErr w:type="spellEnd"/>
      <w:r w:rsidRPr="00FC7F7E">
        <w:rPr>
          <w:rFonts w:asciiTheme="minorHAnsi" w:hAnsiTheme="minorHAnsi"/>
          <w:b w:val="0"/>
          <w:i/>
          <w:iCs/>
          <w:sz w:val="20"/>
          <w:szCs w:val="20"/>
        </w:rPr>
        <w:t xml:space="preserve"> </w:t>
      </w:r>
      <w:proofErr w:type="spellStart"/>
      <w:r w:rsidRPr="00FC7F7E">
        <w:rPr>
          <w:rFonts w:asciiTheme="minorHAnsi" w:hAnsiTheme="minorHAnsi"/>
          <w:b w:val="0"/>
          <w:i/>
          <w:iCs/>
          <w:sz w:val="20"/>
          <w:szCs w:val="20"/>
        </w:rPr>
        <w:t>Binding</w:t>
      </w:r>
      <w:proofErr w:type="spellEnd"/>
      <w:r w:rsidRPr="00FC7F7E">
        <w:rPr>
          <w:rFonts w:asciiTheme="minorHAnsi" w:hAnsiTheme="minorHAnsi"/>
          <w:b w:val="0"/>
          <w:i/>
          <w:iCs/>
          <w:sz w:val="20"/>
          <w:szCs w:val="20"/>
        </w:rPr>
        <w:t>.</w:t>
      </w:r>
      <w:hyperlink r:id="rId3" w:history="1">
        <w:r w:rsidRPr="00FC7F7E">
          <w:rPr>
            <w:rStyle w:val="Hypertextovprepojenie"/>
            <w:rFonts w:asciiTheme="minorHAnsi" w:hAnsiTheme="minorHAnsi"/>
            <w:i/>
            <w:iCs/>
            <w:sz w:val="20"/>
            <w:szCs w:val="20"/>
          </w:rPr>
          <w:t xml:space="preserve"> vol. 15,</w:t>
        </w:r>
        <w:r w:rsidRPr="00FC7F7E">
          <w:rPr>
            <w:rStyle w:val="Hypertextovprepojenie"/>
            <w:i/>
            <w:iCs/>
            <w:sz w:val="20"/>
            <w:szCs w:val="20"/>
          </w:rPr>
          <w:t xml:space="preserve"> </w:t>
        </w:r>
        <w:r w:rsidRPr="00FC7F7E">
          <w:rPr>
            <w:rStyle w:val="Hypertextovprepojenie"/>
            <w:rFonts w:asciiTheme="minorHAnsi" w:hAnsiTheme="minorHAnsi"/>
            <w:i/>
            <w:iCs/>
            <w:sz w:val="20"/>
            <w:szCs w:val="20"/>
          </w:rPr>
          <w:t>1991,</w:t>
        </w:r>
        <w:r w:rsidRPr="00FC7F7E">
          <w:rPr>
            <w:rStyle w:val="Hypertextovprepojenie"/>
            <w:i/>
            <w:iCs/>
            <w:sz w:val="20"/>
            <w:szCs w:val="20"/>
          </w:rPr>
          <w:t xml:space="preserve"> </w:t>
        </w:r>
        <w:r w:rsidRPr="00FC7F7E">
          <w:rPr>
            <w:rStyle w:val="Hypertextovprepojenie"/>
            <w:rFonts w:asciiTheme="minorHAnsi" w:hAnsiTheme="minorHAnsi"/>
            <w:i/>
            <w:iCs/>
            <w:sz w:val="20"/>
            <w:szCs w:val="20"/>
          </w:rPr>
          <w:t>Nr.</w:t>
        </w:r>
        <w:r w:rsidRPr="00FC7F7E">
          <w:rPr>
            <w:rStyle w:val="Hypertextovprepojenie"/>
            <w:i/>
            <w:iCs/>
            <w:sz w:val="20"/>
            <w:szCs w:val="20"/>
          </w:rPr>
          <w:t xml:space="preserve"> </w:t>
        </w:r>
        <w:r w:rsidRPr="00FC7F7E">
          <w:rPr>
            <w:rStyle w:val="Hypertextovprepojenie"/>
            <w:rFonts w:asciiTheme="minorHAnsi" w:hAnsiTheme="minorHAnsi"/>
            <w:i/>
            <w:iCs/>
            <w:sz w:val="20"/>
            <w:szCs w:val="20"/>
          </w:rPr>
          <w:t>6</w:t>
        </w:r>
      </w:hyperlink>
      <w:r w:rsidRPr="00FC7F7E">
        <w:rPr>
          <w:i/>
          <w:iCs/>
        </w:rPr>
        <w:t xml:space="preserve"> </w:t>
      </w:r>
      <w:r w:rsidRPr="00FC7F7E">
        <w:rPr>
          <w:rFonts w:asciiTheme="minorHAnsi" w:hAnsiTheme="minorHAnsi"/>
          <w:b w:val="0"/>
          <w:i/>
          <w:iCs/>
          <w:sz w:val="20"/>
          <w:szCs w:val="20"/>
        </w:rPr>
        <w:t xml:space="preserve">[online]. Cit. 2020-11-13. Dostupné na internete: </w:t>
      </w:r>
      <w:hyperlink r:id="rId4" w:history="1">
        <w:r w:rsidRPr="00287D71">
          <w:rPr>
            <w:rStyle w:val="Hypertextovprepojenie"/>
            <w:rFonts w:asciiTheme="minorHAnsi" w:hAnsiTheme="minorHAnsi"/>
            <w:i/>
            <w:iCs/>
            <w:sz w:val="20"/>
            <w:szCs w:val="20"/>
          </w:rPr>
          <w:t>https://cool.culturalheritage.org/byorg/abbey/an/an15/an15-6/an15-609.html</w:t>
        </w:r>
      </w:hyperlink>
      <w:r>
        <w:rPr>
          <w:rFonts w:asciiTheme="minorHAnsi" w:hAnsiTheme="minorHAnsi"/>
          <w:b w:val="0"/>
          <w:i/>
          <w:iCs/>
          <w:sz w:val="20"/>
          <w:szCs w:val="20"/>
        </w:rPr>
        <w:t xml:space="preserve"> </w:t>
      </w:r>
    </w:p>
    <w:p w14:paraId="3F41DCC7" w14:textId="77777777" w:rsidR="00D41039" w:rsidRPr="00B20EC4" w:rsidRDefault="00D41039" w:rsidP="00D41039">
      <w:pPr>
        <w:jc w:val="both"/>
        <w:rPr>
          <w:sz w:val="20"/>
          <w:szCs w:val="20"/>
        </w:rPr>
      </w:pPr>
    </w:p>
  </w:endnote>
  <w:endnote w:id="2">
    <w:p w14:paraId="5CBF9249" w14:textId="77777777" w:rsidR="00D41039" w:rsidRDefault="00D41039" w:rsidP="00D41039">
      <w:pPr>
        <w:jc w:val="both"/>
        <w:rPr>
          <w:sz w:val="20"/>
          <w:szCs w:val="20"/>
        </w:rPr>
      </w:pPr>
      <w:r w:rsidRPr="00B20EC4">
        <w:rPr>
          <w:rStyle w:val="Odkaznavysvetlivku"/>
        </w:rPr>
        <w:endnoteRef/>
      </w:r>
      <w:r w:rsidRPr="00B20EC4">
        <w:rPr>
          <w:sz w:val="20"/>
          <w:szCs w:val="20"/>
        </w:rPr>
        <w:t xml:space="preserve"> </w:t>
      </w:r>
      <w:proofErr w:type="spellStart"/>
      <w:r w:rsidRPr="00B20EC4">
        <w:rPr>
          <w:b/>
          <w:sz w:val="20"/>
          <w:szCs w:val="20"/>
        </w:rPr>
        <w:t>Lumbecko</w:t>
      </w:r>
      <w:r w:rsidRPr="0080007D">
        <w:rPr>
          <w:b/>
          <w:sz w:val="20"/>
          <w:szCs w:val="20"/>
        </w:rPr>
        <w:t>va</w:t>
      </w:r>
      <w:proofErr w:type="spellEnd"/>
      <w:r w:rsidRPr="00B20EC4">
        <w:rPr>
          <w:b/>
          <w:sz w:val="20"/>
          <w:szCs w:val="20"/>
        </w:rPr>
        <w:t xml:space="preserve"> vejárová väzba alebo vejárová lepená väzba</w:t>
      </w:r>
      <w:r w:rsidRPr="00B20EC4">
        <w:rPr>
          <w:sz w:val="20"/>
          <w:szCs w:val="20"/>
        </w:rPr>
        <w:t xml:space="preserve"> (</w:t>
      </w:r>
      <w:proofErr w:type="spellStart"/>
      <w:r w:rsidRPr="00B20EC4">
        <w:rPr>
          <w:sz w:val="20"/>
          <w:szCs w:val="20"/>
        </w:rPr>
        <w:t>double-fan</w:t>
      </w:r>
      <w:proofErr w:type="spellEnd"/>
      <w:r w:rsidRPr="00B20EC4">
        <w:rPr>
          <w:sz w:val="20"/>
          <w:szCs w:val="20"/>
        </w:rPr>
        <w:t xml:space="preserve"> </w:t>
      </w:r>
      <w:proofErr w:type="spellStart"/>
      <w:r w:rsidRPr="00B20EC4">
        <w:rPr>
          <w:sz w:val="20"/>
          <w:szCs w:val="20"/>
        </w:rPr>
        <w:t>adhesive</w:t>
      </w:r>
      <w:proofErr w:type="spellEnd"/>
      <w:r w:rsidRPr="00B20EC4">
        <w:rPr>
          <w:sz w:val="20"/>
          <w:szCs w:val="20"/>
        </w:rPr>
        <w:t xml:space="preserve"> </w:t>
      </w:r>
      <w:proofErr w:type="spellStart"/>
      <w:r w:rsidRPr="00B20EC4">
        <w:rPr>
          <w:sz w:val="20"/>
          <w:szCs w:val="20"/>
        </w:rPr>
        <w:t>binding</w:t>
      </w:r>
      <w:proofErr w:type="spellEnd"/>
      <w:r w:rsidRPr="00B20EC4">
        <w:rPr>
          <w:sz w:val="20"/>
          <w:szCs w:val="20"/>
        </w:rPr>
        <w:t>). Väzba kníh a časopisov z jednotlivých listov (zvyčajn</w:t>
      </w:r>
      <w:r>
        <w:rPr>
          <w:sz w:val="20"/>
          <w:szCs w:val="20"/>
        </w:rPr>
        <w:t xml:space="preserve">e po orezaní </w:t>
      </w:r>
      <w:proofErr w:type="spellStart"/>
      <w:r>
        <w:rPr>
          <w:sz w:val="20"/>
          <w:szCs w:val="20"/>
        </w:rPr>
        <w:t>chrbáta</w:t>
      </w:r>
      <w:proofErr w:type="spellEnd"/>
      <w:r>
        <w:rPr>
          <w:sz w:val="20"/>
          <w:szCs w:val="20"/>
        </w:rPr>
        <w:t xml:space="preserve"> s lepidlom </w:t>
      </w:r>
      <w:r w:rsidRPr="00B20EC4">
        <w:rPr>
          <w:sz w:val="20"/>
          <w:szCs w:val="20"/>
        </w:rPr>
        <w:t xml:space="preserve">z lepených brožúr alebo zo </w:t>
      </w:r>
      <w:proofErr w:type="spellStart"/>
      <w:r w:rsidRPr="00B20EC4">
        <w:rPr>
          <w:sz w:val="20"/>
          <w:szCs w:val="20"/>
        </w:rPr>
        <w:t>skompletovaných</w:t>
      </w:r>
      <w:proofErr w:type="spellEnd"/>
      <w:r w:rsidRPr="00B20EC4">
        <w:rPr>
          <w:sz w:val="20"/>
          <w:szCs w:val="20"/>
        </w:rPr>
        <w:t xml:space="preserve"> čísiel časopisov, vydávaných v takejto forme). Túto väzbu vynašiel nemecký knihár Emil </w:t>
      </w:r>
      <w:proofErr w:type="spellStart"/>
      <w:r w:rsidRPr="00B20EC4">
        <w:rPr>
          <w:sz w:val="20"/>
          <w:szCs w:val="20"/>
        </w:rPr>
        <w:t>Lumbeck</w:t>
      </w:r>
      <w:proofErr w:type="spellEnd"/>
      <w:r w:rsidRPr="00B20EC4">
        <w:rPr>
          <w:sz w:val="20"/>
          <w:szCs w:val="20"/>
        </w:rPr>
        <w:t xml:space="preserve"> v tridsiatych rokoch 20. Storo</w:t>
      </w:r>
      <w:r>
        <w:rPr>
          <w:sz w:val="20"/>
          <w:szCs w:val="20"/>
        </w:rPr>
        <w:t>čia. J</w:t>
      </w:r>
      <w:r w:rsidRPr="00B20EC4">
        <w:rPr>
          <w:sz w:val="20"/>
          <w:szCs w:val="20"/>
        </w:rPr>
        <w:t>ej používanie sa rozšírilo neskôr v USA s použitím vhodných disperzných lepidiel. Postup spočíva v tom, že chrbát orezaného knižného bloku sa natrie lepidlom po rozhrnutí bloku listov najprv na  jednu a potom na druhú stranu a blok sa zaťaží, aby lepidlo zaschlo. Rozhrnutím sa dosiahne to, že lepidlo sa dostane z oboch strán aj na uzučký pás na okraji  jednotlivých listov, ktoré potom lepšie držia spolu a pri otvorení knihy nevypadávajú.</w:t>
      </w:r>
    </w:p>
    <w:p w14:paraId="3C5BEC1D" w14:textId="77777777" w:rsidR="00D41039" w:rsidRPr="00B20EC4" w:rsidRDefault="00D41039" w:rsidP="00D41039">
      <w:pPr>
        <w:jc w:val="both"/>
        <w:rPr>
          <w:sz w:val="20"/>
          <w:szCs w:val="20"/>
        </w:rPr>
      </w:pPr>
    </w:p>
    <w:p w14:paraId="2D7DD619" w14:textId="77777777" w:rsidR="00D41039" w:rsidRDefault="00D41039" w:rsidP="00D41039">
      <w:pPr>
        <w:pStyle w:val="Textvysvetlivky"/>
      </w:pPr>
    </w:p>
    <w:p w14:paraId="4F8B5473" w14:textId="77777777" w:rsidR="00D41039" w:rsidRDefault="00D41039" w:rsidP="00D41039">
      <w:pPr>
        <w:pStyle w:val="Textvysvetlivky"/>
      </w:pPr>
    </w:p>
    <w:p w14:paraId="2F3391AD" w14:textId="77777777" w:rsidR="00D41039" w:rsidRDefault="00D41039" w:rsidP="00D41039">
      <w:pPr>
        <w:pStyle w:val="Textvysvetlivky"/>
      </w:pPr>
    </w:p>
    <w:p w14:paraId="686861C7" w14:textId="77777777" w:rsidR="00D41039" w:rsidRDefault="00D41039" w:rsidP="00D41039">
      <w:pPr>
        <w:pStyle w:val="Textvysvetlivky"/>
      </w:pPr>
    </w:p>
    <w:p w14:paraId="077BF786" w14:textId="77777777" w:rsidR="00D41039" w:rsidRDefault="00D41039" w:rsidP="00D41039">
      <w:pPr>
        <w:pStyle w:val="Textvysvetlivky"/>
      </w:pPr>
    </w:p>
    <w:p w14:paraId="39D37632" w14:textId="77777777" w:rsidR="00D41039" w:rsidRDefault="00D41039" w:rsidP="00D41039">
      <w:pPr>
        <w:pStyle w:val="Textvysvetlivky"/>
      </w:pPr>
    </w:p>
    <w:p w14:paraId="006A1D95" w14:textId="77777777" w:rsidR="00D41039" w:rsidRDefault="00D41039" w:rsidP="00D41039">
      <w:pPr>
        <w:pStyle w:val="Textvysvetlivky"/>
      </w:pPr>
    </w:p>
    <w:p w14:paraId="01FD8033" w14:textId="77777777" w:rsidR="00D41039" w:rsidRDefault="00D41039" w:rsidP="00D41039">
      <w:pPr>
        <w:pStyle w:val="Textvysvetlivky"/>
      </w:pPr>
    </w:p>
    <w:p w14:paraId="752BD84D" w14:textId="77777777" w:rsidR="00D41039" w:rsidRDefault="00D41039" w:rsidP="00D41039">
      <w:pPr>
        <w:pStyle w:val="Textvysvetlivky"/>
      </w:pPr>
    </w:p>
    <w:p w14:paraId="2E15FB05" w14:textId="77777777" w:rsidR="00D41039" w:rsidRDefault="00D41039" w:rsidP="00D41039">
      <w:pPr>
        <w:pStyle w:val="Textvysvetlivky"/>
      </w:pPr>
    </w:p>
    <w:p w14:paraId="1C4BAF7B" w14:textId="77777777" w:rsidR="00D41039" w:rsidRDefault="00D41039" w:rsidP="00D41039">
      <w:pPr>
        <w:pStyle w:val="Textvysvetlivky"/>
      </w:pPr>
    </w:p>
    <w:p w14:paraId="41662584" w14:textId="7A5E528E" w:rsidR="00D41039" w:rsidRDefault="00D41039" w:rsidP="00D41039">
      <w:pPr>
        <w:pStyle w:val="Textvysvetlivky"/>
      </w:pPr>
    </w:p>
    <w:p w14:paraId="0F920F05" w14:textId="77777777" w:rsidR="00837999" w:rsidRDefault="00837999" w:rsidP="00D41039">
      <w:pPr>
        <w:pStyle w:val="Textvysvetlivky"/>
      </w:pPr>
    </w:p>
    <w:p w14:paraId="4F1CAB37" w14:textId="77777777" w:rsidR="00D41039" w:rsidRPr="00D41039" w:rsidRDefault="00D41039" w:rsidP="00D41039">
      <w:pPr>
        <w:pStyle w:val="Textvysvetlivky"/>
        <w:rPr>
          <w:b/>
          <w:bCs/>
        </w:rPr>
      </w:pPr>
      <w:r w:rsidRPr="00D41039">
        <w:rPr>
          <w:b/>
          <w:bCs/>
        </w:rPr>
        <w:t>Príloha č. 2</w:t>
      </w:r>
    </w:p>
    <w:p w14:paraId="19E13553" w14:textId="77777777" w:rsidR="00D41039" w:rsidRPr="00D41039" w:rsidRDefault="00D41039" w:rsidP="00D41039">
      <w:pPr>
        <w:pStyle w:val="Textvysvetlivky"/>
        <w:rPr>
          <w:b/>
          <w:bCs/>
        </w:rPr>
      </w:pPr>
      <w:r w:rsidRPr="00D41039">
        <w:rPr>
          <w:b/>
          <w:bCs/>
        </w:rPr>
        <w:t>Harmonogram</w:t>
      </w:r>
    </w:p>
    <w:p w14:paraId="6FC76A8B" w14:textId="77777777" w:rsidR="00D41039" w:rsidRDefault="00D41039" w:rsidP="00D41039">
      <w:pPr>
        <w:pStyle w:val="Textvysvetlivky"/>
      </w:pPr>
    </w:p>
    <w:p w14:paraId="504F5BF1" w14:textId="77777777" w:rsidR="00D41039" w:rsidRDefault="00D41039" w:rsidP="00D41039">
      <w:pPr>
        <w:pStyle w:val="Textvysvetlivky"/>
      </w:pPr>
    </w:p>
    <w:p w14:paraId="0F8719B9" w14:textId="77777777" w:rsidR="00D41039" w:rsidRDefault="00D41039" w:rsidP="00D41039">
      <w:pPr>
        <w:pStyle w:val="Textvysvetlivky"/>
      </w:pPr>
    </w:p>
    <w:p w14:paraId="4CF29AA2" w14:textId="77777777" w:rsidR="00D41039" w:rsidRDefault="00D41039" w:rsidP="00D41039">
      <w:pPr>
        <w:pStyle w:val="Textvysvetlivky"/>
      </w:pPr>
      <w:r w:rsidRPr="00D41039">
        <w:rPr>
          <w:highlight w:val="yellow"/>
        </w:rPr>
        <w:t>tu bude vložený Harmonogram</w:t>
      </w:r>
    </w:p>
    <w:p w14:paraId="12231D2F" w14:textId="77777777" w:rsidR="00D41039" w:rsidRDefault="00D41039" w:rsidP="00D41039">
      <w:pPr>
        <w:pStyle w:val="Textvysvetlivky"/>
      </w:pPr>
    </w:p>
    <w:p w14:paraId="68234FDD" w14:textId="77777777" w:rsidR="00D41039" w:rsidRDefault="00D41039" w:rsidP="00D41039">
      <w:pPr>
        <w:pStyle w:val="Textvysvetlivky"/>
      </w:pPr>
    </w:p>
    <w:p w14:paraId="2DBBCF8A" w14:textId="77777777" w:rsidR="00D41039" w:rsidRPr="00B20EC4" w:rsidRDefault="00D41039" w:rsidP="00D41039">
      <w:pPr>
        <w:pStyle w:val="Textvysvetlivky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99531236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782B1A5" w14:textId="77777777" w:rsidR="00D41039" w:rsidRDefault="00D9197F" w:rsidP="00287D71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D41039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BE5FBE7" w14:textId="77777777" w:rsidR="00D41039" w:rsidRDefault="00D41039" w:rsidP="00D4103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Theme="minorHAnsi" w:hAnsiTheme="minorHAnsi"/>
        <w:sz w:val="20"/>
        <w:szCs w:val="20"/>
      </w:rPr>
      <w:id w:val="-716901014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1124E45" w14:textId="77777777" w:rsidR="00D41039" w:rsidRPr="00D41039" w:rsidRDefault="00D9197F" w:rsidP="00287D71">
        <w:pPr>
          <w:pStyle w:val="Pta"/>
          <w:framePr w:wrap="none" w:vAnchor="text" w:hAnchor="margin" w:xAlign="right" w:y="1"/>
          <w:rPr>
            <w:rStyle w:val="slostrany"/>
            <w:rFonts w:asciiTheme="minorHAnsi" w:hAnsiTheme="minorHAnsi"/>
            <w:sz w:val="20"/>
            <w:szCs w:val="20"/>
          </w:rPr>
        </w:pPr>
        <w:r w:rsidRPr="00D41039">
          <w:rPr>
            <w:rStyle w:val="slostrany"/>
            <w:rFonts w:asciiTheme="minorHAnsi" w:hAnsiTheme="minorHAnsi"/>
            <w:sz w:val="20"/>
            <w:szCs w:val="20"/>
          </w:rPr>
          <w:fldChar w:fldCharType="begin"/>
        </w:r>
        <w:r w:rsidR="00D41039" w:rsidRPr="00D41039">
          <w:rPr>
            <w:rStyle w:val="slostrany"/>
            <w:rFonts w:asciiTheme="minorHAnsi" w:hAnsiTheme="minorHAnsi"/>
            <w:sz w:val="20"/>
            <w:szCs w:val="20"/>
          </w:rPr>
          <w:instrText xml:space="preserve"> PAGE </w:instrText>
        </w:r>
        <w:r w:rsidRPr="00D41039">
          <w:rPr>
            <w:rStyle w:val="slostrany"/>
            <w:rFonts w:asciiTheme="minorHAnsi" w:hAnsiTheme="minorHAnsi"/>
            <w:sz w:val="20"/>
            <w:szCs w:val="20"/>
          </w:rPr>
          <w:fldChar w:fldCharType="separate"/>
        </w:r>
        <w:r w:rsidR="000F4EF7">
          <w:rPr>
            <w:rStyle w:val="slostrany"/>
            <w:rFonts w:asciiTheme="minorHAnsi" w:hAnsiTheme="minorHAnsi"/>
            <w:noProof/>
            <w:sz w:val="20"/>
            <w:szCs w:val="20"/>
          </w:rPr>
          <w:t>13</w:t>
        </w:r>
        <w:r w:rsidRPr="00D41039">
          <w:rPr>
            <w:rStyle w:val="slostrany"/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465192BE" w14:textId="77777777" w:rsidR="00D41039" w:rsidRDefault="00D41039" w:rsidP="00D4103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29DF" w14:textId="77777777" w:rsidR="00F862E1" w:rsidRDefault="00F862E1" w:rsidP="00D41039">
      <w:r>
        <w:separator/>
      </w:r>
    </w:p>
  </w:footnote>
  <w:footnote w:type="continuationSeparator" w:id="0">
    <w:p w14:paraId="104DB2A0" w14:textId="77777777" w:rsidR="00F862E1" w:rsidRDefault="00F862E1" w:rsidP="00D41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D3848B2"/>
    <w:lvl w:ilvl="0">
      <w:numFmt w:val="bullet"/>
      <w:lvlText w:val="*"/>
      <w:lvlJc w:val="left"/>
    </w:lvl>
  </w:abstractNum>
  <w:abstractNum w:abstractNumId="1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5F15BF"/>
    <w:multiLevelType w:val="multilevel"/>
    <w:tmpl w:val="A5869F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28" w:hanging="36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2F6567"/>
    <w:multiLevelType w:val="singleLevel"/>
    <w:tmpl w:val="19D2FD1C"/>
    <w:lvl w:ilvl="0">
      <w:start w:val="2"/>
      <w:numFmt w:val="decimal"/>
      <w:lvlText w:val="5.%1."/>
      <w:lvlJc w:val="left"/>
      <w:pPr>
        <w:ind w:left="0" w:firstLine="0"/>
      </w:pPr>
      <w:rPr>
        <w:rFonts w:asciiTheme="minorHAnsi" w:hAnsiTheme="minorHAnsi" w:cs="Times New Roman" w:hint="default"/>
      </w:rPr>
    </w:lvl>
  </w:abstractNum>
  <w:abstractNum w:abstractNumId="5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720591A"/>
    <w:multiLevelType w:val="multilevel"/>
    <w:tmpl w:val="0518BD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7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</w:lvl>
    <w:lvl w:ilvl="3" w:tplc="041B000F" w:tentative="1">
      <w:start w:val="1"/>
      <w:numFmt w:val="decimal"/>
      <w:lvlText w:val="%4."/>
      <w:lvlJc w:val="left"/>
      <w:pPr>
        <w:ind w:left="3607" w:hanging="360"/>
      </w:p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</w:lvl>
    <w:lvl w:ilvl="6" w:tplc="041B000F" w:tentative="1">
      <w:start w:val="1"/>
      <w:numFmt w:val="decimal"/>
      <w:lvlText w:val="%7."/>
      <w:lvlJc w:val="left"/>
      <w:pPr>
        <w:ind w:left="5767" w:hanging="360"/>
      </w:p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204D5CA8"/>
    <w:multiLevelType w:val="singleLevel"/>
    <w:tmpl w:val="D7DA55CE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0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3DA66E8"/>
    <w:multiLevelType w:val="singleLevel"/>
    <w:tmpl w:val="60E83CB2"/>
    <w:lvl w:ilvl="0">
      <w:start w:val="1"/>
      <w:numFmt w:val="lowerLetter"/>
      <w:lvlText w:val="%1)"/>
      <w:legacy w:legacy="1" w:legacySpace="0" w:legacyIndent="367"/>
      <w:lvlJc w:val="left"/>
      <w:rPr>
        <w:rFonts w:asciiTheme="minorHAnsi" w:hAnsiTheme="minorHAnsi" w:cs="Times New Roman" w:hint="default"/>
      </w:rPr>
    </w:lvl>
  </w:abstractNum>
  <w:abstractNum w:abstractNumId="12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A7610AA"/>
    <w:multiLevelType w:val="multilevel"/>
    <w:tmpl w:val="1BF267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EBE3453"/>
    <w:multiLevelType w:val="hybridMultilevel"/>
    <w:tmpl w:val="044C1C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C2BC9"/>
    <w:multiLevelType w:val="multilevel"/>
    <w:tmpl w:val="0CE4C9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&gt;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&gt;%3."/>
      <w:lvlJc w:val="left"/>
      <w:pPr>
        <w:ind w:left="18298" w:hanging="720"/>
      </w:pPr>
      <w:rPr>
        <w:rFonts w:hint="default"/>
      </w:rPr>
    </w:lvl>
    <w:lvl w:ilvl="3">
      <w:start w:val="1"/>
      <w:numFmt w:val="decimal"/>
      <w:lvlText w:val="%1.%2&gt;%3.%4."/>
      <w:lvlJc w:val="left"/>
      <w:pPr>
        <w:ind w:left="27087" w:hanging="720"/>
      </w:pPr>
      <w:rPr>
        <w:rFonts w:hint="default"/>
      </w:rPr>
    </w:lvl>
    <w:lvl w:ilvl="4">
      <w:start w:val="1"/>
      <w:numFmt w:val="decimal"/>
      <w:lvlText w:val="%1.%2&gt;%3.%4.%5."/>
      <w:lvlJc w:val="left"/>
      <w:pPr>
        <w:ind w:left="-29300" w:hanging="1080"/>
      </w:pPr>
      <w:rPr>
        <w:rFonts w:hint="default"/>
      </w:rPr>
    </w:lvl>
    <w:lvl w:ilvl="5">
      <w:start w:val="1"/>
      <w:numFmt w:val="decimal"/>
      <w:lvlText w:val="%1.%2&gt;%3.%4.%5.%6."/>
      <w:lvlJc w:val="left"/>
      <w:pPr>
        <w:ind w:left="-20511" w:hanging="1080"/>
      </w:pPr>
      <w:rPr>
        <w:rFonts w:hint="default"/>
      </w:rPr>
    </w:lvl>
    <w:lvl w:ilvl="6">
      <w:start w:val="1"/>
      <w:numFmt w:val="decimal"/>
      <w:lvlText w:val="%1.%2&gt;%3.%4.%5.%6.%7."/>
      <w:lvlJc w:val="left"/>
      <w:pPr>
        <w:ind w:left="-11362" w:hanging="1440"/>
      </w:pPr>
      <w:rPr>
        <w:rFonts w:hint="default"/>
      </w:rPr>
    </w:lvl>
    <w:lvl w:ilvl="7">
      <w:start w:val="1"/>
      <w:numFmt w:val="decimal"/>
      <w:lvlText w:val="%1.%2&gt;%3.%4.%5.%6.%7.%8."/>
      <w:lvlJc w:val="left"/>
      <w:pPr>
        <w:ind w:left="-2573" w:hanging="1440"/>
      </w:pPr>
      <w:rPr>
        <w:rFonts w:hint="default"/>
      </w:rPr>
    </w:lvl>
    <w:lvl w:ilvl="8">
      <w:start w:val="1"/>
      <w:numFmt w:val="decimal"/>
      <w:lvlText w:val="%1.%2&gt;%3.%4.%5.%6.%7.%8.%9."/>
      <w:lvlJc w:val="left"/>
      <w:pPr>
        <w:ind w:left="6576" w:hanging="1800"/>
      </w:pPr>
      <w:rPr>
        <w:rFonts w:hint="default"/>
      </w:rPr>
    </w:lvl>
  </w:abstractNum>
  <w:abstractNum w:abstractNumId="16" w15:restartNumberingAfterBreak="0">
    <w:nsid w:val="468E6EFB"/>
    <w:multiLevelType w:val="hybridMultilevel"/>
    <w:tmpl w:val="9FFAD7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Theme="minorHAnsi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75152"/>
    <w:multiLevelType w:val="multilevel"/>
    <w:tmpl w:val="023AC3EE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00269E"/>
    <w:multiLevelType w:val="multilevel"/>
    <w:tmpl w:val="8A3A69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FA42B0A"/>
    <w:multiLevelType w:val="hybridMultilevel"/>
    <w:tmpl w:val="9AF07B6E"/>
    <w:lvl w:ilvl="0" w:tplc="9D66E76A">
      <w:start w:val="1"/>
      <w:numFmt w:val="decimal"/>
      <w:lvlText w:val="3.%1"/>
      <w:lvlJc w:val="left"/>
      <w:pPr>
        <w:ind w:left="2204" w:hanging="360"/>
      </w:pPr>
      <w:rPr>
        <w:rFonts w:hint="default"/>
        <w:b w:val="0"/>
        <w:i w:val="0"/>
        <w:iCs/>
      </w:rPr>
    </w:lvl>
    <w:lvl w:ilvl="1" w:tplc="6A5AA02C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3ED1300"/>
    <w:multiLevelType w:val="hybridMultilevel"/>
    <w:tmpl w:val="EC0C2EE8"/>
    <w:lvl w:ilvl="0" w:tplc="DF70790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1CC1"/>
    <w:multiLevelType w:val="multilevel"/>
    <w:tmpl w:val="B2108E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9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3"/>
  </w:num>
  <w:num w:numId="10">
    <w:abstractNumId w:val="20"/>
  </w:num>
  <w:num w:numId="11">
    <w:abstractNumId w:val="14"/>
  </w:num>
  <w:num w:numId="12">
    <w:abstractNumId w:val="2"/>
  </w:num>
  <w:num w:numId="13">
    <w:abstractNumId w:val="23"/>
  </w:num>
  <w:num w:numId="14">
    <w:abstractNumId w:val="25"/>
  </w:num>
  <w:num w:numId="15">
    <w:abstractNumId w:val="7"/>
  </w:num>
  <w:num w:numId="16">
    <w:abstractNumId w:val="18"/>
  </w:num>
  <w:num w:numId="17">
    <w:abstractNumId w:val="17"/>
  </w:num>
  <w:num w:numId="18">
    <w:abstractNumId w:val="24"/>
  </w:num>
  <w:num w:numId="19">
    <w:abstractNumId w:val="8"/>
  </w:num>
  <w:num w:numId="20">
    <w:abstractNumId w:val="10"/>
  </w:num>
  <w:num w:numId="21">
    <w:abstractNumId w:val="5"/>
  </w:num>
  <w:num w:numId="22">
    <w:abstractNumId w:val="1"/>
  </w:num>
  <w:num w:numId="23">
    <w:abstractNumId w:val="12"/>
  </w:num>
  <w:num w:numId="24">
    <w:abstractNumId w:val="21"/>
  </w:num>
  <w:num w:numId="25">
    <w:abstractNumId w:val="16"/>
  </w:num>
  <w:num w:numId="26">
    <w:abstractNumId w:val="15"/>
  </w:num>
  <w:num w:numId="27">
    <w:abstractNumId w:val="26"/>
  </w:num>
  <w:num w:numId="28">
    <w:abstractNumId w:val="1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60B"/>
    <w:rsid w:val="000014A6"/>
    <w:rsid w:val="000F4EF7"/>
    <w:rsid w:val="00176461"/>
    <w:rsid w:val="001F7358"/>
    <w:rsid w:val="00296991"/>
    <w:rsid w:val="002E4395"/>
    <w:rsid w:val="00385213"/>
    <w:rsid w:val="003D1A6E"/>
    <w:rsid w:val="004D3870"/>
    <w:rsid w:val="00551249"/>
    <w:rsid w:val="005E0F3E"/>
    <w:rsid w:val="00634549"/>
    <w:rsid w:val="006403A9"/>
    <w:rsid w:val="00660E7A"/>
    <w:rsid w:val="00705114"/>
    <w:rsid w:val="00782595"/>
    <w:rsid w:val="007F331D"/>
    <w:rsid w:val="00837999"/>
    <w:rsid w:val="00867650"/>
    <w:rsid w:val="00893631"/>
    <w:rsid w:val="008E5427"/>
    <w:rsid w:val="0098560B"/>
    <w:rsid w:val="00A455F8"/>
    <w:rsid w:val="00A846BD"/>
    <w:rsid w:val="00A85092"/>
    <w:rsid w:val="00BA27BE"/>
    <w:rsid w:val="00C06FC9"/>
    <w:rsid w:val="00C6449A"/>
    <w:rsid w:val="00CE7680"/>
    <w:rsid w:val="00CF782E"/>
    <w:rsid w:val="00D41039"/>
    <w:rsid w:val="00D8099E"/>
    <w:rsid w:val="00D9197F"/>
    <w:rsid w:val="00E31726"/>
    <w:rsid w:val="00E535A8"/>
    <w:rsid w:val="00E5522B"/>
    <w:rsid w:val="00F862E1"/>
    <w:rsid w:val="00F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A5E6"/>
  <w15:docId w15:val="{9571F29D-A8C1-4347-A449-CD5418A5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D410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uiPriority w:val="99"/>
    <w:rsid w:val="0098560B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8560B"/>
    <w:pPr>
      <w:ind w:left="708"/>
    </w:pPr>
  </w:style>
  <w:style w:type="character" w:customStyle="1" w:styleId="OdsekzoznamuChar">
    <w:name w:val="Odsek zoznamu Char"/>
    <w:basedOn w:val="Predvolenpsmoodseku"/>
    <w:link w:val="Odsekzoznamu"/>
    <w:rsid w:val="009856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56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560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969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69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69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69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69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410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10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410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10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semiHidden/>
    <w:unhideWhenUsed/>
    <w:rsid w:val="00D41039"/>
  </w:style>
  <w:style w:type="character" w:customStyle="1" w:styleId="Nadpis1Char">
    <w:name w:val="Nadpis 1 Char"/>
    <w:basedOn w:val="Predvolenpsmoodseku"/>
    <w:link w:val="Nadpis1"/>
    <w:uiPriority w:val="9"/>
    <w:rsid w:val="00D4103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table" w:styleId="Mriekatabuky">
    <w:name w:val="Table Grid"/>
    <w:basedOn w:val="Normlnatabuka"/>
    <w:uiPriority w:val="59"/>
    <w:rsid w:val="00D4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D4103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D41039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D4103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41039"/>
    <w:rPr>
      <w:color w:val="0563C1"/>
      <w:u w:val="single"/>
    </w:rPr>
  </w:style>
  <w:style w:type="paragraph" w:styleId="Popis">
    <w:name w:val="caption"/>
    <w:basedOn w:val="Normlny"/>
    <w:next w:val="Normlny"/>
    <w:uiPriority w:val="35"/>
    <w:unhideWhenUsed/>
    <w:qFormat/>
    <w:rsid w:val="00D41039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oslav.zakovic@ulib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ool.culturalheritage.org/byorg/abbey/an/an15/an15-6/an15-609.htm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cool.culturalheritage.org/byorg/abbey/an/an15/an15-6/an15-609.html" TargetMode="External"/><Relationship Id="rId4" Type="http://schemas.openxmlformats.org/officeDocument/2006/relationships/hyperlink" Target="https://cool.culturalheritage.org/byorg/abbey/an/an15/an15-6/an15-609.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081B92D24B64DB46A7CFA71A545F1" ma:contentTypeVersion="10" ma:contentTypeDescription="Umožňuje vytvoriť nový dokument." ma:contentTypeScope="" ma:versionID="aa44b27bb84e9e192a0c30fc73d0d2fb">
  <xsd:schema xmlns:xsd="http://www.w3.org/2001/XMLSchema" xmlns:xs="http://www.w3.org/2001/XMLSchema" xmlns:p="http://schemas.microsoft.com/office/2006/metadata/properties" xmlns:ns3="3a22aba7-54cd-4714-adc6-ca1f43905df2" xmlns:ns4="abdd89b7-37ed-4df8-8963-d390d694c663" targetNamespace="http://schemas.microsoft.com/office/2006/metadata/properties" ma:root="true" ma:fieldsID="a909fc8761d9579e369ec45e6faa002b" ns3:_="" ns4:_="">
    <xsd:import namespace="3a22aba7-54cd-4714-adc6-ca1f43905df2"/>
    <xsd:import namespace="abdd89b7-37ed-4df8-8963-d390d694c6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2aba7-54cd-4714-adc6-ca1f43905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89b7-37ed-4df8-8963-d390d694c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738C7-BCA9-4016-889B-8081DE9A8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AF453-B54A-457F-9A29-14033FC98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2aba7-54cd-4714-adc6-ca1f43905df2"/>
    <ds:schemaRef ds:uri="abdd89b7-37ed-4df8-8963-d390d694c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8446E-D03F-4628-85D4-0E9930AC6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22540F-D8A7-4378-BC21-59AE8EC0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13</Pages>
  <Words>3183</Words>
  <Characters>19291</Characters>
  <Application>Microsoft Office Word</Application>
  <DocSecurity>0</DocSecurity>
  <Lines>741</Lines>
  <Paragraphs>478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Branislav Šarmír</cp:lastModifiedBy>
  <cp:revision>9</cp:revision>
  <cp:lastPrinted>2021-08-04T13:11:00Z</cp:lastPrinted>
  <dcterms:created xsi:type="dcterms:W3CDTF">2020-05-12T11:17:00Z</dcterms:created>
  <dcterms:modified xsi:type="dcterms:W3CDTF">2021-08-05T09:35:00Z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0x0101006F4081B92D24B64DB46A7CFA71A545F1</vt:lpwstr>
  </property>
</Properties>
</file>