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49DEB" w14:textId="4AB89694" w:rsidR="00BD07B6" w:rsidRDefault="00BD07B6" w:rsidP="00BD07B6">
      <w:pPr>
        <w:autoSpaceDE w:val="0"/>
        <w:autoSpaceDN w:val="0"/>
        <w:rPr>
          <w:rFonts w:eastAsia="Cambria"/>
          <w:b/>
          <w:bCs/>
          <w:iCs/>
          <w:color w:val="1F4E79" w:themeColor="accent1" w:themeShade="80"/>
          <w:sz w:val="22"/>
          <w:szCs w:val="22"/>
        </w:rPr>
      </w:pPr>
      <w:r w:rsidRPr="009B0206">
        <w:rPr>
          <w:rFonts w:eastAsia="Cambria"/>
          <w:b/>
          <w:bCs/>
          <w:iCs/>
          <w:color w:val="1F4E79" w:themeColor="accent1" w:themeShade="80"/>
          <w:sz w:val="22"/>
          <w:szCs w:val="22"/>
          <w:u w:val="single"/>
        </w:rPr>
        <w:t xml:space="preserve">Príloha č. </w:t>
      </w:r>
      <w:r w:rsidR="00375E6B">
        <w:rPr>
          <w:rFonts w:eastAsia="Cambria"/>
          <w:b/>
          <w:bCs/>
          <w:iCs/>
          <w:color w:val="1F4E79" w:themeColor="accent1" w:themeShade="80"/>
          <w:sz w:val="22"/>
          <w:szCs w:val="22"/>
          <w:u w:val="single"/>
        </w:rPr>
        <w:t>4</w:t>
      </w:r>
      <w:r>
        <w:rPr>
          <w:rFonts w:eastAsia="Cambria"/>
          <w:b/>
          <w:bCs/>
          <w:iCs/>
          <w:color w:val="1F4E79" w:themeColor="accent1" w:themeShade="80"/>
          <w:sz w:val="22"/>
          <w:szCs w:val="22"/>
        </w:rPr>
        <w:t xml:space="preserve"> k </w:t>
      </w:r>
      <w:r w:rsidR="00373942">
        <w:rPr>
          <w:rFonts w:eastAsia="Cambria"/>
          <w:b/>
          <w:bCs/>
          <w:iCs/>
          <w:color w:val="1F4E79" w:themeColor="accent1" w:themeShade="80"/>
          <w:sz w:val="22"/>
          <w:szCs w:val="22"/>
        </w:rPr>
        <w:t>R</w:t>
      </w:r>
      <w:r>
        <w:rPr>
          <w:rFonts w:eastAsia="Cambria"/>
          <w:b/>
          <w:bCs/>
          <w:iCs/>
          <w:color w:val="1F4E79" w:themeColor="accent1" w:themeShade="80"/>
          <w:sz w:val="22"/>
          <w:szCs w:val="22"/>
        </w:rPr>
        <w:t>ámcovej zmluve č. ......./......./.......</w:t>
      </w:r>
    </w:p>
    <w:p w14:paraId="70D9965A" w14:textId="6669FE58" w:rsidR="00BD07B6" w:rsidRDefault="00BD07B6" w:rsidP="00BD07B6">
      <w:pPr>
        <w:autoSpaceDE w:val="0"/>
        <w:autoSpaceDN w:val="0"/>
        <w:rPr>
          <w:rFonts w:eastAsia="Cambria"/>
          <w:b/>
          <w:bCs/>
          <w:iCs/>
          <w:color w:val="1F4E79" w:themeColor="accent1" w:themeShade="80"/>
          <w:sz w:val="22"/>
          <w:szCs w:val="22"/>
        </w:rPr>
      </w:pPr>
    </w:p>
    <w:p w14:paraId="0B4F555B" w14:textId="77777777" w:rsidR="00BD07B6" w:rsidRDefault="00BD07B6" w:rsidP="00BD07B6">
      <w:pPr>
        <w:autoSpaceDE w:val="0"/>
        <w:autoSpaceDN w:val="0"/>
        <w:rPr>
          <w:rFonts w:eastAsia="Cambria"/>
          <w:b/>
          <w:bCs/>
          <w:iCs/>
          <w:color w:val="1F4E79" w:themeColor="accent1" w:themeShade="80"/>
          <w:sz w:val="22"/>
          <w:szCs w:val="22"/>
        </w:rPr>
      </w:pPr>
    </w:p>
    <w:p w14:paraId="23E46C62" w14:textId="3DA4D678" w:rsidR="00BD07B6" w:rsidRPr="00BD07B6" w:rsidRDefault="00BD07B6" w:rsidP="00BD07B6">
      <w:pPr>
        <w:autoSpaceDE w:val="0"/>
        <w:autoSpaceDN w:val="0"/>
        <w:jc w:val="center"/>
        <w:rPr>
          <w:rFonts w:eastAsia="Cambria"/>
          <w:b/>
          <w:bCs/>
          <w:iCs/>
          <w:color w:val="1F4E79" w:themeColor="accent1" w:themeShade="80"/>
          <w:sz w:val="22"/>
          <w:szCs w:val="22"/>
        </w:rPr>
      </w:pPr>
      <w:r w:rsidRPr="00BD07B6">
        <w:rPr>
          <w:rFonts w:eastAsia="Cambria"/>
          <w:b/>
          <w:bCs/>
          <w:iCs/>
          <w:color w:val="1F4E79" w:themeColor="accent1" w:themeShade="80"/>
          <w:sz w:val="22"/>
          <w:szCs w:val="22"/>
        </w:rPr>
        <w:t>Zmluva o spolupráci č. ....../......./...........</w:t>
      </w:r>
    </w:p>
    <w:p w14:paraId="0D1EC25F" w14:textId="2CF29003" w:rsidR="00BD07B6" w:rsidRPr="00BD07B6" w:rsidRDefault="00BD07B6" w:rsidP="00BD07B6">
      <w:pPr>
        <w:autoSpaceDE w:val="0"/>
        <w:autoSpaceDN w:val="0"/>
        <w:jc w:val="center"/>
        <w:rPr>
          <w:rFonts w:eastAsia="Cambria"/>
          <w:b/>
          <w:bCs/>
          <w:iCs/>
          <w:color w:val="1F4E79" w:themeColor="accent1" w:themeShade="80"/>
          <w:sz w:val="22"/>
          <w:szCs w:val="22"/>
        </w:rPr>
      </w:pPr>
      <w:r w:rsidRPr="00BD07B6">
        <w:rPr>
          <w:rFonts w:eastAsia="Cambria"/>
          <w:b/>
          <w:bCs/>
          <w:iCs/>
          <w:color w:val="1F4E79" w:themeColor="accent1" w:themeShade="80"/>
          <w:sz w:val="22"/>
          <w:szCs w:val="22"/>
        </w:rPr>
        <w:t>pri zriadení a  prevádzke veľkokapacitného očkovacieho centra</w:t>
      </w:r>
    </w:p>
    <w:p w14:paraId="70137706" w14:textId="77777777" w:rsidR="00BD07B6" w:rsidRPr="00BD07B6" w:rsidRDefault="00BD07B6" w:rsidP="00BD07B6">
      <w:pPr>
        <w:ind w:right="72"/>
        <w:jc w:val="center"/>
        <w:rPr>
          <w:rFonts w:eastAsia="Cambria"/>
          <w:color w:val="1F4E79" w:themeColor="accent1" w:themeShade="80"/>
          <w:sz w:val="18"/>
          <w:szCs w:val="18"/>
        </w:rPr>
      </w:pPr>
      <w:r w:rsidRPr="00BD07B6">
        <w:rPr>
          <w:rFonts w:eastAsia="Cambria"/>
          <w:color w:val="1F4E79" w:themeColor="accent1" w:themeShade="80"/>
          <w:sz w:val="18"/>
          <w:szCs w:val="18"/>
        </w:rPr>
        <w:t xml:space="preserve">uzatvorená v zmysle §  269 ods.2 zákona č. 513/1991 Zb. (Obchodný zákonník) v spojení s §4 ods.1 písm. j), písm. o), písm. r) zákona číslo 302/2001  Z. z. o samospráve a vyšších územných celkov </w:t>
      </w:r>
    </w:p>
    <w:p w14:paraId="35CA0A15" w14:textId="7B6CC6D1" w:rsidR="00BD07B6" w:rsidRPr="00BD07B6" w:rsidRDefault="00BD07B6" w:rsidP="00BD07B6">
      <w:pPr>
        <w:pBdr>
          <w:bottom w:val="single" w:sz="6" w:space="1" w:color="auto"/>
        </w:pBdr>
        <w:ind w:right="72"/>
        <w:jc w:val="center"/>
        <w:rPr>
          <w:rFonts w:eastAsia="Cambria"/>
          <w:color w:val="1F4E79" w:themeColor="accent1" w:themeShade="80"/>
          <w:sz w:val="24"/>
          <w:szCs w:val="24"/>
        </w:rPr>
      </w:pPr>
      <w:r w:rsidRPr="00BD07B6">
        <w:rPr>
          <w:rFonts w:eastAsia="Cambria"/>
          <w:color w:val="1F4E79" w:themeColor="accent1" w:themeShade="80"/>
          <w:sz w:val="24"/>
          <w:szCs w:val="24"/>
        </w:rPr>
        <w:t>(ďalej len „</w:t>
      </w:r>
      <w:r w:rsidRPr="00BD07B6">
        <w:rPr>
          <w:rFonts w:eastAsia="Cambria"/>
          <w:b/>
          <w:bCs/>
          <w:color w:val="1F4E79" w:themeColor="accent1" w:themeShade="80"/>
          <w:sz w:val="24"/>
          <w:szCs w:val="24"/>
        </w:rPr>
        <w:t>Zmluva</w:t>
      </w:r>
      <w:r w:rsidRPr="00BD07B6">
        <w:rPr>
          <w:rFonts w:eastAsia="Cambria"/>
          <w:color w:val="1F4E79" w:themeColor="accent1" w:themeShade="80"/>
          <w:sz w:val="24"/>
          <w:szCs w:val="24"/>
        </w:rPr>
        <w:t>“)</w:t>
      </w:r>
    </w:p>
    <w:p w14:paraId="0DE055FA" w14:textId="77777777" w:rsidR="00BD07B6" w:rsidRDefault="00BD07B6" w:rsidP="00BD07B6">
      <w:pPr>
        <w:spacing w:line="276" w:lineRule="auto"/>
        <w:ind w:left="3204" w:firstLine="336"/>
        <w:rPr>
          <w:b/>
          <w:i/>
          <w:iCs/>
        </w:rPr>
      </w:pPr>
    </w:p>
    <w:p w14:paraId="5E6B6008" w14:textId="77777777" w:rsidR="00BD07B6" w:rsidRPr="009B0206" w:rsidRDefault="00BD07B6" w:rsidP="00BD07B6">
      <w:pPr>
        <w:spacing w:line="276" w:lineRule="auto"/>
        <w:ind w:left="3204" w:firstLine="336"/>
        <w:rPr>
          <w:b/>
          <w:i/>
          <w:iCs/>
        </w:rPr>
      </w:pPr>
    </w:p>
    <w:p w14:paraId="451F8006" w14:textId="77777777" w:rsidR="00BD07B6" w:rsidRPr="009B0206" w:rsidRDefault="00BD07B6" w:rsidP="00BD07B6">
      <w:pPr>
        <w:jc w:val="center"/>
        <w:rPr>
          <w:b/>
        </w:rPr>
      </w:pPr>
      <w:r w:rsidRPr="009B0206">
        <w:rPr>
          <w:b/>
        </w:rPr>
        <w:t>Zmluvné strany:</w:t>
      </w:r>
    </w:p>
    <w:p w14:paraId="647F470F" w14:textId="77777777" w:rsidR="00BD07B6" w:rsidRPr="009B0206" w:rsidRDefault="00BD07B6" w:rsidP="00BD07B6">
      <w:pPr>
        <w:jc w:val="center"/>
      </w:pPr>
    </w:p>
    <w:p w14:paraId="01D60556" w14:textId="77777777" w:rsidR="00BD07B6" w:rsidRPr="009B0206" w:rsidRDefault="00BD07B6" w:rsidP="00BD07B6">
      <w:pPr>
        <w:jc w:val="both"/>
        <w:rPr>
          <w:rFonts w:eastAsia="Cambria"/>
          <w:b/>
          <w:bCs/>
        </w:rPr>
      </w:pPr>
      <w:r w:rsidRPr="009B0206">
        <w:rPr>
          <w:rFonts w:eastAsia="Cambria"/>
          <w:b/>
          <w:bCs/>
        </w:rPr>
        <w:t xml:space="preserve">Partner 1: </w:t>
      </w:r>
    </w:p>
    <w:p w14:paraId="0A976387" w14:textId="7D8A404C" w:rsidR="00BD07B6" w:rsidRPr="009B0206" w:rsidRDefault="00BD07B6" w:rsidP="00BD07B6">
      <w:pPr>
        <w:spacing w:line="276" w:lineRule="auto"/>
        <w:jc w:val="both"/>
        <w:rPr>
          <w:rFonts w:eastAsia="Cambria"/>
          <w:b/>
          <w:bCs/>
        </w:rPr>
      </w:pPr>
      <w:r w:rsidRPr="009B0206">
        <w:rPr>
          <w:rFonts w:eastAsia="Cambria"/>
          <w:b/>
          <w:bCs/>
        </w:rPr>
        <w:t xml:space="preserve">Subjekt: </w:t>
      </w:r>
    </w:p>
    <w:p w14:paraId="6CD1D6C2" w14:textId="3BD1A550" w:rsidR="00BD07B6" w:rsidRPr="009B0206" w:rsidRDefault="00BD07B6" w:rsidP="00BD07B6">
      <w:pPr>
        <w:spacing w:line="276" w:lineRule="auto"/>
        <w:jc w:val="both"/>
        <w:rPr>
          <w:rFonts w:eastAsia="Cambria"/>
        </w:rPr>
      </w:pPr>
      <w:r w:rsidRPr="009B0206">
        <w:rPr>
          <w:rFonts w:eastAsia="Cambria"/>
          <w:b/>
          <w:bCs/>
        </w:rPr>
        <w:t>Sídlo:</w:t>
      </w:r>
      <w:r w:rsidRPr="009B0206">
        <w:rPr>
          <w:rFonts w:eastAsia="Cambria"/>
        </w:rPr>
        <w:tab/>
      </w:r>
      <w:r w:rsidRPr="009B0206">
        <w:rPr>
          <w:rFonts w:eastAsia="Cambria"/>
        </w:rPr>
        <w:tab/>
      </w:r>
      <w:r w:rsidRPr="009B0206">
        <w:rPr>
          <w:rFonts w:eastAsia="Cambria"/>
        </w:rPr>
        <w:tab/>
      </w:r>
    </w:p>
    <w:p w14:paraId="4928C175" w14:textId="74BFB1B8" w:rsidR="00BD07B6" w:rsidRPr="009B0206" w:rsidRDefault="00BD07B6" w:rsidP="00BD07B6">
      <w:pPr>
        <w:suppressAutoHyphens w:val="0"/>
        <w:spacing w:line="276" w:lineRule="auto"/>
        <w:rPr>
          <w:color w:val="0F0808"/>
          <w:lang w:eastAsia="sk-SK"/>
        </w:rPr>
      </w:pPr>
      <w:r w:rsidRPr="009B0206">
        <w:rPr>
          <w:b/>
          <w:bCs/>
          <w:color w:val="0F0808"/>
          <w:lang w:eastAsia="sk-SK"/>
        </w:rPr>
        <w:t>IČO:</w:t>
      </w:r>
      <w:r w:rsidRPr="009B0206">
        <w:rPr>
          <w:color w:val="0F0808"/>
          <w:lang w:eastAsia="sk-SK"/>
        </w:rPr>
        <w:t xml:space="preserve"> </w:t>
      </w:r>
    </w:p>
    <w:p w14:paraId="3B929346" w14:textId="3DEC9CC2" w:rsidR="00BD07B6" w:rsidRPr="009B0206" w:rsidRDefault="00BD07B6" w:rsidP="00BD07B6">
      <w:pPr>
        <w:suppressAutoHyphens w:val="0"/>
        <w:spacing w:line="276" w:lineRule="auto"/>
        <w:rPr>
          <w:color w:val="0F0808"/>
          <w:lang w:eastAsia="sk-SK"/>
        </w:rPr>
      </w:pPr>
      <w:r w:rsidRPr="009B0206">
        <w:rPr>
          <w:b/>
          <w:bCs/>
          <w:color w:val="0F0808"/>
          <w:lang w:eastAsia="sk-SK"/>
        </w:rPr>
        <w:t>DIČ:</w:t>
      </w:r>
      <w:r w:rsidRPr="009B0206">
        <w:rPr>
          <w:color w:val="0F0808"/>
          <w:lang w:eastAsia="sk-SK"/>
        </w:rPr>
        <w:t xml:space="preserve"> </w:t>
      </w:r>
      <w:r w:rsidRPr="009B0206">
        <w:rPr>
          <w:color w:val="0F0808"/>
          <w:lang w:eastAsia="sk-SK"/>
        </w:rPr>
        <w:br/>
      </w:r>
      <w:r w:rsidRPr="009B0206">
        <w:rPr>
          <w:b/>
          <w:bCs/>
          <w:color w:val="0F0808"/>
          <w:lang w:eastAsia="sk-SK"/>
        </w:rPr>
        <w:t>IČ DPH:</w:t>
      </w:r>
      <w:r w:rsidRPr="009B0206">
        <w:rPr>
          <w:color w:val="0F0808"/>
          <w:lang w:eastAsia="sk-SK"/>
        </w:rPr>
        <w:t xml:space="preserve"> </w:t>
      </w:r>
    </w:p>
    <w:p w14:paraId="0128C23E" w14:textId="39469EE9" w:rsidR="00BD07B6" w:rsidRPr="009B0206" w:rsidRDefault="00BD07B6" w:rsidP="00BD07B6">
      <w:pPr>
        <w:suppressAutoHyphens w:val="0"/>
        <w:spacing w:line="276" w:lineRule="auto"/>
        <w:rPr>
          <w:color w:val="0F0808"/>
          <w:lang w:eastAsia="sk-SK"/>
        </w:rPr>
      </w:pPr>
      <w:r w:rsidRPr="009B0206">
        <w:rPr>
          <w:b/>
          <w:bCs/>
          <w:color w:val="0F0808"/>
          <w:lang w:eastAsia="sk-SK"/>
        </w:rPr>
        <w:t>Spoločnosť zapísaná</w:t>
      </w:r>
      <w:r w:rsidRPr="009B0206">
        <w:rPr>
          <w:color w:val="0F0808"/>
          <w:lang w:eastAsia="sk-SK"/>
        </w:rPr>
        <w:t xml:space="preserve">: </w:t>
      </w:r>
    </w:p>
    <w:p w14:paraId="13B087E3" w14:textId="654B21B7" w:rsidR="00BD07B6" w:rsidRPr="009B0206" w:rsidRDefault="00BD07B6" w:rsidP="00BD07B6">
      <w:pPr>
        <w:spacing w:line="276" w:lineRule="auto"/>
        <w:jc w:val="both"/>
        <w:rPr>
          <w:rFonts w:eastAsia="Cambria"/>
        </w:rPr>
      </w:pPr>
      <w:r w:rsidRPr="009B0206">
        <w:rPr>
          <w:rFonts w:eastAsia="Cambria"/>
        </w:rPr>
        <w:t xml:space="preserve">Štatutárny orgán: </w:t>
      </w:r>
    </w:p>
    <w:p w14:paraId="7659CE41" w14:textId="77777777" w:rsidR="00BD07B6" w:rsidRPr="009B0206" w:rsidRDefault="00BD07B6" w:rsidP="00BD07B6">
      <w:pPr>
        <w:spacing w:line="276" w:lineRule="auto"/>
        <w:rPr>
          <w:rFonts w:eastAsia="Cambria"/>
        </w:rPr>
      </w:pPr>
      <w:r w:rsidRPr="009B0206">
        <w:rPr>
          <w:rFonts w:eastAsia="Cambria"/>
        </w:rPr>
        <w:t>Bankové spojenie:</w:t>
      </w:r>
      <w:r w:rsidRPr="009B0206">
        <w:rPr>
          <w:rFonts w:eastAsia="Cambria"/>
        </w:rPr>
        <w:tab/>
      </w:r>
      <w:r w:rsidRPr="009B0206">
        <w:rPr>
          <w:rFonts w:eastAsia="Cambria"/>
        </w:rPr>
        <w:tab/>
      </w:r>
    </w:p>
    <w:p w14:paraId="148C0F07" w14:textId="77777777" w:rsidR="00BD07B6" w:rsidRPr="009B0206" w:rsidRDefault="00BD07B6" w:rsidP="00BD07B6">
      <w:pPr>
        <w:spacing w:line="276" w:lineRule="auto"/>
        <w:rPr>
          <w:rFonts w:eastAsia="Cambria"/>
        </w:rPr>
      </w:pPr>
      <w:r w:rsidRPr="009B0206">
        <w:rPr>
          <w:rFonts w:eastAsia="Cambria"/>
        </w:rPr>
        <w:t xml:space="preserve">Číslo účtu (IBAN): </w:t>
      </w:r>
    </w:p>
    <w:p w14:paraId="05CC0128" w14:textId="77777777" w:rsidR="00BD07B6" w:rsidRPr="009B0206" w:rsidRDefault="00BD07B6" w:rsidP="00BD07B6">
      <w:pPr>
        <w:spacing w:line="276" w:lineRule="auto"/>
        <w:rPr>
          <w:rFonts w:eastAsia="Cambria"/>
        </w:rPr>
      </w:pPr>
      <w:r w:rsidRPr="009B0206">
        <w:rPr>
          <w:rFonts w:eastAsia="Cambria"/>
        </w:rPr>
        <w:t>e-mail:</w:t>
      </w:r>
    </w:p>
    <w:p w14:paraId="6E4A8132" w14:textId="37003231" w:rsidR="00BD07B6" w:rsidRPr="009B0206" w:rsidRDefault="00BD07B6" w:rsidP="00BD07B6">
      <w:pPr>
        <w:spacing w:line="276" w:lineRule="auto"/>
        <w:rPr>
          <w:rFonts w:eastAsia="Cambria"/>
        </w:rPr>
      </w:pPr>
      <w:r w:rsidRPr="009B0206">
        <w:rPr>
          <w:rFonts w:eastAsia="Cambria"/>
        </w:rPr>
        <w:t>telefón /mobil:</w:t>
      </w:r>
      <w:r w:rsidRPr="009B0206">
        <w:rPr>
          <w:rFonts w:eastAsia="Cambria"/>
        </w:rPr>
        <w:tab/>
      </w:r>
    </w:p>
    <w:p w14:paraId="3B4B3AD9" w14:textId="77777777" w:rsidR="00BD07B6" w:rsidRPr="009B0206" w:rsidRDefault="00BD07B6" w:rsidP="00BD07B6">
      <w:pPr>
        <w:jc w:val="both"/>
        <w:rPr>
          <w:b/>
          <w:i/>
          <w:iCs/>
        </w:rPr>
      </w:pPr>
      <w:r w:rsidRPr="009B0206">
        <w:rPr>
          <w:b/>
          <w:i/>
          <w:iCs/>
        </w:rPr>
        <w:t>(ďalej aj ako „partner 1“)</w:t>
      </w:r>
    </w:p>
    <w:p w14:paraId="501D6F06" w14:textId="77777777" w:rsidR="00BD07B6" w:rsidRPr="009B0206" w:rsidRDefault="00BD07B6" w:rsidP="00BD07B6"/>
    <w:p w14:paraId="14390B01" w14:textId="77777777" w:rsidR="00BD07B6" w:rsidRPr="009B0206" w:rsidRDefault="00BD07B6" w:rsidP="00BD07B6"/>
    <w:p w14:paraId="6B67E653" w14:textId="77777777" w:rsidR="00BD07B6" w:rsidRPr="009B0206" w:rsidRDefault="00BD07B6" w:rsidP="00BD07B6">
      <w:r w:rsidRPr="009B0206">
        <w:t>a</w:t>
      </w:r>
    </w:p>
    <w:p w14:paraId="0BFBEA81" w14:textId="77777777" w:rsidR="00BD07B6" w:rsidRPr="009B0206" w:rsidRDefault="00BD07B6" w:rsidP="00BD07B6">
      <w:pPr>
        <w:jc w:val="center"/>
      </w:pPr>
    </w:p>
    <w:p w14:paraId="5A5FFD26" w14:textId="77777777" w:rsidR="00BD07B6" w:rsidRPr="009B0206" w:rsidRDefault="00BD07B6" w:rsidP="00BD07B6">
      <w:pPr>
        <w:ind w:left="567"/>
        <w:jc w:val="both"/>
        <w:rPr>
          <w:b/>
        </w:rPr>
      </w:pPr>
    </w:p>
    <w:p w14:paraId="2F7F940A" w14:textId="77777777" w:rsidR="00BD07B6" w:rsidRPr="009B0206" w:rsidRDefault="00BD07B6" w:rsidP="00BD07B6">
      <w:pPr>
        <w:rPr>
          <w:rFonts w:eastAsia="Cambria"/>
          <w:b/>
          <w:bCs/>
        </w:rPr>
      </w:pPr>
      <w:r w:rsidRPr="009B0206">
        <w:rPr>
          <w:rFonts w:eastAsia="Cambria"/>
          <w:b/>
          <w:bCs/>
        </w:rPr>
        <w:t>Partner 2:</w:t>
      </w:r>
      <w:r w:rsidRPr="009B0206">
        <w:rPr>
          <w:rFonts w:eastAsia="Cambria"/>
          <w:b/>
          <w:bCs/>
        </w:rPr>
        <w:tab/>
      </w:r>
      <w:r w:rsidRPr="009B0206">
        <w:rPr>
          <w:rFonts w:eastAsia="Cambria"/>
          <w:b/>
          <w:bCs/>
        </w:rPr>
        <w:tab/>
      </w:r>
      <w:r w:rsidRPr="009B0206">
        <w:rPr>
          <w:rFonts w:eastAsia="Cambria"/>
          <w:b/>
          <w:bCs/>
        </w:rPr>
        <w:tab/>
      </w:r>
    </w:p>
    <w:p w14:paraId="4C5F196D" w14:textId="77777777" w:rsidR="00BD07B6" w:rsidRPr="009B0206" w:rsidRDefault="00BD07B6" w:rsidP="00BD07B6">
      <w:pPr>
        <w:rPr>
          <w:rFonts w:eastAsia="Cambria"/>
        </w:rPr>
      </w:pPr>
      <w:r w:rsidRPr="009B0206">
        <w:rPr>
          <w:rFonts w:eastAsia="Cambria"/>
          <w:b/>
          <w:bCs/>
        </w:rPr>
        <w:t>Subjekt: Banskobystrický samosprávny kraj</w:t>
      </w:r>
    </w:p>
    <w:p w14:paraId="775F439C" w14:textId="77777777" w:rsidR="00BD07B6" w:rsidRPr="009B0206" w:rsidRDefault="00BD07B6" w:rsidP="00BD07B6">
      <w:pPr>
        <w:rPr>
          <w:rFonts w:eastAsia="Cambria"/>
        </w:rPr>
      </w:pPr>
      <w:r w:rsidRPr="009B0206">
        <w:rPr>
          <w:rFonts w:eastAsia="Cambria"/>
        </w:rPr>
        <w:t>Sídlo:</w:t>
      </w:r>
      <w:r w:rsidRPr="009B0206">
        <w:rPr>
          <w:rFonts w:eastAsia="Cambria"/>
        </w:rPr>
        <w:tab/>
      </w:r>
      <w:r w:rsidRPr="009B0206">
        <w:rPr>
          <w:rFonts w:eastAsia="Cambria"/>
        </w:rPr>
        <w:tab/>
      </w:r>
      <w:r w:rsidRPr="009B0206">
        <w:rPr>
          <w:rFonts w:eastAsia="Cambria"/>
        </w:rPr>
        <w:tab/>
      </w:r>
      <w:r w:rsidRPr="009B0206">
        <w:rPr>
          <w:rFonts w:eastAsia="Cambria"/>
        </w:rPr>
        <w:tab/>
        <w:t>Námestie SNP č. 23, 974 00 Banská Bystrica</w:t>
      </w:r>
    </w:p>
    <w:p w14:paraId="1CB1AFC9" w14:textId="77777777" w:rsidR="00BD07B6" w:rsidRPr="009B0206" w:rsidRDefault="00BD07B6" w:rsidP="00BD07B6">
      <w:pPr>
        <w:rPr>
          <w:rFonts w:eastAsia="Cambria"/>
        </w:rPr>
      </w:pPr>
      <w:r w:rsidRPr="009B0206">
        <w:rPr>
          <w:rFonts w:eastAsia="Cambria"/>
        </w:rPr>
        <w:t>Štatutárny orgán:</w:t>
      </w:r>
      <w:r w:rsidRPr="009B0206">
        <w:rPr>
          <w:rFonts w:eastAsia="Cambria"/>
        </w:rPr>
        <w:tab/>
      </w:r>
      <w:r w:rsidRPr="009B0206">
        <w:rPr>
          <w:rFonts w:eastAsia="Cambria"/>
        </w:rPr>
        <w:tab/>
        <w:t xml:space="preserve">Ing. Ján Lunter, predseda </w:t>
      </w:r>
    </w:p>
    <w:p w14:paraId="67B16C16" w14:textId="77777777" w:rsidR="00BD07B6" w:rsidRPr="009B0206" w:rsidRDefault="00BD07B6" w:rsidP="00BD07B6">
      <w:pPr>
        <w:rPr>
          <w:rFonts w:eastAsia="Cambria"/>
        </w:rPr>
      </w:pPr>
      <w:r w:rsidRPr="009B0206">
        <w:rPr>
          <w:rFonts w:eastAsia="Cambria"/>
        </w:rPr>
        <w:t>IČO:</w:t>
      </w:r>
      <w:r w:rsidRPr="009B0206">
        <w:rPr>
          <w:rFonts w:eastAsia="Cambria"/>
        </w:rPr>
        <w:tab/>
      </w:r>
      <w:r w:rsidRPr="009B0206">
        <w:rPr>
          <w:rFonts w:eastAsia="Cambria"/>
        </w:rPr>
        <w:tab/>
      </w:r>
      <w:r w:rsidRPr="009B0206">
        <w:rPr>
          <w:rFonts w:eastAsia="Cambria"/>
        </w:rPr>
        <w:tab/>
        <w:t xml:space="preserve">   </w:t>
      </w:r>
      <w:r w:rsidRPr="009B0206">
        <w:rPr>
          <w:rFonts w:eastAsia="Cambria"/>
        </w:rPr>
        <w:tab/>
        <w:t>37828100</w:t>
      </w:r>
    </w:p>
    <w:p w14:paraId="1C8C7F6E" w14:textId="77777777" w:rsidR="00BD07B6" w:rsidRPr="009B0206" w:rsidRDefault="00BD07B6" w:rsidP="00BD07B6">
      <w:pPr>
        <w:rPr>
          <w:rFonts w:eastAsia="Cambria"/>
        </w:rPr>
      </w:pPr>
      <w:r w:rsidRPr="009B0206">
        <w:rPr>
          <w:rFonts w:eastAsia="Cambria"/>
        </w:rPr>
        <w:t>Bankové spojenie:</w:t>
      </w:r>
      <w:r w:rsidRPr="009B0206">
        <w:rPr>
          <w:rFonts w:eastAsia="Cambria"/>
        </w:rPr>
        <w:tab/>
      </w:r>
      <w:r w:rsidRPr="009B0206">
        <w:rPr>
          <w:rFonts w:eastAsia="Cambria"/>
        </w:rPr>
        <w:tab/>
        <w:t>Štátna pokladnica</w:t>
      </w:r>
    </w:p>
    <w:p w14:paraId="550166F7" w14:textId="77777777" w:rsidR="00BD07B6" w:rsidRPr="009B0206" w:rsidRDefault="00BD07B6" w:rsidP="00BD07B6">
      <w:pPr>
        <w:rPr>
          <w:rFonts w:eastAsia="Cambria"/>
          <w:u w:color="0070C0"/>
        </w:rPr>
      </w:pPr>
      <w:r w:rsidRPr="009B0206">
        <w:rPr>
          <w:rFonts w:eastAsia="Cambria"/>
          <w:u w:color="0070C0"/>
        </w:rPr>
        <w:t>email:</w:t>
      </w:r>
      <w:r w:rsidRPr="009B0206">
        <w:rPr>
          <w:rFonts w:eastAsia="Cambria"/>
          <w:u w:color="0070C0"/>
        </w:rPr>
        <w:tab/>
      </w:r>
      <w:r w:rsidRPr="009B0206">
        <w:rPr>
          <w:rFonts w:eastAsia="Cambria"/>
          <w:u w:color="0070C0"/>
        </w:rPr>
        <w:tab/>
      </w:r>
      <w:r w:rsidRPr="009B0206">
        <w:rPr>
          <w:rFonts w:eastAsia="Cambria"/>
          <w:u w:color="0070C0"/>
        </w:rPr>
        <w:tab/>
      </w:r>
      <w:r w:rsidRPr="009B0206">
        <w:rPr>
          <w:rFonts w:eastAsia="Cambria"/>
          <w:u w:color="0070C0"/>
        </w:rPr>
        <w:tab/>
      </w:r>
      <w:hyperlink r:id="rId7" w:history="1">
        <w:r w:rsidRPr="009B0206">
          <w:rPr>
            <w:rStyle w:val="Hypertextovprepojenie"/>
            <w:rFonts w:eastAsia="Cambria"/>
            <w:color w:val="auto"/>
            <w:u w:val="none"/>
          </w:rPr>
          <w:t>matus.holly@bbsk.sk</w:t>
        </w:r>
      </w:hyperlink>
      <w:r w:rsidRPr="009B0206">
        <w:rPr>
          <w:rFonts w:eastAsia="Cambria"/>
          <w:u w:color="0070C0"/>
        </w:rPr>
        <w:t xml:space="preserve">, </w:t>
      </w:r>
    </w:p>
    <w:p w14:paraId="31D800ED" w14:textId="1913EC97" w:rsidR="00BD07B6" w:rsidRPr="009B0206" w:rsidRDefault="00BD07B6" w:rsidP="00BD07B6">
      <w:pPr>
        <w:ind w:left="2124" w:firstLine="708"/>
        <w:rPr>
          <w:rFonts w:eastAsia="Cambria"/>
          <w:u w:color="0070C0"/>
        </w:rPr>
      </w:pPr>
      <w:r w:rsidRPr="009B0206">
        <w:rPr>
          <w:rFonts w:eastAsia="Cambria"/>
        </w:rPr>
        <w:t xml:space="preserve"> </w:t>
      </w:r>
      <w:r w:rsidRPr="009B0206">
        <w:rPr>
          <w:rFonts w:eastAsia="Cambria"/>
          <w:u w:color="0070C0"/>
        </w:rPr>
        <w:t xml:space="preserve"> </w:t>
      </w:r>
    </w:p>
    <w:p w14:paraId="46A84CDA" w14:textId="77777777" w:rsidR="00BD07B6" w:rsidRPr="009B0206" w:rsidRDefault="00BD07B6" w:rsidP="00BD07B6">
      <w:pPr>
        <w:pBdr>
          <w:bottom w:val="single" w:sz="4" w:space="1" w:color="auto"/>
        </w:pBdr>
        <w:ind w:firstLine="567"/>
        <w:rPr>
          <w:b/>
        </w:rPr>
      </w:pPr>
      <w:r w:rsidRPr="009B0206">
        <w:br/>
      </w:r>
      <w:r w:rsidRPr="009B0206">
        <w:rPr>
          <w:b/>
        </w:rPr>
        <w:t>(ďalej aj ako „partner 2“ alebo „BBSK“)</w:t>
      </w:r>
    </w:p>
    <w:p w14:paraId="41992F59" w14:textId="77777777" w:rsidR="00BD07B6" w:rsidRPr="009B0206" w:rsidRDefault="00BD07B6" w:rsidP="00BD07B6">
      <w:pPr>
        <w:pBdr>
          <w:bottom w:val="single" w:sz="4" w:space="1" w:color="auto"/>
        </w:pBdr>
        <w:ind w:firstLine="567"/>
        <w:rPr>
          <w:b/>
        </w:rPr>
      </w:pPr>
    </w:p>
    <w:p w14:paraId="2CBA2F3E" w14:textId="77777777" w:rsidR="00BD07B6" w:rsidRPr="009B0206" w:rsidRDefault="00BD07B6" w:rsidP="00BD07B6">
      <w:pPr>
        <w:pBdr>
          <w:bottom w:val="single" w:sz="4" w:space="1" w:color="auto"/>
        </w:pBdr>
        <w:ind w:firstLine="567"/>
        <w:rPr>
          <w:b/>
        </w:rPr>
      </w:pPr>
    </w:p>
    <w:p w14:paraId="7DB3230E" w14:textId="77777777" w:rsidR="00BD07B6" w:rsidRPr="009B0206" w:rsidRDefault="00BD07B6" w:rsidP="00BD07B6">
      <w:pPr>
        <w:pBdr>
          <w:bottom w:val="single" w:sz="4" w:space="1" w:color="auto"/>
        </w:pBdr>
        <w:ind w:firstLine="567"/>
        <w:jc w:val="center"/>
        <w:rPr>
          <w:bCs/>
          <w:i/>
          <w:iCs/>
        </w:rPr>
      </w:pPr>
      <w:r w:rsidRPr="009B0206">
        <w:rPr>
          <w:bCs/>
          <w:i/>
          <w:iCs/>
        </w:rPr>
        <w:t>ďalej aj ako „zmluvné strany“</w:t>
      </w:r>
    </w:p>
    <w:p w14:paraId="5C54BF81" w14:textId="1B0C8F4B" w:rsidR="00BD07B6" w:rsidRPr="00E524E8" w:rsidRDefault="00BD07B6" w:rsidP="00BD07B6">
      <w:pPr>
        <w:pBdr>
          <w:bottom w:val="single" w:sz="4" w:space="1" w:color="auto"/>
        </w:pBdr>
        <w:ind w:firstLine="567"/>
        <w:jc w:val="center"/>
        <w:rPr>
          <w:bCs/>
          <w:i/>
          <w:iCs/>
        </w:rPr>
      </w:pPr>
      <w:r w:rsidRPr="009B0206">
        <w:rPr>
          <w:bCs/>
          <w:i/>
          <w:iCs/>
        </w:rPr>
        <w:t>uzatvárajú túto zmluvu o spolu</w:t>
      </w:r>
      <w:r w:rsidRPr="00E524E8">
        <w:rPr>
          <w:bCs/>
          <w:i/>
          <w:iCs/>
        </w:rPr>
        <w:t>práci k </w:t>
      </w:r>
      <w:r w:rsidR="009B0206" w:rsidRPr="00E524E8">
        <w:rPr>
          <w:bCs/>
          <w:i/>
          <w:iCs/>
        </w:rPr>
        <w:t>R</w:t>
      </w:r>
      <w:r w:rsidRPr="00E524E8">
        <w:rPr>
          <w:bCs/>
          <w:i/>
          <w:iCs/>
        </w:rPr>
        <w:t>ámcovej dohode č...../..... v nasledovnom znení:</w:t>
      </w:r>
    </w:p>
    <w:p w14:paraId="3A439599" w14:textId="77777777" w:rsidR="00BD07B6" w:rsidRPr="00E524E8" w:rsidRDefault="00BD07B6" w:rsidP="00BD07B6">
      <w:pPr>
        <w:ind w:firstLine="567"/>
      </w:pPr>
    </w:p>
    <w:p w14:paraId="4DCEF156" w14:textId="77777777" w:rsidR="00BD07B6" w:rsidRPr="00E524E8" w:rsidRDefault="00BD07B6" w:rsidP="00BD07B6">
      <w:pPr>
        <w:spacing w:after="120" w:line="276" w:lineRule="auto"/>
        <w:jc w:val="center"/>
        <w:rPr>
          <w:b/>
          <w:bCs/>
        </w:rPr>
      </w:pPr>
      <w:r w:rsidRPr="00E524E8">
        <w:rPr>
          <w:b/>
          <w:bCs/>
        </w:rPr>
        <w:t>Preambula</w:t>
      </w:r>
    </w:p>
    <w:p w14:paraId="170D5985" w14:textId="4F823ACD" w:rsidR="00BD07B6" w:rsidRDefault="00BD07B6" w:rsidP="00BD07B6">
      <w:pPr>
        <w:spacing w:after="120" w:line="276" w:lineRule="auto"/>
        <w:jc w:val="both"/>
      </w:pPr>
      <w:r w:rsidRPr="00E524E8">
        <w:t xml:space="preserve">Zmluvné strany </w:t>
      </w:r>
      <w:r w:rsidRPr="00E524E8">
        <w:rPr>
          <w:b/>
          <w:bCs/>
        </w:rPr>
        <w:t xml:space="preserve">uzavreli dňa ..... </w:t>
      </w:r>
      <w:r w:rsidR="00373942" w:rsidRPr="00E524E8">
        <w:rPr>
          <w:b/>
          <w:bCs/>
        </w:rPr>
        <w:t>R</w:t>
      </w:r>
      <w:r w:rsidRPr="00E524E8">
        <w:rPr>
          <w:b/>
          <w:bCs/>
        </w:rPr>
        <w:t>ámcovú dohodu č. ....</w:t>
      </w:r>
      <w:r w:rsidR="00FD5999" w:rsidRPr="00E524E8">
        <w:t xml:space="preserve"> a to</w:t>
      </w:r>
      <w:r w:rsidR="00FD5999" w:rsidRPr="009B0206">
        <w:t xml:space="preserve"> predovšetkým v</w:t>
      </w:r>
      <w:r w:rsidRPr="009B0206">
        <w:t> záujme zabezpečenia ochrany obyvateľov pred ochorením a zabránenie šírenia nákazy v populácii začala Slovenská republika realizovať proces vakcinácie proti ochoreniu SARS-CoV-2 (COVID – 19), čo</w:t>
      </w:r>
      <w:r w:rsidR="00FD5999" w:rsidRPr="009B0206">
        <w:t xml:space="preserve">ho predpokladom je </w:t>
      </w:r>
      <w:r w:rsidRPr="009B0206">
        <w:t>minimalizáci</w:t>
      </w:r>
      <w:r w:rsidR="00FD5999" w:rsidRPr="009B0206">
        <w:t>a</w:t>
      </w:r>
      <w:r w:rsidRPr="009B0206">
        <w:t xml:space="preserve"> počtu úmrtí, minimalizáci</w:t>
      </w:r>
      <w:r w:rsidR="00FD5999" w:rsidRPr="009B0206">
        <w:t>a</w:t>
      </w:r>
      <w:r w:rsidRPr="009B0206">
        <w:t xml:space="preserve"> preťaženia akútnych a intenzívnych lôžok v zdravotníckych zariadeniach, ochrane zdravotníckych pracovníkov a ochrane zložiek kritickej infraštruktúry krajiny. </w:t>
      </w:r>
      <w:r w:rsidR="00FD5999" w:rsidRPr="009B0206">
        <w:t>V</w:t>
      </w:r>
      <w:r w:rsidR="00A43C5F" w:rsidRPr="009B0206">
        <w:t> </w:t>
      </w:r>
      <w:r w:rsidR="00FD5999" w:rsidRPr="009B0206">
        <w:t>zmysle</w:t>
      </w:r>
      <w:r w:rsidR="00A43C5F" w:rsidRPr="009B0206">
        <w:t xml:space="preserve"> čl. IV. ods.1, ods.2 </w:t>
      </w:r>
      <w:r w:rsidR="00FD5999" w:rsidRPr="009B0206">
        <w:t xml:space="preserve">predmetnej </w:t>
      </w:r>
      <w:r w:rsidR="00A43C5F" w:rsidRPr="009B0206">
        <w:t>R</w:t>
      </w:r>
      <w:r w:rsidR="00FD5999" w:rsidRPr="009B0206">
        <w:t xml:space="preserve">ámcovej dohody a jej príloh je potrebné, aby si zmluvné strany dojednali konkrétne práva a povinnosti </w:t>
      </w:r>
      <w:r w:rsidRPr="009B0206">
        <w:t>vo vzťahu k</w:t>
      </w:r>
      <w:r w:rsidR="00FD5999" w:rsidRPr="009B0206">
        <w:t> zriadeniu a prevádzke veľkokapacitn</w:t>
      </w:r>
      <w:r w:rsidR="005F1183" w:rsidRPr="009B0206">
        <w:t xml:space="preserve">ého </w:t>
      </w:r>
      <w:r w:rsidR="00FD5999" w:rsidRPr="009B0206">
        <w:t>očkovac</w:t>
      </w:r>
      <w:r w:rsidR="005F1183" w:rsidRPr="009B0206">
        <w:t>ieho</w:t>
      </w:r>
      <w:r w:rsidR="00FD5999" w:rsidRPr="009B0206">
        <w:t xml:space="preserve"> centr</w:t>
      </w:r>
      <w:r w:rsidR="005F1183" w:rsidRPr="009B0206">
        <w:t>a v konkrétnom meste</w:t>
      </w:r>
      <w:r w:rsidR="00FD5999" w:rsidRPr="009B0206">
        <w:t xml:space="preserve">, </w:t>
      </w:r>
      <w:r w:rsidRPr="009B0206">
        <w:t xml:space="preserve">realizácii </w:t>
      </w:r>
      <w:r w:rsidR="00FD5999" w:rsidRPr="009B0206">
        <w:t xml:space="preserve">samotných </w:t>
      </w:r>
      <w:r w:rsidRPr="009B0206">
        <w:t xml:space="preserve">úkonov očkovania ako aj úhradám </w:t>
      </w:r>
      <w:r w:rsidR="00FD5999" w:rsidRPr="009B0206">
        <w:t xml:space="preserve">za </w:t>
      </w:r>
      <w:r w:rsidRPr="009B0206">
        <w:t>realizovan</w:t>
      </w:r>
      <w:r w:rsidR="00FD5999" w:rsidRPr="009B0206">
        <w:t>é</w:t>
      </w:r>
      <w:r w:rsidRPr="009B0206">
        <w:t xml:space="preserve"> činnost</w:t>
      </w:r>
      <w:r w:rsidR="00FD5999" w:rsidRPr="009B0206">
        <w:t>i</w:t>
      </w:r>
      <w:r w:rsidRPr="009B0206">
        <w:t xml:space="preserve"> pri plnení predmetu </w:t>
      </w:r>
      <w:r w:rsidR="00FD5999" w:rsidRPr="009B0206">
        <w:t xml:space="preserve">rámcovej dohody a tejto </w:t>
      </w:r>
      <w:r w:rsidRPr="009B0206">
        <w:t xml:space="preserve">Zmluvy v zmysle a v súlade </w:t>
      </w:r>
      <w:r w:rsidR="00FD5999" w:rsidRPr="009B0206">
        <w:t xml:space="preserve">najmä </w:t>
      </w:r>
      <w:r w:rsidRPr="009B0206">
        <w:t xml:space="preserve">s požiadavkami Ministerstva zdravotníctva SR, sa zmluvné strany dohodli na úprave jednotlivých ustanovení </w:t>
      </w:r>
      <w:r w:rsidR="00FD5999" w:rsidRPr="009B0206">
        <w:t xml:space="preserve">tejto </w:t>
      </w:r>
      <w:r w:rsidRPr="009B0206">
        <w:t>Zmluvy o spolupráci nasledovným spôsobom:</w:t>
      </w:r>
    </w:p>
    <w:p w14:paraId="1467FA96" w14:textId="74051A1D" w:rsidR="00805831" w:rsidRDefault="00805831" w:rsidP="00BD07B6">
      <w:pPr>
        <w:spacing w:after="120" w:line="276" w:lineRule="auto"/>
        <w:jc w:val="both"/>
      </w:pPr>
    </w:p>
    <w:p w14:paraId="02C7D1A3" w14:textId="77777777" w:rsidR="00805831" w:rsidRPr="009B0206" w:rsidRDefault="00805831" w:rsidP="00BD07B6">
      <w:pPr>
        <w:spacing w:after="120" w:line="276" w:lineRule="auto"/>
        <w:jc w:val="both"/>
      </w:pPr>
    </w:p>
    <w:p w14:paraId="44203D82" w14:textId="37DA5274" w:rsidR="00BD07B6" w:rsidRDefault="00BD07B6" w:rsidP="00FD5999">
      <w:pPr>
        <w:spacing w:line="276" w:lineRule="auto"/>
        <w:jc w:val="center"/>
        <w:rPr>
          <w:b/>
          <w:i/>
          <w:iCs/>
        </w:rPr>
      </w:pPr>
    </w:p>
    <w:p w14:paraId="52AF73DF" w14:textId="6B748176" w:rsidR="00BD07B6" w:rsidRPr="005F1183" w:rsidRDefault="00BD07B6" w:rsidP="00FD5999">
      <w:pPr>
        <w:pStyle w:val="Odsekzoznamu"/>
        <w:numPr>
          <w:ilvl w:val="0"/>
          <w:numId w:val="15"/>
        </w:numPr>
        <w:spacing w:line="276" w:lineRule="auto"/>
        <w:rPr>
          <w:b/>
        </w:rPr>
      </w:pPr>
      <w:r w:rsidRPr="005F1183">
        <w:rPr>
          <w:b/>
        </w:rPr>
        <w:lastRenderedPageBreak/>
        <w:t>Úvodné ustanovenia</w:t>
      </w:r>
    </w:p>
    <w:p w14:paraId="2FFD0AF4" w14:textId="77777777" w:rsidR="00BD07B6" w:rsidRPr="00542559" w:rsidRDefault="00BD07B6" w:rsidP="00BD07B6">
      <w:pPr>
        <w:spacing w:line="276" w:lineRule="auto"/>
        <w:jc w:val="center"/>
        <w:rPr>
          <w:i/>
          <w:iCs/>
        </w:rPr>
      </w:pPr>
    </w:p>
    <w:p w14:paraId="1999FD6C" w14:textId="5657B4B8" w:rsidR="00BD07B6" w:rsidRPr="00FD5999" w:rsidRDefault="00BD07B6" w:rsidP="00BD07B6">
      <w:pPr>
        <w:numPr>
          <w:ilvl w:val="0"/>
          <w:numId w:val="2"/>
        </w:numPr>
        <w:spacing w:after="120" w:line="276" w:lineRule="auto"/>
        <w:ind w:left="567" w:hanging="567"/>
        <w:jc w:val="both"/>
        <w:rPr>
          <w:bCs/>
        </w:rPr>
      </w:pPr>
      <w:r w:rsidRPr="00FD5999">
        <w:rPr>
          <w:bCs/>
        </w:rPr>
        <w:t xml:space="preserve">Minister zdravotníctva Slovenskej republiky p. Marek </w:t>
      </w:r>
      <w:proofErr w:type="spellStart"/>
      <w:r w:rsidRPr="00FD5999">
        <w:rPr>
          <w:bCs/>
        </w:rPr>
        <w:t>Krajčí</w:t>
      </w:r>
      <w:proofErr w:type="spellEnd"/>
      <w:r w:rsidRPr="00FD5999">
        <w:rPr>
          <w:bCs/>
        </w:rPr>
        <w:t xml:space="preserve"> vydal dňa 11.02.2021 poverenie č. S10106-2021-M-39 na základe § 46 ods.1 písm. j) zákona č. 576/2004 Z. z. o zdravotnej starostlivosti, službách súvisiacich s poskytovaním zdravotnej starostlivosti a o zmene a doplnení niektorých zákonov v znení neskorších predpisov uložil samosprávnemu kraju (BBSK) zabezpečiť v jeho územnej pôsobnosti v spolupráci s mestami a obcami koordináciu očkovania vakcínou proti ochoreniu SARS-CoV-2. Súčasťou uvedenej spolupráce je aj koordinácia pri zriadení a organizácii veľkokapacitných očkovacích centier.</w:t>
      </w:r>
    </w:p>
    <w:p w14:paraId="11B3B9DD" w14:textId="77777777" w:rsidR="005F1183" w:rsidRDefault="00BD07B6" w:rsidP="00BD07B6">
      <w:pPr>
        <w:numPr>
          <w:ilvl w:val="0"/>
          <w:numId w:val="2"/>
        </w:numPr>
        <w:spacing w:after="120" w:line="276" w:lineRule="auto"/>
        <w:ind w:left="567" w:hanging="567"/>
        <w:jc w:val="both"/>
        <w:rPr>
          <w:bCs/>
        </w:rPr>
      </w:pPr>
      <w:r w:rsidRPr="00FD5999">
        <w:rPr>
          <w:bCs/>
        </w:rPr>
        <w:t xml:space="preserve">Na základe predmetného poverenia, ako aj v rámci plnenia úloh BBSK pri zriaďovaní veľkokapacitných očkovacích centier, uskutočnil BBSK </w:t>
      </w:r>
      <w:r w:rsidR="005F1183">
        <w:rPr>
          <w:bCs/>
        </w:rPr>
        <w:t xml:space="preserve">verejné obstarávanie v zmysle zákona č. </w:t>
      </w:r>
      <w:r w:rsidRPr="00FD5999">
        <w:rPr>
          <w:bCs/>
        </w:rPr>
        <w:t>343/2015 Z.</w:t>
      </w:r>
      <w:r w:rsidR="005F1183">
        <w:rPr>
          <w:bCs/>
        </w:rPr>
        <w:t xml:space="preserve"> </w:t>
      </w:r>
      <w:r w:rsidRPr="00FD5999">
        <w:rPr>
          <w:bCs/>
        </w:rPr>
        <w:t xml:space="preserve">z. o verejnom obstarávaní a o zmene a doplnení niektorých zákonov s cieľom zabezpečenia plnenia predmetnej úlohy. Partner 1 </w:t>
      </w:r>
      <w:r w:rsidR="005F1183">
        <w:rPr>
          <w:bCs/>
        </w:rPr>
        <w:t xml:space="preserve">bol v predmetnom verejnom obstarávaní úspešný na základe čoho podpísal s BBSK rámcovú dohodu za účelom naplnenia predmetu spolupráce.     </w:t>
      </w:r>
    </w:p>
    <w:p w14:paraId="439BD65A" w14:textId="64105DD0" w:rsidR="00BD07B6" w:rsidRPr="00FD5999" w:rsidRDefault="00BD07B6" w:rsidP="005F1183">
      <w:pPr>
        <w:spacing w:after="120" w:line="276" w:lineRule="auto"/>
        <w:ind w:left="567"/>
        <w:jc w:val="both"/>
        <w:rPr>
          <w:bCs/>
        </w:rPr>
      </w:pPr>
      <w:r w:rsidRPr="00FD5999">
        <w:rPr>
          <w:bCs/>
        </w:rPr>
        <w:t xml:space="preserve"> </w:t>
      </w:r>
    </w:p>
    <w:p w14:paraId="4C7B046D" w14:textId="77777777" w:rsidR="00BD07B6" w:rsidRPr="00E47894" w:rsidRDefault="00BD07B6" w:rsidP="00FD5999">
      <w:pPr>
        <w:numPr>
          <w:ilvl w:val="0"/>
          <w:numId w:val="1"/>
        </w:numPr>
        <w:spacing w:line="276" w:lineRule="auto"/>
        <w:jc w:val="center"/>
        <w:rPr>
          <w:b/>
        </w:rPr>
      </w:pPr>
      <w:r w:rsidRPr="00E47894">
        <w:rPr>
          <w:b/>
        </w:rPr>
        <w:t>Predmet a účel spolupráce</w:t>
      </w:r>
    </w:p>
    <w:p w14:paraId="26659940" w14:textId="77777777" w:rsidR="00BD07B6" w:rsidRPr="00542559" w:rsidRDefault="00BD07B6" w:rsidP="00BD07B6">
      <w:pPr>
        <w:spacing w:line="276" w:lineRule="auto"/>
        <w:ind w:left="1080"/>
        <w:rPr>
          <w:b/>
          <w:i/>
          <w:iCs/>
        </w:rPr>
      </w:pPr>
    </w:p>
    <w:p w14:paraId="22B4E2F3" w14:textId="6484FB03" w:rsidR="00BD07B6" w:rsidRPr="00E524E8" w:rsidRDefault="00BD07B6" w:rsidP="00BD07B6">
      <w:pPr>
        <w:numPr>
          <w:ilvl w:val="0"/>
          <w:numId w:val="3"/>
        </w:numPr>
        <w:spacing w:after="120" w:line="276" w:lineRule="auto"/>
        <w:ind w:left="567" w:hanging="567"/>
        <w:jc w:val="both"/>
        <w:rPr>
          <w:b/>
        </w:rPr>
      </w:pPr>
      <w:r w:rsidRPr="00E524E8">
        <w:t xml:space="preserve">Zmluvné strany uzatvárajú túto Zmluvu o spolupráci (ďalej len „zmluvu“) </w:t>
      </w:r>
      <w:r w:rsidRPr="00E524E8">
        <w:rPr>
          <w:b/>
          <w:bCs/>
        </w:rPr>
        <w:t>vo verejnom záujme a v záujme zabezpečenia efektívneho očkovania</w:t>
      </w:r>
      <w:r w:rsidRPr="00E524E8">
        <w:t xml:space="preserve"> </w:t>
      </w:r>
      <w:r w:rsidRPr="00E524E8">
        <w:rPr>
          <w:bCs/>
        </w:rPr>
        <w:t>obyvateľov Slovenskej republiky proti ochoreniu SARS-CoV-2 (COVID-19) prostredníctvom veľkokapacitn</w:t>
      </w:r>
      <w:r w:rsidR="00FD5999" w:rsidRPr="00E524E8">
        <w:rPr>
          <w:bCs/>
        </w:rPr>
        <w:t>ého o</w:t>
      </w:r>
      <w:r w:rsidRPr="00E524E8">
        <w:rPr>
          <w:bCs/>
        </w:rPr>
        <w:t>čkovac</w:t>
      </w:r>
      <w:r w:rsidR="00FD5999" w:rsidRPr="00E524E8">
        <w:rPr>
          <w:bCs/>
        </w:rPr>
        <w:t xml:space="preserve">ieho </w:t>
      </w:r>
      <w:r w:rsidRPr="00E524E8">
        <w:rPr>
          <w:bCs/>
        </w:rPr>
        <w:t>cent</w:t>
      </w:r>
      <w:r w:rsidR="005E5963" w:rsidRPr="00E524E8">
        <w:rPr>
          <w:bCs/>
        </w:rPr>
        <w:t>ra</w:t>
      </w:r>
      <w:r w:rsidRPr="00E524E8">
        <w:rPr>
          <w:bCs/>
        </w:rPr>
        <w:t xml:space="preserve"> a to na území Banskobystrického samosprávneho kraja, </w:t>
      </w:r>
      <w:r w:rsidRPr="00E524E8">
        <w:rPr>
          <w:b/>
        </w:rPr>
        <w:t>konkrétne v</w:t>
      </w:r>
      <w:r w:rsidR="005E5963" w:rsidRPr="00E524E8">
        <w:rPr>
          <w:b/>
        </w:rPr>
        <w:t> </w:t>
      </w:r>
      <w:r w:rsidRPr="00E524E8">
        <w:rPr>
          <w:b/>
        </w:rPr>
        <w:t>mest</w:t>
      </w:r>
      <w:r w:rsidR="005E5963" w:rsidRPr="00E524E8">
        <w:rPr>
          <w:b/>
        </w:rPr>
        <w:t>e: .....................</w:t>
      </w:r>
    </w:p>
    <w:p w14:paraId="10734EAF" w14:textId="5E8CC960" w:rsidR="00BD07B6" w:rsidRPr="00FD5999" w:rsidRDefault="00BD07B6" w:rsidP="00BD07B6">
      <w:pPr>
        <w:numPr>
          <w:ilvl w:val="0"/>
          <w:numId w:val="3"/>
        </w:numPr>
        <w:spacing w:after="120" w:line="276" w:lineRule="auto"/>
        <w:ind w:left="567" w:hanging="567"/>
        <w:jc w:val="both"/>
      </w:pPr>
      <w:r w:rsidRPr="00FD5999">
        <w:rPr>
          <w:bCs/>
        </w:rPr>
        <w:t xml:space="preserve">Na základe </w:t>
      </w:r>
      <w:r w:rsidR="005F1183">
        <w:rPr>
          <w:bCs/>
        </w:rPr>
        <w:t xml:space="preserve">Rámcovej dohody ako aj </w:t>
      </w:r>
      <w:r w:rsidRPr="00FD5999">
        <w:rPr>
          <w:bCs/>
        </w:rPr>
        <w:t xml:space="preserve">tejto </w:t>
      </w:r>
      <w:r w:rsidR="0024452D">
        <w:rPr>
          <w:bCs/>
        </w:rPr>
        <w:t>Z</w:t>
      </w:r>
      <w:r w:rsidRPr="00FD5999">
        <w:rPr>
          <w:bCs/>
        </w:rPr>
        <w:t xml:space="preserve">mluvy sa zmluvné strany dohodli na spolupráci, ktorá bude spočívať v poskytnutí vzájomnej súčinnosti na dosiahnutie požadovaného spoločného záujmu definovanom </w:t>
      </w:r>
      <w:r w:rsidR="005E5963">
        <w:rPr>
          <w:bCs/>
        </w:rPr>
        <w:t xml:space="preserve">rámcovou dohodou a </w:t>
      </w:r>
      <w:r w:rsidRPr="00FD5999">
        <w:rPr>
          <w:bCs/>
        </w:rPr>
        <w:t xml:space="preserve">touto zmluvou </w:t>
      </w:r>
      <w:proofErr w:type="spellStart"/>
      <w:r w:rsidRPr="00FD5999">
        <w:rPr>
          <w:bCs/>
        </w:rPr>
        <w:t>t.j</w:t>
      </w:r>
      <w:proofErr w:type="spellEnd"/>
      <w:r w:rsidRPr="00FD5999">
        <w:rPr>
          <w:bCs/>
        </w:rPr>
        <w:t xml:space="preserve">. </w:t>
      </w:r>
      <w:r w:rsidRPr="00FD5999">
        <w:rPr>
          <w:b/>
        </w:rPr>
        <w:t>prevádzky V</w:t>
      </w:r>
      <w:r w:rsidR="005E5963">
        <w:rPr>
          <w:b/>
        </w:rPr>
        <w:t>K</w:t>
      </w:r>
      <w:r w:rsidRPr="00FD5999">
        <w:rPr>
          <w:b/>
        </w:rPr>
        <w:t>OC</w:t>
      </w:r>
      <w:r w:rsidRPr="00FD5999">
        <w:rPr>
          <w:bCs/>
        </w:rPr>
        <w:t>.</w:t>
      </w:r>
    </w:p>
    <w:p w14:paraId="329E5136" w14:textId="77777777" w:rsidR="00BD07B6" w:rsidRPr="00E47894" w:rsidRDefault="00BD07B6" w:rsidP="00BD07B6">
      <w:pPr>
        <w:spacing w:line="276" w:lineRule="auto"/>
        <w:jc w:val="center"/>
        <w:rPr>
          <w:b/>
        </w:rPr>
      </w:pPr>
    </w:p>
    <w:p w14:paraId="7E9E62F3" w14:textId="77777777" w:rsidR="00BD07B6" w:rsidRPr="00E47894" w:rsidRDefault="00BD07B6" w:rsidP="00BD07B6">
      <w:pPr>
        <w:numPr>
          <w:ilvl w:val="0"/>
          <w:numId w:val="1"/>
        </w:numPr>
        <w:spacing w:line="276" w:lineRule="auto"/>
        <w:jc w:val="center"/>
        <w:rPr>
          <w:b/>
        </w:rPr>
      </w:pPr>
      <w:r w:rsidRPr="00E47894">
        <w:rPr>
          <w:b/>
        </w:rPr>
        <w:t xml:space="preserve"> Práva a povinnosti zmluvných strán</w:t>
      </w:r>
    </w:p>
    <w:p w14:paraId="1D46F86B" w14:textId="77777777" w:rsidR="00BD07B6" w:rsidRPr="00E47894" w:rsidRDefault="00BD07B6" w:rsidP="00BD07B6">
      <w:pPr>
        <w:spacing w:line="276" w:lineRule="auto"/>
        <w:ind w:left="709" w:hanging="709"/>
        <w:rPr>
          <w:b/>
        </w:rPr>
      </w:pPr>
    </w:p>
    <w:p w14:paraId="256807CB" w14:textId="62726D6A" w:rsidR="00BD07B6" w:rsidRPr="00E47894" w:rsidRDefault="00BD07B6" w:rsidP="0024452D">
      <w:pPr>
        <w:numPr>
          <w:ilvl w:val="0"/>
          <w:numId w:val="4"/>
        </w:numPr>
        <w:spacing w:line="276" w:lineRule="auto"/>
        <w:ind w:left="567" w:hanging="567"/>
        <w:jc w:val="both"/>
      </w:pPr>
      <w:r w:rsidRPr="00E47894">
        <w:rPr>
          <w:bCs/>
        </w:rPr>
        <w:t xml:space="preserve">Zmluvné strany sa dohodli, že </w:t>
      </w:r>
      <w:r w:rsidRPr="00E524E8">
        <w:rPr>
          <w:b/>
        </w:rPr>
        <w:t>partner 1 zabezpečí</w:t>
      </w:r>
      <w:r w:rsidRPr="00E524E8">
        <w:rPr>
          <w:bCs/>
        </w:rPr>
        <w:t xml:space="preserve"> pre BBSK </w:t>
      </w:r>
      <w:r w:rsidRPr="00E524E8">
        <w:rPr>
          <w:b/>
        </w:rPr>
        <w:t>technické zriadenie</w:t>
      </w:r>
      <w:r w:rsidR="005E5963" w:rsidRPr="00E524E8">
        <w:rPr>
          <w:b/>
        </w:rPr>
        <w:t>,</w:t>
      </w:r>
      <w:r w:rsidRPr="00E524E8">
        <w:rPr>
          <w:b/>
        </w:rPr>
        <w:t> vybudovanie</w:t>
      </w:r>
      <w:r w:rsidR="005E5963" w:rsidRPr="00E524E8">
        <w:rPr>
          <w:b/>
        </w:rPr>
        <w:t xml:space="preserve"> a prevádzku</w:t>
      </w:r>
      <w:r w:rsidRPr="00E524E8">
        <w:rPr>
          <w:b/>
        </w:rPr>
        <w:t xml:space="preserve"> </w:t>
      </w:r>
      <w:r w:rsidR="005E5963" w:rsidRPr="00E524E8">
        <w:rPr>
          <w:b/>
        </w:rPr>
        <w:t>VKOC v meste ................ na</w:t>
      </w:r>
      <w:r w:rsidR="005E5963" w:rsidRPr="00E47894">
        <w:rPr>
          <w:b/>
        </w:rPr>
        <w:t xml:space="preserve"> mieste / adrese: .................... a to</w:t>
      </w:r>
      <w:r w:rsidRPr="00E47894">
        <w:rPr>
          <w:b/>
        </w:rPr>
        <w:t xml:space="preserve"> v rozsahu definovanom v jednotlivých prílohách č.1 až prílohy č.</w:t>
      </w:r>
      <w:r w:rsidR="00E524E8">
        <w:rPr>
          <w:b/>
        </w:rPr>
        <w:t>6</w:t>
      </w:r>
      <w:r w:rsidR="00805831">
        <w:rPr>
          <w:b/>
        </w:rPr>
        <w:t xml:space="preserve"> a za podmienok tejto Zmluvy a Rámcovej dohody</w:t>
      </w:r>
      <w:r w:rsidR="005E5963" w:rsidRPr="00E47894">
        <w:rPr>
          <w:b/>
        </w:rPr>
        <w:t>.</w:t>
      </w:r>
    </w:p>
    <w:p w14:paraId="22FFCD24" w14:textId="77777777" w:rsidR="00BD07B6" w:rsidRPr="00E47894" w:rsidRDefault="00BD07B6" w:rsidP="00BD07B6">
      <w:pPr>
        <w:spacing w:line="276" w:lineRule="auto"/>
        <w:jc w:val="both"/>
      </w:pPr>
    </w:p>
    <w:p w14:paraId="4A6DA21D" w14:textId="4DACD811" w:rsidR="00BD07B6" w:rsidRPr="00E47894" w:rsidRDefault="00BD07B6" w:rsidP="00BD07B6">
      <w:pPr>
        <w:numPr>
          <w:ilvl w:val="0"/>
          <w:numId w:val="4"/>
        </w:numPr>
        <w:spacing w:line="276" w:lineRule="auto"/>
        <w:ind w:left="567" w:hanging="567"/>
        <w:jc w:val="both"/>
      </w:pPr>
      <w:r w:rsidRPr="00E47894">
        <w:rPr>
          <w:b/>
        </w:rPr>
        <w:t>BBSK sa zaväzuje</w:t>
      </w:r>
      <w:r w:rsidRPr="00E47894">
        <w:rPr>
          <w:bCs/>
        </w:rPr>
        <w:t xml:space="preserve"> v súvislosti so zriadenými V</w:t>
      </w:r>
      <w:r w:rsidR="00805831">
        <w:rPr>
          <w:bCs/>
        </w:rPr>
        <w:t>K</w:t>
      </w:r>
      <w:r w:rsidRPr="00E47894">
        <w:rPr>
          <w:bCs/>
        </w:rPr>
        <w:t>OC uhrádzať preukázané náklady spojené s </w:t>
      </w:r>
      <w:r w:rsidRPr="00E47894">
        <w:rPr>
          <w:b/>
        </w:rPr>
        <w:t>technickým zriadením a vybudovaním V</w:t>
      </w:r>
      <w:r w:rsidR="00805831">
        <w:rPr>
          <w:b/>
        </w:rPr>
        <w:t>K</w:t>
      </w:r>
      <w:r w:rsidRPr="00E47894">
        <w:rPr>
          <w:b/>
        </w:rPr>
        <w:t xml:space="preserve">OC </w:t>
      </w:r>
      <w:r w:rsidRPr="00E47894">
        <w:rPr>
          <w:bCs/>
        </w:rPr>
        <w:t>partnerovi 1 a to počas celej doby trvania tejto spolupráce založenej touto zmluvou v rozsahu položiek uvedených v príslušnej prílohe prislúchajúcej ku konkrétnemu mestu.</w:t>
      </w:r>
    </w:p>
    <w:p w14:paraId="6AF109AD" w14:textId="77777777" w:rsidR="00BD07B6" w:rsidRPr="00E47894" w:rsidRDefault="00BD07B6" w:rsidP="00BD07B6">
      <w:pPr>
        <w:spacing w:line="276" w:lineRule="auto"/>
        <w:ind w:left="567"/>
        <w:jc w:val="both"/>
      </w:pPr>
    </w:p>
    <w:p w14:paraId="3C0D1534" w14:textId="53276230" w:rsidR="00BD07B6" w:rsidRPr="00E47894" w:rsidRDefault="00BD07B6" w:rsidP="00BD07B6">
      <w:pPr>
        <w:numPr>
          <w:ilvl w:val="0"/>
          <w:numId w:val="4"/>
        </w:numPr>
        <w:spacing w:after="120" w:line="276" w:lineRule="auto"/>
        <w:ind w:left="567" w:hanging="567"/>
        <w:jc w:val="both"/>
        <w:rPr>
          <w:bCs/>
        </w:rPr>
      </w:pPr>
      <w:r w:rsidRPr="00E47894">
        <w:rPr>
          <w:bCs/>
        </w:rPr>
        <w:t>Priestory v konkrétnych nehnuteľnostiach pre účely zriadenia a prevádzkovania V</w:t>
      </w:r>
      <w:r w:rsidR="0024452D" w:rsidRPr="00E47894">
        <w:rPr>
          <w:bCs/>
        </w:rPr>
        <w:t>K</w:t>
      </w:r>
      <w:r w:rsidRPr="00E47894">
        <w:rPr>
          <w:bCs/>
        </w:rPr>
        <w:t xml:space="preserve">OC zabezpečí BBSK a to na základe samostatných zmlúv s vlastníkom, prípadne legitímnym užívateľom dotknutej nehnuteľnosti. </w:t>
      </w:r>
    </w:p>
    <w:p w14:paraId="3E7AD17E" w14:textId="3ED016BF" w:rsidR="009B0206" w:rsidRDefault="0024452D" w:rsidP="009B0206">
      <w:pPr>
        <w:numPr>
          <w:ilvl w:val="0"/>
          <w:numId w:val="4"/>
        </w:numPr>
        <w:spacing w:after="120" w:line="276" w:lineRule="auto"/>
        <w:ind w:left="567" w:hanging="567"/>
        <w:jc w:val="both"/>
        <w:rPr>
          <w:bCs/>
        </w:rPr>
      </w:pPr>
      <w:r w:rsidRPr="00E47894">
        <w:rPr>
          <w:b/>
        </w:rPr>
        <w:t xml:space="preserve">Partner 1 </w:t>
      </w:r>
      <w:r w:rsidR="00E524E8">
        <w:rPr>
          <w:b/>
        </w:rPr>
        <w:t xml:space="preserve">v spolupráci s BBSK </w:t>
      </w:r>
      <w:r w:rsidR="00BD07B6" w:rsidRPr="00E47894">
        <w:rPr>
          <w:b/>
        </w:rPr>
        <w:t>zabezpečí do jednotlivých V</w:t>
      </w:r>
      <w:r w:rsidRPr="00E47894">
        <w:rPr>
          <w:b/>
        </w:rPr>
        <w:t>K</w:t>
      </w:r>
      <w:r w:rsidR="00BD07B6" w:rsidRPr="00E47894">
        <w:rPr>
          <w:b/>
        </w:rPr>
        <w:t>OC odborný zdravotnícky personál</w:t>
      </w:r>
      <w:r w:rsidR="00BD07B6" w:rsidRPr="00E47894">
        <w:rPr>
          <w:bCs/>
        </w:rPr>
        <w:t>, ktorý osloví za účelom spolupráce pri realizácii úkonov očkovania, ktorý bude spĺňať požadované odborné kritériá na realizáciu očkovania obyvateľstva vakcínou proti ochoreniu SARS-CoV-2 (COVID-19). Uvedený personál bude vykonávať činnosť na základe samostatnej zmluvy s</w:t>
      </w:r>
      <w:r w:rsidRPr="00E47894">
        <w:rPr>
          <w:bCs/>
        </w:rPr>
        <w:t xml:space="preserve"> partnerom1. </w:t>
      </w:r>
    </w:p>
    <w:p w14:paraId="03092D75" w14:textId="5D9A71B7" w:rsidR="009B0206" w:rsidRPr="008D5A44" w:rsidRDefault="009B0206" w:rsidP="009B0206">
      <w:pPr>
        <w:numPr>
          <w:ilvl w:val="0"/>
          <w:numId w:val="4"/>
        </w:numPr>
        <w:spacing w:after="120" w:line="276" w:lineRule="auto"/>
        <w:ind w:left="567" w:hanging="567"/>
        <w:jc w:val="both"/>
        <w:rPr>
          <w:bCs/>
        </w:rPr>
      </w:pPr>
      <w:r w:rsidRPr="008D5A44">
        <w:t xml:space="preserve">Partner 1 je povinný pri zriaďovaní a prevádzke VKOC prednostne použiť materiálno – technické vybavenie ktoré už vlastní BBSK a až následne je oprávnený po odsúhlasení zo strany BBSK zaobstarať ďalšie potrebné materiálno – technické vybavenie jednotlivých VKOC. Ďalšie materiálno – technické vybavenie VKOC, ktoré zaobstará na vlastné náklady nad rámec vopred schváleného rozsahu zo strany BBSK nie je BBSK povinný prijať a za takto obstarané materiálno – technické vybavenie nebude mať partner 1 nárok na finančné plnenie ani refundáciu zo strany BBSK. BBSK poskytne partnerovi 1 zoznam materiálno – technického vybavenia pre VKOC ktoré už vlastní a to v lehote 3 pracovných dní od nadobudnutia účinnosti tejto Zmluvy. </w:t>
      </w:r>
    </w:p>
    <w:p w14:paraId="7AF7F1EA" w14:textId="77777777" w:rsidR="00BD07B6" w:rsidRPr="00E47894" w:rsidRDefault="00BD07B6" w:rsidP="00BD07B6">
      <w:pPr>
        <w:numPr>
          <w:ilvl w:val="0"/>
          <w:numId w:val="4"/>
        </w:numPr>
        <w:spacing w:after="120" w:line="276" w:lineRule="auto"/>
        <w:ind w:left="567" w:hanging="567"/>
        <w:jc w:val="both"/>
      </w:pPr>
      <w:r w:rsidRPr="00E47894">
        <w:t>Pre účely komunikácie pri realizácii tejto spolupráce budú zmluvné strany komunikovať prednostne s nasledovnými osobami za použitia týchto kontaktných údajov:</w:t>
      </w:r>
    </w:p>
    <w:p w14:paraId="15089393" w14:textId="77777777" w:rsidR="00BD07B6" w:rsidRPr="00E47894" w:rsidRDefault="00BD07B6" w:rsidP="00BD07B6">
      <w:pPr>
        <w:spacing w:line="276" w:lineRule="auto"/>
        <w:ind w:left="567"/>
        <w:jc w:val="both"/>
      </w:pPr>
      <w:r w:rsidRPr="00E47894">
        <w:t>Kontaktná osoba za BBSK:</w:t>
      </w:r>
    </w:p>
    <w:p w14:paraId="051221BB" w14:textId="77777777" w:rsidR="00BD07B6" w:rsidRPr="00E47894" w:rsidRDefault="00BD07B6" w:rsidP="00BD07B6">
      <w:pPr>
        <w:spacing w:line="276" w:lineRule="auto"/>
        <w:ind w:left="567"/>
        <w:jc w:val="both"/>
      </w:pPr>
      <w:r w:rsidRPr="00E47894">
        <w:t xml:space="preserve"> </w:t>
      </w:r>
      <w:r w:rsidRPr="00E47894">
        <w:rPr>
          <w:shd w:val="clear" w:color="auto" w:fill="FFFFFF"/>
        </w:rPr>
        <w:t>............................., tel.: ...........................</w:t>
      </w:r>
      <w:r w:rsidRPr="00E47894">
        <w:t xml:space="preserve">, </w:t>
      </w:r>
      <w:r w:rsidRPr="00E47894">
        <w:rPr>
          <w:shd w:val="clear" w:color="auto" w:fill="FFFFFF"/>
        </w:rPr>
        <w:t xml:space="preserve">email: </w:t>
      </w:r>
      <w:hyperlink r:id="rId8" w:history="1">
        <w:r w:rsidRPr="00E47894">
          <w:rPr>
            <w:rStyle w:val="Hypertextovprepojenie"/>
            <w:color w:val="auto"/>
            <w:u w:val="none"/>
            <w:bdr w:val="none" w:sz="0" w:space="0" w:color="auto" w:frame="1"/>
            <w:shd w:val="clear" w:color="auto" w:fill="FFFFFF"/>
          </w:rPr>
          <w:t>.........................................@bbsk.sk</w:t>
        </w:r>
      </w:hyperlink>
    </w:p>
    <w:p w14:paraId="578796E7" w14:textId="77777777" w:rsidR="0024452D" w:rsidRPr="00E47894" w:rsidRDefault="0024452D" w:rsidP="00BD07B6">
      <w:pPr>
        <w:spacing w:line="276" w:lineRule="auto"/>
        <w:ind w:left="567"/>
        <w:jc w:val="both"/>
      </w:pPr>
    </w:p>
    <w:p w14:paraId="23A4C6AC" w14:textId="389C1969" w:rsidR="00BD07B6" w:rsidRPr="00E47894" w:rsidRDefault="00BD07B6" w:rsidP="00BD07B6">
      <w:pPr>
        <w:spacing w:line="276" w:lineRule="auto"/>
        <w:ind w:left="567"/>
        <w:jc w:val="both"/>
      </w:pPr>
      <w:r w:rsidRPr="00E47894">
        <w:t>Kontaktná osoba za partnera 1 :</w:t>
      </w:r>
    </w:p>
    <w:p w14:paraId="03666FC2" w14:textId="18A3C76C" w:rsidR="00BD07B6" w:rsidRPr="00E47894" w:rsidRDefault="005F1183" w:rsidP="00BD07B6">
      <w:pPr>
        <w:spacing w:line="276" w:lineRule="auto"/>
        <w:ind w:left="567"/>
        <w:jc w:val="both"/>
      </w:pPr>
      <w:r w:rsidRPr="00E47894">
        <w:rPr>
          <w:shd w:val="clear" w:color="auto" w:fill="FFFFFF"/>
        </w:rPr>
        <w:t>................................................</w:t>
      </w:r>
      <w:r w:rsidR="00BD07B6" w:rsidRPr="00E47894">
        <w:rPr>
          <w:shd w:val="clear" w:color="auto" w:fill="FFFFFF"/>
        </w:rPr>
        <w:t>, tel.:.</w:t>
      </w:r>
      <w:r w:rsidRPr="00E47894">
        <w:rPr>
          <w:shd w:val="clear" w:color="auto" w:fill="FFFFFF"/>
        </w:rPr>
        <w:t>...........</w:t>
      </w:r>
      <w:r w:rsidR="00BD07B6" w:rsidRPr="00E47894">
        <w:rPr>
          <w:shd w:val="clear" w:color="auto" w:fill="FFFFFF"/>
        </w:rPr>
        <w:t>.</w:t>
      </w:r>
      <w:r w:rsidR="00BD07B6" w:rsidRPr="00E47894">
        <w:t xml:space="preserve">, </w:t>
      </w:r>
      <w:r w:rsidR="00BD07B6" w:rsidRPr="00E47894">
        <w:rPr>
          <w:shd w:val="clear" w:color="auto" w:fill="FFFFFF"/>
        </w:rPr>
        <w:t xml:space="preserve">email: </w:t>
      </w:r>
      <w:r w:rsidRPr="00E47894">
        <w:rPr>
          <w:shd w:val="clear" w:color="auto" w:fill="FFFFFF"/>
        </w:rPr>
        <w:t>......................................</w:t>
      </w:r>
    </w:p>
    <w:p w14:paraId="0BDA0C98" w14:textId="77777777" w:rsidR="00BD07B6" w:rsidRPr="00E47894" w:rsidRDefault="00BD07B6" w:rsidP="00BD07B6">
      <w:pPr>
        <w:spacing w:line="276" w:lineRule="auto"/>
        <w:ind w:left="567"/>
        <w:jc w:val="both"/>
      </w:pPr>
    </w:p>
    <w:p w14:paraId="4721CFA7" w14:textId="77777777" w:rsidR="00BD07B6" w:rsidRPr="00E47894" w:rsidRDefault="00BD07B6" w:rsidP="00BD07B6">
      <w:pPr>
        <w:spacing w:line="276" w:lineRule="auto"/>
        <w:ind w:left="567"/>
        <w:jc w:val="both"/>
      </w:pPr>
    </w:p>
    <w:p w14:paraId="7728087D" w14:textId="77777777" w:rsidR="00BD07B6" w:rsidRPr="00E47894" w:rsidRDefault="00BD07B6" w:rsidP="0024452D">
      <w:pPr>
        <w:pStyle w:val="Odsekzoznamu"/>
        <w:numPr>
          <w:ilvl w:val="1"/>
          <w:numId w:val="11"/>
        </w:numPr>
        <w:suppressAutoHyphens w:val="0"/>
        <w:spacing w:line="276" w:lineRule="auto"/>
        <w:ind w:left="567" w:hanging="567"/>
        <w:contextualSpacing/>
        <w:jc w:val="both"/>
      </w:pPr>
      <w:r w:rsidRPr="00E47894">
        <w:t xml:space="preserve"> Zmluvné strany sa v rámci svojej časti aktivity zaväzujú vykonávať dohodnutú spoluprácu a s tým súvisiacu činnosť s náležitou odbornou starostlivosťou a v súlade s právnymi predpismi Slovenskej republiky účinnými najmä v čase vyhláseného núdzového stavu na území Slovenskej republiky. </w:t>
      </w:r>
    </w:p>
    <w:p w14:paraId="55DAA6E9" w14:textId="77777777" w:rsidR="00BD07B6" w:rsidRPr="00E47894" w:rsidRDefault="00BD07B6" w:rsidP="00BD07B6">
      <w:pPr>
        <w:pStyle w:val="Odsekzoznamu"/>
        <w:suppressAutoHyphens w:val="0"/>
        <w:spacing w:line="276" w:lineRule="auto"/>
        <w:ind w:left="567"/>
        <w:contextualSpacing/>
        <w:jc w:val="both"/>
      </w:pPr>
    </w:p>
    <w:p w14:paraId="40420A18" w14:textId="2CF5CBB6" w:rsidR="00BD07B6" w:rsidRPr="00E47894" w:rsidRDefault="00BD07B6" w:rsidP="00BD07B6">
      <w:pPr>
        <w:pStyle w:val="Odsekzoznamu"/>
        <w:numPr>
          <w:ilvl w:val="1"/>
          <w:numId w:val="11"/>
        </w:numPr>
        <w:suppressAutoHyphens w:val="0"/>
        <w:spacing w:line="276" w:lineRule="auto"/>
        <w:ind w:left="567" w:hanging="567"/>
        <w:contextualSpacing/>
        <w:jc w:val="both"/>
      </w:pPr>
      <w:r w:rsidRPr="00E47894">
        <w:t>Partner 1 sa zaväzuje d</w:t>
      </w:r>
      <w:r w:rsidRPr="00E47894">
        <w:rPr>
          <w:color w:val="000000"/>
        </w:rPr>
        <w:t>održiavať požiarne, bezpečnostné a hygienické predpisy, normy a nariadenia počas celej doby spolupráce v priestoroch prevádzkovania V</w:t>
      </w:r>
      <w:r w:rsidR="0024452D" w:rsidRPr="00E47894">
        <w:rPr>
          <w:color w:val="000000"/>
        </w:rPr>
        <w:t>K</w:t>
      </w:r>
      <w:r w:rsidRPr="00E47894">
        <w:rPr>
          <w:color w:val="000000"/>
        </w:rPr>
        <w:t>OC a zároveň sa zaväzuje dodržiavať prevádzkový poriadok príslušný pre jednotlivé V</w:t>
      </w:r>
      <w:r w:rsidR="0024452D" w:rsidRPr="00E47894">
        <w:rPr>
          <w:color w:val="000000"/>
        </w:rPr>
        <w:t>K</w:t>
      </w:r>
      <w:r w:rsidRPr="00E47894">
        <w:rPr>
          <w:color w:val="000000"/>
        </w:rPr>
        <w:t xml:space="preserve">OC vydaný vlastníkom predmetného priestoru, najmä v súvislosti s ustanoveniami zákona č.314/2001 </w:t>
      </w:r>
      <w:proofErr w:type="spellStart"/>
      <w:r w:rsidRPr="00E47894">
        <w:rPr>
          <w:color w:val="000000"/>
        </w:rPr>
        <w:t>Z.z</w:t>
      </w:r>
      <w:proofErr w:type="spellEnd"/>
      <w:r w:rsidRPr="00E47894">
        <w:rPr>
          <w:color w:val="000000"/>
        </w:rPr>
        <w:t xml:space="preserve">. o ochrane pred požiarmi v platnom  znení a ustanovenia zákona č.124/2006 </w:t>
      </w:r>
      <w:proofErr w:type="spellStart"/>
      <w:r w:rsidRPr="00E47894">
        <w:rPr>
          <w:color w:val="000000"/>
        </w:rPr>
        <w:t>Z.z</w:t>
      </w:r>
      <w:proofErr w:type="spellEnd"/>
      <w:r w:rsidRPr="00E47894">
        <w:rPr>
          <w:color w:val="000000"/>
        </w:rPr>
        <w:t>. o bezpečnosti a ochrane zdravia pri práci v platnom znení, ako aj  ďalšie platné  právne predpisy SR. Partner 1 sa zaväzuje riadne oboznámiť  svojich  zamestnancov a iné osoby,  ktoré  s jeho vedomím  vstupujú  do  priestorov V</w:t>
      </w:r>
      <w:r w:rsidR="0024452D" w:rsidRPr="00E47894">
        <w:rPr>
          <w:color w:val="000000"/>
        </w:rPr>
        <w:t>K</w:t>
      </w:r>
      <w:r w:rsidRPr="00E47894">
        <w:rPr>
          <w:color w:val="000000"/>
        </w:rPr>
        <w:t>OC a ktoré sa budú na priebehu a realizácii očkovania akýmkoľvek spôsobom podieľať, s povinnosťami vyplývajúcimi z uvedených  právnych  predpisov ako aj s povinnosťou mlčanlivosti najmä o osobách a osobných údajoch osôb zúčastnených na očkovaní. Partner 1 zodpovedá počas doby prevádzky V</w:t>
      </w:r>
      <w:r w:rsidR="0024452D" w:rsidRPr="00E47894">
        <w:rPr>
          <w:color w:val="000000"/>
        </w:rPr>
        <w:t>K</w:t>
      </w:r>
      <w:r w:rsidRPr="00E47894">
        <w:rPr>
          <w:color w:val="000000"/>
        </w:rPr>
        <w:t>OC v zmysle tejto Zmluvy za bezpečnosť všetkých osôb pracujúcich alebo sa zdržujúcich v priestoroch V</w:t>
      </w:r>
      <w:r w:rsidR="0024452D" w:rsidRPr="00E47894">
        <w:rPr>
          <w:color w:val="000000"/>
        </w:rPr>
        <w:t>K</w:t>
      </w:r>
      <w:r w:rsidRPr="00E47894">
        <w:rPr>
          <w:color w:val="000000"/>
        </w:rPr>
        <w:t>OC na základe čoho je oprávnený zabezpečiť, usmerňovať a organizovať pohyb osôb v rámci V</w:t>
      </w:r>
      <w:r w:rsidR="0024452D" w:rsidRPr="00E47894">
        <w:rPr>
          <w:color w:val="000000"/>
        </w:rPr>
        <w:t>K</w:t>
      </w:r>
      <w:r w:rsidRPr="00E47894">
        <w:rPr>
          <w:color w:val="000000"/>
        </w:rPr>
        <w:t>OC.</w:t>
      </w:r>
    </w:p>
    <w:p w14:paraId="4089FF34" w14:textId="77777777" w:rsidR="00BD07B6" w:rsidRPr="00E47894" w:rsidRDefault="00BD07B6" w:rsidP="00BD07B6">
      <w:pPr>
        <w:pStyle w:val="Odsekzoznamu"/>
        <w:suppressAutoHyphens w:val="0"/>
        <w:spacing w:line="276" w:lineRule="auto"/>
        <w:ind w:left="567"/>
        <w:contextualSpacing/>
        <w:jc w:val="both"/>
      </w:pPr>
    </w:p>
    <w:p w14:paraId="0910487C" w14:textId="2ADE5B8E" w:rsidR="00BD07B6" w:rsidRDefault="00BD07B6" w:rsidP="00BD07B6">
      <w:pPr>
        <w:pStyle w:val="Odsekzoznamu"/>
        <w:numPr>
          <w:ilvl w:val="1"/>
          <w:numId w:val="11"/>
        </w:numPr>
        <w:suppressAutoHyphens w:val="0"/>
        <w:spacing w:line="276" w:lineRule="auto"/>
        <w:ind w:left="567" w:hanging="567"/>
        <w:contextualSpacing/>
        <w:jc w:val="both"/>
      </w:pPr>
      <w:r w:rsidRPr="00E47894">
        <w:t>Partner 1 sa zároveň zaväzuje zabezpečiť vo vlastnom mene všetky potrebné povolenia od príslušných orgánov štátnej správy za účelom legitímneho prevádzkovania V</w:t>
      </w:r>
      <w:r w:rsidR="0024452D" w:rsidRPr="00E47894">
        <w:t>K</w:t>
      </w:r>
      <w:r w:rsidRPr="00E47894">
        <w:t>OC. Zároveň sa partner 1 zaväzuje zabezpečiť legálnu likvidáciu vyprodukovaného odpadu a to aj odpadu označeného ako nebezpečný odpad a to v súlade s platnou legislatívou SR a to v prípade, ak nie je osobitným dokumentom uvedená povinnosť prenesená na inú osobu resp. tak určí osobitný dokument.</w:t>
      </w:r>
    </w:p>
    <w:p w14:paraId="39C3EA18" w14:textId="77777777" w:rsidR="009B0206" w:rsidRDefault="009B0206" w:rsidP="009B0206">
      <w:pPr>
        <w:pStyle w:val="Odsekzoznamu"/>
      </w:pPr>
    </w:p>
    <w:p w14:paraId="50B96150" w14:textId="77777777" w:rsidR="00BD07B6" w:rsidRPr="00E47894" w:rsidRDefault="00BD07B6" w:rsidP="00BD07B6">
      <w:pPr>
        <w:pStyle w:val="Odsekzoznamu"/>
        <w:numPr>
          <w:ilvl w:val="1"/>
          <w:numId w:val="11"/>
        </w:numPr>
        <w:suppressAutoHyphens w:val="0"/>
        <w:spacing w:line="276" w:lineRule="auto"/>
        <w:ind w:left="567" w:hanging="567"/>
        <w:contextualSpacing/>
        <w:jc w:val="both"/>
      </w:pPr>
      <w:r w:rsidRPr="00E47894">
        <w:rPr>
          <w:rFonts w:cs="Arial"/>
          <w:lang w:eastAsia="cs-CZ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72D7109A" w14:textId="77777777" w:rsidR="00BD07B6" w:rsidRPr="00E47894" w:rsidRDefault="00BD07B6" w:rsidP="00BD07B6">
      <w:pPr>
        <w:pStyle w:val="Odsekzoznamu"/>
        <w:suppressAutoHyphens w:val="0"/>
        <w:spacing w:line="276" w:lineRule="auto"/>
        <w:ind w:left="567"/>
        <w:contextualSpacing/>
        <w:jc w:val="both"/>
      </w:pPr>
    </w:p>
    <w:p w14:paraId="3FA4DC48" w14:textId="77777777" w:rsidR="00BD07B6" w:rsidRPr="00E47894" w:rsidRDefault="00BD07B6" w:rsidP="00BD07B6">
      <w:pPr>
        <w:pStyle w:val="Odsekzoznamu"/>
        <w:numPr>
          <w:ilvl w:val="0"/>
          <w:numId w:val="1"/>
        </w:numPr>
        <w:spacing w:line="276" w:lineRule="auto"/>
        <w:jc w:val="center"/>
        <w:rPr>
          <w:b/>
        </w:rPr>
      </w:pPr>
      <w:r w:rsidRPr="00E47894">
        <w:rPr>
          <w:b/>
        </w:rPr>
        <w:t>Odplata</w:t>
      </w:r>
    </w:p>
    <w:p w14:paraId="32A38535" w14:textId="77777777" w:rsidR="00BD07B6" w:rsidRPr="00542559" w:rsidRDefault="00BD07B6" w:rsidP="00BD07B6">
      <w:pPr>
        <w:spacing w:line="276" w:lineRule="auto"/>
        <w:ind w:left="1080"/>
        <w:rPr>
          <w:b/>
          <w:i/>
          <w:iCs/>
        </w:rPr>
      </w:pPr>
    </w:p>
    <w:p w14:paraId="1666EA30" w14:textId="57545C4D" w:rsidR="00A43C5F" w:rsidRPr="00E524E8" w:rsidRDefault="00A43C5F" w:rsidP="00A43C5F">
      <w:pPr>
        <w:pStyle w:val="Odsekzoznamu"/>
        <w:numPr>
          <w:ilvl w:val="0"/>
          <w:numId w:val="5"/>
        </w:numPr>
        <w:spacing w:line="276" w:lineRule="auto"/>
        <w:jc w:val="both"/>
        <w:rPr>
          <w:b/>
          <w:bCs/>
        </w:rPr>
      </w:pPr>
      <w:r w:rsidRPr="00E524E8">
        <w:t>BBSK sa zaväzuje uhradiť partnerovi 1 odplatu za celú dobu spolupráce a za všetky realizované úkony súvisiace so zabezpečením predmetu zmluvy a naplnenia úloh vyplývajúcich z</w:t>
      </w:r>
      <w:r w:rsidR="0024452D" w:rsidRPr="00E524E8">
        <w:t xml:space="preserve"> Rámcovej dohody, tejto Zmluvy ako aj </w:t>
      </w:r>
      <w:r w:rsidRPr="00E524E8">
        <w:t>poverenia</w:t>
      </w:r>
      <w:r w:rsidR="0024452D" w:rsidRPr="00E524E8">
        <w:t xml:space="preserve"> MZ SR</w:t>
      </w:r>
      <w:r w:rsidRPr="00E524E8">
        <w:t xml:space="preserve"> </w:t>
      </w:r>
      <w:r w:rsidRPr="00E524E8">
        <w:rPr>
          <w:b/>
          <w:bCs/>
        </w:rPr>
        <w:t xml:space="preserve">najviac vo výške ............................... bez DPH (slovom: ......................................................eur). </w:t>
      </w:r>
    </w:p>
    <w:p w14:paraId="3C7FB7E8" w14:textId="67DA646C" w:rsidR="00690440" w:rsidRPr="00D361F6" w:rsidRDefault="00A43C5F" w:rsidP="00690440">
      <w:pPr>
        <w:pStyle w:val="Odsekzoznamu"/>
        <w:numPr>
          <w:ilvl w:val="0"/>
          <w:numId w:val="18"/>
        </w:numPr>
        <w:suppressAutoHyphens w:val="0"/>
        <w:jc w:val="both"/>
        <w:rPr>
          <w:sz w:val="22"/>
          <w:szCs w:val="22"/>
        </w:rPr>
      </w:pPr>
      <w:r w:rsidRPr="00E524E8">
        <w:t>BBSK sa zaväzuje uhrádzať náklady</w:t>
      </w:r>
      <w:r w:rsidRPr="00A43C5F">
        <w:t xml:space="preserve"> ktoré partnerovi 1 vzniknú v súvislosti s technickým zriadením</w:t>
      </w:r>
      <w:r w:rsidR="0024452D">
        <w:t>,</w:t>
      </w:r>
      <w:r w:rsidRPr="00A43C5F">
        <w:t xml:space="preserve"> vybudovaním </w:t>
      </w:r>
      <w:r w:rsidR="0024452D">
        <w:t xml:space="preserve">a prevádzkou </w:t>
      </w:r>
      <w:r w:rsidRPr="00A43C5F">
        <w:t xml:space="preserve">VKOC v rozsahu bližšie definovanom v čl. III bod 3.1, a to za každý kalendárny mesiac zvlášť na základe doručenej faktúry zo strany  partnera 1, </w:t>
      </w:r>
      <w:r w:rsidRPr="0024452D">
        <w:rPr>
          <w:b/>
          <w:bCs/>
        </w:rPr>
        <w:t>ktorú partner 1 doručí BBSK najneskôr do 5. dňa nasledujúceho mesiaca</w:t>
      </w:r>
      <w:r w:rsidRPr="00A43C5F">
        <w:t xml:space="preserve">, pričom </w:t>
      </w:r>
      <w:r w:rsidRPr="0024452D">
        <w:rPr>
          <w:b/>
          <w:bCs/>
        </w:rPr>
        <w:t xml:space="preserve">splatnosť </w:t>
      </w:r>
      <w:r w:rsidRPr="00A43C5F">
        <w:t xml:space="preserve">predmetnej faktúry musí byť </w:t>
      </w:r>
      <w:r w:rsidRPr="0024452D">
        <w:rPr>
          <w:b/>
          <w:bCs/>
        </w:rPr>
        <w:t>minimálne 30 dní</w:t>
      </w:r>
      <w:r w:rsidRPr="00A43C5F">
        <w:t xml:space="preserve">. Faktúru – účtovný doklad sa BBSK zaväzuje uhradiť </w:t>
      </w:r>
      <w:r w:rsidRPr="0024452D">
        <w:rPr>
          <w:b/>
          <w:bCs/>
        </w:rPr>
        <w:t>do 30 dní</w:t>
      </w:r>
      <w:r w:rsidRPr="00A43C5F">
        <w:t xml:space="preserve"> odo dňa doručenia faktúry BBSK, ak nebude vo faktúre uvedený dlhší termín jej splatnosti. K doručenej faktúre je partner 1 povinný predložiť aj súpis položiek súvisiacich so zriadením, činnosťou a prevádzkou VKOC vykonaných a zabezpečených v príslušnom mesiaci, za ktorý doručuje faktúru BBSK. Súpis položiek musí obsahovať názov položky, dodané množstvo, mernú jednotku (napr. počet, deň, a pod.), jednotkovú cenu, celkovú </w:t>
      </w:r>
      <w:r w:rsidRPr="00D361F6">
        <w:t>cenu a </w:t>
      </w:r>
      <w:r w:rsidRPr="00D361F6">
        <w:rPr>
          <w:b/>
          <w:bCs/>
        </w:rPr>
        <w:t>musí obsahovať formu a definovanie jednotlivých položiek v zmysle príloh (najmä č.1, č.2, č.4) tejto Zmluvy</w:t>
      </w:r>
      <w:r w:rsidR="00690440" w:rsidRPr="00D361F6">
        <w:rPr>
          <w:b/>
          <w:bCs/>
        </w:rPr>
        <w:t>, a zároveň k musí predložiť k</w:t>
      </w:r>
      <w:r w:rsidR="00690440" w:rsidRPr="00D361F6">
        <w:t> fakturovaným  reálnym výdavkom v položke „personál“ za každé vakcinačné centrum samostatne doložiť nasledovné doklady: dohody o vykonaní práce, príp. pracovné zmluvy, mzdové listy za príslušný mesiac, dochádzku s uvedením odpracovaných dní a hodín pri očkovaní (musí korešpondovať s vykázanými dňami očkovania), rekapituláciu miezd, výpisy z účtu deklarujúce úhrady miezd, dane z príjmov, zdravotného poistenia a odvodov do sociálnej poisťovne.</w:t>
      </w:r>
    </w:p>
    <w:p w14:paraId="0C4A56C3" w14:textId="404B63BE" w:rsidR="00A43C5F" w:rsidRPr="0024452D" w:rsidRDefault="00A43C5F" w:rsidP="00690440">
      <w:pPr>
        <w:pStyle w:val="Odsekzoznamu"/>
        <w:spacing w:line="276" w:lineRule="auto"/>
        <w:ind w:left="644"/>
        <w:jc w:val="both"/>
        <w:rPr>
          <w:b/>
          <w:bCs/>
          <w:highlight w:val="yellow"/>
        </w:rPr>
      </w:pPr>
    </w:p>
    <w:p w14:paraId="4C71160B" w14:textId="77777777" w:rsidR="00A43C5F" w:rsidRPr="00A43C5F" w:rsidRDefault="00A43C5F" w:rsidP="00A43C5F">
      <w:pPr>
        <w:pStyle w:val="Odsekzoznamu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bCs/>
        </w:rPr>
      </w:pPr>
      <w:r w:rsidRPr="00A43C5F">
        <w:rPr>
          <w:lang w:eastAsia="cs-CZ"/>
        </w:rPr>
        <w:t>Ak faktúra nebude obsahovať všetky náležitosti v zmysle zákona  č. 431/2002 Z. z. v platnom znení  ako aj zák. č. 222/2004 Z. z. o dani z pridanej hodnoty v znení neskorších predpisov platí, že</w:t>
      </w:r>
      <w:r w:rsidRPr="00A43C5F">
        <w:t xml:space="preserve"> faktúra nie je spôsobilá na jej úhradu, odberateľ (BBSK) nie je v omeškaní s úhradou dohodnutej mesačnej sumy a </w:t>
      </w:r>
      <w:r w:rsidRPr="00A43C5F">
        <w:rPr>
          <w:lang w:eastAsia="cs-CZ"/>
        </w:rPr>
        <w:t xml:space="preserve">je oprávnený vrátiť faktúru dodávateľovi na doplnenie príp. opravu v lehote do 15 /pätnásť/ pracovných dní. </w:t>
      </w:r>
      <w:r w:rsidRPr="00A43C5F">
        <w:rPr>
          <w:lang w:eastAsia="cs-CZ"/>
        </w:rPr>
        <w:lastRenderedPageBreak/>
        <w:t xml:space="preserve">Vrátením faktúry sa preruší splatnosť faktúry a nová lehota splatnosti začína plynúť od doručenia novej riadnej opravenej faktúry. </w:t>
      </w:r>
    </w:p>
    <w:p w14:paraId="29676FD3" w14:textId="77777777" w:rsidR="00A43C5F" w:rsidRPr="00A43C5F" w:rsidRDefault="00A43C5F" w:rsidP="00A43C5F">
      <w:pPr>
        <w:pStyle w:val="Odsekzoznamu"/>
        <w:rPr>
          <w:bCs/>
        </w:rPr>
      </w:pPr>
    </w:p>
    <w:p w14:paraId="4337FE58" w14:textId="14D894CF" w:rsidR="00A43C5F" w:rsidRPr="00A43C5F" w:rsidRDefault="00A43C5F" w:rsidP="00A43C5F">
      <w:pPr>
        <w:pStyle w:val="Odsekzoznamu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bCs/>
        </w:rPr>
      </w:pPr>
      <w:r w:rsidRPr="00A43C5F">
        <w:rPr>
          <w:bCs/>
        </w:rPr>
        <w:t>V prípade vzniku iných mimoriadnych nákladov sa zmluvné strany dohodnú na ich úhrade alebo prípadnej refundácii predovšetkým na základe vzájomnej dohody ktorej obsah bude uvedený v písomnom dodatku k tejto zmluve, pričom vznik mimoriadnych nákladov je dodávateľ povinný oznámiť BBSK a požiadať o ich schválenie zo strany BBSK, v opačnom prípade nie je BBSK povinný takto vzniknuté náklady dodávateľovi uhradiť nad rámec dohodnutých a odsúhlasených položiek.</w:t>
      </w:r>
      <w:r w:rsidRPr="00A43C5F">
        <w:rPr>
          <w:bCs/>
          <w:color w:val="FF0000"/>
        </w:rPr>
        <w:t xml:space="preserve"> </w:t>
      </w:r>
    </w:p>
    <w:p w14:paraId="56254ADD" w14:textId="77777777" w:rsidR="00A43C5F" w:rsidRPr="00A43C5F" w:rsidRDefault="00A43C5F" w:rsidP="00A43C5F">
      <w:pPr>
        <w:pStyle w:val="Odsekzoznamu"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59" w:lineRule="auto"/>
        <w:jc w:val="both"/>
        <w:rPr>
          <w:bCs/>
        </w:rPr>
      </w:pPr>
      <w:r w:rsidRPr="00A43C5F">
        <w:rPr>
          <w:bCs/>
        </w:rPr>
        <w:t xml:space="preserve">V prípade, ak niektorá zo zmluvných strán zistí, že v rámci tejto spolupráce hrozí vznik mimoriadnych nákladov, je povinná o uvedenej skutočnosti informovať druhú zmluvnú stranu a to bezodkladne (mailom, príp. písomne), </w:t>
      </w:r>
      <w:proofErr w:type="spellStart"/>
      <w:r w:rsidRPr="00A43C5F">
        <w:rPr>
          <w:bCs/>
        </w:rPr>
        <w:t>t.j</w:t>
      </w:r>
      <w:proofErr w:type="spellEnd"/>
      <w:r w:rsidRPr="00A43C5F">
        <w:rPr>
          <w:bCs/>
        </w:rPr>
        <w:t xml:space="preserve">. najneskôr do 2 dní od zistenia tejto skutočnosti. Zmluvné strany sú následne povinné (mailom, príp. písomne) vzájomne si odsúhlasiť potrebu takýchto mimoriadnych nákladov, spôsob realizácie a výšku nákladov v akej budú tieto mimoriadne náklady uhrádzané a rovnako aj spôsob ich úhrady, pričom uvedené skutočnosti sú zmluvné strany povinné uviesť a odsúhlasiť si kumulatívne v písomnom dodatku k tejto rámcovej dohode, inak bude takéto navýšenie realizované najmä zo strany dodávateľa považované za dobrovoľné plnenie bez nároku na náhradu nákladov, </w:t>
      </w:r>
      <w:proofErr w:type="spellStart"/>
      <w:r w:rsidRPr="00A43C5F">
        <w:rPr>
          <w:bCs/>
        </w:rPr>
        <w:t>kedže</w:t>
      </w:r>
      <w:proofErr w:type="spellEnd"/>
      <w:r w:rsidRPr="00A43C5F">
        <w:rPr>
          <w:bCs/>
        </w:rPr>
        <w:t xml:space="preserve"> by ho realizoval bez súhlasu druhej zmluvnej strany a výlučne na základe svojej vôle.  </w:t>
      </w:r>
      <w:r w:rsidRPr="00A43C5F">
        <w:rPr>
          <w:bCs/>
          <w:color w:val="FF0000"/>
        </w:rPr>
        <w:t xml:space="preserve"> </w:t>
      </w:r>
    </w:p>
    <w:p w14:paraId="4A9A320E" w14:textId="77777777" w:rsidR="00BD07B6" w:rsidRPr="00542559" w:rsidRDefault="00BD07B6" w:rsidP="00BD07B6">
      <w:pPr>
        <w:spacing w:line="276" w:lineRule="auto"/>
        <w:jc w:val="center"/>
        <w:rPr>
          <w:b/>
          <w:i/>
          <w:iCs/>
        </w:rPr>
      </w:pPr>
    </w:p>
    <w:p w14:paraId="187F2924" w14:textId="77777777" w:rsidR="00BD07B6" w:rsidRPr="00542559" w:rsidRDefault="00BD07B6" w:rsidP="00BD07B6">
      <w:pPr>
        <w:spacing w:line="276" w:lineRule="auto"/>
        <w:jc w:val="center"/>
        <w:rPr>
          <w:b/>
          <w:i/>
          <w:iCs/>
        </w:rPr>
      </w:pPr>
    </w:p>
    <w:p w14:paraId="615A0CB0" w14:textId="77777777" w:rsidR="00BD07B6" w:rsidRPr="00E47894" w:rsidRDefault="00BD07B6" w:rsidP="00BD07B6">
      <w:pPr>
        <w:pStyle w:val="Odsekzoznamu"/>
        <w:numPr>
          <w:ilvl w:val="0"/>
          <w:numId w:val="1"/>
        </w:numPr>
        <w:tabs>
          <w:tab w:val="left" w:pos="-142"/>
        </w:tabs>
        <w:spacing w:line="276" w:lineRule="auto"/>
        <w:ind w:firstLine="2039"/>
        <w:rPr>
          <w:b/>
        </w:rPr>
      </w:pPr>
      <w:r w:rsidRPr="00E47894">
        <w:rPr>
          <w:b/>
        </w:rPr>
        <w:t>Trvanie a ukončenie spolupráce</w:t>
      </w:r>
    </w:p>
    <w:p w14:paraId="56A5A822" w14:textId="77777777" w:rsidR="00BD07B6" w:rsidRPr="00E47894" w:rsidRDefault="00BD07B6" w:rsidP="00BD07B6">
      <w:pPr>
        <w:tabs>
          <w:tab w:val="left" w:pos="-142"/>
        </w:tabs>
        <w:spacing w:line="276" w:lineRule="auto"/>
        <w:ind w:left="1080"/>
        <w:rPr>
          <w:b/>
        </w:rPr>
      </w:pPr>
    </w:p>
    <w:p w14:paraId="2C300548" w14:textId="5CEF602E" w:rsidR="00BD07B6" w:rsidRPr="00E47894" w:rsidRDefault="00BD07B6" w:rsidP="00BD07B6">
      <w:pPr>
        <w:numPr>
          <w:ilvl w:val="0"/>
          <w:numId w:val="6"/>
        </w:numPr>
        <w:tabs>
          <w:tab w:val="left" w:pos="-142"/>
        </w:tabs>
        <w:spacing w:after="120" w:line="276" w:lineRule="auto"/>
        <w:ind w:left="567" w:hanging="567"/>
        <w:jc w:val="both"/>
      </w:pPr>
      <w:r w:rsidRPr="00E47894">
        <w:t xml:space="preserve">Zmluvné strany sa dohodli, že táto Zmluva sa uzatvára na dobu určitú a to na obdobie </w:t>
      </w:r>
      <w:r w:rsidRPr="00E47894">
        <w:rPr>
          <w:b/>
          <w:bCs/>
        </w:rPr>
        <w:t>najviac</w:t>
      </w:r>
      <w:r w:rsidRPr="00E47894">
        <w:t xml:space="preserve"> </w:t>
      </w:r>
      <w:r w:rsidR="009C623D" w:rsidRPr="00E524E8">
        <w:rPr>
          <w:b/>
          <w:bCs/>
        </w:rPr>
        <w:t>24</w:t>
      </w:r>
      <w:r w:rsidR="009C623D">
        <w:t xml:space="preserve"> </w:t>
      </w:r>
      <w:r w:rsidRPr="00E47894">
        <w:rPr>
          <w:b/>
          <w:bCs/>
        </w:rPr>
        <w:t>mesiacov</w:t>
      </w:r>
      <w:r w:rsidRPr="00E47894">
        <w:t>, počnúc dňom platnosti a účinnosti tejto zmluvy.</w:t>
      </w:r>
    </w:p>
    <w:p w14:paraId="49476855" w14:textId="77777777" w:rsidR="00BD07B6" w:rsidRPr="00E47894" w:rsidRDefault="00BD07B6" w:rsidP="00BD07B6">
      <w:pPr>
        <w:numPr>
          <w:ilvl w:val="0"/>
          <w:numId w:val="6"/>
        </w:numPr>
        <w:tabs>
          <w:tab w:val="left" w:pos="-142"/>
        </w:tabs>
        <w:spacing w:line="276" w:lineRule="auto"/>
        <w:ind w:left="567" w:hanging="567"/>
        <w:jc w:val="both"/>
      </w:pPr>
      <w:r w:rsidRPr="00E47894">
        <w:t xml:space="preserve">Táto zmluva sa skončí: </w:t>
      </w:r>
    </w:p>
    <w:p w14:paraId="537A622A" w14:textId="77777777" w:rsidR="00BD07B6" w:rsidRPr="00E47894" w:rsidRDefault="00BD07B6" w:rsidP="00BD07B6">
      <w:pPr>
        <w:tabs>
          <w:tab w:val="left" w:pos="-142"/>
        </w:tabs>
        <w:spacing w:line="276" w:lineRule="auto"/>
        <w:ind w:left="567"/>
        <w:jc w:val="both"/>
      </w:pPr>
    </w:p>
    <w:p w14:paraId="1914C492" w14:textId="77777777" w:rsidR="00BD07B6" w:rsidRPr="00E47894" w:rsidRDefault="00BD07B6" w:rsidP="00BD07B6">
      <w:pPr>
        <w:numPr>
          <w:ilvl w:val="0"/>
          <w:numId w:val="9"/>
        </w:numPr>
        <w:tabs>
          <w:tab w:val="left" w:pos="-142"/>
        </w:tabs>
        <w:spacing w:line="276" w:lineRule="auto"/>
        <w:ind w:left="567" w:hanging="567"/>
        <w:jc w:val="both"/>
      </w:pPr>
      <w:r w:rsidRPr="00E47894">
        <w:t>písomnou dohodou zmluvných strán,</w:t>
      </w:r>
    </w:p>
    <w:p w14:paraId="4CC5CA50" w14:textId="4D77AEBE" w:rsidR="00BD07B6" w:rsidRPr="00E47894" w:rsidRDefault="00BD07B6" w:rsidP="00BD07B6">
      <w:pPr>
        <w:numPr>
          <w:ilvl w:val="0"/>
          <w:numId w:val="9"/>
        </w:numPr>
        <w:tabs>
          <w:tab w:val="left" w:pos="-142"/>
        </w:tabs>
        <w:spacing w:line="276" w:lineRule="auto"/>
        <w:ind w:left="567" w:hanging="567"/>
        <w:jc w:val="both"/>
      </w:pPr>
      <w:r w:rsidRPr="00E47894">
        <w:t>písomnou výpoveďou ktorejkoľvek zo zmluvných strán bez udania dôvodu</w:t>
      </w:r>
      <w:r w:rsidR="00E47894">
        <w:t>, pričom v</w:t>
      </w:r>
      <w:r w:rsidRPr="00E47894">
        <w:t>ýpovedná lehota je 1 mesiac a začína plynúť prvým dňom nasledujúceho mesiaca po doručení výpovede druhej zmluvnej strane</w:t>
      </w:r>
    </w:p>
    <w:p w14:paraId="5AEF3E85" w14:textId="4434BE39" w:rsidR="00BD07B6" w:rsidRDefault="00BD07B6" w:rsidP="00BD07B6">
      <w:pPr>
        <w:numPr>
          <w:ilvl w:val="0"/>
          <w:numId w:val="9"/>
        </w:numPr>
        <w:tabs>
          <w:tab w:val="left" w:pos="-142"/>
        </w:tabs>
        <w:spacing w:line="276" w:lineRule="auto"/>
        <w:ind w:left="567" w:hanging="567"/>
        <w:jc w:val="both"/>
      </w:pPr>
      <w:r w:rsidRPr="00E47894">
        <w:t>odstúpením od Zmluvy</w:t>
      </w:r>
    </w:p>
    <w:p w14:paraId="3672581E" w14:textId="751B1262" w:rsidR="009B0206" w:rsidRPr="00E47894" w:rsidRDefault="009B0206" w:rsidP="00BD07B6">
      <w:pPr>
        <w:numPr>
          <w:ilvl w:val="0"/>
          <w:numId w:val="9"/>
        </w:numPr>
        <w:tabs>
          <w:tab w:val="left" w:pos="-142"/>
        </w:tabs>
        <w:spacing w:line="276" w:lineRule="auto"/>
        <w:ind w:left="567" w:hanging="567"/>
        <w:jc w:val="both"/>
      </w:pPr>
      <w:r>
        <w:t>zánikom Rámcovej dohody uzavretej v súvislosti s touto Zmluvou a to z akéhokoľvek dôvodu</w:t>
      </w:r>
    </w:p>
    <w:p w14:paraId="273E5DE4" w14:textId="77777777" w:rsidR="00BD07B6" w:rsidRPr="00E47894" w:rsidRDefault="00BD07B6" w:rsidP="00BD07B6">
      <w:pPr>
        <w:tabs>
          <w:tab w:val="left" w:pos="-142"/>
        </w:tabs>
        <w:spacing w:line="276" w:lineRule="auto"/>
        <w:ind w:left="927"/>
        <w:jc w:val="both"/>
      </w:pPr>
    </w:p>
    <w:p w14:paraId="1EA4CB0C" w14:textId="77777777" w:rsidR="00BD07B6" w:rsidRPr="00E47894" w:rsidRDefault="00BD07B6" w:rsidP="00BD07B6">
      <w:pPr>
        <w:spacing w:line="276" w:lineRule="auto"/>
        <w:ind w:left="567" w:hanging="567"/>
        <w:jc w:val="both"/>
        <w:rPr>
          <w:color w:val="000000"/>
        </w:rPr>
      </w:pPr>
      <w:r w:rsidRPr="00E47894">
        <w:rPr>
          <w:b/>
          <w:bCs/>
          <w:color w:val="000000"/>
        </w:rPr>
        <w:t>5.3</w:t>
      </w:r>
      <w:r w:rsidRPr="00E47894">
        <w:rPr>
          <w:color w:val="000000"/>
        </w:rPr>
        <w:t xml:space="preserve">    </w:t>
      </w:r>
      <w:r w:rsidRPr="009B0206">
        <w:rPr>
          <w:b/>
          <w:bCs/>
          <w:color w:val="000000"/>
        </w:rPr>
        <w:t>BBSK je oprávnený odstúpiť od Zmluvy</w:t>
      </w:r>
      <w:r w:rsidRPr="00E47894">
        <w:rPr>
          <w:color w:val="000000"/>
        </w:rPr>
        <w:t xml:space="preserve"> v prípade, ak nastane niektorý z nasledovných dôvodov:</w:t>
      </w:r>
    </w:p>
    <w:p w14:paraId="330E4F52" w14:textId="77777777" w:rsidR="00BD07B6" w:rsidRPr="00E47894" w:rsidRDefault="00BD07B6" w:rsidP="00BD07B6">
      <w:pPr>
        <w:spacing w:line="276" w:lineRule="auto"/>
        <w:ind w:left="567" w:hanging="567"/>
        <w:jc w:val="both"/>
        <w:rPr>
          <w:color w:val="000000"/>
        </w:rPr>
      </w:pPr>
    </w:p>
    <w:p w14:paraId="4705CCF6" w14:textId="77777777" w:rsidR="00BD07B6" w:rsidRPr="00E47894" w:rsidRDefault="00BD07B6" w:rsidP="00BD07B6">
      <w:pPr>
        <w:widowControl w:val="0"/>
        <w:numPr>
          <w:ilvl w:val="2"/>
          <w:numId w:val="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</w:rPr>
      </w:pPr>
      <w:r w:rsidRPr="00E47894">
        <w:rPr>
          <w:color w:val="000000"/>
        </w:rPr>
        <w:t>je tak stanovené v Zmluve</w:t>
      </w:r>
    </w:p>
    <w:p w14:paraId="4494E0D8" w14:textId="77777777" w:rsidR="00BD07B6" w:rsidRPr="00E47894" w:rsidRDefault="00BD07B6" w:rsidP="00BD07B6">
      <w:pPr>
        <w:widowControl w:val="0"/>
        <w:numPr>
          <w:ilvl w:val="2"/>
          <w:numId w:val="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</w:rPr>
      </w:pPr>
      <w:r w:rsidRPr="00E47894">
        <w:rPr>
          <w:color w:val="000000"/>
        </w:rPr>
        <w:t>partner 1 koná rozpore s predmetom a účelom spolupráce</w:t>
      </w:r>
    </w:p>
    <w:p w14:paraId="1E829264" w14:textId="77777777" w:rsidR="00BD07B6" w:rsidRPr="00E47894" w:rsidRDefault="00BD07B6" w:rsidP="00BD07B6">
      <w:pPr>
        <w:widowControl w:val="0"/>
        <w:numPr>
          <w:ilvl w:val="2"/>
          <w:numId w:val="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</w:rPr>
      </w:pPr>
      <w:r w:rsidRPr="00E47894">
        <w:rPr>
          <w:color w:val="000000"/>
        </w:rPr>
        <w:t xml:space="preserve">partner 1 neposkytuje služby v zmysle podmienok tejto Zmluvy na dohodnutých miestach a v dohodnutom rozsahu </w:t>
      </w:r>
    </w:p>
    <w:p w14:paraId="1236CA97" w14:textId="26BB0F45" w:rsidR="00BD07B6" w:rsidRPr="00E47894" w:rsidRDefault="00BD07B6" w:rsidP="00BD07B6">
      <w:pPr>
        <w:widowControl w:val="0"/>
        <w:numPr>
          <w:ilvl w:val="2"/>
          <w:numId w:val="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</w:rPr>
      </w:pPr>
      <w:r w:rsidRPr="00E47894">
        <w:rPr>
          <w:color w:val="000000"/>
        </w:rPr>
        <w:t>partner 1 poruší podmienky používania priestoru za účelom V</w:t>
      </w:r>
      <w:r w:rsidR="0024452D" w:rsidRPr="00E47894">
        <w:rPr>
          <w:color w:val="000000"/>
        </w:rPr>
        <w:t>K</w:t>
      </w:r>
      <w:r w:rsidRPr="00E47894">
        <w:rPr>
          <w:color w:val="000000"/>
        </w:rPr>
        <w:t xml:space="preserve">OC a zároveň tým spôsobí škodu na majetku vlastníka predmetných priestorov prípadne spôsobí škodu BBSK </w:t>
      </w:r>
    </w:p>
    <w:p w14:paraId="5B06C88A" w14:textId="40DBEA4E" w:rsidR="00BD07B6" w:rsidRPr="00E47894" w:rsidRDefault="00BD07B6" w:rsidP="00BD07B6">
      <w:pPr>
        <w:widowControl w:val="0"/>
        <w:numPr>
          <w:ilvl w:val="2"/>
          <w:numId w:val="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</w:rPr>
      </w:pPr>
      <w:r w:rsidRPr="00E47894">
        <w:rPr>
          <w:color w:val="000000"/>
        </w:rPr>
        <w:t xml:space="preserve">partner 1 nebude disponovať prípadne stratí oprávnenie </w:t>
      </w:r>
      <w:r w:rsidRPr="00E47894">
        <w:rPr>
          <w:bCs/>
          <w:color w:val="000000"/>
        </w:rPr>
        <w:t>k prevádzkovaniu V</w:t>
      </w:r>
      <w:r w:rsidR="0024452D" w:rsidRPr="00E47894">
        <w:rPr>
          <w:bCs/>
          <w:color w:val="000000"/>
        </w:rPr>
        <w:t>K</w:t>
      </w:r>
      <w:r w:rsidRPr="00E47894">
        <w:rPr>
          <w:bCs/>
          <w:color w:val="000000"/>
        </w:rPr>
        <w:t xml:space="preserve">OC na dojednaný účel </w:t>
      </w:r>
    </w:p>
    <w:p w14:paraId="2E482D20" w14:textId="7FB3E10A" w:rsidR="00BD07B6" w:rsidRPr="00E47894" w:rsidRDefault="00BD07B6" w:rsidP="00BD07B6">
      <w:pPr>
        <w:widowControl w:val="0"/>
        <w:numPr>
          <w:ilvl w:val="2"/>
          <w:numId w:val="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</w:rPr>
      </w:pPr>
      <w:r w:rsidRPr="00E47894">
        <w:rPr>
          <w:bCs/>
          <w:color w:val="000000"/>
        </w:rPr>
        <w:t>BBSK oznámi partnerovi 1 že na základe aktuálnej situácie vo vzťahu k počtu zaočkovaných obyvateľov</w:t>
      </w:r>
      <w:r w:rsidR="0024452D" w:rsidRPr="00E47894">
        <w:rPr>
          <w:bCs/>
          <w:color w:val="000000"/>
        </w:rPr>
        <w:t xml:space="preserve">, príp. požiadavky adresovanej zo strany Ministerstva zdravotníctva SR </w:t>
      </w:r>
      <w:r w:rsidRPr="00E47894">
        <w:rPr>
          <w:bCs/>
          <w:color w:val="000000"/>
        </w:rPr>
        <w:t>nie je už ďalej potrebné prevádzkovať V</w:t>
      </w:r>
      <w:r w:rsidR="0024452D" w:rsidRPr="00E47894">
        <w:rPr>
          <w:bCs/>
          <w:color w:val="000000"/>
        </w:rPr>
        <w:t>K</w:t>
      </w:r>
      <w:r w:rsidRPr="00E47894">
        <w:rPr>
          <w:bCs/>
          <w:color w:val="000000"/>
        </w:rPr>
        <w:t xml:space="preserve">OC, </w:t>
      </w:r>
    </w:p>
    <w:p w14:paraId="21F7FA0C" w14:textId="78A4D755" w:rsidR="00BD07B6" w:rsidRPr="00E524E8" w:rsidRDefault="0024452D" w:rsidP="00BD07B6">
      <w:pPr>
        <w:widowControl w:val="0"/>
        <w:numPr>
          <w:ilvl w:val="2"/>
          <w:numId w:val="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</w:rPr>
      </w:pPr>
      <w:r w:rsidRPr="00E47894">
        <w:rPr>
          <w:bCs/>
          <w:color w:val="000000"/>
        </w:rPr>
        <w:t xml:space="preserve">Partnerovi 2 </w:t>
      </w:r>
      <w:r w:rsidR="00BD07B6" w:rsidRPr="00E47894">
        <w:rPr>
          <w:bCs/>
          <w:color w:val="000000"/>
        </w:rPr>
        <w:t xml:space="preserve">oznámi príslušné ministerstvo </w:t>
      </w:r>
      <w:r w:rsidR="00E47894" w:rsidRPr="00E47894">
        <w:rPr>
          <w:bCs/>
          <w:color w:val="000000"/>
        </w:rPr>
        <w:t xml:space="preserve">(MZ SR) </w:t>
      </w:r>
      <w:r w:rsidR="00BD07B6" w:rsidRPr="00E47894">
        <w:rPr>
          <w:bCs/>
          <w:color w:val="000000"/>
        </w:rPr>
        <w:t>prípadne iný štátny orgán, že očkovanie prostredníctvom V</w:t>
      </w:r>
      <w:r w:rsidRPr="00E47894">
        <w:rPr>
          <w:bCs/>
          <w:color w:val="000000"/>
        </w:rPr>
        <w:t>K</w:t>
      </w:r>
      <w:r w:rsidR="00BD07B6" w:rsidRPr="00E47894">
        <w:rPr>
          <w:bCs/>
          <w:color w:val="000000"/>
        </w:rPr>
        <w:t>OC zriadených BBSK nebude ďalej potrebné prípadne, že nebude uhrádzať náklady spojené s prevádzkou V</w:t>
      </w:r>
      <w:r w:rsidRPr="00E47894">
        <w:rPr>
          <w:bCs/>
          <w:color w:val="000000"/>
        </w:rPr>
        <w:t>K</w:t>
      </w:r>
      <w:r w:rsidR="00BD07B6" w:rsidRPr="00E47894">
        <w:rPr>
          <w:bCs/>
          <w:color w:val="000000"/>
        </w:rPr>
        <w:t xml:space="preserve">OC, </w:t>
      </w:r>
    </w:p>
    <w:p w14:paraId="66E5D395" w14:textId="7FADA566" w:rsidR="00E524E8" w:rsidRPr="00E47894" w:rsidRDefault="00E524E8" w:rsidP="00BD07B6">
      <w:pPr>
        <w:widowControl w:val="0"/>
        <w:numPr>
          <w:ilvl w:val="2"/>
          <w:numId w:val="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</w:rPr>
      </w:pPr>
      <w:r w:rsidRPr="00E524E8">
        <w:rPr>
          <w:color w:val="000000"/>
        </w:rPr>
        <w:t>ak pominú akékoľvek dôvody pre ktoré BBSK zabezpečil, zriadil a prevádzkoval VKOC prostredníctvom Partnera 1</w:t>
      </w:r>
    </w:p>
    <w:p w14:paraId="41405488" w14:textId="77777777" w:rsidR="00BD07B6" w:rsidRPr="00E47894" w:rsidRDefault="00BD07B6" w:rsidP="00BD07B6">
      <w:pPr>
        <w:widowControl w:val="0"/>
        <w:numPr>
          <w:ilvl w:val="2"/>
          <w:numId w:val="8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567" w:hanging="567"/>
        <w:jc w:val="both"/>
        <w:rPr>
          <w:color w:val="000000"/>
        </w:rPr>
      </w:pPr>
      <w:r w:rsidRPr="00E47894">
        <w:rPr>
          <w:color w:val="000000"/>
        </w:rPr>
        <w:t xml:space="preserve">partner 1 poruší Zmluvu podstatným spôsobom, pričom za podstatné porušenie sa považuje najmä porušenie </w:t>
      </w:r>
      <w:proofErr w:type="spellStart"/>
      <w:r w:rsidRPr="00E47894">
        <w:rPr>
          <w:color w:val="000000"/>
        </w:rPr>
        <w:t>ust</w:t>
      </w:r>
      <w:proofErr w:type="spellEnd"/>
      <w:r w:rsidRPr="00E47894">
        <w:rPr>
          <w:color w:val="000000"/>
        </w:rPr>
        <w:t xml:space="preserve">. čl. V. bod 5.3 písm. a), b), c), d), e), </w:t>
      </w:r>
      <w:proofErr w:type="spellStart"/>
      <w:r w:rsidRPr="00E47894">
        <w:rPr>
          <w:color w:val="000000"/>
        </w:rPr>
        <w:t>ust</w:t>
      </w:r>
      <w:proofErr w:type="spellEnd"/>
      <w:r w:rsidRPr="00E47894">
        <w:rPr>
          <w:color w:val="000000"/>
        </w:rPr>
        <w:t>. čl. VI. bod 6.6 tejto Zmluvy.</w:t>
      </w:r>
    </w:p>
    <w:p w14:paraId="5BF7CBC2" w14:textId="77777777" w:rsidR="00BD07B6" w:rsidRPr="00E47894" w:rsidRDefault="00BD07B6" w:rsidP="00BD07B6">
      <w:pPr>
        <w:widowControl w:val="0"/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14:paraId="4C50AFF6" w14:textId="77777777" w:rsidR="00BD07B6" w:rsidRPr="00E47894" w:rsidRDefault="00BD07B6" w:rsidP="00BD07B6">
      <w:pPr>
        <w:pStyle w:val="Odsekzoznamu"/>
        <w:widowControl w:val="0"/>
        <w:numPr>
          <w:ilvl w:val="1"/>
          <w:numId w:val="12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hanging="720"/>
        <w:jc w:val="both"/>
        <w:rPr>
          <w:color w:val="000000"/>
        </w:rPr>
      </w:pPr>
      <w:r w:rsidRPr="009B0206">
        <w:rPr>
          <w:b/>
          <w:bCs/>
          <w:color w:val="000000"/>
        </w:rPr>
        <w:t>Partner 1 je oprávnený odstúpiť</w:t>
      </w:r>
      <w:r w:rsidRPr="00E47894">
        <w:rPr>
          <w:color w:val="000000"/>
        </w:rPr>
        <w:t xml:space="preserve"> od Zmluvy ak:</w:t>
      </w:r>
    </w:p>
    <w:p w14:paraId="4E7B4C14" w14:textId="77777777" w:rsidR="00BD07B6" w:rsidRPr="00E47894" w:rsidRDefault="00BD07B6" w:rsidP="00BD07B6">
      <w:pPr>
        <w:spacing w:line="276" w:lineRule="auto"/>
        <w:ind w:left="357" w:hanging="357"/>
        <w:jc w:val="both"/>
        <w:rPr>
          <w:color w:val="000000"/>
        </w:rPr>
      </w:pPr>
    </w:p>
    <w:p w14:paraId="6B2281B1" w14:textId="77777777" w:rsidR="00BD07B6" w:rsidRPr="00E47894" w:rsidRDefault="00BD07B6" w:rsidP="00BD07B6">
      <w:pPr>
        <w:widowControl w:val="0"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E47894">
        <w:rPr>
          <w:color w:val="000000"/>
        </w:rPr>
        <w:t xml:space="preserve">nebude mať uhradenú faktúru v lehote splatnosti, pričom pred odstúpením od Zmluvy písomne vyzval BBSK na splnenie povinnosti v lehote nie kratšej ako 5 pracovných dní odo dňa doručenia tejto písomnej výzvy   </w:t>
      </w:r>
    </w:p>
    <w:p w14:paraId="25D648C1" w14:textId="77777777" w:rsidR="00BD07B6" w:rsidRPr="00E47894" w:rsidRDefault="00BD07B6" w:rsidP="00BD07B6">
      <w:pPr>
        <w:widowControl w:val="0"/>
        <w:suppressAutoHyphens w:val="0"/>
        <w:overflowPunct w:val="0"/>
        <w:autoSpaceDE w:val="0"/>
        <w:autoSpaceDN w:val="0"/>
        <w:adjustRightInd w:val="0"/>
        <w:spacing w:line="276" w:lineRule="auto"/>
        <w:ind w:left="357"/>
        <w:jc w:val="both"/>
        <w:rPr>
          <w:color w:val="000000"/>
        </w:rPr>
      </w:pPr>
    </w:p>
    <w:p w14:paraId="28B1EBDB" w14:textId="488C13AF" w:rsidR="00BD07B6" w:rsidRPr="00E47894" w:rsidRDefault="00BD07B6" w:rsidP="009B0206">
      <w:pPr>
        <w:spacing w:line="276" w:lineRule="auto"/>
        <w:ind w:left="567" w:hanging="567"/>
        <w:jc w:val="both"/>
        <w:rPr>
          <w:color w:val="000000"/>
        </w:rPr>
      </w:pPr>
      <w:r w:rsidRPr="00E47894">
        <w:rPr>
          <w:b/>
          <w:bCs/>
          <w:color w:val="000000"/>
        </w:rPr>
        <w:lastRenderedPageBreak/>
        <w:t>5.5</w:t>
      </w:r>
      <w:r w:rsidRPr="00E47894">
        <w:rPr>
          <w:color w:val="000000"/>
        </w:rPr>
        <w:t xml:space="preserve"> </w:t>
      </w:r>
      <w:r w:rsidR="009B0206">
        <w:rPr>
          <w:color w:val="000000"/>
        </w:rPr>
        <w:t xml:space="preserve">   </w:t>
      </w:r>
      <w:r w:rsidRPr="00E47894">
        <w:rPr>
          <w:color w:val="000000"/>
        </w:rPr>
        <w:t xml:space="preserve">Za porušenie Zmluvy podstatným spôsobom sa okrem okolností uvedených v čl. V. bod 5.3 písm. h), považuje aj akékoľvek omeškanie s plnením povinnosti alebo záväzku zmluvnej strany, ktoré trvá dlhšie ako 5 (päť) dní. </w:t>
      </w:r>
    </w:p>
    <w:p w14:paraId="4CB1FEEF" w14:textId="77777777" w:rsidR="00BD07B6" w:rsidRPr="00E47894" w:rsidRDefault="00BD07B6" w:rsidP="00BD07B6">
      <w:pPr>
        <w:spacing w:line="276" w:lineRule="auto"/>
        <w:ind w:left="357" w:hanging="357"/>
        <w:jc w:val="both"/>
        <w:rPr>
          <w:color w:val="000000"/>
        </w:rPr>
      </w:pPr>
    </w:p>
    <w:p w14:paraId="638DF083" w14:textId="77777777" w:rsidR="00BD07B6" w:rsidRPr="00E47894" w:rsidRDefault="00BD07B6" w:rsidP="00BD07B6">
      <w:pPr>
        <w:spacing w:line="276" w:lineRule="auto"/>
        <w:ind w:left="357" w:hanging="357"/>
        <w:jc w:val="both"/>
        <w:rPr>
          <w:color w:val="000000"/>
        </w:rPr>
      </w:pPr>
      <w:r w:rsidRPr="00E47894">
        <w:rPr>
          <w:b/>
          <w:bCs/>
          <w:color w:val="000000"/>
        </w:rPr>
        <w:t>5.6</w:t>
      </w:r>
      <w:r w:rsidRPr="00E47894">
        <w:rPr>
          <w:color w:val="000000"/>
        </w:rPr>
        <w:t xml:space="preserve"> </w:t>
      </w:r>
      <w:r w:rsidRPr="00E47894">
        <w:rPr>
          <w:color w:val="000000"/>
        </w:rPr>
        <w:tab/>
        <w:t xml:space="preserve">Odstúpením od Zmluvy táto zaniká; zánikom Zmluvy nie sú dotknuté nároky na zmluvné pokuty, náhradu škody, ako aj akékoľvek iné nároky, ktoré príslušnej zmluvnej strane vznikli pred zánikom Zmluvy. </w:t>
      </w:r>
    </w:p>
    <w:p w14:paraId="5750BBB0" w14:textId="77777777" w:rsidR="00BD07B6" w:rsidRPr="00E47894" w:rsidRDefault="00BD07B6" w:rsidP="00BD07B6">
      <w:pPr>
        <w:spacing w:line="276" w:lineRule="auto"/>
        <w:ind w:left="357" w:hanging="357"/>
        <w:jc w:val="both"/>
        <w:rPr>
          <w:color w:val="000000"/>
        </w:rPr>
      </w:pPr>
    </w:p>
    <w:p w14:paraId="4F3D3092" w14:textId="77777777" w:rsidR="00BD07B6" w:rsidRPr="00E47894" w:rsidRDefault="00BD07B6" w:rsidP="00BD07B6">
      <w:pPr>
        <w:spacing w:line="276" w:lineRule="auto"/>
        <w:ind w:left="357" w:hanging="357"/>
        <w:jc w:val="both"/>
        <w:rPr>
          <w:color w:val="000000"/>
        </w:rPr>
      </w:pPr>
      <w:r w:rsidRPr="00E47894">
        <w:rPr>
          <w:b/>
          <w:bCs/>
          <w:color w:val="000000"/>
        </w:rPr>
        <w:t>5.7</w:t>
      </w:r>
      <w:r w:rsidRPr="00E47894">
        <w:rPr>
          <w:b/>
          <w:bCs/>
          <w:color w:val="000000"/>
        </w:rPr>
        <w:tab/>
      </w:r>
      <w:r w:rsidRPr="00E47894">
        <w:rPr>
          <w:color w:val="000000"/>
        </w:rPr>
        <w:t xml:space="preserve">V prípade odstúpenia od zmluvy z dôvodov porušenia ustanovení tejto Zmluvy zo strany partnera 1, BBSK nezodpovedá za spôsobené škody, ktoré by odstúpením od Zmluvy vznikli partnerovi 1 a BBSK je povinný uhradiť partnerovi 1 len alikvotnú časť nákladov za daný mesiac v ktorom došlo k odstúpeniu od Zmluvy. Týmto nie je dotknuté právo BBSK na náhradu vzniknutej škody. </w:t>
      </w:r>
    </w:p>
    <w:p w14:paraId="797D1E83" w14:textId="77777777" w:rsidR="00BD07B6" w:rsidRPr="00E47894" w:rsidRDefault="00BD07B6" w:rsidP="00BD07B6">
      <w:pPr>
        <w:spacing w:line="276" w:lineRule="auto"/>
        <w:ind w:left="357" w:hanging="357"/>
        <w:jc w:val="both"/>
        <w:rPr>
          <w:color w:val="000000"/>
        </w:rPr>
      </w:pPr>
    </w:p>
    <w:p w14:paraId="500880C0" w14:textId="71B3D0F8" w:rsidR="00BD07B6" w:rsidRPr="00E47894" w:rsidRDefault="00BD07B6" w:rsidP="00BD07B6">
      <w:pPr>
        <w:keepNext/>
        <w:tabs>
          <w:tab w:val="left" w:pos="426"/>
        </w:tabs>
        <w:spacing w:line="276" w:lineRule="auto"/>
        <w:ind w:left="420" w:hanging="420"/>
        <w:jc w:val="both"/>
        <w:rPr>
          <w:color w:val="000000"/>
        </w:rPr>
      </w:pPr>
      <w:r w:rsidRPr="00E47894">
        <w:rPr>
          <w:b/>
          <w:bCs/>
          <w:color w:val="000000"/>
        </w:rPr>
        <w:t>5.8</w:t>
      </w:r>
      <w:r w:rsidRPr="00E47894">
        <w:rPr>
          <w:color w:val="000000"/>
        </w:rPr>
        <w:t xml:space="preserve"> </w:t>
      </w:r>
      <w:r w:rsidR="00E47894" w:rsidRPr="00E47894">
        <w:rPr>
          <w:color w:val="000000"/>
        </w:rPr>
        <w:t xml:space="preserve"> </w:t>
      </w:r>
      <w:r w:rsidRPr="00E47894">
        <w:rPr>
          <w:color w:val="000000"/>
        </w:rPr>
        <w:t xml:space="preserve">BBSK nenesie zodpovednosť za škody spôsobené partnerovi 1 z dôvodu vis major (napr. povodeň, explózia, búrka alebo iná živelná pohroma, oznámenie o uložení bomby, teroristický alebo vojenský útok, štrajk a pod.), alebo ktoré sú spôsobené prerušením dodávky elektrickej energie, plynu a vody, prípadne výpadkami telekomunikačného a dátového spojenia, ako aj škody spôsobené v dôsledku porušenia požiarnych a bezpečnostných nariadení zo strany partnera 1. </w:t>
      </w:r>
    </w:p>
    <w:p w14:paraId="714014A6" w14:textId="77777777" w:rsidR="00BD07B6" w:rsidRPr="00E47894" w:rsidRDefault="00BD07B6" w:rsidP="00BD07B6">
      <w:pPr>
        <w:spacing w:line="276" w:lineRule="auto"/>
      </w:pPr>
    </w:p>
    <w:p w14:paraId="42650869" w14:textId="77777777" w:rsidR="00BD07B6" w:rsidRPr="00E47894" w:rsidRDefault="00BD07B6" w:rsidP="00BD07B6">
      <w:pPr>
        <w:spacing w:line="276" w:lineRule="auto"/>
      </w:pPr>
    </w:p>
    <w:p w14:paraId="39007165" w14:textId="77777777" w:rsidR="00BD07B6" w:rsidRPr="00E47894" w:rsidRDefault="00BD07B6" w:rsidP="00BD07B6">
      <w:pPr>
        <w:spacing w:line="276" w:lineRule="auto"/>
        <w:ind w:left="360"/>
        <w:jc w:val="center"/>
        <w:rPr>
          <w:b/>
        </w:rPr>
      </w:pPr>
      <w:r w:rsidRPr="00E47894">
        <w:rPr>
          <w:b/>
        </w:rPr>
        <w:t xml:space="preserve">Článok VI. </w:t>
      </w:r>
    </w:p>
    <w:p w14:paraId="610B13F2" w14:textId="77777777" w:rsidR="00BD07B6" w:rsidRPr="00E47894" w:rsidRDefault="00BD07B6" w:rsidP="00BD07B6">
      <w:pPr>
        <w:spacing w:line="276" w:lineRule="auto"/>
        <w:ind w:left="360"/>
        <w:jc w:val="center"/>
        <w:rPr>
          <w:b/>
        </w:rPr>
      </w:pPr>
      <w:r w:rsidRPr="00E47894">
        <w:rPr>
          <w:b/>
        </w:rPr>
        <w:t>Záverečné ustanovenia</w:t>
      </w:r>
    </w:p>
    <w:p w14:paraId="0109061B" w14:textId="77777777" w:rsidR="00BD07B6" w:rsidRPr="00E47894" w:rsidRDefault="00BD07B6" w:rsidP="00BD07B6">
      <w:pPr>
        <w:spacing w:line="276" w:lineRule="auto"/>
        <w:ind w:left="360"/>
        <w:jc w:val="center"/>
      </w:pPr>
    </w:p>
    <w:p w14:paraId="523BEF75" w14:textId="77777777" w:rsidR="00BD07B6" w:rsidRPr="00E47894" w:rsidRDefault="00BD07B6" w:rsidP="00BD07B6">
      <w:pPr>
        <w:pStyle w:val="Zkladntext"/>
        <w:numPr>
          <w:ilvl w:val="0"/>
          <w:numId w:val="7"/>
        </w:numPr>
        <w:spacing w:after="120" w:line="276" w:lineRule="auto"/>
        <w:ind w:left="567" w:hanging="425"/>
        <w:rPr>
          <w:sz w:val="20"/>
        </w:rPr>
      </w:pPr>
      <w:r w:rsidRPr="00E47894">
        <w:rPr>
          <w:sz w:val="20"/>
        </w:rPr>
        <w:t>Túto zmluvu je možné meniť len na základe vzájomnej dohody oboch zmluvných strán formou písomných dodatkov k zmluve.</w:t>
      </w:r>
    </w:p>
    <w:p w14:paraId="605E3771" w14:textId="77777777" w:rsidR="00BD07B6" w:rsidRPr="00E47894" w:rsidRDefault="00BD07B6" w:rsidP="00BD07B6">
      <w:pPr>
        <w:pStyle w:val="Odsekzoznamu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567" w:hanging="425"/>
        <w:jc w:val="both"/>
        <w:rPr>
          <w:rFonts w:eastAsia="Cambria"/>
        </w:rPr>
      </w:pPr>
      <w:r w:rsidRPr="00E47894">
        <w:rPr>
          <w:rFonts w:eastAsia="Cambria"/>
        </w:rPr>
        <w:t xml:space="preserve">Zmluva nadobúda platnosť dňom podpisu poslednou zo Zmluvných strán a účinnosť dňom nasledujúcim po dni jej zverejnenia na webovom sídle BBSK podľa § 47a ods. 1 zákona č. 40/1964 Zb. Občiansky zákonník v znení neskorších predpisov v nadväznosti na § 5a ods. 1, 4 a 13 zákona č. 211/2000 Z. z. o slobodnom prístupe k informáciám a o zmene a doplnení niektorých zákonov (zákon o slobode informácií) v znení neskorších predpisov.  </w:t>
      </w:r>
    </w:p>
    <w:p w14:paraId="1981CA7C" w14:textId="77777777" w:rsidR="00BD07B6" w:rsidRPr="00E47894" w:rsidRDefault="00BD07B6" w:rsidP="00BD07B6">
      <w:pPr>
        <w:pStyle w:val="Odsekzoznamu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567"/>
        <w:jc w:val="both"/>
        <w:rPr>
          <w:rFonts w:eastAsia="Cambria"/>
        </w:rPr>
      </w:pPr>
    </w:p>
    <w:p w14:paraId="2341C81F" w14:textId="77777777" w:rsidR="00BD07B6" w:rsidRPr="00E47894" w:rsidRDefault="00BD07B6" w:rsidP="00BD07B6">
      <w:pPr>
        <w:pStyle w:val="Zkladntext"/>
        <w:numPr>
          <w:ilvl w:val="0"/>
          <w:numId w:val="7"/>
        </w:numPr>
        <w:spacing w:after="120" w:line="276" w:lineRule="auto"/>
        <w:ind w:left="567" w:hanging="425"/>
        <w:rPr>
          <w:sz w:val="20"/>
        </w:rPr>
      </w:pPr>
      <w:r w:rsidRPr="00E47894">
        <w:rPr>
          <w:sz w:val="20"/>
        </w:rPr>
        <w:t xml:space="preserve">Zmluvné strany vyhlasujú,  že im nie  sú  známe  žiadne skutočnosti, ktoré by mohli spôsobiť neplatnosť tejto nimi uzavretej zmluvy, urobiť ju neúčinnou voči ktorejkoľvek tretej osobe a zmariť jej účel tak, ako to deklarovali  na počiatku tejto zmluvy. </w:t>
      </w:r>
    </w:p>
    <w:p w14:paraId="2DA71545" w14:textId="77777777" w:rsidR="00BD07B6" w:rsidRPr="00E47894" w:rsidRDefault="00BD07B6" w:rsidP="00BD07B6">
      <w:pPr>
        <w:pStyle w:val="Odsekzoznamu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567" w:hanging="425"/>
        <w:jc w:val="both"/>
        <w:rPr>
          <w:rFonts w:eastAsia="Cambria"/>
        </w:rPr>
      </w:pPr>
      <w:r w:rsidRPr="00E47894">
        <w:rPr>
          <w:rFonts w:eastAsia="Cambria"/>
        </w:rPr>
        <w:t>Každá zo Zmluvných strán sa zaväzuje, že neprevedie nijaké práva a povinnosti (záväzky) vyplývajúce z tejto Zmluvy, resp. ich časť na iný subjekt bez predchádzajúceho písomného súhlasu druhej Zmluvnej strany. V prípade porušenia tejto povinnosti, bude zmluva o prevode (postúpení) zmluvných záväzkov, neplatná. V prípade porušenia tejto povinnosti jednou zo Zmluvných strán, je druhá Zmluvná strana oprávnená od Zmluvy odstúpiť, a to s účinnosťou odstúpenia ku dňu, keď bolo písomné oznámenie o odstúpení od Zmluvy doručené druhej Zmluvnej strane.</w:t>
      </w:r>
    </w:p>
    <w:p w14:paraId="7DE7C0E5" w14:textId="77777777" w:rsidR="00BD07B6" w:rsidRPr="00E47894" w:rsidRDefault="00BD07B6" w:rsidP="00BD07B6">
      <w:pPr>
        <w:pStyle w:val="Odsekzoznamu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567"/>
        <w:jc w:val="both"/>
        <w:rPr>
          <w:rFonts w:eastAsia="Cambria"/>
        </w:rPr>
      </w:pPr>
    </w:p>
    <w:p w14:paraId="3EE0004F" w14:textId="77777777" w:rsidR="00BD07B6" w:rsidRPr="00E47894" w:rsidRDefault="00BD07B6" w:rsidP="00BD07B6">
      <w:pPr>
        <w:pStyle w:val="Default"/>
        <w:numPr>
          <w:ilvl w:val="0"/>
          <w:numId w:val="7"/>
        </w:numPr>
        <w:spacing w:line="276" w:lineRule="auto"/>
        <w:ind w:left="567" w:hanging="425"/>
        <w:jc w:val="both"/>
        <w:rPr>
          <w:color w:val="auto"/>
          <w:sz w:val="20"/>
          <w:szCs w:val="20"/>
        </w:rPr>
      </w:pPr>
      <w:r w:rsidRPr="00E47894">
        <w:rPr>
          <w:color w:val="auto"/>
          <w:sz w:val="20"/>
          <w:szCs w:val="20"/>
        </w:rPr>
        <w:t xml:space="preserve"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informácie, alebo osobné údaje s ktorými sa oboznámia, nebudú okrem povinností vyplývajúcich zo všeobecne záväzných právnych predpisov nijako zverejňovať, ani ich akoukoľvek formou reprodukovať alebo podávať ich akýmkoľvek tretím neoprávneným osobám.  </w:t>
      </w:r>
    </w:p>
    <w:p w14:paraId="3278BEED" w14:textId="77777777" w:rsidR="00BD07B6" w:rsidRPr="00E47894" w:rsidRDefault="00BD07B6" w:rsidP="00BD07B6">
      <w:pPr>
        <w:pStyle w:val="Odsekzoznamu"/>
      </w:pPr>
    </w:p>
    <w:p w14:paraId="5D4156F9" w14:textId="77777777" w:rsidR="00BD07B6" w:rsidRPr="00E47894" w:rsidRDefault="00BD07B6" w:rsidP="00BD07B6">
      <w:pPr>
        <w:pStyle w:val="Odsekzoznamu"/>
        <w:numPr>
          <w:ilvl w:val="0"/>
          <w:numId w:val="7"/>
        </w:numPr>
        <w:suppressAutoHyphens w:val="0"/>
        <w:spacing w:line="276" w:lineRule="auto"/>
        <w:jc w:val="both"/>
        <w:rPr>
          <w:lang w:eastAsia="cs-CZ"/>
        </w:rPr>
      </w:pPr>
      <w:r w:rsidRPr="00E47894">
        <w:rPr>
          <w:lang w:eastAsia="cs-CZ"/>
        </w:rPr>
        <w:t xml:space="preserve">Partner 1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ako „Zákon o RPVS“). Partner 1 sa zaväzuje zabezpečiť, aby jeho subdodávatelia v zmysle § 2 ods. 1 písm. a) bod 7 Zákona o RPVS boli riadne zapísaní v registri partnerov verejného sektora po dobu trvania subdodávateľskej zmluvy, ak im taká povinnosť vyplýva zo Zákona o RPVS. Partner 1 je povinný na požiadanie BBSK predložiť všetky zmluvy so svojimi subdodávateľmi. Porušenie ktorejkoľvek z povinností Partnera 1 podľa tohto ustanovenia Zmluvy je jej podstatným porušením a zakladá právo objednávateľa na odstúpenie od tejto Zmluvy s právnymi </w:t>
      </w:r>
      <w:r w:rsidRPr="00E47894">
        <w:rPr>
          <w:lang w:eastAsia="cs-CZ"/>
        </w:rPr>
        <w:lastRenderedPageBreak/>
        <w:t xml:space="preserve">účinkami ukončenia Zmluvy ex </w:t>
      </w:r>
      <w:proofErr w:type="spellStart"/>
      <w:r w:rsidRPr="00E47894">
        <w:rPr>
          <w:lang w:eastAsia="cs-CZ"/>
        </w:rPr>
        <w:t>tunc</w:t>
      </w:r>
      <w:proofErr w:type="spellEnd"/>
      <w:r w:rsidRPr="00E47894">
        <w:rPr>
          <w:lang w:eastAsia="cs-CZ"/>
        </w:rPr>
        <w:t>, a/alebo právo BBSK požadovať od Partnera 1 zaplatenie zmluvnej pokuty vo výške 1.000,-€ dohodnutej podľa tejto Zmluvy, čím nie je nijako dotknutý nárok BBSK požadovať od Partnera 1 náhradu škody vzniknutej BBSK v dôsledku nesplnenia vyššie uvedených povinností Partnera 1. Zmluvné strany prehlasujú, že výšku zmluvnej pokuty považujú za primeranú, pretože pri rokovaniach o dohode o výške zmluvnej pokuty prihliadali na hodnotu a význam touto zmluvnou pokutou zabezpečovanej zmluvnej povinnosti.</w:t>
      </w:r>
    </w:p>
    <w:p w14:paraId="2EB2763C" w14:textId="77777777" w:rsidR="00BD07B6" w:rsidRPr="00E47894" w:rsidRDefault="00BD07B6" w:rsidP="00BD07B6">
      <w:pPr>
        <w:pStyle w:val="Odsekzoznamu"/>
        <w:suppressAutoHyphens w:val="0"/>
        <w:spacing w:line="276" w:lineRule="auto"/>
        <w:ind w:left="502"/>
        <w:jc w:val="both"/>
        <w:rPr>
          <w:lang w:eastAsia="cs-CZ"/>
        </w:rPr>
      </w:pPr>
    </w:p>
    <w:p w14:paraId="0F6EA53B" w14:textId="77777777" w:rsidR="00BD07B6" w:rsidRPr="00E47894" w:rsidRDefault="00BD07B6" w:rsidP="00BD07B6">
      <w:pPr>
        <w:pStyle w:val="Defaul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567" w:hanging="425"/>
        <w:jc w:val="both"/>
        <w:rPr>
          <w:rFonts w:eastAsia="Cambria"/>
          <w:color w:val="auto"/>
          <w:sz w:val="20"/>
          <w:szCs w:val="20"/>
        </w:rPr>
      </w:pPr>
      <w:r w:rsidRPr="00E47894">
        <w:rPr>
          <w:rFonts w:eastAsia="Cambria"/>
          <w:sz w:val="20"/>
          <w:szCs w:val="20"/>
        </w:rPr>
        <w:t xml:space="preserve">Právne vzťahy, ktoré nie sú v Zmluve výslovne upravené, sa riadia príslušnými ustanoveniami právnych predpisov Slovenskej republiky, najmä </w:t>
      </w:r>
      <w:r w:rsidRPr="00E47894">
        <w:rPr>
          <w:sz w:val="20"/>
          <w:szCs w:val="20"/>
          <w:lang w:eastAsia="cs-CZ"/>
        </w:rPr>
        <w:t>príslušnými ustanoveniami zákona č. 513/1991 Zb. (Obchodný zákonník) v znení neskorších predpisov</w:t>
      </w:r>
      <w:r w:rsidRPr="00E47894">
        <w:rPr>
          <w:rFonts w:eastAsia="Cambria"/>
          <w:sz w:val="20"/>
          <w:szCs w:val="20"/>
        </w:rPr>
        <w:t>.</w:t>
      </w:r>
    </w:p>
    <w:p w14:paraId="22C57C36" w14:textId="77777777" w:rsidR="00BD07B6" w:rsidRPr="00E47894" w:rsidRDefault="00BD07B6" w:rsidP="00BD07B6">
      <w:pPr>
        <w:pStyle w:val="Odsekzoznamu"/>
        <w:rPr>
          <w:rFonts w:eastAsia="Cambria"/>
        </w:rPr>
      </w:pPr>
    </w:p>
    <w:p w14:paraId="0D3AEACD" w14:textId="77777777" w:rsidR="00BD07B6" w:rsidRPr="00E47894" w:rsidRDefault="00BD07B6" w:rsidP="00BD07B6">
      <w:pPr>
        <w:pStyle w:val="Zkladntext"/>
        <w:numPr>
          <w:ilvl w:val="0"/>
          <w:numId w:val="7"/>
        </w:numPr>
        <w:spacing w:after="120" w:line="276" w:lineRule="auto"/>
        <w:ind w:left="567" w:hanging="425"/>
        <w:rPr>
          <w:sz w:val="20"/>
        </w:rPr>
      </w:pPr>
      <w:r w:rsidRPr="00E47894">
        <w:rPr>
          <w:sz w:val="20"/>
        </w:rPr>
        <w:t xml:space="preserve">Táto zmluva je </w:t>
      </w:r>
      <w:r w:rsidRPr="009C623D">
        <w:rPr>
          <w:sz w:val="20"/>
        </w:rPr>
        <w:t xml:space="preserve">vyhotovená </w:t>
      </w:r>
      <w:r w:rsidRPr="009C623D">
        <w:rPr>
          <w:b/>
          <w:bCs/>
          <w:sz w:val="20"/>
        </w:rPr>
        <w:t>v 2 rovnopisoch</w:t>
      </w:r>
      <w:r w:rsidRPr="009C623D">
        <w:rPr>
          <w:sz w:val="20"/>
        </w:rPr>
        <w:t>, s určením</w:t>
      </w:r>
      <w:r w:rsidRPr="00E47894">
        <w:rPr>
          <w:sz w:val="20"/>
        </w:rPr>
        <w:t xml:space="preserve"> po jednom vyhotovení pre každú zo zmluvných strán.</w:t>
      </w:r>
    </w:p>
    <w:p w14:paraId="284E8361" w14:textId="77777777" w:rsidR="00BD07B6" w:rsidRPr="00E47894" w:rsidRDefault="00BD07B6" w:rsidP="00BD07B6">
      <w:pPr>
        <w:pStyle w:val="Bezriadkovania"/>
        <w:numPr>
          <w:ilvl w:val="0"/>
          <w:numId w:val="7"/>
        </w:numPr>
        <w:spacing w:after="120" w:line="276" w:lineRule="auto"/>
        <w:ind w:left="567" w:hanging="425"/>
        <w:jc w:val="both"/>
        <w:rPr>
          <w:rFonts w:ascii="Times New Roman" w:hAnsi="Times New Roman"/>
          <w:sz w:val="20"/>
          <w:szCs w:val="20"/>
        </w:rPr>
      </w:pPr>
      <w:r w:rsidRPr="00E47894">
        <w:rPr>
          <w:rFonts w:ascii="Times New Roman" w:hAnsi="Times New Roman"/>
          <w:sz w:val="20"/>
          <w:szCs w:val="20"/>
        </w:rPr>
        <w:t xml:space="preserve">Zmluvné strany sa dohodli, že na doručovanie všetkých písomností vyplývajúcich z tohto zmluvného vzťahu sa primerane použijú ustanovenia § 111 až § 113 zákona č. 160/2015 </w:t>
      </w:r>
      <w:proofErr w:type="spellStart"/>
      <w:r w:rsidRPr="00E47894">
        <w:rPr>
          <w:rFonts w:ascii="Times New Roman" w:hAnsi="Times New Roman"/>
          <w:sz w:val="20"/>
          <w:szCs w:val="20"/>
        </w:rPr>
        <w:t>Z.z</w:t>
      </w:r>
      <w:proofErr w:type="spellEnd"/>
      <w:r w:rsidRPr="00E47894">
        <w:rPr>
          <w:rFonts w:ascii="Times New Roman" w:hAnsi="Times New Roman"/>
          <w:sz w:val="20"/>
          <w:szCs w:val="20"/>
        </w:rPr>
        <w:t>. Civilného sporového poriadku v znení neskorších predpisov.</w:t>
      </w:r>
    </w:p>
    <w:p w14:paraId="6E2147DA" w14:textId="77777777" w:rsidR="00E47894" w:rsidRPr="00E47894" w:rsidRDefault="00BD07B6" w:rsidP="00E47894">
      <w:pPr>
        <w:pStyle w:val="Zkladntext"/>
        <w:numPr>
          <w:ilvl w:val="0"/>
          <w:numId w:val="7"/>
        </w:numPr>
        <w:spacing w:after="120" w:line="276" w:lineRule="auto"/>
        <w:ind w:left="567" w:hanging="425"/>
        <w:rPr>
          <w:sz w:val="20"/>
        </w:rPr>
      </w:pPr>
      <w:r w:rsidRPr="00E47894">
        <w:rPr>
          <w:sz w:val="20"/>
        </w:rPr>
        <w:t>Zmluvné strany vyhlasujú a potvrdzujú svojimi podpismi, že si  celú zmluvu prečítali, porozumeli jej obsahu, ich prejavy vôle sú hodnoverné, dostatočne zrozumiteľné a určité, zmluvná voľnosť nie je obmedzená a na znak súhlasu s  obsahom zmluvy  túto vlastnoručne podpisujú.</w:t>
      </w:r>
      <w:r w:rsidR="00E47894" w:rsidRPr="00E47894">
        <w:rPr>
          <w:sz w:val="20"/>
        </w:rPr>
        <w:t xml:space="preserve"> </w:t>
      </w:r>
    </w:p>
    <w:p w14:paraId="290EC326" w14:textId="5F9FC733" w:rsidR="005E5963" w:rsidRPr="00E47894" w:rsidRDefault="00E47894" w:rsidP="00E47894">
      <w:pPr>
        <w:pStyle w:val="Zkladntext"/>
        <w:numPr>
          <w:ilvl w:val="0"/>
          <w:numId w:val="7"/>
        </w:numPr>
        <w:spacing w:after="120" w:line="276" w:lineRule="auto"/>
        <w:ind w:left="567" w:hanging="425"/>
        <w:rPr>
          <w:i/>
          <w:iCs/>
          <w:sz w:val="20"/>
        </w:rPr>
      </w:pPr>
      <w:r>
        <w:rPr>
          <w:i/>
          <w:iCs/>
          <w:sz w:val="20"/>
        </w:rPr>
        <w:t xml:space="preserve"> </w:t>
      </w:r>
      <w:r w:rsidR="00BD07B6" w:rsidRPr="00E47894">
        <w:rPr>
          <w:szCs w:val="24"/>
        </w:rPr>
        <w:t xml:space="preserve">Neoddeliteľnou súčasťou </w:t>
      </w:r>
      <w:r>
        <w:rPr>
          <w:szCs w:val="24"/>
        </w:rPr>
        <w:t xml:space="preserve">tejto </w:t>
      </w:r>
      <w:r w:rsidRPr="00FC5DDB">
        <w:rPr>
          <w:szCs w:val="24"/>
        </w:rPr>
        <w:t>Zmluvy</w:t>
      </w:r>
      <w:r w:rsidR="00BD07B6" w:rsidRPr="00FC5DDB">
        <w:rPr>
          <w:szCs w:val="24"/>
        </w:rPr>
        <w:t xml:space="preserve"> sú nasledovné prílohy </w:t>
      </w:r>
      <w:r w:rsidR="00BD07B6" w:rsidRPr="00FC5DDB">
        <w:rPr>
          <w:b/>
          <w:bCs/>
          <w:szCs w:val="24"/>
        </w:rPr>
        <w:t xml:space="preserve">č.1 až príloha č. </w:t>
      </w:r>
      <w:r w:rsidR="00A43C5F" w:rsidRPr="00FC5DDB">
        <w:rPr>
          <w:b/>
          <w:bCs/>
          <w:szCs w:val="24"/>
        </w:rPr>
        <w:t xml:space="preserve">6 </w:t>
      </w:r>
      <w:r w:rsidR="00BD07B6" w:rsidRPr="00FC5DDB">
        <w:rPr>
          <w:b/>
          <w:bCs/>
          <w:szCs w:val="24"/>
        </w:rPr>
        <w:t>:</w:t>
      </w:r>
    </w:p>
    <w:p w14:paraId="03CF4312" w14:textId="775E564C" w:rsidR="00BD07B6" w:rsidRPr="00A43C5F" w:rsidRDefault="00BD07B6" w:rsidP="005E5963">
      <w:pPr>
        <w:pStyle w:val="Zkladntext"/>
        <w:spacing w:after="120" w:line="276" w:lineRule="auto"/>
        <w:rPr>
          <w:sz w:val="22"/>
          <w:szCs w:val="22"/>
        </w:rPr>
      </w:pPr>
      <w:r w:rsidRPr="00A43C5F">
        <w:rPr>
          <w:sz w:val="22"/>
          <w:szCs w:val="22"/>
        </w:rPr>
        <w:t xml:space="preserve">Príloha č.1 – </w:t>
      </w:r>
      <w:r w:rsidR="005E5963" w:rsidRPr="00A43C5F">
        <w:rPr>
          <w:sz w:val="22"/>
          <w:szCs w:val="22"/>
        </w:rPr>
        <w:t>Zoznam položiek pre materiálno – technické vybavenie VKOC</w:t>
      </w:r>
    </w:p>
    <w:p w14:paraId="7476E247" w14:textId="430A2FC4" w:rsidR="00BD07B6" w:rsidRPr="005E5963" w:rsidRDefault="00BD07B6" w:rsidP="005E5963">
      <w:pPr>
        <w:pStyle w:val="Zkladntext"/>
        <w:spacing w:line="276" w:lineRule="auto"/>
        <w:rPr>
          <w:sz w:val="22"/>
          <w:szCs w:val="22"/>
        </w:rPr>
      </w:pPr>
      <w:r w:rsidRPr="00A43C5F">
        <w:rPr>
          <w:sz w:val="22"/>
          <w:szCs w:val="22"/>
        </w:rPr>
        <w:t xml:space="preserve">Príloha č. </w:t>
      </w:r>
      <w:r w:rsidR="005E5963" w:rsidRPr="00A43C5F">
        <w:rPr>
          <w:sz w:val="22"/>
          <w:szCs w:val="22"/>
        </w:rPr>
        <w:t>2</w:t>
      </w:r>
      <w:r w:rsidRPr="00A43C5F">
        <w:rPr>
          <w:sz w:val="22"/>
          <w:szCs w:val="22"/>
        </w:rPr>
        <w:t xml:space="preserve"> – </w:t>
      </w:r>
      <w:r w:rsidR="005E5963" w:rsidRPr="00A43C5F">
        <w:rPr>
          <w:sz w:val="22"/>
          <w:szCs w:val="22"/>
        </w:rPr>
        <w:t xml:space="preserve">Podmienky prevádzky VKOC s uvedením položiek pre účely prevádzky VKOC </w:t>
      </w:r>
    </w:p>
    <w:p w14:paraId="4E2DBEE9" w14:textId="3DE156EF" w:rsidR="005E5963" w:rsidRPr="005E5963" w:rsidRDefault="005E5963" w:rsidP="005E5963">
      <w:pPr>
        <w:spacing w:line="360" w:lineRule="auto"/>
        <w:rPr>
          <w:sz w:val="22"/>
          <w:szCs w:val="22"/>
        </w:rPr>
      </w:pPr>
      <w:r w:rsidRPr="005E5963">
        <w:rPr>
          <w:sz w:val="22"/>
          <w:szCs w:val="22"/>
        </w:rPr>
        <w:t>Príloha č. 3 –  Zoznam subdodávateľov</w:t>
      </w:r>
    </w:p>
    <w:p w14:paraId="7E9907FF" w14:textId="41354C56" w:rsidR="005E5963" w:rsidRDefault="005E5963" w:rsidP="005E5963">
      <w:pPr>
        <w:spacing w:line="360" w:lineRule="auto"/>
        <w:rPr>
          <w:sz w:val="22"/>
          <w:szCs w:val="22"/>
        </w:rPr>
      </w:pPr>
      <w:r w:rsidRPr="005E5963">
        <w:rPr>
          <w:sz w:val="22"/>
          <w:szCs w:val="22"/>
        </w:rPr>
        <w:t xml:space="preserve">Príloha č. 4 </w:t>
      </w:r>
      <w:r w:rsidR="00690440">
        <w:rPr>
          <w:sz w:val="22"/>
          <w:szCs w:val="22"/>
        </w:rPr>
        <w:t xml:space="preserve">- </w:t>
      </w:r>
      <w:r w:rsidR="00690440" w:rsidRPr="00690440">
        <w:rPr>
          <w:sz w:val="22"/>
          <w:szCs w:val="22"/>
        </w:rPr>
        <w:t>Oprávnené výdavky VKOC</w:t>
      </w:r>
      <w:r w:rsidR="00D91D30">
        <w:rPr>
          <w:sz w:val="22"/>
          <w:szCs w:val="22"/>
        </w:rPr>
        <w:t xml:space="preserve"> - .</w:t>
      </w:r>
      <w:proofErr w:type="spellStart"/>
      <w:r w:rsidR="00D91D30">
        <w:rPr>
          <w:sz w:val="22"/>
          <w:szCs w:val="22"/>
        </w:rPr>
        <w:t>xml</w:t>
      </w:r>
      <w:proofErr w:type="spellEnd"/>
      <w:r w:rsidR="00D91D30">
        <w:rPr>
          <w:sz w:val="22"/>
          <w:szCs w:val="22"/>
        </w:rPr>
        <w:t xml:space="preserve"> formát</w:t>
      </w:r>
    </w:p>
    <w:p w14:paraId="1E3F11E6" w14:textId="7F1FB4DC" w:rsidR="00D37549" w:rsidRPr="00690440" w:rsidRDefault="00D37549" w:rsidP="005E596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Príloha č. 5 – </w:t>
      </w:r>
      <w:r w:rsidR="00980A16">
        <w:rPr>
          <w:sz w:val="22"/>
          <w:szCs w:val="22"/>
        </w:rPr>
        <w:t>P</w:t>
      </w:r>
      <w:r w:rsidR="000B1502">
        <w:rPr>
          <w:sz w:val="22"/>
          <w:szCs w:val="22"/>
        </w:rPr>
        <w:t>ovinné p</w:t>
      </w:r>
      <w:r>
        <w:rPr>
          <w:sz w:val="22"/>
          <w:szCs w:val="22"/>
        </w:rPr>
        <w:t>rílohy k faktúram</w:t>
      </w:r>
      <w:r w:rsidR="00D91D30">
        <w:rPr>
          <w:sz w:val="22"/>
          <w:szCs w:val="22"/>
        </w:rPr>
        <w:t xml:space="preserve"> - .</w:t>
      </w:r>
      <w:proofErr w:type="spellStart"/>
      <w:r w:rsidR="00D91D30">
        <w:rPr>
          <w:sz w:val="22"/>
          <w:szCs w:val="22"/>
        </w:rPr>
        <w:t>xml</w:t>
      </w:r>
      <w:proofErr w:type="spellEnd"/>
      <w:r w:rsidR="00D91D30">
        <w:rPr>
          <w:sz w:val="22"/>
          <w:szCs w:val="22"/>
        </w:rPr>
        <w:t xml:space="preserve"> formát</w:t>
      </w:r>
    </w:p>
    <w:p w14:paraId="1CF80D22" w14:textId="78B8552F" w:rsidR="005E5963" w:rsidRPr="00690440" w:rsidRDefault="005E5963" w:rsidP="005E5963">
      <w:pPr>
        <w:pStyle w:val="Zkladntext"/>
        <w:spacing w:line="276" w:lineRule="auto"/>
        <w:rPr>
          <w:sz w:val="22"/>
          <w:szCs w:val="22"/>
        </w:rPr>
      </w:pPr>
      <w:r w:rsidRPr="00690440">
        <w:rPr>
          <w:sz w:val="22"/>
          <w:szCs w:val="22"/>
        </w:rPr>
        <w:t xml:space="preserve">Príloha č. 6 </w:t>
      </w:r>
      <w:r w:rsidR="00CF31BA">
        <w:rPr>
          <w:sz w:val="22"/>
          <w:szCs w:val="22"/>
        </w:rPr>
        <w:t xml:space="preserve">- </w:t>
      </w:r>
      <w:r w:rsidRPr="00690440">
        <w:rPr>
          <w:sz w:val="22"/>
          <w:szCs w:val="22"/>
        </w:rPr>
        <w:t xml:space="preserve">Poverenie Ministerstva zdravotníctva SR zo dňa 11.02.2021 </w:t>
      </w:r>
      <w:r w:rsidR="00EE622C" w:rsidRPr="00690440">
        <w:rPr>
          <w:sz w:val="22"/>
          <w:szCs w:val="22"/>
        </w:rPr>
        <w:t xml:space="preserve"> </w:t>
      </w:r>
    </w:p>
    <w:p w14:paraId="12723BAC" w14:textId="77777777" w:rsidR="00BD07B6" w:rsidRPr="00187393" w:rsidRDefault="00BD07B6" w:rsidP="00BD07B6">
      <w:pPr>
        <w:jc w:val="both"/>
        <w:rPr>
          <w:sz w:val="24"/>
          <w:szCs w:val="24"/>
        </w:rPr>
      </w:pPr>
    </w:p>
    <w:p w14:paraId="322C6546" w14:textId="77777777" w:rsidR="005E5963" w:rsidRDefault="005E5963" w:rsidP="00BD07B6">
      <w:pPr>
        <w:pStyle w:val="Zkladntext"/>
        <w:rPr>
          <w:szCs w:val="24"/>
        </w:rPr>
      </w:pPr>
    </w:p>
    <w:p w14:paraId="4367F626" w14:textId="12723E56" w:rsidR="00BD07B6" w:rsidRPr="00187393" w:rsidRDefault="005E5963" w:rsidP="00BD07B6">
      <w:pPr>
        <w:pStyle w:val="Zkladntext"/>
        <w:rPr>
          <w:szCs w:val="24"/>
        </w:rPr>
      </w:pPr>
      <w:r>
        <w:rPr>
          <w:szCs w:val="24"/>
        </w:rPr>
        <w:t>v ....................</w:t>
      </w:r>
      <w:r w:rsidR="00BD07B6">
        <w:rPr>
          <w:szCs w:val="24"/>
        </w:rPr>
        <w:t xml:space="preserve"> </w:t>
      </w:r>
      <w:r w:rsidR="00BD07B6" w:rsidRPr="00187393">
        <w:rPr>
          <w:szCs w:val="24"/>
        </w:rPr>
        <w:t>dňa ...............</w:t>
      </w:r>
      <w:r w:rsidR="00BD07B6">
        <w:rPr>
          <w:szCs w:val="24"/>
        </w:rPr>
        <w:t>....</w:t>
      </w:r>
      <w:r w:rsidR="00BD07B6" w:rsidRPr="00187393">
        <w:rPr>
          <w:szCs w:val="24"/>
        </w:rPr>
        <w:t>..</w:t>
      </w:r>
      <w:r w:rsidR="00BD07B6" w:rsidRPr="00187393">
        <w:rPr>
          <w:szCs w:val="24"/>
        </w:rPr>
        <w:tab/>
      </w:r>
      <w:r w:rsidR="00BD07B6" w:rsidRPr="00187393">
        <w:rPr>
          <w:szCs w:val="24"/>
        </w:rPr>
        <w:tab/>
        <w:t xml:space="preserve">        </w:t>
      </w:r>
      <w:r w:rsidR="00BD07B6">
        <w:rPr>
          <w:szCs w:val="24"/>
        </w:rPr>
        <w:t xml:space="preserve">    </w:t>
      </w:r>
      <w:r w:rsidR="00BD07B6" w:rsidRPr="00187393">
        <w:rPr>
          <w:szCs w:val="24"/>
        </w:rPr>
        <w:t>V Banskej Bystrici, dňa ....................</w:t>
      </w:r>
    </w:p>
    <w:p w14:paraId="246E1C18" w14:textId="71859915" w:rsidR="00BD07B6" w:rsidRDefault="00BD07B6" w:rsidP="00BD07B6">
      <w:pPr>
        <w:pStyle w:val="Zkladntext"/>
        <w:rPr>
          <w:szCs w:val="24"/>
        </w:rPr>
      </w:pPr>
    </w:p>
    <w:p w14:paraId="2D4EBE34" w14:textId="40E3A93B" w:rsidR="005E5963" w:rsidRDefault="005E5963" w:rsidP="00BD07B6">
      <w:pPr>
        <w:pStyle w:val="Zkladntext"/>
        <w:rPr>
          <w:szCs w:val="24"/>
        </w:rPr>
      </w:pPr>
    </w:p>
    <w:p w14:paraId="78E01C30" w14:textId="77777777" w:rsidR="005E5963" w:rsidRPr="00187393" w:rsidRDefault="005E5963" w:rsidP="00BD07B6">
      <w:pPr>
        <w:pStyle w:val="Zkladntext"/>
        <w:rPr>
          <w:szCs w:val="24"/>
        </w:rPr>
      </w:pPr>
    </w:p>
    <w:p w14:paraId="2F388A7A" w14:textId="77777777" w:rsidR="00BD07B6" w:rsidRPr="00187393" w:rsidRDefault="00BD07B6" w:rsidP="00BD07B6">
      <w:pPr>
        <w:pStyle w:val="Zkladntext"/>
        <w:jc w:val="left"/>
        <w:rPr>
          <w:szCs w:val="24"/>
        </w:rPr>
      </w:pPr>
      <w:r w:rsidRPr="00187393">
        <w:rPr>
          <w:szCs w:val="24"/>
        </w:rPr>
        <w:t>.....................</w:t>
      </w:r>
      <w:r>
        <w:rPr>
          <w:szCs w:val="24"/>
        </w:rPr>
        <w:t>.....</w:t>
      </w:r>
      <w:r w:rsidRPr="00187393">
        <w:rPr>
          <w:szCs w:val="24"/>
        </w:rPr>
        <w:t xml:space="preserve">..........…...........                        </w:t>
      </w:r>
      <w:r w:rsidRPr="00187393">
        <w:rPr>
          <w:szCs w:val="24"/>
        </w:rPr>
        <w:tab/>
        <w:t xml:space="preserve"> ..</w:t>
      </w:r>
      <w:r>
        <w:rPr>
          <w:szCs w:val="24"/>
        </w:rPr>
        <w:t>..........</w:t>
      </w:r>
      <w:r w:rsidRPr="00187393">
        <w:rPr>
          <w:szCs w:val="24"/>
        </w:rPr>
        <w:t>...............................................</w:t>
      </w:r>
    </w:p>
    <w:p w14:paraId="27254848" w14:textId="6EF7135D" w:rsidR="00BD07B6" w:rsidRPr="00187393" w:rsidRDefault="00BD07B6" w:rsidP="00BD07B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6059"/>
        </w:tabs>
        <w:rPr>
          <w:szCs w:val="24"/>
        </w:rPr>
      </w:pPr>
      <w:r w:rsidRPr="00187393">
        <w:rPr>
          <w:szCs w:val="24"/>
        </w:rPr>
        <w:t xml:space="preserve">        </w:t>
      </w:r>
      <w:r w:rsidR="005E5963">
        <w:rPr>
          <w:szCs w:val="24"/>
        </w:rPr>
        <w:tab/>
      </w:r>
      <w:r w:rsidR="005E5963">
        <w:rPr>
          <w:szCs w:val="24"/>
        </w:rPr>
        <w:tab/>
      </w:r>
      <w:r w:rsidR="005E5963">
        <w:rPr>
          <w:szCs w:val="24"/>
        </w:rPr>
        <w:tab/>
      </w:r>
      <w:r w:rsidR="005E5963">
        <w:rPr>
          <w:szCs w:val="24"/>
        </w:rPr>
        <w:tab/>
      </w:r>
      <w:r>
        <w:rPr>
          <w:szCs w:val="24"/>
        </w:rPr>
        <w:tab/>
      </w:r>
      <w:r w:rsidRPr="00187393">
        <w:rPr>
          <w:szCs w:val="24"/>
        </w:rPr>
        <w:t xml:space="preserve"> </w:t>
      </w:r>
      <w:r>
        <w:rPr>
          <w:szCs w:val="24"/>
        </w:rPr>
        <w:t xml:space="preserve"> </w:t>
      </w:r>
      <w:r w:rsidRPr="00173A56">
        <w:rPr>
          <w:szCs w:val="24"/>
        </w:rPr>
        <w:t>Ing.</w:t>
      </w:r>
      <w:r>
        <w:rPr>
          <w:szCs w:val="24"/>
        </w:rPr>
        <w:t xml:space="preserve"> </w:t>
      </w:r>
      <w:r w:rsidRPr="00187393">
        <w:rPr>
          <w:szCs w:val="24"/>
        </w:rPr>
        <w:t>Ján Lunter</w:t>
      </w:r>
    </w:p>
    <w:p w14:paraId="5C52C374" w14:textId="0221481E" w:rsidR="00BD07B6" w:rsidRPr="00187393" w:rsidRDefault="00BD07B6" w:rsidP="00BD07B6">
      <w:pPr>
        <w:pStyle w:val="Zkladntext"/>
        <w:tabs>
          <w:tab w:val="left" w:pos="5434"/>
        </w:tabs>
        <w:rPr>
          <w:szCs w:val="24"/>
        </w:rPr>
      </w:pPr>
      <w:r w:rsidRPr="00187393">
        <w:rPr>
          <w:szCs w:val="24"/>
        </w:rPr>
        <w:t xml:space="preserve">                                                                       </w:t>
      </w:r>
      <w:r>
        <w:rPr>
          <w:szCs w:val="24"/>
        </w:rPr>
        <w:t xml:space="preserve">                       </w:t>
      </w:r>
      <w:r w:rsidR="005E5963">
        <w:rPr>
          <w:szCs w:val="24"/>
        </w:rPr>
        <w:t xml:space="preserve">              </w:t>
      </w:r>
      <w:r w:rsidRPr="00187393">
        <w:rPr>
          <w:szCs w:val="24"/>
        </w:rPr>
        <w:t>predseda</w:t>
      </w:r>
    </w:p>
    <w:p w14:paraId="6E21160D" w14:textId="29425A0E" w:rsidR="00BD07B6" w:rsidRPr="00187393" w:rsidRDefault="00BD07B6" w:rsidP="00BD07B6">
      <w:pPr>
        <w:rPr>
          <w:szCs w:val="24"/>
        </w:rPr>
      </w:pPr>
      <w:r>
        <w:rPr>
          <w:b/>
          <w:sz w:val="24"/>
          <w:szCs w:val="24"/>
        </w:rPr>
        <w:t xml:space="preserve">     </w:t>
      </w:r>
      <w:r w:rsidR="005E5963">
        <w:rPr>
          <w:b/>
          <w:sz w:val="24"/>
          <w:szCs w:val="24"/>
        </w:rPr>
        <w:tab/>
      </w:r>
      <w:r w:rsidR="005E5963">
        <w:rPr>
          <w:b/>
          <w:sz w:val="24"/>
          <w:szCs w:val="24"/>
        </w:rPr>
        <w:tab/>
      </w:r>
      <w:r w:rsidR="005E5963">
        <w:rPr>
          <w:b/>
          <w:sz w:val="24"/>
          <w:szCs w:val="24"/>
        </w:rPr>
        <w:tab/>
      </w:r>
      <w:r w:rsidR="005E5963">
        <w:rPr>
          <w:b/>
          <w:sz w:val="24"/>
          <w:szCs w:val="24"/>
        </w:rPr>
        <w:tab/>
      </w:r>
      <w:r w:rsidR="005E5963">
        <w:rPr>
          <w:b/>
          <w:sz w:val="24"/>
          <w:szCs w:val="24"/>
        </w:rPr>
        <w:tab/>
      </w:r>
      <w:r w:rsidR="005E5963">
        <w:rPr>
          <w:b/>
          <w:sz w:val="24"/>
          <w:szCs w:val="24"/>
        </w:rPr>
        <w:tab/>
      </w:r>
      <w:r w:rsidR="005E5963">
        <w:rPr>
          <w:b/>
          <w:sz w:val="24"/>
          <w:szCs w:val="24"/>
        </w:rPr>
        <w:tab/>
      </w:r>
      <w:r w:rsidRPr="00187393">
        <w:rPr>
          <w:b/>
          <w:sz w:val="24"/>
          <w:szCs w:val="24"/>
        </w:rPr>
        <w:t>Banskobystrický samosprávny kraj</w:t>
      </w:r>
      <w:r w:rsidRPr="00187393">
        <w:rPr>
          <w:szCs w:val="24"/>
        </w:rPr>
        <w:t xml:space="preserve">                                                  </w:t>
      </w:r>
      <w:r w:rsidRPr="00187393">
        <w:rPr>
          <w:b/>
          <w:i/>
          <w:szCs w:val="24"/>
        </w:rPr>
        <w:t xml:space="preserve">  </w:t>
      </w:r>
    </w:p>
    <w:p w14:paraId="235CF821" w14:textId="462CBEF4" w:rsidR="00342191" w:rsidRDefault="00342191"/>
    <w:p w14:paraId="3DA67966" w14:textId="368C00F7" w:rsidR="00D37549" w:rsidRDefault="00D37549"/>
    <w:p w14:paraId="340DE570" w14:textId="1427CE22" w:rsidR="00D37549" w:rsidRDefault="00D37549"/>
    <w:p w14:paraId="561BBD06" w14:textId="012F84BF" w:rsidR="00D37549" w:rsidRDefault="00D37549"/>
    <w:p w14:paraId="170446A4" w14:textId="1A16BE59" w:rsidR="00D37549" w:rsidRDefault="00D37549"/>
    <w:p w14:paraId="75912738" w14:textId="5C9A9175" w:rsidR="00D37549" w:rsidRDefault="00D37549"/>
    <w:p w14:paraId="30CB0C59" w14:textId="78A579CF" w:rsidR="00D37549" w:rsidRDefault="00D37549"/>
    <w:p w14:paraId="7F3F0556" w14:textId="2FBCC049" w:rsidR="00D37549" w:rsidRDefault="00D37549"/>
    <w:p w14:paraId="772976B9" w14:textId="0CBC9EFB" w:rsidR="00D37549" w:rsidRDefault="00D37549"/>
    <w:p w14:paraId="3B2BBBC1" w14:textId="17CEBA46" w:rsidR="00D37549" w:rsidRDefault="00D37549"/>
    <w:p w14:paraId="70CCDD21" w14:textId="7E4C22B0" w:rsidR="00D37549" w:rsidRDefault="00D37549"/>
    <w:p w14:paraId="49DBA2C3" w14:textId="09FFF12E" w:rsidR="00D37549" w:rsidRDefault="00D37549"/>
    <w:p w14:paraId="3AD41920" w14:textId="75D4A8EE" w:rsidR="00D37549" w:rsidRDefault="00D37549"/>
    <w:p w14:paraId="7A619729" w14:textId="0CF104E5" w:rsidR="00D37549" w:rsidRDefault="00D37549"/>
    <w:p w14:paraId="1555888E" w14:textId="0D646E61" w:rsidR="00D37549" w:rsidRDefault="00D37549"/>
    <w:p w14:paraId="60EB3AF4" w14:textId="3B4199ED" w:rsidR="00D37549" w:rsidRDefault="00D37549"/>
    <w:p w14:paraId="5EBAF987" w14:textId="4603A77B" w:rsidR="00D37549" w:rsidRDefault="00D37549"/>
    <w:p w14:paraId="153CE1B1" w14:textId="5BAB0C21" w:rsidR="00D37549" w:rsidRDefault="00D37549"/>
    <w:p w14:paraId="4BFD3D1B" w14:textId="4D1E1CF5" w:rsidR="00D37549" w:rsidRDefault="00D37549"/>
    <w:p w14:paraId="1749CF47" w14:textId="05A19C55" w:rsidR="00D37549" w:rsidRDefault="00D37549"/>
    <w:p w14:paraId="23F70B93" w14:textId="5783BDB3" w:rsidR="00D37549" w:rsidRDefault="00D37549"/>
    <w:p w14:paraId="741157D0" w14:textId="5862B3F5" w:rsidR="00D37549" w:rsidRDefault="00D37549"/>
    <w:p w14:paraId="5D9E9F56" w14:textId="29537E36" w:rsidR="00D37549" w:rsidRDefault="00D37549"/>
    <w:p w14:paraId="21BE4719" w14:textId="77777777" w:rsidR="00D37549" w:rsidRPr="0070328F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  <w:r w:rsidRPr="0070328F">
        <w:rPr>
          <w:b/>
          <w:bCs/>
          <w:sz w:val="22"/>
          <w:szCs w:val="22"/>
        </w:rPr>
        <w:t>Príloha č.1</w:t>
      </w:r>
    </w:p>
    <w:p w14:paraId="1BBA4EF2" w14:textId="77777777" w:rsidR="00D37549" w:rsidRDefault="00D37549" w:rsidP="00D37549">
      <w:pPr>
        <w:pStyle w:val="Zkladntext"/>
        <w:spacing w:after="120" w:line="276" w:lineRule="auto"/>
        <w:rPr>
          <w:sz w:val="22"/>
          <w:szCs w:val="22"/>
        </w:rPr>
      </w:pPr>
    </w:p>
    <w:p w14:paraId="5573619F" w14:textId="77777777" w:rsidR="00D37549" w:rsidRPr="00EB5056" w:rsidRDefault="00D37549" w:rsidP="00D37549">
      <w:pPr>
        <w:pStyle w:val="Zkladntext"/>
        <w:spacing w:after="120" w:line="276" w:lineRule="auto"/>
        <w:rPr>
          <w:b/>
          <w:bCs/>
          <w:sz w:val="28"/>
          <w:szCs w:val="28"/>
        </w:rPr>
      </w:pPr>
      <w:r w:rsidRPr="00EB5056">
        <w:rPr>
          <w:b/>
          <w:bCs/>
          <w:sz w:val="28"/>
          <w:szCs w:val="28"/>
        </w:rPr>
        <w:t>Zoznam položiek pre materiálno – technické vybavenie VKOC</w:t>
      </w:r>
    </w:p>
    <w:p w14:paraId="4674E415" w14:textId="77777777" w:rsidR="00D37549" w:rsidRDefault="00D37549" w:rsidP="00D37549">
      <w:pPr>
        <w:pStyle w:val="Zkladntext"/>
        <w:spacing w:after="120" w:line="276" w:lineRule="auto"/>
        <w:rPr>
          <w:sz w:val="22"/>
          <w:szCs w:val="22"/>
        </w:rPr>
      </w:pPr>
    </w:p>
    <w:p w14:paraId="0D5ED2DF" w14:textId="77777777" w:rsidR="00D37549" w:rsidRDefault="00D37549" w:rsidP="00D37549">
      <w:pPr>
        <w:tabs>
          <w:tab w:val="left" w:pos="4678"/>
        </w:tabs>
        <w:spacing w:before="100" w:beforeAutospacing="1" w:after="100" w:afterAutospacing="1" w:line="360" w:lineRule="auto"/>
        <w:rPr>
          <w:b/>
          <w:bCs/>
        </w:rPr>
      </w:pPr>
      <w:r w:rsidRPr="0093395F">
        <w:rPr>
          <w:b/>
          <w:bCs/>
        </w:rPr>
        <w:t xml:space="preserve">Materiálno – technické vybavenie VKOC </w:t>
      </w:r>
      <w:r w:rsidRPr="00624679">
        <w:rPr>
          <w:b/>
          <w:bCs/>
        </w:rPr>
        <w:t>BANSKÁ BYSTRICA</w:t>
      </w:r>
    </w:p>
    <w:p w14:paraId="09CC754E" w14:textId="77777777" w:rsidR="00D37549" w:rsidRPr="00FF76B9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bookmarkStart w:id="0" w:name="_Hlk79063228"/>
      <w:r w:rsidRPr="00FF76B9">
        <w:t>Parav</w:t>
      </w:r>
      <w:r>
        <w:t>á</w:t>
      </w:r>
      <w:r w:rsidRPr="00FF76B9">
        <w:t>ny</w:t>
      </w:r>
    </w:p>
    <w:bookmarkEnd w:id="0"/>
    <w:p w14:paraId="03BCDEF9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Doprava - osobná, nákladná, montáž, demontáž</w:t>
      </w:r>
    </w:p>
    <w:p w14:paraId="7FC29B51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Spotrebný materiál</w:t>
      </w:r>
    </w:p>
    <w:p w14:paraId="67CD80B6" w14:textId="77777777" w:rsidR="00D37549" w:rsidRPr="00F87E8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F87E87">
        <w:t>Tlačoviny (informačné letáky a iné)</w:t>
      </w:r>
    </w:p>
    <w:p w14:paraId="51CFC3EC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Počítače pre lekárov a registrácia</w:t>
      </w:r>
    </w:p>
    <w:p w14:paraId="2A9C0D9A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Tlačiarne pre lekárov</w:t>
      </w:r>
    </w:p>
    <w:p w14:paraId="3FC290C1" w14:textId="77777777" w:rsidR="00D37549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Tonery do tlačiarní (10000 strán)</w:t>
      </w:r>
    </w:p>
    <w:p w14:paraId="263824B7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>
        <w:t>Kancelárske potreby</w:t>
      </w:r>
    </w:p>
    <w:p w14:paraId="52E549D6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 xml:space="preserve">Inštalácia a </w:t>
      </w:r>
      <w:proofErr w:type="spellStart"/>
      <w:r w:rsidRPr="00893937">
        <w:t>deinštalácia</w:t>
      </w:r>
      <w:proofErr w:type="spellEnd"/>
      <w:r w:rsidRPr="00893937">
        <w:t xml:space="preserve"> pc, tlačiarní</w:t>
      </w:r>
    </w:p>
    <w:p w14:paraId="414E69EA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Servisný IT technik v VKOC- stála služba</w:t>
      </w:r>
    </w:p>
    <w:p w14:paraId="7842014F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 xml:space="preserve">Internet, </w:t>
      </w:r>
      <w:proofErr w:type="spellStart"/>
      <w:r w:rsidRPr="00893937">
        <w:t>wifi</w:t>
      </w:r>
      <w:proofErr w:type="spellEnd"/>
      <w:r w:rsidRPr="00893937">
        <w:t xml:space="preserve"> sieť (v riešení, v závislosti od zmluvy podpísanej s </w:t>
      </w:r>
      <w:proofErr w:type="spellStart"/>
      <w:r w:rsidRPr="00893937">
        <w:t>providerom</w:t>
      </w:r>
      <w:proofErr w:type="spellEnd"/>
      <w:r w:rsidRPr="00893937">
        <w:t>)</w:t>
      </w:r>
    </w:p>
    <w:p w14:paraId="17392299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Elektrické rozvody, kabeláž,</w:t>
      </w:r>
      <w:r>
        <w:t xml:space="preserve"> </w:t>
      </w:r>
      <w:r w:rsidRPr="00893937">
        <w:t>materiál</w:t>
      </w:r>
    </w:p>
    <w:p w14:paraId="05F0F478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Záložný agregát 400V na celý priestor ( PH doúčtované podľa reálnej spotreby),</w:t>
      </w:r>
    </w:p>
    <w:p w14:paraId="07DF4B81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kabeláž, rozvodová skriňa</w:t>
      </w:r>
    </w:p>
    <w:p w14:paraId="1C605846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2x LCD,</w:t>
      </w:r>
      <w:r>
        <w:t xml:space="preserve"> </w:t>
      </w:r>
      <w:r w:rsidRPr="00893937">
        <w:t>kabeláž, statív</w:t>
      </w:r>
    </w:p>
    <w:p w14:paraId="3727490D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Osvetlenie</w:t>
      </w:r>
    </w:p>
    <w:p w14:paraId="792A4678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Ozvučenie</w:t>
      </w:r>
    </w:p>
    <w:p w14:paraId="65DE661F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 xml:space="preserve">Inštalácia + </w:t>
      </w:r>
      <w:proofErr w:type="spellStart"/>
      <w:r w:rsidRPr="00893937">
        <w:t>deinštalácia</w:t>
      </w:r>
      <w:proofErr w:type="spellEnd"/>
      <w:r w:rsidRPr="00893937">
        <w:t xml:space="preserve"> LCD,</w:t>
      </w:r>
      <w:r>
        <w:t xml:space="preserve"> </w:t>
      </w:r>
      <w:r w:rsidRPr="00893937">
        <w:t>ozvučenie, doprava</w:t>
      </w:r>
    </w:p>
    <w:p w14:paraId="2000AF45" w14:textId="77777777" w:rsidR="00D37549" w:rsidRPr="0023619C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23619C">
        <w:t>Licencie na software (obstaranie+ mesačný paušál)</w:t>
      </w:r>
    </w:p>
    <w:p w14:paraId="5550B525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proofErr w:type="spellStart"/>
      <w:r w:rsidRPr="00893937">
        <w:t>Regále</w:t>
      </w:r>
      <w:proofErr w:type="spellEnd"/>
    </w:p>
    <w:p w14:paraId="1442266F" w14:textId="77777777" w:rsidR="00D37549" w:rsidRPr="00893937" w:rsidRDefault="00D37549" w:rsidP="00D37549">
      <w:pPr>
        <w:pStyle w:val="Odsekzoznamu"/>
        <w:numPr>
          <w:ilvl w:val="0"/>
          <w:numId w:val="19"/>
        </w:numPr>
        <w:tabs>
          <w:tab w:val="left" w:pos="426"/>
        </w:tabs>
        <w:suppressAutoHyphens w:val="0"/>
        <w:spacing w:after="120"/>
        <w:jc w:val="both"/>
      </w:pPr>
      <w:r w:rsidRPr="00893937">
        <w:t>Klimatizácia, ventilátory</w:t>
      </w:r>
    </w:p>
    <w:p w14:paraId="48C92992" w14:textId="77777777" w:rsidR="00D37549" w:rsidRDefault="00D37549" w:rsidP="00D37549">
      <w:pPr>
        <w:tabs>
          <w:tab w:val="left" w:pos="4678"/>
        </w:tabs>
        <w:spacing w:before="100" w:beforeAutospacing="1" w:after="100" w:afterAutospacing="1" w:line="360" w:lineRule="auto"/>
        <w:rPr>
          <w:b/>
          <w:bCs/>
        </w:rPr>
      </w:pPr>
    </w:p>
    <w:p w14:paraId="684C972F" w14:textId="77777777" w:rsidR="00D37549" w:rsidRDefault="00D37549" w:rsidP="00D37549">
      <w:pPr>
        <w:tabs>
          <w:tab w:val="left" w:pos="4678"/>
        </w:tabs>
        <w:spacing w:before="100" w:beforeAutospacing="1" w:after="100" w:afterAutospacing="1" w:line="360" w:lineRule="auto"/>
        <w:rPr>
          <w:b/>
          <w:bCs/>
        </w:rPr>
      </w:pPr>
      <w:r w:rsidRPr="0093395F">
        <w:rPr>
          <w:b/>
          <w:bCs/>
        </w:rPr>
        <w:t xml:space="preserve">Materiálno – technické vybavenie VKOC </w:t>
      </w:r>
      <w:r w:rsidRPr="00C733E8">
        <w:rPr>
          <w:b/>
          <w:bCs/>
        </w:rPr>
        <w:t>ZVOLEN</w:t>
      </w:r>
    </w:p>
    <w:p w14:paraId="5D50DB69" w14:textId="77777777" w:rsidR="00D37549" w:rsidRPr="00FF76B9" w:rsidRDefault="00D37549" w:rsidP="00D37549">
      <w:pPr>
        <w:pStyle w:val="Odsekzoznamu"/>
        <w:numPr>
          <w:ilvl w:val="0"/>
          <w:numId w:val="20"/>
        </w:numPr>
        <w:tabs>
          <w:tab w:val="left" w:pos="426"/>
        </w:tabs>
        <w:suppressAutoHyphens w:val="0"/>
        <w:spacing w:after="120"/>
        <w:jc w:val="both"/>
      </w:pPr>
      <w:r w:rsidRPr="00FF76B9">
        <w:t>Parav</w:t>
      </w:r>
      <w:r>
        <w:t>á</w:t>
      </w:r>
      <w:r w:rsidRPr="00FF76B9">
        <w:t>ny</w:t>
      </w:r>
    </w:p>
    <w:p w14:paraId="01FE3639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Doprava - osobná, nákladná, montáž, demontáž</w:t>
      </w:r>
    </w:p>
    <w:p w14:paraId="1072CB7A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Stoličky do očkovacieho centra</w:t>
      </w:r>
    </w:p>
    <w:p w14:paraId="1EF4C597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Stoly do očkovacieho centra</w:t>
      </w:r>
    </w:p>
    <w:p w14:paraId="2F4CFA2A" w14:textId="77777777" w:rsidR="00D37549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Spotrebný materiál</w:t>
      </w:r>
    </w:p>
    <w:p w14:paraId="3725DB99" w14:textId="77777777" w:rsidR="00D37549" w:rsidRPr="00F87E87" w:rsidRDefault="00D37549" w:rsidP="00D37549">
      <w:pPr>
        <w:pStyle w:val="Odsekzoznamu"/>
        <w:numPr>
          <w:ilvl w:val="0"/>
          <w:numId w:val="20"/>
        </w:numPr>
        <w:tabs>
          <w:tab w:val="left" w:pos="426"/>
        </w:tabs>
        <w:suppressAutoHyphens w:val="0"/>
        <w:spacing w:after="120"/>
        <w:jc w:val="both"/>
      </w:pPr>
      <w:r w:rsidRPr="00F87E87">
        <w:t>Tlačoviny (informačné letáky a iné)</w:t>
      </w:r>
    </w:p>
    <w:p w14:paraId="42665B37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Počítače pre lekárov a registrácia</w:t>
      </w:r>
    </w:p>
    <w:p w14:paraId="6BC636A1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lastRenderedPageBreak/>
        <w:t>Tlačiarne pre lekárov</w:t>
      </w:r>
    </w:p>
    <w:p w14:paraId="2E2A9CAD" w14:textId="77777777" w:rsidR="00D37549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Tonery do tlačiarní ( 10000 strán)</w:t>
      </w:r>
    </w:p>
    <w:p w14:paraId="33C958C3" w14:textId="77777777" w:rsidR="00D37549" w:rsidRPr="00893937" w:rsidRDefault="00D37549" w:rsidP="00D37549">
      <w:pPr>
        <w:pStyle w:val="Odsekzoznamu"/>
        <w:numPr>
          <w:ilvl w:val="0"/>
          <w:numId w:val="20"/>
        </w:numPr>
        <w:tabs>
          <w:tab w:val="left" w:pos="426"/>
        </w:tabs>
        <w:suppressAutoHyphens w:val="0"/>
        <w:spacing w:after="120"/>
        <w:jc w:val="both"/>
      </w:pPr>
      <w:r>
        <w:t>Kancelárske potreby</w:t>
      </w:r>
    </w:p>
    <w:p w14:paraId="4E5F085B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 xml:space="preserve">Inštalácia a </w:t>
      </w:r>
      <w:proofErr w:type="spellStart"/>
      <w:r w:rsidRPr="00893937">
        <w:t>deinštalácia</w:t>
      </w:r>
      <w:proofErr w:type="spellEnd"/>
      <w:r w:rsidRPr="00893937">
        <w:t xml:space="preserve"> pc, tlačiarní</w:t>
      </w:r>
    </w:p>
    <w:p w14:paraId="2ED06AE5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Servisný IT technik v VKOC- stála služba</w:t>
      </w:r>
    </w:p>
    <w:p w14:paraId="0CA192E2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 xml:space="preserve">Internet, </w:t>
      </w:r>
      <w:proofErr w:type="spellStart"/>
      <w:r w:rsidRPr="00893937">
        <w:t>wifi</w:t>
      </w:r>
      <w:proofErr w:type="spellEnd"/>
      <w:r w:rsidRPr="00893937">
        <w:t xml:space="preserve"> sieť (v riešení, v závislosti od zmluvy podpísanej s </w:t>
      </w:r>
      <w:proofErr w:type="spellStart"/>
      <w:r w:rsidRPr="00893937">
        <w:t>providerom</w:t>
      </w:r>
      <w:proofErr w:type="spellEnd"/>
      <w:r w:rsidRPr="00893937">
        <w:t>)</w:t>
      </w:r>
    </w:p>
    <w:p w14:paraId="2D8CAAB7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Elektrické rozvody, kabeláž, materiál</w:t>
      </w:r>
    </w:p>
    <w:p w14:paraId="087DF451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Záložný agregát 400V na celý priestor (PH doúčtované podľa reálnej spotreby),</w:t>
      </w:r>
    </w:p>
    <w:p w14:paraId="631285FD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kabeláž, rozvodová skriňa</w:t>
      </w:r>
    </w:p>
    <w:p w14:paraId="58AB2E73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2x LCD,</w:t>
      </w:r>
      <w:r>
        <w:t xml:space="preserve"> </w:t>
      </w:r>
      <w:r w:rsidRPr="00893937">
        <w:t>kabeláž, statív</w:t>
      </w:r>
    </w:p>
    <w:p w14:paraId="3A21CF10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Osvetlenie</w:t>
      </w:r>
    </w:p>
    <w:p w14:paraId="3E11781F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>Ozvučenie</w:t>
      </w:r>
    </w:p>
    <w:p w14:paraId="3F3A18E6" w14:textId="77777777" w:rsidR="00D37549" w:rsidRPr="00893937" w:rsidRDefault="00D37549" w:rsidP="00D37549">
      <w:pPr>
        <w:pStyle w:val="Odsekzoznamu"/>
        <w:numPr>
          <w:ilvl w:val="0"/>
          <w:numId w:val="20"/>
        </w:numPr>
        <w:suppressAutoHyphens w:val="0"/>
        <w:spacing w:after="120"/>
      </w:pPr>
      <w:r w:rsidRPr="00893937">
        <w:t xml:space="preserve">Inštalácia + </w:t>
      </w:r>
      <w:proofErr w:type="spellStart"/>
      <w:r w:rsidRPr="00893937">
        <w:t>deinštalácia</w:t>
      </w:r>
      <w:proofErr w:type="spellEnd"/>
      <w:r w:rsidRPr="00893937">
        <w:t xml:space="preserve"> LCD,</w:t>
      </w:r>
      <w:r>
        <w:t xml:space="preserve"> </w:t>
      </w:r>
      <w:r w:rsidRPr="00893937">
        <w:t>osvetlenie, ozvučenie, doprava</w:t>
      </w:r>
    </w:p>
    <w:p w14:paraId="32DA0F04" w14:textId="77777777" w:rsidR="00D37549" w:rsidRPr="0023619C" w:rsidRDefault="00D37549" w:rsidP="00D37549">
      <w:pPr>
        <w:pStyle w:val="Odsekzoznamu"/>
        <w:numPr>
          <w:ilvl w:val="0"/>
          <w:numId w:val="20"/>
        </w:numPr>
        <w:tabs>
          <w:tab w:val="left" w:pos="426"/>
        </w:tabs>
        <w:suppressAutoHyphens w:val="0"/>
        <w:spacing w:after="120"/>
        <w:jc w:val="both"/>
      </w:pPr>
      <w:r w:rsidRPr="0023619C">
        <w:t>Licencie na software (obstaranie+ mesačný paušál)</w:t>
      </w:r>
    </w:p>
    <w:p w14:paraId="727ECFA9" w14:textId="77777777" w:rsidR="00D37549" w:rsidRPr="00893937" w:rsidRDefault="00D37549" w:rsidP="00D37549">
      <w:pPr>
        <w:pStyle w:val="Odsekzoznamu"/>
        <w:numPr>
          <w:ilvl w:val="0"/>
          <w:numId w:val="20"/>
        </w:numPr>
        <w:tabs>
          <w:tab w:val="left" w:pos="426"/>
        </w:tabs>
        <w:suppressAutoHyphens w:val="0"/>
        <w:spacing w:after="120"/>
        <w:jc w:val="both"/>
      </w:pPr>
      <w:proofErr w:type="spellStart"/>
      <w:r w:rsidRPr="00893937">
        <w:t>Regále</w:t>
      </w:r>
      <w:proofErr w:type="spellEnd"/>
    </w:p>
    <w:p w14:paraId="05F183FA" w14:textId="77777777" w:rsidR="00D37549" w:rsidRPr="00893937" w:rsidRDefault="00D37549" w:rsidP="00D37549">
      <w:pPr>
        <w:pStyle w:val="Odsekzoznamu"/>
        <w:numPr>
          <w:ilvl w:val="0"/>
          <w:numId w:val="20"/>
        </w:numPr>
        <w:tabs>
          <w:tab w:val="left" w:pos="426"/>
        </w:tabs>
        <w:suppressAutoHyphens w:val="0"/>
        <w:spacing w:after="120"/>
        <w:jc w:val="both"/>
      </w:pPr>
      <w:r w:rsidRPr="00893937">
        <w:t>Klimatizácia, ventilátory</w:t>
      </w:r>
    </w:p>
    <w:p w14:paraId="1D60D1C8" w14:textId="77777777" w:rsidR="00D37549" w:rsidRDefault="00D37549" w:rsidP="00D37549">
      <w:pPr>
        <w:tabs>
          <w:tab w:val="left" w:pos="4678"/>
        </w:tabs>
        <w:spacing w:before="100" w:beforeAutospacing="1" w:after="100" w:afterAutospacing="1" w:line="360" w:lineRule="auto"/>
      </w:pPr>
    </w:p>
    <w:p w14:paraId="265CB5D5" w14:textId="77777777" w:rsidR="00D37549" w:rsidRDefault="00D37549" w:rsidP="00D37549">
      <w:pPr>
        <w:pStyle w:val="Odsekzoznamu"/>
        <w:tabs>
          <w:tab w:val="left" w:pos="284"/>
          <w:tab w:val="left" w:pos="4678"/>
        </w:tabs>
        <w:spacing w:before="100" w:beforeAutospacing="1" w:after="100" w:afterAutospacing="1" w:line="360" w:lineRule="auto"/>
        <w:ind w:left="0"/>
        <w:jc w:val="both"/>
      </w:pPr>
    </w:p>
    <w:p w14:paraId="4DB86D7E" w14:textId="77777777" w:rsidR="00D37549" w:rsidRPr="00603A17" w:rsidRDefault="00D37549" w:rsidP="00D37549">
      <w:pPr>
        <w:tabs>
          <w:tab w:val="left" w:pos="4678"/>
        </w:tabs>
        <w:spacing w:before="100" w:beforeAutospacing="1" w:after="100" w:afterAutospacing="1" w:line="360" w:lineRule="auto"/>
      </w:pPr>
      <w:r w:rsidRPr="0093395F">
        <w:rPr>
          <w:b/>
          <w:bCs/>
        </w:rPr>
        <w:t xml:space="preserve">Materiálno – technické vybavenie VKOC </w:t>
      </w:r>
      <w:r w:rsidRPr="004847ED">
        <w:rPr>
          <w:b/>
          <w:bCs/>
        </w:rPr>
        <w:t>LUČENEC</w:t>
      </w:r>
    </w:p>
    <w:p w14:paraId="374D4EB2" w14:textId="77777777" w:rsidR="00D37549" w:rsidRPr="00213C96" w:rsidRDefault="00D37549" w:rsidP="00D37549">
      <w:pPr>
        <w:pStyle w:val="Odsekzoznamu"/>
        <w:numPr>
          <w:ilvl w:val="0"/>
          <w:numId w:val="21"/>
        </w:numPr>
        <w:tabs>
          <w:tab w:val="left" w:pos="426"/>
        </w:tabs>
        <w:suppressAutoHyphens w:val="0"/>
        <w:spacing w:after="120"/>
        <w:jc w:val="both"/>
      </w:pPr>
      <w:r w:rsidRPr="00FF76B9">
        <w:t>Parav</w:t>
      </w:r>
      <w:r>
        <w:t>á</w:t>
      </w:r>
      <w:r w:rsidRPr="00FF76B9">
        <w:t>ny</w:t>
      </w:r>
    </w:p>
    <w:p w14:paraId="2BD0C6ED" w14:textId="77777777" w:rsidR="00D37549" w:rsidRPr="00893937" w:rsidRDefault="00D37549" w:rsidP="00D37549">
      <w:pPr>
        <w:pStyle w:val="Odsekzoznamu"/>
        <w:numPr>
          <w:ilvl w:val="0"/>
          <w:numId w:val="21"/>
        </w:numPr>
        <w:suppressAutoHyphens w:val="0"/>
        <w:spacing w:after="120"/>
      </w:pPr>
      <w:r w:rsidRPr="00893937">
        <w:t>Doprava - osobná, nákladná, montáž, demontáž</w:t>
      </w:r>
    </w:p>
    <w:p w14:paraId="036C37C9" w14:textId="77777777" w:rsidR="00D37549" w:rsidRDefault="00D37549" w:rsidP="00D37549">
      <w:pPr>
        <w:pStyle w:val="Odsekzoznamu"/>
        <w:numPr>
          <w:ilvl w:val="0"/>
          <w:numId w:val="21"/>
        </w:numPr>
        <w:suppressAutoHyphens w:val="0"/>
        <w:spacing w:after="120"/>
      </w:pPr>
      <w:r w:rsidRPr="00893937">
        <w:t>Spotrebný materiál</w:t>
      </w:r>
    </w:p>
    <w:p w14:paraId="69A4CAA5" w14:textId="77777777" w:rsidR="00D37549" w:rsidRPr="00F87E87" w:rsidRDefault="00D37549" w:rsidP="00D37549">
      <w:pPr>
        <w:pStyle w:val="Odsekzoznamu"/>
        <w:numPr>
          <w:ilvl w:val="0"/>
          <w:numId w:val="21"/>
        </w:numPr>
        <w:tabs>
          <w:tab w:val="left" w:pos="426"/>
        </w:tabs>
        <w:suppressAutoHyphens w:val="0"/>
        <w:spacing w:after="120"/>
        <w:jc w:val="both"/>
      </w:pPr>
      <w:r w:rsidRPr="00F87E87">
        <w:t>Tlačoviny (informačné letáky a iné)</w:t>
      </w:r>
    </w:p>
    <w:p w14:paraId="71FF17B8" w14:textId="77777777" w:rsidR="00D37549" w:rsidRPr="00893937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>Počítače pre lekárov a registrácia</w:t>
      </w:r>
    </w:p>
    <w:p w14:paraId="623DF0BE" w14:textId="77777777" w:rsidR="00D37549" w:rsidRPr="00893937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>Tlačiarne pre lekárov</w:t>
      </w:r>
    </w:p>
    <w:p w14:paraId="7D498F72" w14:textId="77777777" w:rsidR="00D37549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>Tonery do tlačiarní ( 10000 strán)</w:t>
      </w:r>
    </w:p>
    <w:p w14:paraId="0A11143C" w14:textId="77777777" w:rsidR="00D37549" w:rsidRPr="00893937" w:rsidRDefault="00D37549" w:rsidP="00D37549">
      <w:pPr>
        <w:pStyle w:val="Odsekzoznamu"/>
        <w:numPr>
          <w:ilvl w:val="0"/>
          <w:numId w:val="22"/>
        </w:numPr>
        <w:tabs>
          <w:tab w:val="left" w:pos="426"/>
        </w:tabs>
        <w:suppressAutoHyphens w:val="0"/>
        <w:spacing w:after="120"/>
        <w:jc w:val="both"/>
      </w:pPr>
      <w:r>
        <w:t>Kancelárske potreby</w:t>
      </w:r>
    </w:p>
    <w:p w14:paraId="4C41F32D" w14:textId="77777777" w:rsidR="00D37549" w:rsidRPr="00893937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 xml:space="preserve">Inštalácia a </w:t>
      </w:r>
      <w:proofErr w:type="spellStart"/>
      <w:r w:rsidRPr="00893937">
        <w:t>deinštalácia</w:t>
      </w:r>
      <w:proofErr w:type="spellEnd"/>
      <w:r w:rsidRPr="00893937">
        <w:t xml:space="preserve"> pc, tlačiarní</w:t>
      </w:r>
    </w:p>
    <w:p w14:paraId="191AD3BA" w14:textId="77777777" w:rsidR="00D37549" w:rsidRPr="00893937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>Servisný IT technik v VKOC- stála služba</w:t>
      </w:r>
    </w:p>
    <w:p w14:paraId="353939E6" w14:textId="77777777" w:rsidR="00D37549" w:rsidRPr="00893937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 xml:space="preserve">Internet, </w:t>
      </w:r>
      <w:proofErr w:type="spellStart"/>
      <w:r w:rsidRPr="00893937">
        <w:t>wifi</w:t>
      </w:r>
      <w:proofErr w:type="spellEnd"/>
      <w:r w:rsidRPr="00893937">
        <w:t xml:space="preserve"> sieť (v riešení, v závislosti od zmluvy podpísanej s </w:t>
      </w:r>
      <w:proofErr w:type="spellStart"/>
      <w:r w:rsidRPr="00893937">
        <w:t>providerom</w:t>
      </w:r>
      <w:proofErr w:type="spellEnd"/>
      <w:r w:rsidRPr="00893937">
        <w:t>)</w:t>
      </w:r>
    </w:p>
    <w:p w14:paraId="6F6EF04A" w14:textId="77777777" w:rsidR="00D37549" w:rsidRPr="00893937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>Elektrické rozvody, kabeláž, materiál</w:t>
      </w:r>
    </w:p>
    <w:p w14:paraId="0E052885" w14:textId="77777777" w:rsidR="00D37549" w:rsidRPr="00893937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>Záložný agregát 400V na celý priestor ( PH doúčtované podľa reálnej spotreby)</w:t>
      </w:r>
    </w:p>
    <w:p w14:paraId="76F01D80" w14:textId="77777777" w:rsidR="00D37549" w:rsidRPr="00893937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>2x LCD,</w:t>
      </w:r>
      <w:r>
        <w:t xml:space="preserve"> </w:t>
      </w:r>
      <w:r w:rsidRPr="00893937">
        <w:t>kabeláž, statív</w:t>
      </w:r>
    </w:p>
    <w:p w14:paraId="74A8B7A0" w14:textId="77777777" w:rsidR="00D37549" w:rsidRPr="00893937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>Osvetlenie</w:t>
      </w:r>
    </w:p>
    <w:p w14:paraId="07996658" w14:textId="77777777" w:rsidR="00D37549" w:rsidRPr="00893937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>Ozvučenie</w:t>
      </w:r>
    </w:p>
    <w:p w14:paraId="22F80321" w14:textId="77777777" w:rsidR="00D37549" w:rsidRPr="00893937" w:rsidRDefault="00D37549" w:rsidP="00D37549">
      <w:pPr>
        <w:pStyle w:val="Odsekzoznamu"/>
        <w:numPr>
          <w:ilvl w:val="0"/>
          <w:numId w:val="22"/>
        </w:numPr>
        <w:suppressAutoHyphens w:val="0"/>
        <w:spacing w:after="120"/>
      </w:pPr>
      <w:r w:rsidRPr="00893937">
        <w:t xml:space="preserve">Inštalácia + </w:t>
      </w:r>
      <w:proofErr w:type="spellStart"/>
      <w:r w:rsidRPr="00893937">
        <w:t>deinštalácia</w:t>
      </w:r>
      <w:proofErr w:type="spellEnd"/>
      <w:r w:rsidRPr="00893937">
        <w:t xml:space="preserve"> LCD,</w:t>
      </w:r>
      <w:r>
        <w:t xml:space="preserve"> </w:t>
      </w:r>
      <w:r w:rsidRPr="00893937">
        <w:t>osvetlenie, ozvučenie, doprava</w:t>
      </w:r>
    </w:p>
    <w:p w14:paraId="1F9CD591" w14:textId="77777777" w:rsidR="00D37549" w:rsidRPr="0023619C" w:rsidRDefault="00D37549" w:rsidP="00D37549">
      <w:pPr>
        <w:pStyle w:val="Odsekzoznamu"/>
        <w:numPr>
          <w:ilvl w:val="0"/>
          <w:numId w:val="22"/>
        </w:numPr>
        <w:tabs>
          <w:tab w:val="left" w:pos="426"/>
        </w:tabs>
        <w:suppressAutoHyphens w:val="0"/>
        <w:spacing w:after="120"/>
        <w:jc w:val="both"/>
      </w:pPr>
      <w:r w:rsidRPr="0023619C">
        <w:t>Licencie na software (obstaranie+ mesačný paušál)</w:t>
      </w:r>
    </w:p>
    <w:p w14:paraId="5EB9E794" w14:textId="77777777" w:rsidR="00D37549" w:rsidRPr="00893937" w:rsidRDefault="00D37549" w:rsidP="00D37549">
      <w:pPr>
        <w:pStyle w:val="Odsekzoznamu"/>
        <w:numPr>
          <w:ilvl w:val="0"/>
          <w:numId w:val="22"/>
        </w:numPr>
        <w:tabs>
          <w:tab w:val="left" w:pos="426"/>
        </w:tabs>
        <w:suppressAutoHyphens w:val="0"/>
        <w:spacing w:after="120"/>
        <w:jc w:val="both"/>
      </w:pPr>
      <w:proofErr w:type="spellStart"/>
      <w:r w:rsidRPr="00893937">
        <w:t>Regále</w:t>
      </w:r>
      <w:proofErr w:type="spellEnd"/>
    </w:p>
    <w:p w14:paraId="1CF5F2AF" w14:textId="77777777" w:rsidR="00D37549" w:rsidRPr="00893937" w:rsidRDefault="00D37549" w:rsidP="00D37549">
      <w:pPr>
        <w:pStyle w:val="Odsekzoznamu"/>
        <w:numPr>
          <w:ilvl w:val="0"/>
          <w:numId w:val="22"/>
        </w:numPr>
        <w:tabs>
          <w:tab w:val="left" w:pos="426"/>
        </w:tabs>
        <w:suppressAutoHyphens w:val="0"/>
        <w:spacing w:after="120"/>
        <w:jc w:val="both"/>
      </w:pPr>
      <w:r w:rsidRPr="00893937">
        <w:t>Klimatizácia, ventilátory</w:t>
      </w:r>
    </w:p>
    <w:p w14:paraId="226BD5DA" w14:textId="77777777" w:rsidR="00D37549" w:rsidRDefault="00D37549" w:rsidP="00D37549"/>
    <w:p w14:paraId="1DF7E177" w14:textId="77777777" w:rsidR="00D37549" w:rsidRDefault="00D37549" w:rsidP="00D37549"/>
    <w:p w14:paraId="499160D4" w14:textId="77777777" w:rsidR="00D37549" w:rsidRDefault="00D37549" w:rsidP="00D37549"/>
    <w:p w14:paraId="693C939C" w14:textId="77777777" w:rsidR="00D37549" w:rsidRDefault="00D37549" w:rsidP="00D37549">
      <w:pPr>
        <w:tabs>
          <w:tab w:val="left" w:pos="4678"/>
        </w:tabs>
        <w:spacing w:before="100" w:beforeAutospacing="1" w:after="100" w:afterAutospacing="1" w:line="360" w:lineRule="auto"/>
        <w:rPr>
          <w:b/>
          <w:bCs/>
        </w:rPr>
      </w:pPr>
      <w:r w:rsidRPr="0093395F">
        <w:rPr>
          <w:b/>
          <w:bCs/>
        </w:rPr>
        <w:t xml:space="preserve">Materiálno – technické vybavenie VKOC </w:t>
      </w:r>
      <w:r w:rsidRPr="009B1560">
        <w:rPr>
          <w:b/>
          <w:bCs/>
        </w:rPr>
        <w:t>REVÚCA</w:t>
      </w:r>
    </w:p>
    <w:p w14:paraId="53F7A568" w14:textId="77777777" w:rsidR="00D37549" w:rsidRPr="00213C96" w:rsidRDefault="00D37549" w:rsidP="00D37549">
      <w:pPr>
        <w:pStyle w:val="Odsekzoznamu"/>
        <w:numPr>
          <w:ilvl w:val="0"/>
          <w:numId w:val="23"/>
        </w:numPr>
        <w:tabs>
          <w:tab w:val="left" w:pos="426"/>
        </w:tabs>
        <w:suppressAutoHyphens w:val="0"/>
        <w:spacing w:after="120"/>
        <w:jc w:val="both"/>
      </w:pPr>
      <w:r w:rsidRPr="00213C96">
        <w:t>Paravány</w:t>
      </w:r>
    </w:p>
    <w:p w14:paraId="5E916989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Doprava - osobná, nákladná, montáž, demontáž</w:t>
      </w:r>
    </w:p>
    <w:p w14:paraId="0B8A960C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Stoličky do očkovacieho centra</w:t>
      </w:r>
    </w:p>
    <w:p w14:paraId="5EAB05B3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Stoly do očkovacieho centra</w:t>
      </w:r>
    </w:p>
    <w:p w14:paraId="62069ED5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Spotrebný materiál</w:t>
      </w:r>
    </w:p>
    <w:p w14:paraId="3308466B" w14:textId="77777777" w:rsidR="00D37549" w:rsidRPr="00213C96" w:rsidRDefault="00D37549" w:rsidP="00D37549">
      <w:pPr>
        <w:pStyle w:val="Odsekzoznamu"/>
        <w:numPr>
          <w:ilvl w:val="0"/>
          <w:numId w:val="23"/>
        </w:numPr>
        <w:tabs>
          <w:tab w:val="left" w:pos="426"/>
        </w:tabs>
        <w:suppressAutoHyphens w:val="0"/>
        <w:spacing w:after="120"/>
        <w:jc w:val="both"/>
      </w:pPr>
      <w:r w:rsidRPr="00213C96">
        <w:t>Tlačoviny (informačné letáky a iné)</w:t>
      </w:r>
    </w:p>
    <w:p w14:paraId="5F824612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Počítače pre lekárov a registrácia</w:t>
      </w:r>
    </w:p>
    <w:p w14:paraId="23C6FA28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Tlačiarne pre lekárov</w:t>
      </w:r>
    </w:p>
    <w:p w14:paraId="23778D4D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Tonery do tlačiarní (10000 strán)</w:t>
      </w:r>
    </w:p>
    <w:p w14:paraId="3C74825D" w14:textId="77777777" w:rsidR="00D37549" w:rsidRPr="00213C96" w:rsidRDefault="00D37549" w:rsidP="00D37549">
      <w:pPr>
        <w:pStyle w:val="Odsekzoznamu"/>
        <w:numPr>
          <w:ilvl w:val="0"/>
          <w:numId w:val="23"/>
        </w:numPr>
        <w:tabs>
          <w:tab w:val="left" w:pos="426"/>
        </w:tabs>
        <w:suppressAutoHyphens w:val="0"/>
        <w:spacing w:after="120"/>
        <w:jc w:val="both"/>
      </w:pPr>
      <w:r w:rsidRPr="00213C96">
        <w:t>Kancelárske potreby</w:t>
      </w:r>
    </w:p>
    <w:p w14:paraId="5CB9F6E3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 xml:space="preserve">Inštalácia a </w:t>
      </w:r>
      <w:proofErr w:type="spellStart"/>
      <w:r w:rsidRPr="00213C96">
        <w:t>deinštalácia</w:t>
      </w:r>
      <w:proofErr w:type="spellEnd"/>
      <w:r w:rsidRPr="00213C96">
        <w:t xml:space="preserve"> pc, tlačiarní</w:t>
      </w:r>
    </w:p>
    <w:p w14:paraId="654138C8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Servisný IT technik v VKOC- stála služba</w:t>
      </w:r>
    </w:p>
    <w:p w14:paraId="122C3417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 xml:space="preserve">Internet, </w:t>
      </w:r>
      <w:proofErr w:type="spellStart"/>
      <w:r w:rsidRPr="00213C96">
        <w:t>wifi</w:t>
      </w:r>
      <w:proofErr w:type="spellEnd"/>
      <w:r w:rsidRPr="00213C96">
        <w:t xml:space="preserve"> sieť (v riešení, v závislosti od zmluvy podpísanej s </w:t>
      </w:r>
      <w:proofErr w:type="spellStart"/>
      <w:r w:rsidRPr="00213C96">
        <w:t>providerom</w:t>
      </w:r>
      <w:proofErr w:type="spellEnd"/>
      <w:r w:rsidRPr="00213C96">
        <w:t>)</w:t>
      </w:r>
    </w:p>
    <w:p w14:paraId="44D70B41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Elektrické rozvody, kabeláž, materiál</w:t>
      </w:r>
    </w:p>
    <w:p w14:paraId="08D79F99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proofErr w:type="spellStart"/>
      <w:r w:rsidRPr="00213C96">
        <w:t>Germicídne</w:t>
      </w:r>
      <w:proofErr w:type="spellEnd"/>
      <w:r w:rsidRPr="00213C96">
        <w:t xml:space="preserve"> žiariče</w:t>
      </w:r>
    </w:p>
    <w:p w14:paraId="53126209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Záložný agregát 400V na celý priestor ( PH doúčtované podľa reálnej spotreby)</w:t>
      </w:r>
    </w:p>
    <w:p w14:paraId="0347C89E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 xml:space="preserve">2x </w:t>
      </w:r>
      <w:proofErr w:type="spellStart"/>
      <w:r w:rsidRPr="00213C96">
        <w:t>LCD,kabeláž</w:t>
      </w:r>
      <w:proofErr w:type="spellEnd"/>
      <w:r w:rsidRPr="00213C96">
        <w:t>, statív</w:t>
      </w:r>
    </w:p>
    <w:p w14:paraId="73E8049A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Osvetlenie</w:t>
      </w:r>
    </w:p>
    <w:p w14:paraId="2705726C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>Ozvučenie</w:t>
      </w:r>
    </w:p>
    <w:p w14:paraId="170367FD" w14:textId="77777777" w:rsidR="00D37549" w:rsidRPr="00213C96" w:rsidRDefault="00D37549" w:rsidP="00D37549">
      <w:pPr>
        <w:pStyle w:val="Odsekzoznamu"/>
        <w:numPr>
          <w:ilvl w:val="0"/>
          <w:numId w:val="23"/>
        </w:numPr>
        <w:suppressAutoHyphens w:val="0"/>
        <w:spacing w:after="120"/>
      </w:pPr>
      <w:r w:rsidRPr="00213C96">
        <w:t xml:space="preserve">Inštalácia + </w:t>
      </w:r>
      <w:proofErr w:type="spellStart"/>
      <w:r w:rsidRPr="00213C96">
        <w:t>deinštalácia</w:t>
      </w:r>
      <w:proofErr w:type="spellEnd"/>
      <w:r w:rsidRPr="00213C96">
        <w:t xml:space="preserve"> LCD, osvetlenie, ozvučenie, doprava</w:t>
      </w:r>
    </w:p>
    <w:p w14:paraId="78B904B6" w14:textId="77777777" w:rsidR="00D37549" w:rsidRPr="00213C96" w:rsidRDefault="00D37549" w:rsidP="00D37549">
      <w:pPr>
        <w:pStyle w:val="Odsekzoznamu"/>
        <w:numPr>
          <w:ilvl w:val="0"/>
          <w:numId w:val="23"/>
        </w:numPr>
        <w:tabs>
          <w:tab w:val="left" w:pos="426"/>
        </w:tabs>
        <w:suppressAutoHyphens w:val="0"/>
        <w:spacing w:after="120"/>
        <w:jc w:val="both"/>
      </w:pPr>
      <w:r w:rsidRPr="00213C96">
        <w:t>Licencie na software (obstaranie+ mesačný paušál)</w:t>
      </w:r>
    </w:p>
    <w:p w14:paraId="6CF6B5F9" w14:textId="77777777" w:rsidR="00D37549" w:rsidRPr="00213C96" w:rsidRDefault="00D37549" w:rsidP="00D37549">
      <w:pPr>
        <w:pStyle w:val="Odsekzoznamu"/>
        <w:numPr>
          <w:ilvl w:val="0"/>
          <w:numId w:val="23"/>
        </w:numPr>
        <w:tabs>
          <w:tab w:val="left" w:pos="426"/>
        </w:tabs>
        <w:suppressAutoHyphens w:val="0"/>
        <w:spacing w:after="120"/>
        <w:jc w:val="both"/>
      </w:pPr>
      <w:proofErr w:type="spellStart"/>
      <w:r w:rsidRPr="00213C96">
        <w:t>Regále</w:t>
      </w:r>
      <w:proofErr w:type="spellEnd"/>
    </w:p>
    <w:p w14:paraId="4FAFF509" w14:textId="77777777" w:rsidR="00D37549" w:rsidRPr="00213C96" w:rsidRDefault="00D37549" w:rsidP="00D37549">
      <w:pPr>
        <w:pStyle w:val="Odsekzoznamu"/>
        <w:numPr>
          <w:ilvl w:val="0"/>
          <w:numId w:val="23"/>
        </w:numPr>
        <w:tabs>
          <w:tab w:val="left" w:pos="426"/>
        </w:tabs>
        <w:suppressAutoHyphens w:val="0"/>
        <w:spacing w:after="120"/>
        <w:jc w:val="both"/>
      </w:pPr>
      <w:r w:rsidRPr="00213C96">
        <w:t>Klimatizácia, ventilátory</w:t>
      </w:r>
    </w:p>
    <w:p w14:paraId="2C58438C" w14:textId="77777777" w:rsidR="00D37549" w:rsidRDefault="00D37549" w:rsidP="00D37549">
      <w:pPr>
        <w:rPr>
          <w:b/>
        </w:rPr>
      </w:pPr>
    </w:p>
    <w:p w14:paraId="51240D34" w14:textId="77777777" w:rsidR="00D37549" w:rsidRDefault="00D37549" w:rsidP="00D37549">
      <w:pPr>
        <w:pStyle w:val="Odsekzoznamu"/>
        <w:tabs>
          <w:tab w:val="left" w:pos="284"/>
          <w:tab w:val="left" w:pos="4678"/>
        </w:tabs>
        <w:spacing w:before="100" w:beforeAutospacing="1" w:after="100" w:afterAutospacing="1" w:line="360" w:lineRule="auto"/>
        <w:ind w:left="0"/>
        <w:jc w:val="both"/>
      </w:pPr>
    </w:p>
    <w:p w14:paraId="6F1B5855" w14:textId="77777777" w:rsidR="00D37549" w:rsidRPr="00A43C5F" w:rsidRDefault="00D37549" w:rsidP="00D37549">
      <w:pPr>
        <w:pStyle w:val="Zkladntext"/>
        <w:spacing w:after="120" w:line="276" w:lineRule="auto"/>
        <w:rPr>
          <w:sz w:val="22"/>
          <w:szCs w:val="22"/>
        </w:rPr>
      </w:pPr>
    </w:p>
    <w:p w14:paraId="0718A9EC" w14:textId="77777777" w:rsidR="00D37549" w:rsidRDefault="00D37549" w:rsidP="00D37549"/>
    <w:p w14:paraId="583B6BB8" w14:textId="77777777" w:rsidR="00D37549" w:rsidRDefault="00D37549" w:rsidP="00D37549"/>
    <w:p w14:paraId="7AA05964" w14:textId="77777777" w:rsidR="00D37549" w:rsidRDefault="00D37549" w:rsidP="00D37549"/>
    <w:p w14:paraId="74925294" w14:textId="77777777" w:rsidR="00D37549" w:rsidRDefault="00D37549" w:rsidP="00D37549"/>
    <w:p w14:paraId="2C76DE58" w14:textId="77777777" w:rsidR="00D37549" w:rsidRDefault="00D37549" w:rsidP="00D37549"/>
    <w:p w14:paraId="673CA311" w14:textId="77777777" w:rsidR="00D37549" w:rsidRDefault="00D37549" w:rsidP="00D37549"/>
    <w:p w14:paraId="1C48BFDC" w14:textId="77777777" w:rsidR="00D37549" w:rsidRDefault="00D37549" w:rsidP="00D37549"/>
    <w:p w14:paraId="2DF517FD" w14:textId="77777777" w:rsidR="00D37549" w:rsidRDefault="00D37549" w:rsidP="00D37549"/>
    <w:p w14:paraId="2EA6202D" w14:textId="77777777" w:rsidR="00D37549" w:rsidRDefault="00D37549" w:rsidP="00D37549"/>
    <w:p w14:paraId="362D1AF7" w14:textId="77777777" w:rsidR="00D37549" w:rsidRDefault="00D37549" w:rsidP="00D37549"/>
    <w:p w14:paraId="7B704D8B" w14:textId="77777777" w:rsidR="00D37549" w:rsidRDefault="00D37549" w:rsidP="00D37549"/>
    <w:p w14:paraId="1E5BC935" w14:textId="77777777" w:rsidR="00D37549" w:rsidRDefault="00D37549" w:rsidP="00D37549"/>
    <w:p w14:paraId="4242A589" w14:textId="77777777" w:rsidR="00D37549" w:rsidRDefault="00D37549" w:rsidP="00D37549"/>
    <w:p w14:paraId="11D543DA" w14:textId="77777777" w:rsidR="00D37549" w:rsidRDefault="00D37549" w:rsidP="00D37549"/>
    <w:p w14:paraId="40DAFB0D" w14:textId="77777777" w:rsidR="00D37549" w:rsidRDefault="00D37549" w:rsidP="00D37549"/>
    <w:p w14:paraId="2BDE065A" w14:textId="77777777" w:rsidR="00D37549" w:rsidRDefault="00D37549" w:rsidP="00D37549"/>
    <w:p w14:paraId="7FA6825C" w14:textId="77777777" w:rsidR="00D37549" w:rsidRPr="00302918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  <w:r w:rsidRPr="00302918">
        <w:rPr>
          <w:b/>
          <w:bCs/>
          <w:sz w:val="22"/>
          <w:szCs w:val="22"/>
        </w:rPr>
        <w:t>Príloha č.</w:t>
      </w:r>
      <w:r>
        <w:rPr>
          <w:b/>
          <w:bCs/>
          <w:sz w:val="22"/>
          <w:szCs w:val="22"/>
        </w:rPr>
        <w:t>2</w:t>
      </w:r>
    </w:p>
    <w:p w14:paraId="31E3F131" w14:textId="77777777" w:rsidR="00D37549" w:rsidRDefault="00D37549" w:rsidP="00D37549">
      <w:pPr>
        <w:pStyle w:val="Zkladntext"/>
        <w:spacing w:after="120" w:line="276" w:lineRule="auto"/>
        <w:rPr>
          <w:sz w:val="22"/>
          <w:szCs w:val="22"/>
        </w:rPr>
      </w:pPr>
    </w:p>
    <w:p w14:paraId="10A8C2B0" w14:textId="77777777" w:rsidR="00D37549" w:rsidRPr="00D37549" w:rsidRDefault="00D37549" w:rsidP="00D37549">
      <w:pPr>
        <w:rPr>
          <w:b/>
          <w:bCs/>
          <w:sz w:val="28"/>
          <w:szCs w:val="28"/>
        </w:rPr>
      </w:pPr>
      <w:r w:rsidRPr="00D37549">
        <w:rPr>
          <w:b/>
          <w:bCs/>
          <w:sz w:val="28"/>
          <w:szCs w:val="28"/>
        </w:rPr>
        <w:t>Podmienky prevádzky VKOC s uvedením položiek pre účely prevádzky VKOC</w:t>
      </w:r>
    </w:p>
    <w:p w14:paraId="3541A444" w14:textId="77777777" w:rsidR="00D37549" w:rsidRDefault="00D37549" w:rsidP="00D37549">
      <w:pPr>
        <w:rPr>
          <w:sz w:val="22"/>
          <w:szCs w:val="22"/>
        </w:rPr>
      </w:pPr>
    </w:p>
    <w:p w14:paraId="5FB22E98" w14:textId="77777777" w:rsidR="00EB5056" w:rsidRDefault="00EB5056" w:rsidP="00EB5056">
      <w:pPr>
        <w:rPr>
          <w:b/>
          <w:lang w:eastAsia="sk-SK"/>
        </w:rPr>
      </w:pPr>
      <w:r>
        <w:rPr>
          <w:b/>
        </w:rPr>
        <w:t>Požiadavky zabezpečenie a špeciálny zdravotnícky materiál na zabezpečenie prevádzky:</w:t>
      </w:r>
    </w:p>
    <w:p w14:paraId="51B2624C" w14:textId="77777777" w:rsidR="00EB5056" w:rsidRDefault="00EB5056" w:rsidP="00EB5056">
      <w:pPr>
        <w:rPr>
          <w:b/>
        </w:rPr>
      </w:pPr>
    </w:p>
    <w:p w14:paraId="4371D8B9" w14:textId="77777777" w:rsidR="00EB5056" w:rsidRDefault="00EB5056" w:rsidP="00EB5056">
      <w:pPr>
        <w:pStyle w:val="Odsekzoznamu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714" w:hanging="357"/>
      </w:pPr>
      <w:r>
        <w:t>ležadlo s nosnosťou do 125 kg,</w:t>
      </w:r>
    </w:p>
    <w:p w14:paraId="01940641" w14:textId="77777777" w:rsidR="00EB5056" w:rsidRDefault="00EB5056" w:rsidP="00EB5056">
      <w:pPr>
        <w:pStyle w:val="Odsekzoznamu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714" w:hanging="357"/>
      </w:pPr>
      <w:r>
        <w:t xml:space="preserve">2x resuscitačný kufor (vrátane: ručný dýchací vak s príslušenstvom pre dospelé osoby a pre detských pacientov, resuscitačné masky všetkých vekových kat., </w:t>
      </w:r>
      <w:proofErr w:type="spellStart"/>
      <w:r>
        <w:t>supraglotické</w:t>
      </w:r>
      <w:proofErr w:type="spellEnd"/>
      <w:r>
        <w:t xml:space="preserve"> pomôcky všetkých vekových kategórií),</w:t>
      </w:r>
    </w:p>
    <w:p w14:paraId="26C0A54F" w14:textId="77777777" w:rsidR="00EB5056" w:rsidRDefault="00EB5056" w:rsidP="00EB5056">
      <w:pPr>
        <w:pStyle w:val="Odsekzoznamu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714" w:hanging="357"/>
      </w:pPr>
      <w:r>
        <w:t>2x traumatologický kufor určený pre manažment úrazových stavov,</w:t>
      </w:r>
    </w:p>
    <w:p w14:paraId="47929C4B" w14:textId="77777777" w:rsidR="00EB5056" w:rsidRDefault="00EB5056" w:rsidP="00EB5056">
      <w:pPr>
        <w:pStyle w:val="Odsekzoznamu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714" w:hanging="357"/>
      </w:pPr>
      <w:r>
        <w:t>12 zvodové EKG,</w:t>
      </w:r>
    </w:p>
    <w:p w14:paraId="5E82D15B" w14:textId="77777777" w:rsidR="00EB5056" w:rsidRDefault="00EB5056" w:rsidP="00EB5056">
      <w:pPr>
        <w:pStyle w:val="Odsekzoznamu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714" w:hanging="357"/>
      </w:pPr>
      <w:proofErr w:type="spellStart"/>
      <w:r>
        <w:t>bifázický</w:t>
      </w:r>
      <w:proofErr w:type="spellEnd"/>
      <w:r>
        <w:t xml:space="preserve"> defibrilátor prenosný s možnosťou PACE,</w:t>
      </w:r>
    </w:p>
    <w:p w14:paraId="5BA68BFD" w14:textId="77777777" w:rsidR="00EB5056" w:rsidRDefault="00EB5056" w:rsidP="00EB5056">
      <w:pPr>
        <w:pStyle w:val="Odsekzoznamu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714" w:hanging="357"/>
      </w:pPr>
      <w:r>
        <w:t>rezervný automatický externý defibrilátor pre dospelú osobu aj detského pacienta (AED),</w:t>
      </w:r>
    </w:p>
    <w:p w14:paraId="1F555363" w14:textId="77777777" w:rsidR="00EB5056" w:rsidRDefault="00EB5056" w:rsidP="00EB5056">
      <w:pPr>
        <w:pStyle w:val="Odsekzoznamu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714" w:hanging="357"/>
      </w:pPr>
      <w:r>
        <w:t xml:space="preserve"> rezervný monitor vitálnych funkcií (manometer, </w:t>
      </w:r>
      <w:proofErr w:type="spellStart"/>
      <w:r>
        <w:t>oxymeter</w:t>
      </w:r>
      <w:proofErr w:type="spellEnd"/>
      <w:r>
        <w:t xml:space="preserve">, 4-zvodové EKG, </w:t>
      </w:r>
      <w:r>
        <w:rPr>
          <w:bCs/>
        </w:rPr>
        <w:t xml:space="preserve">tlakomer, fonendoskop, </w:t>
      </w:r>
      <w:proofErr w:type="spellStart"/>
      <w:r>
        <w:rPr>
          <w:bCs/>
        </w:rPr>
        <w:t>glukomer</w:t>
      </w:r>
      <w:proofErr w:type="spellEnd"/>
      <w:r>
        <w:t>),</w:t>
      </w:r>
    </w:p>
    <w:p w14:paraId="276CB4B7" w14:textId="77777777" w:rsidR="00EB5056" w:rsidRDefault="00EB5056" w:rsidP="00EB5056">
      <w:pPr>
        <w:pStyle w:val="Odsekzoznamu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714" w:hanging="357"/>
      </w:pPr>
      <w:r>
        <w:t>elektrická odsávačka dýchacích ciest vrátane odsávacích katétrov všetkých veľkostí,</w:t>
      </w:r>
    </w:p>
    <w:p w14:paraId="105D895B" w14:textId="77777777" w:rsidR="00EB5056" w:rsidRDefault="00EB5056" w:rsidP="00EB5056">
      <w:pPr>
        <w:pStyle w:val="Odsekzoznamu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714" w:hanging="357"/>
      </w:pPr>
      <w:r>
        <w:t>osobné ochranné pracovné prostriedky rangu BSL-II pre bežný výkon činnosti aj rangu BSL-III v prípade   výskytu infekčného respiračného ochorenia CoV19,</w:t>
      </w:r>
    </w:p>
    <w:p w14:paraId="6F6B165D" w14:textId="77777777" w:rsidR="00EB5056" w:rsidRDefault="00EB5056" w:rsidP="00EB5056">
      <w:pPr>
        <w:pStyle w:val="Odsekzoznamu"/>
        <w:numPr>
          <w:ilvl w:val="0"/>
          <w:numId w:val="29"/>
        </w:numPr>
        <w:suppressAutoHyphens w:val="0"/>
        <w:autoSpaceDE w:val="0"/>
        <w:autoSpaceDN w:val="0"/>
        <w:adjustRightInd w:val="0"/>
        <w:spacing w:before="100" w:beforeAutospacing="1" w:line="360" w:lineRule="auto"/>
        <w:ind w:left="714" w:hanging="357"/>
      </w:pPr>
      <w:r>
        <w:t>zdravotnícku dokumentáciu - Záznam o zhodnotení zdravotného stavu osoby,</w:t>
      </w:r>
    </w:p>
    <w:p w14:paraId="7A45D15D" w14:textId="77777777" w:rsidR="00EB5056" w:rsidRDefault="00EB5056" w:rsidP="00EB5056">
      <w:pPr>
        <w:rPr>
          <w:bCs/>
        </w:rPr>
      </w:pPr>
    </w:p>
    <w:p w14:paraId="637DC60F" w14:textId="77777777" w:rsidR="00EB5056" w:rsidRDefault="00EB5056" w:rsidP="00EB5056">
      <w:pPr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Strava</w:t>
      </w:r>
    </w:p>
    <w:p w14:paraId="6B240F3A" w14:textId="77777777" w:rsidR="00EB5056" w:rsidRDefault="00EB5056" w:rsidP="00EB5056">
      <w:pPr>
        <w:pStyle w:val="Odsekzoznamu"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/>
        <w:rPr>
          <w:sz w:val="24"/>
          <w:szCs w:val="24"/>
        </w:rPr>
      </w:pPr>
      <w:r>
        <w:t>Strava pre cca 20 osôb (1 á 4,3 € )</w:t>
      </w:r>
    </w:p>
    <w:p w14:paraId="616925D8" w14:textId="77777777" w:rsidR="00EB5056" w:rsidRDefault="00EB5056" w:rsidP="00EB5056">
      <w:pPr>
        <w:pStyle w:val="Odsekzoznamu"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/>
      </w:pPr>
      <w:r>
        <w:t xml:space="preserve">Pitný režim personál - </w:t>
      </w:r>
      <w:proofErr w:type="spellStart"/>
      <w:r>
        <w:t>PETfľaša</w:t>
      </w:r>
      <w:proofErr w:type="spellEnd"/>
      <w:r>
        <w:t xml:space="preserve"> 1,5L / os. {1 mesiac: 20os. x 20x prac, dní )</w:t>
      </w:r>
    </w:p>
    <w:p w14:paraId="19DDC063" w14:textId="77777777" w:rsidR="00EB5056" w:rsidRDefault="00EB5056" w:rsidP="00EB5056">
      <w:pPr>
        <w:pStyle w:val="Odsekzoznamu"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/>
      </w:pPr>
      <w:r>
        <w:t>Pitný režim pacienti - voda, jednorazové poháre</w:t>
      </w:r>
    </w:p>
    <w:p w14:paraId="6B2A6589" w14:textId="77777777" w:rsidR="00EB5056" w:rsidRDefault="00EB5056" w:rsidP="00EB5056">
      <w:pPr>
        <w:pStyle w:val="Odsekzoznamu"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/>
        <w:rPr>
          <w:b/>
          <w:bCs/>
        </w:rPr>
      </w:pPr>
      <w:r>
        <w:rPr>
          <w:b/>
          <w:bCs/>
        </w:rPr>
        <w:t>Personál</w:t>
      </w:r>
    </w:p>
    <w:p w14:paraId="54863539" w14:textId="77777777" w:rsidR="00EB5056" w:rsidRDefault="00EB5056" w:rsidP="00EB5056">
      <w:pPr>
        <w:pStyle w:val="Odsekzoznamu"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/>
      </w:pPr>
      <w:r>
        <w:t>Brigádnici podľa potreby</w:t>
      </w:r>
    </w:p>
    <w:p w14:paraId="3BB4C0AC" w14:textId="1FDCF36B" w:rsidR="00EB5056" w:rsidRPr="006B61BA" w:rsidRDefault="006B61BA" w:rsidP="00EB5056">
      <w:pPr>
        <w:pStyle w:val="Odsekzoznamu"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/>
      </w:pPr>
      <w:r w:rsidRPr="006B61BA">
        <w:t>Koordinátor</w:t>
      </w:r>
      <w:r w:rsidR="00EB5056" w:rsidRPr="006B61BA">
        <w:t xml:space="preserve"> pre VKOC</w:t>
      </w:r>
    </w:p>
    <w:p w14:paraId="20504EB8" w14:textId="77777777" w:rsidR="00EB5056" w:rsidRDefault="00EB5056" w:rsidP="00EB5056">
      <w:pPr>
        <w:rPr>
          <w:rFonts w:ascii="Arial" w:hAnsi="Arial" w:cs="Arial"/>
          <w:b/>
          <w:bCs/>
          <w:sz w:val="19"/>
          <w:szCs w:val="19"/>
        </w:rPr>
      </w:pPr>
    </w:p>
    <w:p w14:paraId="43E8A037" w14:textId="77777777" w:rsidR="00EB5056" w:rsidRDefault="00EB5056" w:rsidP="00EB5056">
      <w:pPr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Ostatné</w:t>
      </w:r>
    </w:p>
    <w:p w14:paraId="4E5740BC" w14:textId="77777777" w:rsidR="00EB5056" w:rsidRDefault="00EB5056" w:rsidP="00EB5056">
      <w:pPr>
        <w:pStyle w:val="Odsekzoznamu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/>
        <w:rPr>
          <w:sz w:val="24"/>
          <w:szCs w:val="24"/>
        </w:rPr>
      </w:pPr>
      <w:r>
        <w:t>Spotrebný a kancelársky materiál</w:t>
      </w:r>
    </w:p>
    <w:p w14:paraId="045B5593" w14:textId="77777777" w:rsidR="00EB5056" w:rsidRDefault="00EB5056" w:rsidP="00EB5056">
      <w:pPr>
        <w:pStyle w:val="Odsekzoznamu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/>
      </w:pPr>
      <w:r>
        <w:t>Upratovanie</w:t>
      </w:r>
    </w:p>
    <w:p w14:paraId="3EEEA3BF" w14:textId="77777777" w:rsidR="00EB5056" w:rsidRDefault="00EB5056" w:rsidP="00EB5056">
      <w:pPr>
        <w:pStyle w:val="Odsekzoznamu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/>
      </w:pPr>
      <w:r>
        <w:t>Hygienické prostriedky - mydlá, toaletný papier</w:t>
      </w:r>
    </w:p>
    <w:p w14:paraId="640CAAD4" w14:textId="77777777" w:rsidR="00EB5056" w:rsidRDefault="00EB5056" w:rsidP="00EB5056">
      <w:pPr>
        <w:pStyle w:val="Odsekzoznamu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/>
      </w:pPr>
      <w:r>
        <w:t>Dezinfekčné prostriedky na upratovanie</w:t>
      </w:r>
    </w:p>
    <w:p w14:paraId="55027C0D" w14:textId="77777777" w:rsidR="00EB5056" w:rsidRDefault="00EB5056" w:rsidP="00EB5056">
      <w:pPr>
        <w:pStyle w:val="Odsekzoznamu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/>
      </w:pPr>
      <w:r>
        <w:t>Dezinfekcia pre klientov</w:t>
      </w:r>
    </w:p>
    <w:p w14:paraId="5B5DF449" w14:textId="77777777" w:rsidR="00EB5056" w:rsidRDefault="00EB5056" w:rsidP="00EB5056">
      <w:pPr>
        <w:pStyle w:val="Odsekzoznamu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/>
      </w:pPr>
      <w:r>
        <w:t>Odvoz komunálneho odpadu</w:t>
      </w:r>
    </w:p>
    <w:p w14:paraId="3E716E22" w14:textId="77777777" w:rsidR="00EB5056" w:rsidRDefault="00EB5056" w:rsidP="00EB5056">
      <w:pPr>
        <w:pStyle w:val="Odsekzoznamu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/>
      </w:pPr>
      <w:r>
        <w:t>Odvoz biologického odpadu (10 kg á 1 deň), manipulačný poplatok, doprava</w:t>
      </w:r>
    </w:p>
    <w:p w14:paraId="209AF17C" w14:textId="77777777" w:rsidR="00EB5056" w:rsidRDefault="00EB5056" w:rsidP="00EB5056">
      <w:pPr>
        <w:pStyle w:val="Odsekzoznamu"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/>
        <w:rPr>
          <w:rFonts w:eastAsia="ArialMT"/>
        </w:rPr>
      </w:pPr>
      <w:r>
        <w:t>Monitorovanie objektu VKOC</w:t>
      </w:r>
      <w:r>
        <w:br/>
      </w:r>
    </w:p>
    <w:p w14:paraId="732EE16F" w14:textId="77777777" w:rsidR="00EB5056" w:rsidRDefault="00EB5056" w:rsidP="00EB5056">
      <w:r>
        <w:rPr>
          <w:b/>
          <w:bCs/>
        </w:rPr>
        <w:t>Harmonogram poskytnutia služby:</w:t>
      </w:r>
      <w:r>
        <w:t xml:space="preserve"> </w:t>
      </w:r>
    </w:p>
    <w:p w14:paraId="138D3D9A" w14:textId="1D04FB8A" w:rsidR="00D37549" w:rsidRPr="00EB5056" w:rsidRDefault="00EB5056" w:rsidP="00D37549">
      <w:pPr>
        <w:pStyle w:val="Odsekzoznamu"/>
        <w:numPr>
          <w:ilvl w:val="0"/>
          <w:numId w:val="32"/>
        </w:numPr>
        <w:tabs>
          <w:tab w:val="left" w:pos="284"/>
          <w:tab w:val="left" w:pos="4678"/>
        </w:tabs>
        <w:suppressAutoHyphens w:val="0"/>
        <w:spacing w:before="100" w:beforeAutospacing="1" w:after="100" w:afterAutospacing="1" w:line="360" w:lineRule="auto"/>
        <w:ind w:left="0" w:firstLine="0"/>
        <w:jc w:val="both"/>
        <w:rPr>
          <w:b/>
          <w:bCs/>
        </w:rPr>
      </w:pPr>
      <w:r>
        <w:t>v priestoroch „kamenných“ veľkokapacitných očkovacích centier max. 5 dní v týždni.</w:t>
      </w:r>
    </w:p>
    <w:p w14:paraId="2C80F5D1" w14:textId="77777777" w:rsidR="00D37549" w:rsidRPr="00302918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  <w:r w:rsidRPr="00302918">
        <w:rPr>
          <w:b/>
          <w:bCs/>
          <w:sz w:val="22"/>
          <w:szCs w:val="22"/>
        </w:rPr>
        <w:lastRenderedPageBreak/>
        <w:t>Príloha č.</w:t>
      </w:r>
      <w:r>
        <w:rPr>
          <w:b/>
          <w:bCs/>
          <w:sz w:val="22"/>
          <w:szCs w:val="22"/>
        </w:rPr>
        <w:t>3</w:t>
      </w:r>
    </w:p>
    <w:p w14:paraId="6A632798" w14:textId="1DDB118D" w:rsidR="00D37549" w:rsidRPr="00EB5056" w:rsidRDefault="00EB5056" w:rsidP="00D37549">
      <w:pPr>
        <w:tabs>
          <w:tab w:val="left" w:pos="4678"/>
        </w:tabs>
        <w:spacing w:line="360" w:lineRule="auto"/>
        <w:rPr>
          <w:b/>
          <w:bCs/>
          <w:sz w:val="28"/>
          <w:szCs w:val="28"/>
        </w:rPr>
      </w:pPr>
      <w:r w:rsidRPr="00EB5056">
        <w:rPr>
          <w:b/>
          <w:bCs/>
          <w:sz w:val="28"/>
          <w:szCs w:val="28"/>
        </w:rPr>
        <w:t>Zoznam subdodávateľov</w:t>
      </w:r>
      <w:r w:rsidR="004606C4">
        <w:rPr>
          <w:b/>
          <w:bCs/>
          <w:sz w:val="28"/>
          <w:szCs w:val="28"/>
        </w:rPr>
        <w:t xml:space="preserve"> – </w:t>
      </w:r>
      <w:r w:rsidR="004606C4" w:rsidRPr="004606C4">
        <w:rPr>
          <w:sz w:val="28"/>
          <w:szCs w:val="28"/>
        </w:rPr>
        <w:t>(doplní partner 1)</w:t>
      </w:r>
    </w:p>
    <w:p w14:paraId="78F2D5CC" w14:textId="77777777" w:rsidR="00D37549" w:rsidRDefault="00D37549" w:rsidP="00D37549"/>
    <w:p w14:paraId="1700DC50" w14:textId="77777777" w:rsidR="00D37549" w:rsidRDefault="00D37549" w:rsidP="00D37549"/>
    <w:p w14:paraId="178A9DD7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3BD60DE8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1DE05E17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438665E8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16004F0C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24E54A11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0B572554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293FAF01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0B2988A4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536BB5CC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662A321E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7BD18F06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3168C920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1BF8927D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2A18924A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0BB0E24C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1BE6470B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6C4024C5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73CF871C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7B7F2C96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58DE7A97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6A11D5AF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493F8AD1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25BD5183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6AECE368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1CDCFE4D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65148AA4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60179808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04305EAD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4EACB850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5327A802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3365317D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4C285D4E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11ABA458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489C9322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  <w:r w:rsidRPr="00302918">
        <w:rPr>
          <w:b/>
          <w:bCs/>
          <w:sz w:val="22"/>
          <w:szCs w:val="22"/>
        </w:rPr>
        <w:lastRenderedPageBreak/>
        <w:t>Príloha č.</w:t>
      </w:r>
      <w:r>
        <w:rPr>
          <w:b/>
          <w:bCs/>
          <w:sz w:val="22"/>
          <w:szCs w:val="22"/>
        </w:rPr>
        <w:t>6</w:t>
      </w:r>
    </w:p>
    <w:p w14:paraId="39C56089" w14:textId="77777777" w:rsidR="00D37549" w:rsidRPr="0070328F" w:rsidRDefault="00D37549" w:rsidP="00D37549">
      <w:pPr>
        <w:tabs>
          <w:tab w:val="left" w:pos="4678"/>
        </w:tabs>
        <w:spacing w:before="100" w:beforeAutospacing="1" w:after="100" w:afterAutospacing="1" w:line="360" w:lineRule="auto"/>
        <w:rPr>
          <w:b/>
          <w:bCs/>
        </w:rPr>
      </w:pPr>
      <w:r w:rsidRPr="0070328F">
        <w:rPr>
          <w:b/>
          <w:bCs/>
        </w:rPr>
        <w:t xml:space="preserve">Poverenie Ministerstva zdravotníctva SR zo dňa 11.02.2021  </w:t>
      </w:r>
    </w:p>
    <w:p w14:paraId="641531CC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  <w:r w:rsidRPr="005B607E">
        <w:rPr>
          <w:noProof/>
        </w:rPr>
        <w:drawing>
          <wp:inline distT="0" distB="0" distL="0" distR="0" wp14:anchorId="0E032034" wp14:editId="28F71D2B">
            <wp:extent cx="5760720" cy="8152130"/>
            <wp:effectExtent l="0" t="0" r="0" b="127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44AA2" w14:textId="77777777" w:rsid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p w14:paraId="031D9A8A" w14:textId="4339640A" w:rsidR="00D37549" w:rsidRPr="00D37549" w:rsidRDefault="00D37549" w:rsidP="00D37549">
      <w:pPr>
        <w:pStyle w:val="Zkladntext"/>
        <w:spacing w:after="120" w:line="276" w:lineRule="auto"/>
        <w:rPr>
          <w:b/>
          <w:bCs/>
          <w:sz w:val="22"/>
          <w:szCs w:val="22"/>
        </w:rPr>
      </w:pPr>
    </w:p>
    <w:sectPr w:rsidR="00D37549" w:rsidRPr="00D37549" w:rsidSect="005E5963">
      <w:footerReference w:type="default" r:id="rId10"/>
      <w:pgSz w:w="11906" w:h="16838"/>
      <w:pgMar w:top="709" w:right="1417" w:bottom="851" w:left="1417" w:header="708" w:footer="72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10939" w14:textId="77777777" w:rsidR="00F669D5" w:rsidRDefault="00F669D5">
      <w:r>
        <w:separator/>
      </w:r>
    </w:p>
  </w:endnote>
  <w:endnote w:type="continuationSeparator" w:id="0">
    <w:p w14:paraId="2133D01C" w14:textId="77777777" w:rsidR="00F669D5" w:rsidRDefault="00F66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36AB0" w14:textId="77777777" w:rsidR="0048571C" w:rsidRDefault="00805831">
    <w:pPr>
      <w:pStyle w:val="Pt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937A27C" wp14:editId="71159ABD">
              <wp:simplePos x="0" y="0"/>
              <wp:positionH relativeFrom="margin">
                <wp:posOffset>5695950</wp:posOffset>
              </wp:positionH>
              <wp:positionV relativeFrom="paragraph">
                <wp:posOffset>2540</wp:posOffset>
              </wp:positionV>
              <wp:extent cx="233045" cy="166370"/>
              <wp:effectExtent l="0" t="0" r="0" b="0"/>
              <wp:wrapSquare wrapText="largest"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045" cy="1663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7D38F" w14:textId="77777777" w:rsidR="0048571C" w:rsidRDefault="00805831">
                          <w:pPr>
                            <w:pStyle w:val="Pta"/>
                          </w:pPr>
                          <w:r>
                            <w:rPr>
                              <w:rStyle w:val="slostrany"/>
                            </w:rPr>
                            <w:fldChar w:fldCharType="begin"/>
                          </w:r>
                          <w:r>
                            <w:rPr>
                              <w:rStyle w:val="slostrany"/>
                            </w:rPr>
                            <w:instrText xml:space="preserve"> PAGE </w:instrText>
                          </w:r>
                          <w:r>
                            <w:rPr>
                              <w:rStyle w:val="slostrany"/>
                            </w:rPr>
                            <w:fldChar w:fldCharType="separate"/>
                          </w:r>
                          <w:r>
                            <w:rPr>
                              <w:rStyle w:val="slostrany"/>
                              <w:noProof/>
                            </w:rPr>
                            <w:t>2</w:t>
                          </w:r>
                          <w:r>
                            <w:rPr>
                              <w:rStyle w:val="slostra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37A27C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48.5pt;margin-top:.2pt;width:18.35pt;height:13.1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H/MDQIAAAAEAAAOAAAAZHJzL2Uyb0RvYy54bWysU9uO0zAQfUfiHyy/0/QCBVVNV0tXRUjL&#10;RdrlAxzHSSwcjxm7TZY/4jv4McZ2Uyp4Q/jBGtszZ+acGW9vxt6wk0KvwZZ8MZtzpqyEWtu25F8e&#10;Dy/ecOaDsLUwYFXJn5TnN7vnz7aD26gldGBqhYxArN8MruRdCG5TFF52qhd+Bk5ZemwAexHoiG1R&#10;oxgIvTfFcj5fFwNg7RCk8p5u7/Ij3yX8plEyfGoarwIzJafaQtox7VXci91WbFoUrtPyXIb4hyp6&#10;oS0lvUDdiSDYEfVfUL2WCB6aMJPQF9A0WqrEgdgs5n+weeiEU4kLiePdRSb//2Dlx9NnZLqm3nFm&#10;RU8telRjgNPPH8yBUWwRJRqc35DngyPfML6FMbpHut7dg/zqmYV9J2yrbhFh6JSoqcQUWVyFZhwf&#10;QarhA9SUSxwDJKCxwT4CkiKM0KlVT5f2UD1M0uVytZq/fMWZpKfFer16ndpXiM0U7NCHdwp6Fo2S&#10;I3U/gYvTvQ9Eg1wnl1Q8GF0ftDHpgG21N8hOgiblkFaONa4T+XZK57NrwvPXGMZGJAsRM6eLN0mC&#10;yDrzD2M1niWtoH4iMRDyWNI3IqMD/M7ZQCNZcv/tKFBxZt5bEjTO72TgZFSTIayk0JIHzrK5D3nO&#10;jw512xFybpmFWxK90UmQ2J1cxblOGrPE6/wl4hxfn5PX74+7+wUAAP//AwBQSwMEFAAGAAgAAAAh&#10;ABEPelbbAAAABwEAAA8AAABkcnMvZG93bnJldi54bWxMj81OwzAQhO9IvIO1SNyoQ4LyRzYVFMEV&#10;EZB6deNtEiVeR7HbhrfHnOA4mtHMN9V2NZM40+IGywj3mwgEcWv1wB3C1+frXQ7CecVaTZYJ4Zsc&#10;bOvrq0qV2l74g86N70QoYVcqhN77uZTStT0Z5TZ2Jg7e0S5G+SCXTupFXUK5mWQcRak0auCw0KuZ&#10;dj21Y3MyCMl7nO3dW/Oym/dUjLl7Ho/cI97erE+PIDyt/i8Mv/gBHerAdLAn1k5MCHmRhS8e4QFE&#10;sIskyUAcEOI0BVlX8j9//QMAAP//AwBQSwECLQAUAAYACAAAACEAtoM4kv4AAADhAQAAEwAAAAAA&#10;AAAAAAAAAAAAAAAAW0NvbnRlbnRfVHlwZXNdLnhtbFBLAQItABQABgAIAAAAIQA4/SH/1gAAAJQB&#10;AAALAAAAAAAAAAAAAAAAAC8BAABfcmVscy8ucmVsc1BLAQItABQABgAIAAAAIQDFDH/MDQIAAAAE&#10;AAAOAAAAAAAAAAAAAAAAAC4CAABkcnMvZTJvRG9jLnhtbFBLAQItABQABgAIAAAAIQARD3pW2wAA&#10;AAcBAAAPAAAAAAAAAAAAAAAAAGcEAABkcnMvZG93bnJldi54bWxQSwUGAAAAAAQABADzAAAAbwUA&#10;AAAA&#10;" stroked="f">
              <v:fill opacity="0"/>
              <v:textbox inset="0,0,0,0">
                <w:txbxContent>
                  <w:p w14:paraId="0657D38F" w14:textId="77777777" w:rsidR="0048571C" w:rsidRDefault="00805831">
                    <w:pPr>
                      <w:pStyle w:val="Pta"/>
                    </w:pPr>
                    <w:r>
                      <w:rPr>
                        <w:rStyle w:val="slostrany"/>
                      </w:rPr>
                      <w:fldChar w:fldCharType="begin"/>
                    </w:r>
                    <w:r>
                      <w:rPr>
                        <w:rStyle w:val="slostrany"/>
                      </w:rPr>
                      <w:instrText xml:space="preserve"> PAGE </w:instrText>
                    </w:r>
                    <w:r>
                      <w:rPr>
                        <w:rStyle w:val="slostrany"/>
                      </w:rPr>
                      <w:fldChar w:fldCharType="separate"/>
                    </w:r>
                    <w:r>
                      <w:rPr>
                        <w:rStyle w:val="slostrany"/>
                        <w:noProof/>
                      </w:rPr>
                      <w:t>2</w:t>
                    </w:r>
                    <w:r>
                      <w:rPr>
                        <w:rStyle w:val="slostra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D1CF5" w14:textId="77777777" w:rsidR="00F669D5" w:rsidRDefault="00F669D5">
      <w:r>
        <w:separator/>
      </w:r>
    </w:p>
  </w:footnote>
  <w:footnote w:type="continuationSeparator" w:id="0">
    <w:p w14:paraId="7CCCAADD" w14:textId="77777777" w:rsidR="00F669D5" w:rsidRDefault="00F66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2319"/>
    <w:multiLevelType w:val="hybridMultilevel"/>
    <w:tmpl w:val="5C8CEC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62C17"/>
    <w:multiLevelType w:val="hybridMultilevel"/>
    <w:tmpl w:val="4E80D6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56339"/>
    <w:multiLevelType w:val="multilevel"/>
    <w:tmpl w:val="6DE2EB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 w:val="0"/>
      </w:rPr>
    </w:lvl>
  </w:abstractNum>
  <w:abstractNum w:abstractNumId="3" w15:restartNumberingAfterBreak="0">
    <w:nsid w:val="1ABB37B4"/>
    <w:multiLevelType w:val="hybridMultilevel"/>
    <w:tmpl w:val="76CE2E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234A7E"/>
    <w:multiLevelType w:val="multilevel"/>
    <w:tmpl w:val="EAA676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 w15:restartNumberingAfterBreak="0">
    <w:nsid w:val="25992539"/>
    <w:multiLevelType w:val="hybridMultilevel"/>
    <w:tmpl w:val="6E0AD4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70F01"/>
    <w:multiLevelType w:val="hybridMultilevel"/>
    <w:tmpl w:val="AE7C7B36"/>
    <w:lvl w:ilvl="0" w:tplc="4B7C6B34">
      <w:start w:val="1"/>
      <w:numFmt w:val="decimal"/>
      <w:lvlText w:val="2.%1"/>
      <w:lvlJc w:val="left"/>
      <w:pPr>
        <w:ind w:left="1080" w:hanging="360"/>
      </w:pPr>
      <w:rPr>
        <w:rFonts w:hint="default"/>
        <w:b/>
        <w:bCs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30440B"/>
    <w:multiLevelType w:val="hybridMultilevel"/>
    <w:tmpl w:val="9FB430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17E46"/>
    <w:multiLevelType w:val="hybridMultilevel"/>
    <w:tmpl w:val="149ADC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BB6590"/>
    <w:multiLevelType w:val="multilevel"/>
    <w:tmpl w:val="724895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59069A"/>
    <w:multiLevelType w:val="hybridMultilevel"/>
    <w:tmpl w:val="E40080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0859C3"/>
    <w:multiLevelType w:val="hybridMultilevel"/>
    <w:tmpl w:val="AA8A1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727DA"/>
    <w:multiLevelType w:val="hybridMultilevel"/>
    <w:tmpl w:val="011AB1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A4F6E"/>
    <w:multiLevelType w:val="hybridMultilevel"/>
    <w:tmpl w:val="DC72939C"/>
    <w:lvl w:ilvl="0" w:tplc="49385004">
      <w:start w:val="1"/>
      <w:numFmt w:val="decimal"/>
      <w:lvlText w:val="1.%1"/>
      <w:lvlJc w:val="left"/>
      <w:pPr>
        <w:ind w:left="720" w:hanging="360"/>
      </w:pPr>
      <w:rPr>
        <w:rFonts w:hint="default"/>
        <w:b/>
        <w:bCs w:val="0"/>
        <w:i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677AF"/>
    <w:multiLevelType w:val="hybridMultilevel"/>
    <w:tmpl w:val="9D1CBA0A"/>
    <w:lvl w:ilvl="0" w:tplc="75FCAB72">
      <w:start w:val="1"/>
      <w:numFmt w:val="lowerLetter"/>
      <w:lvlText w:val="%1)"/>
      <w:lvlJc w:val="left"/>
      <w:pPr>
        <w:ind w:left="2517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857EB1C4">
      <w:start w:val="1"/>
      <w:numFmt w:val="lowerLetter"/>
      <w:lvlText w:val="%3)"/>
      <w:lvlJc w:val="left"/>
      <w:pPr>
        <w:ind w:left="709" w:hanging="352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75C41"/>
    <w:multiLevelType w:val="hybridMultilevel"/>
    <w:tmpl w:val="0AE8A3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3437D"/>
    <w:multiLevelType w:val="multilevel"/>
    <w:tmpl w:val="E8386850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C5B0110"/>
    <w:multiLevelType w:val="multilevel"/>
    <w:tmpl w:val="1CC4EDAC"/>
    <w:lvl w:ilvl="0">
      <w:start w:val="1"/>
      <w:numFmt w:val="decimal"/>
      <w:lvlText w:val="6.%1"/>
      <w:lvlJc w:val="left"/>
      <w:pPr>
        <w:tabs>
          <w:tab w:val="num" w:pos="-218"/>
        </w:tabs>
        <w:ind w:left="502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FBF1C7C"/>
    <w:multiLevelType w:val="hybridMultilevel"/>
    <w:tmpl w:val="FC04B49E"/>
    <w:lvl w:ilvl="0" w:tplc="9C2CBC32">
      <w:start w:val="1"/>
      <w:numFmt w:val="decimal"/>
      <w:lvlText w:val="4.%1"/>
      <w:lvlJc w:val="left"/>
      <w:pPr>
        <w:ind w:left="644" w:hanging="360"/>
      </w:pPr>
      <w:rPr>
        <w:rFonts w:hint="default"/>
        <w:b/>
        <w:bCs/>
        <w:color w:val="auto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2340E1"/>
    <w:multiLevelType w:val="multilevel"/>
    <w:tmpl w:val="42C884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2A967B3"/>
    <w:multiLevelType w:val="hybridMultilevel"/>
    <w:tmpl w:val="6E22A04A"/>
    <w:lvl w:ilvl="0" w:tplc="BA2CC3EC">
      <w:start w:val="1"/>
      <w:numFmt w:val="decimal"/>
      <w:lvlText w:val="3.%1"/>
      <w:lvlJc w:val="left"/>
      <w:pPr>
        <w:ind w:left="1080" w:hanging="360"/>
      </w:pPr>
      <w:rPr>
        <w:rFonts w:hint="default"/>
        <w:b/>
        <w:bCs/>
        <w:i w:val="0"/>
        <w:strike w:val="0"/>
        <w:color w:val="auto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6F17D5"/>
    <w:multiLevelType w:val="hybridMultilevel"/>
    <w:tmpl w:val="134CD308"/>
    <w:lvl w:ilvl="0" w:tplc="97588E38">
      <w:start w:val="1"/>
      <w:numFmt w:val="decimal"/>
      <w:lvlText w:val="5.%1"/>
      <w:lvlJc w:val="left"/>
      <w:pPr>
        <w:ind w:left="644" w:hanging="360"/>
      </w:pPr>
      <w:rPr>
        <w:rFonts w:hint="default"/>
        <w:b/>
        <w:bCs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04A4C1F"/>
    <w:multiLevelType w:val="hybridMultilevel"/>
    <w:tmpl w:val="E9920F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024A9A"/>
    <w:multiLevelType w:val="multilevel"/>
    <w:tmpl w:val="658E57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5E71809"/>
    <w:multiLevelType w:val="multilevel"/>
    <w:tmpl w:val="338872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67277DDB"/>
    <w:multiLevelType w:val="hybridMultilevel"/>
    <w:tmpl w:val="1E365DE0"/>
    <w:lvl w:ilvl="0" w:tplc="A9D00ED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F961F72"/>
    <w:multiLevelType w:val="hybridMultilevel"/>
    <w:tmpl w:val="776AAFA6"/>
    <w:lvl w:ilvl="0" w:tplc="40DC92FC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7" w15:restartNumberingAfterBreak="0">
    <w:nsid w:val="744B3189"/>
    <w:multiLevelType w:val="hybridMultilevel"/>
    <w:tmpl w:val="2F120A22"/>
    <w:lvl w:ilvl="0" w:tplc="00A653C6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16"/>
  </w:num>
  <w:num w:numId="2">
    <w:abstractNumId w:val="13"/>
  </w:num>
  <w:num w:numId="3">
    <w:abstractNumId w:val="6"/>
  </w:num>
  <w:num w:numId="4">
    <w:abstractNumId w:val="20"/>
  </w:num>
  <w:num w:numId="5">
    <w:abstractNumId w:val="18"/>
  </w:num>
  <w:num w:numId="6">
    <w:abstractNumId w:val="21"/>
  </w:num>
  <w:num w:numId="7">
    <w:abstractNumId w:val="17"/>
  </w:num>
  <w:num w:numId="8">
    <w:abstractNumId w:val="14"/>
  </w:num>
  <w:num w:numId="9">
    <w:abstractNumId w:val="25"/>
  </w:num>
  <w:num w:numId="10">
    <w:abstractNumId w:val="27"/>
  </w:num>
  <w:num w:numId="11">
    <w:abstractNumId w:val="23"/>
  </w:num>
  <w:num w:numId="12">
    <w:abstractNumId w:val="19"/>
  </w:num>
  <w:num w:numId="13">
    <w:abstractNumId w:val="2"/>
  </w:num>
  <w:num w:numId="14">
    <w:abstractNumId w:val="9"/>
  </w:num>
  <w:num w:numId="15">
    <w:abstractNumId w:val="26"/>
  </w:num>
  <w:num w:numId="16">
    <w:abstractNumId w:val="24"/>
  </w:num>
  <w:num w:numId="17">
    <w:abstractNumId w:val="4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5"/>
  </w:num>
  <w:num w:numId="21">
    <w:abstractNumId w:val="12"/>
  </w:num>
  <w:num w:numId="22">
    <w:abstractNumId w:val="3"/>
  </w:num>
  <w:num w:numId="23">
    <w:abstractNumId w:val="11"/>
  </w:num>
  <w:num w:numId="24">
    <w:abstractNumId w:val="10"/>
  </w:num>
  <w:num w:numId="25">
    <w:abstractNumId w:val="22"/>
  </w:num>
  <w:num w:numId="26">
    <w:abstractNumId w:val="1"/>
  </w:num>
  <w:num w:numId="27">
    <w:abstractNumId w:val="5"/>
  </w:num>
  <w:num w:numId="28">
    <w:abstractNumId w:val="8"/>
  </w:num>
  <w:num w:numId="29">
    <w:abstractNumId w:val="22"/>
  </w:num>
  <w:num w:numId="30">
    <w:abstractNumId w:val="1"/>
  </w:num>
  <w:num w:numId="31">
    <w:abstractNumId w:val="5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257"/>
    <w:rsid w:val="000B1502"/>
    <w:rsid w:val="00114C54"/>
    <w:rsid w:val="0024452D"/>
    <w:rsid w:val="0033054B"/>
    <w:rsid w:val="00342191"/>
    <w:rsid w:val="00373942"/>
    <w:rsid w:val="00375E6B"/>
    <w:rsid w:val="004606C4"/>
    <w:rsid w:val="004D32FC"/>
    <w:rsid w:val="005E5963"/>
    <w:rsid w:val="005E7B77"/>
    <w:rsid w:val="005F1183"/>
    <w:rsid w:val="00690440"/>
    <w:rsid w:val="006B61BA"/>
    <w:rsid w:val="007E26DE"/>
    <w:rsid w:val="00805831"/>
    <w:rsid w:val="008D5A44"/>
    <w:rsid w:val="00980A16"/>
    <w:rsid w:val="009B0206"/>
    <w:rsid w:val="009C623D"/>
    <w:rsid w:val="00A43C5F"/>
    <w:rsid w:val="00A70257"/>
    <w:rsid w:val="00B0722E"/>
    <w:rsid w:val="00B71A41"/>
    <w:rsid w:val="00BD07B6"/>
    <w:rsid w:val="00BF20AD"/>
    <w:rsid w:val="00BF7003"/>
    <w:rsid w:val="00C022D5"/>
    <w:rsid w:val="00CF31BA"/>
    <w:rsid w:val="00D33B32"/>
    <w:rsid w:val="00D361F6"/>
    <w:rsid w:val="00D37549"/>
    <w:rsid w:val="00D41C1B"/>
    <w:rsid w:val="00D91D30"/>
    <w:rsid w:val="00DD35CE"/>
    <w:rsid w:val="00E47894"/>
    <w:rsid w:val="00E524E8"/>
    <w:rsid w:val="00EB5056"/>
    <w:rsid w:val="00EE622C"/>
    <w:rsid w:val="00F177E3"/>
    <w:rsid w:val="00F669D5"/>
    <w:rsid w:val="00FC08E5"/>
    <w:rsid w:val="00FC5DDB"/>
    <w:rsid w:val="00FD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AD296"/>
  <w15:chartTrackingRefBased/>
  <w15:docId w15:val="{6B9E8881-E665-450B-8698-5FA1A034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07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BD07B6"/>
  </w:style>
  <w:style w:type="character" w:styleId="Hypertextovprepojenie">
    <w:name w:val="Hyperlink"/>
    <w:rsid w:val="00BD07B6"/>
    <w:rPr>
      <w:color w:val="0000FF"/>
      <w:u w:val="single"/>
    </w:rPr>
  </w:style>
  <w:style w:type="paragraph" w:styleId="Zkladntext">
    <w:name w:val="Body Text"/>
    <w:basedOn w:val="Normlny"/>
    <w:link w:val="ZkladntextChar1"/>
    <w:uiPriority w:val="1"/>
    <w:qFormat/>
    <w:rsid w:val="00BD07B6"/>
    <w:pPr>
      <w:overflowPunct w:val="0"/>
      <w:autoSpaceDE w:val="0"/>
      <w:jc w:val="both"/>
      <w:textAlignment w:val="baseline"/>
    </w:pPr>
    <w:rPr>
      <w:sz w:val="24"/>
    </w:rPr>
  </w:style>
  <w:style w:type="character" w:customStyle="1" w:styleId="ZkladntextChar">
    <w:name w:val="Základný text Char"/>
    <w:basedOn w:val="Predvolenpsmoodseku"/>
    <w:uiPriority w:val="99"/>
    <w:semiHidden/>
    <w:rsid w:val="00BD07B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kladntextChar1">
    <w:name w:val="Základný text Char1"/>
    <w:basedOn w:val="Predvolenpsmoodseku"/>
    <w:link w:val="Zkladntext"/>
    <w:rsid w:val="00BD07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ta">
    <w:name w:val="footer"/>
    <w:basedOn w:val="Normlny"/>
    <w:link w:val="PtaChar1"/>
    <w:rsid w:val="00BD07B6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uiPriority w:val="99"/>
    <w:semiHidden/>
    <w:rsid w:val="00BD07B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taChar1">
    <w:name w:val="Päta Char1"/>
    <w:basedOn w:val="Predvolenpsmoodseku"/>
    <w:link w:val="Pta"/>
    <w:rsid w:val="00BD0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ekzoznamu">
    <w:name w:val="List Paragraph"/>
    <w:aliases w:val="body,Odsek zoznamu2,List Paragraph,Odsek,Bullet Number,lp1,lp11,List Paragraph11,Bullet 1,Use Case List Paragraph"/>
    <w:basedOn w:val="Normlny"/>
    <w:link w:val="OdsekzoznamuChar"/>
    <w:uiPriority w:val="34"/>
    <w:qFormat/>
    <w:rsid w:val="00BD07B6"/>
    <w:pPr>
      <w:ind w:left="708"/>
    </w:pPr>
  </w:style>
  <w:style w:type="paragraph" w:styleId="Bezriadkovania">
    <w:name w:val="No Spacing"/>
    <w:uiPriority w:val="1"/>
    <w:qFormat/>
    <w:rsid w:val="00BD07B6"/>
    <w:pPr>
      <w:spacing w:after="0" w:line="240" w:lineRule="auto"/>
    </w:pPr>
    <w:rPr>
      <w:rFonts w:ascii="Calibri" w:eastAsia="Times New Roman" w:hAnsi="Calibri" w:cs="Times New Roman"/>
      <w:lang w:eastAsia="sk-SK"/>
    </w:rPr>
  </w:style>
  <w:style w:type="character" w:customStyle="1" w:styleId="OdsekzoznamuChar">
    <w:name w:val="Odsek zoznamu Char"/>
    <w:aliases w:val="body Char,Odsek zoznamu2 Char,List Paragraph Char,Odsek Char,Bullet Number Char,lp1 Char,lp11 Char,List Paragraph11 Char,Bullet 1 Char,Use Case List Paragraph Char"/>
    <w:link w:val="Odsekzoznamu"/>
    <w:uiPriority w:val="34"/>
    <w:qFormat/>
    <w:rsid w:val="00BD07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BD07B6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bdr w:val="nil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91D3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91D3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6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via.lorencova@bbsk.s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tus.holly@bbsk.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3842</Words>
  <Characters>21905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Krpčiarová Adriana</dc:creator>
  <cp:keywords/>
  <dc:description/>
  <cp:lastModifiedBy>Kameništiak Zlatko</cp:lastModifiedBy>
  <cp:revision>18</cp:revision>
  <dcterms:created xsi:type="dcterms:W3CDTF">2021-08-06T12:56:00Z</dcterms:created>
  <dcterms:modified xsi:type="dcterms:W3CDTF">2021-08-09T12:09:00Z</dcterms:modified>
</cp:coreProperties>
</file>