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D1A64" w14:textId="77777777" w:rsidR="00C218A8" w:rsidRPr="00C218A8" w:rsidRDefault="00C218A8" w:rsidP="000E0155">
      <w:pPr>
        <w:pStyle w:val="Style19"/>
        <w:keepNext/>
        <w:keepLines/>
        <w:shd w:val="clear" w:color="auto" w:fill="auto"/>
        <w:tabs>
          <w:tab w:val="left" w:pos="1751"/>
          <w:tab w:val="center" w:pos="4593"/>
        </w:tabs>
        <w:spacing w:before="0"/>
        <w:ind w:left="20"/>
        <w:rPr>
          <w:rStyle w:val="CharStyle20"/>
          <w:rFonts w:ascii="Calibri" w:hAnsi="Calibri" w:cs="Calibri"/>
          <w:b/>
          <w:color w:val="000000"/>
          <w:sz w:val="32"/>
          <w:szCs w:val="32"/>
        </w:rPr>
      </w:pPr>
      <w:r w:rsidRPr="00C218A8">
        <w:rPr>
          <w:rStyle w:val="CharStyle20"/>
          <w:rFonts w:ascii="Calibri" w:hAnsi="Calibri" w:cs="Calibri"/>
          <w:b/>
          <w:color w:val="000000"/>
          <w:sz w:val="32"/>
          <w:szCs w:val="32"/>
        </w:rPr>
        <w:t>Kúpna zmluva</w:t>
      </w:r>
    </w:p>
    <w:p w14:paraId="404A4F5C" w14:textId="77777777" w:rsidR="00C218A8" w:rsidRPr="001D06A5" w:rsidRDefault="00C218A8" w:rsidP="00C218A8">
      <w:pPr>
        <w:pStyle w:val="Style4"/>
        <w:shd w:val="clear" w:color="auto" w:fill="auto"/>
        <w:spacing w:before="0" w:line="240" w:lineRule="auto"/>
        <w:ind w:firstLine="0"/>
        <w:jc w:val="center"/>
        <w:rPr>
          <w:rFonts w:ascii="Calibri" w:hAnsi="Calibri" w:cs="Calibri"/>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zákona č. 343/2015 Z. z. o verejnom obstarávaní a o zmene a doplnení niektorých zákonov (ďalej aj „ZVO“) a</w:t>
      </w:r>
    </w:p>
    <w:p w14:paraId="7DD35EE0" w14:textId="77777777" w:rsidR="00C218A8" w:rsidRPr="00BD2F34" w:rsidRDefault="00C218A8" w:rsidP="00C218A8">
      <w:pPr>
        <w:jc w:val="center"/>
        <w:rPr>
          <w:b/>
        </w:rPr>
      </w:pPr>
      <w:bookmarkStart w:id="0" w:name="bookmark3"/>
    </w:p>
    <w:p w14:paraId="30EBAB24" w14:textId="77777777" w:rsidR="00C218A8" w:rsidRPr="00A02C86" w:rsidRDefault="00C218A8" w:rsidP="00C218A8">
      <w:pPr>
        <w:pBdr>
          <w:top w:val="single" w:sz="4" w:space="1" w:color="auto"/>
          <w:left w:val="single" w:sz="4" w:space="4" w:color="auto"/>
          <w:bottom w:val="single" w:sz="4" w:space="1" w:color="auto"/>
          <w:right w:val="single" w:sz="4" w:space="4" w:color="auto"/>
        </w:pBdr>
        <w:rPr>
          <w:rFonts w:ascii="Calibri" w:hAnsi="Calibri" w:cs="Calibri"/>
          <w:b/>
        </w:rPr>
      </w:pPr>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Pr="0061639E">
        <w:rPr>
          <w:rFonts w:ascii="Calibri" w:hAnsi="Calibri" w:cs="Calibri"/>
          <w:b/>
        </w:rPr>
        <w:tab/>
      </w:r>
      <w:r w:rsidRPr="0061639E">
        <w:rPr>
          <w:rFonts w:ascii="Calibri" w:hAnsi="Calibri" w:cs="Calibri"/>
          <w:b/>
        </w:rPr>
        <w:tab/>
        <w:t xml:space="preserve">ev. č. </w:t>
      </w:r>
      <w:r>
        <w:rPr>
          <w:rFonts w:ascii="Calibri" w:hAnsi="Calibri" w:cs="Calibri"/>
          <w:b/>
        </w:rPr>
        <w:t>predávajúceho</w:t>
      </w:r>
      <w:r w:rsidRPr="0061639E">
        <w:rPr>
          <w:rFonts w:ascii="Calibri" w:hAnsi="Calibri" w:cs="Calibri"/>
          <w:b/>
        </w:rPr>
        <w:t xml:space="preserve">: </w:t>
      </w:r>
    </w:p>
    <w:p w14:paraId="5C114FFB" w14:textId="77777777" w:rsidR="00C218A8" w:rsidRPr="0061639E" w:rsidRDefault="00C218A8" w:rsidP="00C218A8">
      <w:pPr>
        <w:pStyle w:val="Bezriadkovania"/>
        <w:rPr>
          <w:rStyle w:val="CharStyle10"/>
          <w:rFonts w:ascii="Calibri" w:hAnsi="Calibri" w:cs="Calibri"/>
          <w:szCs w:val="19"/>
        </w:rPr>
      </w:pPr>
    </w:p>
    <w:p w14:paraId="1F362A1A" w14:textId="6D3FD866" w:rsidR="00C218A8" w:rsidRPr="00686415" w:rsidRDefault="00C218A8" w:rsidP="00C218A8">
      <w:pPr>
        <w:pStyle w:val="Default"/>
        <w:jc w:val="center"/>
        <w:rPr>
          <w:rFonts w:ascii="Calibri" w:hAnsi="Calibri" w:cs="Calibri"/>
          <w:b/>
          <w:sz w:val="28"/>
          <w:szCs w:val="28"/>
        </w:rPr>
      </w:pPr>
      <w:r w:rsidRPr="00686415">
        <w:rPr>
          <w:rFonts w:ascii="Calibri" w:hAnsi="Calibri" w:cs="Calibri"/>
          <w:b/>
          <w:sz w:val="28"/>
          <w:szCs w:val="28"/>
          <w:highlight w:val="lightGray"/>
        </w:rPr>
        <w:t>„</w:t>
      </w:r>
      <w:r>
        <w:rPr>
          <w:rFonts w:ascii="Calibri" w:hAnsi="Calibri" w:cs="Calibri"/>
          <w:b/>
          <w:sz w:val="28"/>
          <w:szCs w:val="28"/>
          <w:highlight w:val="lightGray"/>
        </w:rPr>
        <w:t>Inertný posypový materiál</w:t>
      </w:r>
      <w:r w:rsidR="00C5449A">
        <w:rPr>
          <w:rFonts w:ascii="Calibri" w:hAnsi="Calibri" w:cs="Calibri"/>
          <w:b/>
          <w:sz w:val="28"/>
          <w:szCs w:val="28"/>
          <w:highlight w:val="lightGray"/>
        </w:rPr>
        <w:t xml:space="preserve"> -</w:t>
      </w:r>
      <w:r w:rsidRPr="00161701">
        <w:rPr>
          <w:rFonts w:ascii="Calibri" w:hAnsi="Calibri"/>
          <w:b/>
          <w:sz w:val="28"/>
          <w:szCs w:val="28"/>
          <w:highlight w:val="lightGray"/>
        </w:rPr>
        <w:t xml:space="preserve"> pre zimnú sezónu 20</w:t>
      </w:r>
      <w:r>
        <w:rPr>
          <w:rFonts w:ascii="Calibri" w:hAnsi="Calibri"/>
          <w:b/>
          <w:sz w:val="28"/>
          <w:szCs w:val="28"/>
          <w:highlight w:val="lightGray"/>
        </w:rPr>
        <w:t>21</w:t>
      </w:r>
      <w:r w:rsidRPr="00161701">
        <w:rPr>
          <w:rFonts w:ascii="Calibri" w:hAnsi="Calibri"/>
          <w:b/>
          <w:sz w:val="28"/>
          <w:szCs w:val="28"/>
          <w:highlight w:val="lightGray"/>
        </w:rPr>
        <w:t>/20</w:t>
      </w:r>
      <w:r>
        <w:rPr>
          <w:rFonts w:ascii="Calibri" w:hAnsi="Calibri"/>
          <w:b/>
          <w:sz w:val="28"/>
          <w:szCs w:val="28"/>
          <w:highlight w:val="lightGray"/>
        </w:rPr>
        <w:t xml:space="preserve">22- časť 1 </w:t>
      </w:r>
      <w:r w:rsidR="00FB0182">
        <w:rPr>
          <w:rFonts w:ascii="Calibri" w:hAnsi="Calibri"/>
          <w:b/>
          <w:sz w:val="28"/>
          <w:szCs w:val="28"/>
          <w:highlight w:val="lightGray"/>
        </w:rPr>
        <w:t xml:space="preserve">oblasť </w:t>
      </w:r>
      <w:r>
        <w:rPr>
          <w:rFonts w:ascii="Calibri" w:hAnsi="Calibri"/>
          <w:b/>
          <w:sz w:val="28"/>
          <w:szCs w:val="28"/>
          <w:highlight w:val="lightGray"/>
        </w:rPr>
        <w:t>SEVER</w:t>
      </w:r>
      <w:r w:rsidR="00FB0182">
        <w:rPr>
          <w:rFonts w:ascii="Calibri" w:hAnsi="Calibri"/>
          <w:b/>
          <w:sz w:val="28"/>
          <w:szCs w:val="28"/>
          <w:highlight w:val="lightGray"/>
        </w:rPr>
        <w:t>1</w:t>
      </w:r>
      <w:r>
        <w:rPr>
          <w:rFonts w:ascii="Calibri" w:hAnsi="Calibri"/>
          <w:b/>
          <w:sz w:val="28"/>
          <w:szCs w:val="28"/>
          <w:highlight w:val="lightGray"/>
        </w:rPr>
        <w:t xml:space="preserve"> </w:t>
      </w:r>
    </w:p>
    <w:p w14:paraId="7BF9D9B8" w14:textId="77777777" w:rsidR="00C218A8" w:rsidRPr="00686415" w:rsidRDefault="00C218A8" w:rsidP="00C218A8">
      <w:pPr>
        <w:pStyle w:val="Default"/>
        <w:jc w:val="center"/>
        <w:rPr>
          <w:rFonts w:ascii="Calibri" w:hAnsi="Calibri" w:cs="Calibri"/>
          <w:b/>
          <w:sz w:val="28"/>
          <w:szCs w:val="28"/>
        </w:rPr>
      </w:pPr>
      <w:r w:rsidRPr="00686415">
        <w:rPr>
          <w:rFonts w:ascii="Calibri" w:hAnsi="Calibri" w:cs="Calibri"/>
          <w:b/>
          <w:sz w:val="28"/>
          <w:szCs w:val="28"/>
          <w:highlight w:val="lightGray"/>
        </w:rPr>
        <w:t>( ďalej iba „tovar“ )“</w:t>
      </w:r>
    </w:p>
    <w:p w14:paraId="3B22637A" w14:textId="77777777" w:rsidR="00C218A8" w:rsidRPr="0007494F" w:rsidRDefault="00C218A8" w:rsidP="00C218A8">
      <w:pPr>
        <w:pStyle w:val="Bezriadkovania"/>
        <w:jc w:val="center"/>
        <w:rPr>
          <w:rStyle w:val="CharStyle13"/>
          <w:rFonts w:ascii="Calibri" w:hAnsi="Calibri" w:cs="Calibri"/>
          <w:b w:val="0"/>
          <w:bCs/>
          <w:sz w:val="22"/>
          <w:szCs w:val="22"/>
        </w:rPr>
      </w:pPr>
      <w:r w:rsidRPr="00C218A8">
        <w:rPr>
          <w:rStyle w:val="CharStyle13"/>
          <w:rFonts w:ascii="Calibri" w:hAnsi="Calibri" w:cs="Calibri"/>
          <w:b w:val="0"/>
          <w:bCs/>
          <w:sz w:val="22"/>
          <w:szCs w:val="22"/>
        </w:rPr>
        <w:t xml:space="preserve">( </w:t>
      </w:r>
      <w:r w:rsidRPr="00C232C6">
        <w:rPr>
          <w:rStyle w:val="CharStyle13"/>
          <w:rFonts w:ascii="Calibri" w:hAnsi="Calibri" w:cs="Calibri"/>
          <w:sz w:val="22"/>
          <w:szCs w:val="22"/>
        </w:rPr>
        <w:t xml:space="preserve">ďalej iba „kúpna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Cs/>
          <w:sz w:val="22"/>
          <w:szCs w:val="22"/>
        </w:rPr>
        <w:t xml:space="preserve"> </w:t>
      </w:r>
      <w:r w:rsidRPr="00C218A8">
        <w:rPr>
          <w:rStyle w:val="CharStyle13"/>
          <w:rFonts w:ascii="Calibri" w:hAnsi="Calibri" w:cs="Calibri"/>
          <w:b w:val="0"/>
          <w:bCs/>
          <w:sz w:val="22"/>
          <w:szCs w:val="22"/>
        </w:rPr>
        <w:t xml:space="preserve">) </w:t>
      </w:r>
    </w:p>
    <w:p w14:paraId="314F0E12" w14:textId="77777777" w:rsidR="00C218A8" w:rsidRPr="0007494F" w:rsidRDefault="00C218A8" w:rsidP="00C218A8">
      <w:pPr>
        <w:pStyle w:val="Bezriadkovania"/>
        <w:jc w:val="center"/>
        <w:rPr>
          <w:rStyle w:val="CharStyle13"/>
          <w:rFonts w:ascii="Calibri" w:hAnsi="Calibri" w:cs="Calibri"/>
          <w:b w:val="0"/>
          <w:bCs/>
          <w:sz w:val="22"/>
          <w:szCs w:val="22"/>
        </w:rPr>
      </w:pPr>
    </w:p>
    <w:p w14:paraId="40DB9EB5" w14:textId="77777777" w:rsidR="00C218A8" w:rsidRPr="001D06A5" w:rsidRDefault="00C218A8" w:rsidP="00C218A8">
      <w:pPr>
        <w:pStyle w:val="Bezriadkovania"/>
        <w:jc w:val="center"/>
        <w:rPr>
          <w:rStyle w:val="CharStyle13"/>
          <w:rFonts w:ascii="Calibri" w:hAnsi="Calibri" w:cs="Calibri"/>
          <w:b w:val="0"/>
          <w:sz w:val="22"/>
          <w:szCs w:val="22"/>
        </w:rPr>
      </w:pPr>
      <w:r w:rsidRPr="001D06A5">
        <w:rPr>
          <w:rStyle w:val="CharStyle13"/>
          <w:rFonts w:ascii="Calibri" w:hAnsi="Calibri" w:cs="Calibri"/>
          <w:bCs/>
          <w:sz w:val="22"/>
          <w:szCs w:val="22"/>
        </w:rPr>
        <w:t>medzi týmito zmluvnými stranami:</w:t>
      </w:r>
    </w:p>
    <w:p w14:paraId="44645B3F" w14:textId="77777777" w:rsidR="00C218A8" w:rsidRPr="001D06A5" w:rsidRDefault="00C218A8" w:rsidP="00C218A8">
      <w:pPr>
        <w:autoSpaceDE w:val="0"/>
        <w:autoSpaceDN w:val="0"/>
        <w:adjustRightInd w:val="0"/>
        <w:ind w:left="-142"/>
        <w:rPr>
          <w:rFonts w:ascii="Calibri" w:hAnsi="Calibri" w:cs="Calibri"/>
          <w:b/>
          <w:bCs/>
          <w:sz w:val="22"/>
          <w:szCs w:val="22"/>
        </w:rPr>
      </w:pPr>
    </w:p>
    <w:p w14:paraId="590D6364" w14:textId="77777777" w:rsidR="00C218A8" w:rsidRPr="001D06A5" w:rsidRDefault="00C218A8" w:rsidP="00C218A8">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  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71AAD58E" w14:textId="77777777" w:rsidR="00C218A8" w:rsidRPr="001D06A5" w:rsidRDefault="00C218A8" w:rsidP="00C218A8">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41CFADCF" w14:textId="6B35BACD" w:rsidR="00C218A8" w:rsidRPr="001D06A5" w:rsidRDefault="00C218A8" w:rsidP="00C218A8">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74BB68A" w14:textId="074C2C8F"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t>súdu B</w:t>
      </w:r>
      <w:r w:rsidR="00413DB3">
        <w:rPr>
          <w:rFonts w:ascii="Calibri" w:hAnsi="Calibri" w:cs="Calibri"/>
          <w:sz w:val="22"/>
          <w:szCs w:val="22"/>
        </w:rPr>
        <w:t>anská</w:t>
      </w:r>
      <w:r w:rsidRPr="001D06A5">
        <w:rPr>
          <w:rFonts w:ascii="Calibri" w:hAnsi="Calibri" w:cs="Calibri"/>
          <w:sz w:val="22"/>
          <w:szCs w:val="22"/>
        </w:rPr>
        <w:t xml:space="preserve"> Bystrica, Oddiel: Sa, Vložka</w:t>
      </w:r>
      <w:r w:rsidR="00413DB3">
        <w:rPr>
          <w:rFonts w:ascii="Calibri" w:hAnsi="Calibri" w:cs="Calibri"/>
          <w:sz w:val="22"/>
          <w:szCs w:val="22"/>
        </w:rPr>
        <w:t xml:space="preserve"> č.</w:t>
      </w:r>
      <w:r w:rsidRPr="001D06A5">
        <w:rPr>
          <w:rFonts w:ascii="Calibri" w:hAnsi="Calibri" w:cs="Calibri"/>
          <w:sz w:val="22"/>
          <w:szCs w:val="22"/>
        </w:rPr>
        <w:t>: 909/S</w:t>
      </w:r>
    </w:p>
    <w:p w14:paraId="0EA6ABE5" w14:textId="10561496" w:rsidR="00C218A8" w:rsidRPr="001D06A5" w:rsidRDefault="00C218A8" w:rsidP="00C218A8">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Mgr. Ján Havran</w:t>
      </w:r>
      <w:r w:rsidR="00413DB3">
        <w:rPr>
          <w:rFonts w:ascii="Calibri" w:hAnsi="Calibri" w:cs="Calibri"/>
          <w:sz w:val="22"/>
          <w:szCs w:val="22"/>
        </w:rPr>
        <w:t xml:space="preserve">, </w:t>
      </w:r>
      <w:r w:rsidRPr="001D06A5">
        <w:rPr>
          <w:rFonts w:ascii="Calibri" w:hAnsi="Calibri" w:cs="Calibri"/>
          <w:sz w:val="22"/>
          <w:szCs w:val="22"/>
        </w:rPr>
        <w:t xml:space="preserve">predseda predstavenstva </w:t>
      </w:r>
    </w:p>
    <w:p w14:paraId="2B1D28EA" w14:textId="4682FECD" w:rsidR="00C218A8" w:rsidRPr="001D06A5" w:rsidRDefault="00C218A8" w:rsidP="00C218A8">
      <w:pPr>
        <w:tabs>
          <w:tab w:val="num" w:pos="284"/>
        </w:tabs>
        <w:ind w:left="2832" w:hanging="567"/>
        <w:rPr>
          <w:rFonts w:ascii="Calibri" w:hAnsi="Calibri" w:cs="Calibri"/>
          <w:sz w:val="22"/>
          <w:szCs w:val="22"/>
        </w:rPr>
      </w:pPr>
      <w:r w:rsidRPr="001D06A5">
        <w:rPr>
          <w:rFonts w:ascii="Calibri" w:hAnsi="Calibri" w:cs="Calibri"/>
          <w:sz w:val="22"/>
          <w:szCs w:val="22"/>
        </w:rPr>
        <w:t xml:space="preserve">         </w:t>
      </w:r>
      <w:r w:rsidRPr="001D06A5">
        <w:rPr>
          <w:rFonts w:ascii="Calibri" w:hAnsi="Calibri" w:cs="Calibri"/>
          <w:sz w:val="22"/>
          <w:szCs w:val="22"/>
        </w:rPr>
        <w:tab/>
      </w:r>
      <w:r>
        <w:rPr>
          <w:rFonts w:ascii="Calibri" w:hAnsi="Calibri" w:cs="Calibri"/>
          <w:sz w:val="22"/>
          <w:szCs w:val="22"/>
        </w:rPr>
        <w:t xml:space="preserve">Mgr. Nikoleta </w:t>
      </w:r>
      <w:proofErr w:type="spellStart"/>
      <w:r>
        <w:rPr>
          <w:rFonts w:ascii="Calibri" w:hAnsi="Calibri" w:cs="Calibri"/>
          <w:sz w:val="22"/>
          <w:szCs w:val="22"/>
        </w:rPr>
        <w:t>Oktavcová</w:t>
      </w:r>
      <w:proofErr w:type="spellEnd"/>
      <w:r w:rsidR="00413DB3">
        <w:rPr>
          <w:rFonts w:ascii="Calibri" w:hAnsi="Calibri" w:cs="Calibri"/>
          <w:sz w:val="22"/>
          <w:szCs w:val="22"/>
        </w:rPr>
        <w:t xml:space="preserve">, </w:t>
      </w:r>
      <w:r w:rsidRPr="001D06A5">
        <w:rPr>
          <w:rFonts w:ascii="Calibri" w:hAnsi="Calibri" w:cs="Calibri"/>
          <w:sz w:val="22"/>
          <w:szCs w:val="22"/>
        </w:rPr>
        <w:t>podpredseda predstavenstva</w:t>
      </w:r>
    </w:p>
    <w:p w14:paraId="18B75FBE"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4DE0C17B"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426B7422"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2F531E22"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22B7D9C4" w14:textId="77777777"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0229FEC3" w14:textId="5CF425D3" w:rsidR="00C218A8" w:rsidRPr="001D06A5" w:rsidRDefault="00C218A8" w:rsidP="00C218A8">
      <w:pPr>
        <w:tabs>
          <w:tab w:val="num" w:pos="284"/>
        </w:tabs>
        <w:rPr>
          <w:rFonts w:ascii="Calibri" w:hAnsi="Calibri" w:cs="Calibri"/>
          <w:sz w:val="22"/>
          <w:szCs w:val="22"/>
        </w:rPr>
      </w:pPr>
      <w:r w:rsidRPr="001D06A5">
        <w:rPr>
          <w:rFonts w:ascii="Calibri" w:hAnsi="Calibri" w:cs="Calibri"/>
          <w:sz w:val="22"/>
          <w:szCs w:val="22"/>
        </w:rPr>
        <w:t>Telefón/ fax :</w:t>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r>
      <w:r w:rsidR="00413DB3">
        <w:rPr>
          <w:rFonts w:ascii="Calibri" w:hAnsi="Calibri" w:cs="Calibri"/>
          <w:sz w:val="22"/>
          <w:szCs w:val="22"/>
        </w:rPr>
        <w:t xml:space="preserve">+421 </w:t>
      </w:r>
      <w:r w:rsidRPr="001D06A5">
        <w:rPr>
          <w:rFonts w:ascii="Calibri" w:hAnsi="Calibri" w:cs="Calibri"/>
          <w:sz w:val="22"/>
          <w:szCs w:val="22"/>
        </w:rPr>
        <w:t>48</w:t>
      </w:r>
      <w:r w:rsidR="00413DB3">
        <w:rPr>
          <w:rFonts w:ascii="Calibri" w:hAnsi="Calibri" w:cs="Calibri"/>
          <w:sz w:val="22"/>
          <w:szCs w:val="22"/>
        </w:rPr>
        <w:t xml:space="preserve"> </w:t>
      </w:r>
      <w:r w:rsidRPr="001D06A5">
        <w:rPr>
          <w:rFonts w:ascii="Calibri" w:hAnsi="Calibri" w:cs="Calibri"/>
          <w:sz w:val="22"/>
          <w:szCs w:val="22"/>
        </w:rPr>
        <w:t xml:space="preserve">41 42 761, </w:t>
      </w:r>
      <w:r w:rsidR="00413DB3">
        <w:rPr>
          <w:rFonts w:ascii="Calibri" w:hAnsi="Calibri" w:cs="Calibri"/>
          <w:sz w:val="22"/>
          <w:szCs w:val="22"/>
        </w:rPr>
        <w:t xml:space="preserve">+421 </w:t>
      </w:r>
      <w:r w:rsidRPr="001D06A5">
        <w:rPr>
          <w:rFonts w:ascii="Calibri" w:hAnsi="Calibri" w:cs="Calibri"/>
          <w:sz w:val="22"/>
          <w:szCs w:val="22"/>
        </w:rPr>
        <w:t>48</w:t>
      </w:r>
      <w:r w:rsidR="00413DB3">
        <w:rPr>
          <w:rFonts w:ascii="Calibri" w:hAnsi="Calibri" w:cs="Calibri"/>
          <w:sz w:val="22"/>
          <w:szCs w:val="22"/>
        </w:rPr>
        <w:t xml:space="preserve"> </w:t>
      </w:r>
      <w:r w:rsidRPr="001D06A5">
        <w:rPr>
          <w:rFonts w:ascii="Calibri" w:hAnsi="Calibri" w:cs="Calibri"/>
          <w:sz w:val="22"/>
          <w:szCs w:val="22"/>
        </w:rPr>
        <w:t>47 27 365</w:t>
      </w:r>
    </w:p>
    <w:p w14:paraId="201F280D" w14:textId="77777777" w:rsidR="00C218A8" w:rsidRPr="001D06A5" w:rsidRDefault="00C218A8" w:rsidP="00C218A8">
      <w:pPr>
        <w:tabs>
          <w:tab w:val="left" w:pos="1140"/>
        </w:tabs>
        <w:rPr>
          <w:rFonts w:ascii="Calibri" w:hAnsi="Calibri" w:cs="Calibri"/>
          <w:sz w:val="22"/>
          <w:szCs w:val="22"/>
        </w:rPr>
      </w:pPr>
      <w:r w:rsidRPr="001D06A5">
        <w:rPr>
          <w:rStyle w:val="CharStyle10"/>
          <w:rFonts w:ascii="Calibri" w:hAnsi="Calibri" w:cs="Calibri"/>
          <w:sz w:val="22"/>
          <w:szCs w:val="22"/>
        </w:rPr>
        <w:t>(ďalej len „objednávateľ" alebo „kupujúci“ v príslušnom gramatickom tvare)</w:t>
      </w:r>
    </w:p>
    <w:p w14:paraId="665050D1" w14:textId="77777777" w:rsidR="00C218A8" w:rsidRPr="001D06A5" w:rsidRDefault="00C218A8" w:rsidP="00C218A8">
      <w:pPr>
        <w:tabs>
          <w:tab w:val="left" w:pos="1140"/>
        </w:tabs>
        <w:rPr>
          <w:rStyle w:val="CharStyle10"/>
          <w:rFonts w:ascii="Calibri" w:hAnsi="Calibri" w:cs="Calibri"/>
          <w:sz w:val="22"/>
          <w:szCs w:val="22"/>
        </w:rPr>
      </w:pPr>
    </w:p>
    <w:p w14:paraId="32394774" w14:textId="77777777" w:rsidR="00C218A8" w:rsidRPr="001D06A5" w:rsidRDefault="00C218A8" w:rsidP="00C218A8">
      <w:pPr>
        <w:contextualSpacing/>
        <w:jc w:val="both"/>
        <w:rPr>
          <w:rFonts w:ascii="Calibri" w:hAnsi="Calibri" w:cs="Calibri"/>
          <w:sz w:val="22"/>
          <w:szCs w:val="22"/>
        </w:rPr>
      </w:pPr>
      <w:r w:rsidRPr="001D06A5">
        <w:rPr>
          <w:rFonts w:ascii="Calibri" w:hAnsi="Calibri" w:cs="Calibri"/>
          <w:b/>
          <w:sz w:val="22"/>
          <w:szCs w:val="22"/>
        </w:rPr>
        <w:t>Predávajúci:</w:t>
      </w:r>
      <w:r w:rsidRPr="001D06A5">
        <w:rPr>
          <w:rFonts w:ascii="Calibri" w:hAnsi="Calibri" w:cs="Calibri"/>
          <w:b/>
          <w:sz w:val="22"/>
          <w:szCs w:val="22"/>
        </w:rPr>
        <w:tab/>
      </w:r>
      <w:r w:rsidRPr="001D06A5">
        <w:rPr>
          <w:rFonts w:ascii="Calibri" w:hAnsi="Calibri" w:cs="Calibri"/>
          <w:b/>
          <w:sz w:val="22"/>
          <w:szCs w:val="22"/>
        </w:rPr>
        <w:tab/>
      </w:r>
    </w:p>
    <w:p w14:paraId="5A770BB3" w14:textId="77777777" w:rsidR="00C218A8" w:rsidRPr="001D06A5" w:rsidRDefault="00C218A8" w:rsidP="00C218A8">
      <w:pPr>
        <w:ind w:hanging="284"/>
        <w:rPr>
          <w:rFonts w:ascii="Calibri" w:hAnsi="Calibri" w:cs="Calibri"/>
          <w:sz w:val="22"/>
          <w:szCs w:val="22"/>
        </w:rPr>
      </w:pPr>
      <w:r w:rsidRPr="001D06A5">
        <w:rPr>
          <w:rFonts w:ascii="Calibri" w:hAnsi="Calibri" w:cs="Calibri"/>
          <w:b/>
          <w:sz w:val="22"/>
          <w:szCs w:val="22"/>
        </w:rPr>
        <w:tab/>
      </w:r>
      <w:r w:rsidRPr="001D06A5">
        <w:rPr>
          <w:rFonts w:ascii="Calibri" w:hAnsi="Calibri" w:cs="Calibri"/>
          <w:sz w:val="22"/>
          <w:szCs w:val="22"/>
        </w:rPr>
        <w:t>Sídlo:</w:t>
      </w:r>
    </w:p>
    <w:p w14:paraId="2408B4B6"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 xml:space="preserve">Právna forma:                     </w:t>
      </w:r>
    </w:p>
    <w:p w14:paraId="7D09660E" w14:textId="77777777" w:rsidR="00C218A8" w:rsidRPr="001D06A5" w:rsidRDefault="00C218A8" w:rsidP="00C218A8">
      <w:pPr>
        <w:rPr>
          <w:rFonts w:ascii="Calibri" w:hAnsi="Calibri" w:cs="Calibri"/>
          <w:sz w:val="22"/>
          <w:szCs w:val="22"/>
        </w:rPr>
      </w:pPr>
      <w:r w:rsidRPr="001D06A5">
        <w:rPr>
          <w:rFonts w:ascii="Calibri" w:hAnsi="Calibri" w:cs="Calibri"/>
          <w:sz w:val="22"/>
          <w:szCs w:val="22"/>
        </w:rPr>
        <w:t>Štatutárny orgán:</w:t>
      </w:r>
      <w:r w:rsidRPr="001D06A5">
        <w:rPr>
          <w:rFonts w:ascii="Calibri" w:hAnsi="Calibri" w:cs="Calibri"/>
          <w:sz w:val="22"/>
          <w:szCs w:val="22"/>
        </w:rPr>
        <w:tab/>
      </w:r>
    </w:p>
    <w:p w14:paraId="6C9D3346" w14:textId="77777777" w:rsidR="00C218A8" w:rsidRPr="001D06A5" w:rsidRDefault="00C218A8" w:rsidP="00C218A8">
      <w:pPr>
        <w:rPr>
          <w:rFonts w:ascii="Calibri" w:hAnsi="Calibri" w:cs="Calibri"/>
          <w:sz w:val="22"/>
          <w:szCs w:val="22"/>
        </w:rPr>
      </w:pPr>
      <w:r w:rsidRPr="001D06A5">
        <w:rPr>
          <w:rFonts w:ascii="Calibri" w:hAnsi="Calibri" w:cs="Calibri"/>
          <w:sz w:val="22"/>
          <w:szCs w:val="22"/>
        </w:rPr>
        <w:t>IČO:</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5C4FEEF"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DIČ:</w:t>
      </w:r>
      <w:r w:rsidRPr="001D06A5">
        <w:rPr>
          <w:rFonts w:ascii="Calibri" w:hAnsi="Calibri" w:cs="Calibri"/>
          <w:sz w:val="22"/>
          <w:szCs w:val="22"/>
        </w:rPr>
        <w:tab/>
      </w:r>
      <w:r w:rsidRPr="001D06A5">
        <w:rPr>
          <w:rFonts w:ascii="Calibri" w:hAnsi="Calibri" w:cs="Calibri"/>
          <w:sz w:val="22"/>
          <w:szCs w:val="22"/>
        </w:rPr>
        <w:tab/>
      </w:r>
    </w:p>
    <w:p w14:paraId="5175166D"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IČ DPH:</w:t>
      </w:r>
      <w:r w:rsidRPr="001D06A5">
        <w:rPr>
          <w:rFonts w:ascii="Calibri" w:hAnsi="Calibri" w:cs="Calibri"/>
          <w:sz w:val="22"/>
          <w:szCs w:val="22"/>
        </w:rPr>
        <w:tab/>
      </w:r>
    </w:p>
    <w:p w14:paraId="13EA3A41"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Bankové spojenie:</w:t>
      </w:r>
      <w:r w:rsidRPr="001D06A5">
        <w:rPr>
          <w:rFonts w:ascii="Calibri" w:hAnsi="Calibri" w:cs="Calibri"/>
          <w:sz w:val="22"/>
          <w:szCs w:val="22"/>
        </w:rPr>
        <w:tab/>
      </w:r>
      <w:r w:rsidRPr="001D06A5">
        <w:rPr>
          <w:rFonts w:ascii="Calibri" w:hAnsi="Calibri" w:cs="Calibri"/>
          <w:sz w:val="22"/>
          <w:szCs w:val="22"/>
        </w:rPr>
        <w:tab/>
      </w:r>
    </w:p>
    <w:p w14:paraId="1BC97D3F" w14:textId="1D5C0093"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r>
      <w:r w:rsidR="00413DB3">
        <w:rPr>
          <w:rFonts w:ascii="Calibri" w:hAnsi="Calibri" w:cs="Calibri"/>
          <w:sz w:val="22"/>
          <w:szCs w:val="22"/>
        </w:rPr>
        <w:t>IBAN</w:t>
      </w:r>
      <w:r w:rsidRPr="001D06A5">
        <w:rPr>
          <w:rFonts w:ascii="Calibri" w:hAnsi="Calibri" w:cs="Calibri"/>
          <w:sz w:val="22"/>
          <w:szCs w:val="22"/>
        </w:rPr>
        <w:t>:</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1BD6A51E"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Telefón/fax:</w:t>
      </w:r>
    </w:p>
    <w:p w14:paraId="14893177" w14:textId="77777777" w:rsidR="00C218A8" w:rsidRPr="001D06A5" w:rsidRDefault="00C218A8" w:rsidP="00C218A8">
      <w:pPr>
        <w:rPr>
          <w:rFonts w:ascii="Calibri" w:hAnsi="Calibri" w:cs="Calibri"/>
          <w:sz w:val="22"/>
          <w:szCs w:val="22"/>
        </w:rPr>
      </w:pPr>
      <w:r w:rsidRPr="001D06A5">
        <w:rPr>
          <w:rFonts w:ascii="Calibri" w:hAnsi="Calibri" w:cs="Calibri"/>
          <w:sz w:val="22"/>
          <w:szCs w:val="22"/>
        </w:rPr>
        <w:t>Email:</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p>
    <w:p w14:paraId="6E3B533B" w14:textId="77777777" w:rsidR="00C218A8" w:rsidRPr="001D06A5" w:rsidRDefault="00C218A8" w:rsidP="00C218A8">
      <w:pPr>
        <w:ind w:hanging="284"/>
        <w:rPr>
          <w:rFonts w:ascii="Calibri" w:hAnsi="Calibri" w:cs="Calibri"/>
          <w:sz w:val="22"/>
          <w:szCs w:val="22"/>
        </w:rPr>
      </w:pPr>
      <w:r w:rsidRPr="001D06A5">
        <w:rPr>
          <w:rFonts w:ascii="Calibri" w:hAnsi="Calibri" w:cs="Calibri"/>
          <w:sz w:val="22"/>
          <w:szCs w:val="22"/>
        </w:rPr>
        <w:tab/>
        <w:t xml:space="preserve">Oprávnení konať </w:t>
      </w:r>
    </w:p>
    <w:p w14:paraId="74F4F6B1" w14:textId="77777777" w:rsidR="00C218A8" w:rsidRPr="001D06A5" w:rsidRDefault="00C218A8" w:rsidP="00C218A8">
      <w:pPr>
        <w:tabs>
          <w:tab w:val="left" w:pos="2880"/>
        </w:tabs>
        <w:jc w:val="both"/>
        <w:rPr>
          <w:rFonts w:ascii="Calibri" w:hAnsi="Calibri" w:cs="Calibri"/>
          <w:sz w:val="22"/>
          <w:szCs w:val="22"/>
        </w:rPr>
      </w:pPr>
      <w:r w:rsidRPr="001D06A5">
        <w:rPr>
          <w:rFonts w:ascii="Calibri" w:hAnsi="Calibri" w:cs="Calibri"/>
          <w:sz w:val="22"/>
          <w:szCs w:val="22"/>
        </w:rPr>
        <w:t>vo veciach zmluvy:</w:t>
      </w:r>
      <w:r w:rsidRPr="001D06A5">
        <w:rPr>
          <w:rFonts w:ascii="Calibri" w:hAnsi="Calibri" w:cs="Calibri"/>
          <w:sz w:val="22"/>
          <w:szCs w:val="22"/>
        </w:rPr>
        <w:tab/>
      </w:r>
    </w:p>
    <w:p w14:paraId="74A8D2AB" w14:textId="77777777" w:rsidR="00C218A8" w:rsidRPr="001D06A5" w:rsidRDefault="00C218A8" w:rsidP="00AA46A4">
      <w:pPr>
        <w:ind w:hanging="284"/>
        <w:jc w:val="both"/>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0BA6D965" w14:textId="77777777" w:rsidR="00C218A8" w:rsidRPr="001D06A5" w:rsidRDefault="00C218A8" w:rsidP="00464697">
      <w:pPr>
        <w:spacing w:line="274" w:lineRule="exact"/>
        <w:jc w:val="both"/>
        <w:rPr>
          <w:sz w:val="22"/>
          <w:szCs w:val="22"/>
        </w:rPr>
      </w:pPr>
    </w:p>
    <w:p w14:paraId="1AEEA121" w14:textId="77777777" w:rsidR="00C218A8" w:rsidRPr="001D06A5" w:rsidRDefault="00C218A8" w:rsidP="00464697">
      <w:pPr>
        <w:spacing w:line="274" w:lineRule="exact"/>
        <w:jc w:val="center"/>
        <w:rPr>
          <w:rFonts w:ascii="Calibri" w:hAnsi="Calibri" w:cs="Calibri"/>
          <w:b/>
          <w:color w:val="auto"/>
          <w:sz w:val="22"/>
          <w:szCs w:val="22"/>
        </w:rPr>
      </w:pPr>
      <w:r w:rsidRPr="001D06A5">
        <w:rPr>
          <w:rFonts w:ascii="Calibri" w:hAnsi="Calibri" w:cs="Calibri"/>
          <w:b/>
          <w:color w:val="auto"/>
          <w:sz w:val="22"/>
          <w:szCs w:val="22"/>
          <w:highlight w:val="lightGray"/>
        </w:rPr>
        <w:t>Preambula</w:t>
      </w:r>
    </w:p>
    <w:p w14:paraId="4FA8339F" w14:textId="77777777" w:rsidR="00C218A8" w:rsidRPr="00BD23DC" w:rsidRDefault="00C218A8" w:rsidP="00464697">
      <w:pPr>
        <w:spacing w:line="274" w:lineRule="exact"/>
        <w:jc w:val="both"/>
        <w:rPr>
          <w:rFonts w:ascii="Calibri" w:hAnsi="Calibri" w:cs="Calibri"/>
          <w:sz w:val="22"/>
          <w:szCs w:val="22"/>
        </w:rPr>
      </w:pPr>
      <w:r w:rsidRPr="00BD23DC">
        <w:rPr>
          <w:rFonts w:ascii="Calibri" w:hAnsi="Calibri" w:cs="Calibri"/>
          <w:sz w:val="22"/>
          <w:szCs w:val="22"/>
        </w:rPr>
        <w:t xml:space="preserve">Táto zmluva je uzavretá na základe verejného obstarávania, ktoré uskutočnil objednávateľ, ako výsledok zadávania </w:t>
      </w:r>
      <w:r w:rsidRPr="00BD23DC">
        <w:rPr>
          <w:rFonts w:ascii="Calibri" w:hAnsi="Calibri" w:cs="Calibri"/>
          <w:b/>
          <w:bCs/>
          <w:sz w:val="22"/>
          <w:szCs w:val="22"/>
        </w:rPr>
        <w:t xml:space="preserve">podlimitne zákazky postupom bez využitia elektronického trhoviska podľa § 108 ods. 1 písm. b) </w:t>
      </w:r>
      <w:r w:rsidRPr="00BD23DC">
        <w:rPr>
          <w:rFonts w:ascii="Calibri" w:hAnsi="Calibri" w:cs="Calibri"/>
          <w:bCs/>
          <w:sz w:val="22"/>
          <w:szCs w:val="22"/>
        </w:rPr>
        <w:t xml:space="preserve">zákona č. 343/2015 Z. z. o verejnom obstarávaní a o zmene a doplnení niektorých zákonov v znení neskorších predpisov </w:t>
      </w:r>
      <w:r w:rsidRPr="00BD23DC">
        <w:rPr>
          <w:rFonts w:ascii="Calibri" w:hAnsi="Calibri" w:cs="Calibri"/>
          <w:sz w:val="22"/>
          <w:szCs w:val="22"/>
        </w:rPr>
        <w:t xml:space="preserve"> (ďalej iba „verejné obstarávanie“). </w:t>
      </w:r>
    </w:p>
    <w:p w14:paraId="310F3045" w14:textId="77777777" w:rsidR="00C218A8" w:rsidRPr="00357AF3" w:rsidRDefault="00C218A8" w:rsidP="00464697">
      <w:pPr>
        <w:pStyle w:val="Default"/>
        <w:spacing w:line="274" w:lineRule="exact"/>
        <w:jc w:val="both"/>
        <w:rPr>
          <w:rFonts w:ascii="Calibri" w:hAnsi="Calibri"/>
          <w:sz w:val="22"/>
          <w:szCs w:val="22"/>
        </w:rPr>
      </w:pPr>
    </w:p>
    <w:p w14:paraId="2EBB9E5D" w14:textId="77777777" w:rsidR="00C218A8" w:rsidRPr="00842168" w:rsidRDefault="00C218A8" w:rsidP="00464697">
      <w:pPr>
        <w:spacing w:line="274" w:lineRule="exact"/>
        <w:jc w:val="center"/>
        <w:rPr>
          <w:rFonts w:ascii="Calibri" w:hAnsi="Calibri" w:cs="Calibri"/>
          <w:b/>
          <w:color w:val="auto"/>
          <w:sz w:val="22"/>
          <w:szCs w:val="22"/>
        </w:rPr>
      </w:pPr>
      <w:r w:rsidRPr="00842168">
        <w:rPr>
          <w:rFonts w:ascii="Calibri" w:hAnsi="Calibri" w:cs="Calibri"/>
          <w:b/>
          <w:color w:val="auto"/>
          <w:sz w:val="22"/>
          <w:szCs w:val="22"/>
        </w:rPr>
        <w:t>I.</w:t>
      </w:r>
    </w:p>
    <w:p w14:paraId="6EB7115A" w14:textId="77777777" w:rsidR="00C218A8" w:rsidRPr="00842168" w:rsidRDefault="00C218A8" w:rsidP="00464697">
      <w:pPr>
        <w:spacing w:line="274" w:lineRule="exact"/>
        <w:jc w:val="center"/>
        <w:rPr>
          <w:rFonts w:ascii="Calibri" w:hAnsi="Calibri" w:cs="Calibri"/>
          <w:b/>
          <w:color w:val="auto"/>
          <w:sz w:val="22"/>
          <w:szCs w:val="22"/>
        </w:rPr>
      </w:pPr>
      <w:r w:rsidRPr="00842168">
        <w:rPr>
          <w:rFonts w:ascii="Calibri" w:hAnsi="Calibri" w:cs="Calibri"/>
          <w:b/>
          <w:color w:val="auto"/>
          <w:sz w:val="22"/>
          <w:szCs w:val="22"/>
        </w:rPr>
        <w:t>Úvodné ustanovenia</w:t>
      </w:r>
    </w:p>
    <w:bookmarkEnd w:id="0"/>
    <w:p w14:paraId="0021930C" w14:textId="77777777" w:rsidR="00C218A8" w:rsidRPr="00842168" w:rsidRDefault="00C218A8" w:rsidP="00464697">
      <w:pPr>
        <w:pStyle w:val="Odsekzoznamu"/>
        <w:numPr>
          <w:ilvl w:val="0"/>
          <w:numId w:val="10"/>
        </w:numPr>
        <w:spacing w:line="274" w:lineRule="exact"/>
        <w:ind w:left="425" w:hanging="425"/>
        <w:contextualSpacing/>
        <w:jc w:val="both"/>
        <w:rPr>
          <w:rFonts w:ascii="Calibri" w:hAnsi="Calibri" w:cs="Calibri"/>
        </w:rPr>
      </w:pPr>
      <w:r w:rsidRPr="00842168">
        <w:rPr>
          <w:rFonts w:ascii="Calibri" w:hAnsi="Calibri" w:cs="Calibri"/>
        </w:rPr>
        <w:t xml:space="preserve">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w:t>
      </w:r>
      <w:r w:rsidRPr="00842168">
        <w:rPr>
          <w:rFonts w:ascii="Calibri" w:hAnsi="Calibri" w:cs="Calibri"/>
        </w:rPr>
        <w:lastRenderedPageBreak/>
        <w:t>č. 315/2016 Z. z. o registri partnerov verejného sektora a o zmene a doplnení niektorých zákonov a je oprávnený túto Zmluvu uzavrieť a naplniť účel Zmluvy.</w:t>
      </w:r>
    </w:p>
    <w:p w14:paraId="2312F5D3" w14:textId="77777777" w:rsidR="00C218A8" w:rsidRPr="00842168" w:rsidRDefault="00C218A8" w:rsidP="00464697">
      <w:pPr>
        <w:pStyle w:val="Odsekzoznamu"/>
        <w:numPr>
          <w:ilvl w:val="0"/>
          <w:numId w:val="10"/>
        </w:numPr>
        <w:spacing w:line="274" w:lineRule="exact"/>
        <w:ind w:left="425" w:hanging="425"/>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296D578D" w14:textId="77777777" w:rsidR="00C218A8" w:rsidRPr="00842168" w:rsidRDefault="00C218A8" w:rsidP="00464697">
      <w:pPr>
        <w:pStyle w:val="Odsekzoznamu"/>
        <w:numPr>
          <w:ilvl w:val="0"/>
          <w:numId w:val="10"/>
        </w:numPr>
        <w:spacing w:line="274" w:lineRule="exact"/>
        <w:ind w:left="425" w:hanging="425"/>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62C4916A" w14:textId="77777777" w:rsidR="00C218A8" w:rsidRPr="00842168" w:rsidRDefault="00C218A8" w:rsidP="00464697">
      <w:pPr>
        <w:pStyle w:val="Odsekzoznamu"/>
        <w:numPr>
          <w:ilvl w:val="0"/>
          <w:numId w:val="10"/>
        </w:numPr>
        <w:spacing w:line="274" w:lineRule="exact"/>
        <w:ind w:left="426" w:hanging="426"/>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2A0B7D81" w14:textId="77777777" w:rsidR="00C218A8" w:rsidRPr="00842168" w:rsidRDefault="00C218A8" w:rsidP="00C218A8">
      <w:pPr>
        <w:pStyle w:val="Odsekzoznamu"/>
        <w:ind w:left="720"/>
        <w:contextualSpacing/>
        <w:jc w:val="both"/>
        <w:rPr>
          <w:rFonts w:ascii="Calibri" w:hAnsi="Calibri" w:cs="Calibri"/>
        </w:rPr>
      </w:pPr>
    </w:p>
    <w:p w14:paraId="15DA8A38" w14:textId="77777777" w:rsidR="00C218A8" w:rsidRPr="00C218A8" w:rsidRDefault="00C218A8" w:rsidP="00C218A8">
      <w:pPr>
        <w:pStyle w:val="Style19"/>
        <w:keepNext/>
        <w:keepLines/>
        <w:shd w:val="clear" w:color="auto" w:fill="auto"/>
        <w:spacing w:before="0" w:line="266" w:lineRule="exact"/>
        <w:rPr>
          <w:rFonts w:ascii="Calibri" w:hAnsi="Calibri" w:cs="Calibri"/>
          <w:b w:val="0"/>
        </w:rPr>
      </w:pPr>
      <w:bookmarkStart w:id="1" w:name="bookmark5"/>
      <w:r w:rsidRPr="00C218A8">
        <w:rPr>
          <w:rStyle w:val="CharStyle20"/>
          <w:rFonts w:ascii="Calibri" w:hAnsi="Calibri" w:cs="Calibri"/>
          <w:b/>
          <w:color w:val="000000"/>
        </w:rPr>
        <w:t>II.</w:t>
      </w:r>
      <w:bookmarkEnd w:id="1"/>
    </w:p>
    <w:p w14:paraId="7BF53D56" w14:textId="77777777" w:rsidR="00C218A8" w:rsidRPr="00C218A8" w:rsidRDefault="00C218A8" w:rsidP="00C218A8">
      <w:pPr>
        <w:pStyle w:val="Style19"/>
        <w:keepNext/>
        <w:keepLines/>
        <w:shd w:val="clear" w:color="auto" w:fill="auto"/>
        <w:spacing w:before="0" w:after="120" w:line="240" w:lineRule="auto"/>
        <w:rPr>
          <w:rFonts w:ascii="Calibri" w:hAnsi="Calibri" w:cs="Calibri"/>
          <w:b w:val="0"/>
        </w:rPr>
      </w:pPr>
      <w:bookmarkStart w:id="2" w:name="bookmark6"/>
      <w:r w:rsidRPr="00C218A8">
        <w:rPr>
          <w:rStyle w:val="CharStyle20"/>
          <w:rFonts w:ascii="Calibri" w:hAnsi="Calibri" w:cs="Calibri"/>
          <w:b/>
          <w:color w:val="000000"/>
        </w:rPr>
        <w:t xml:space="preserve">Predmet </w:t>
      </w:r>
      <w:bookmarkEnd w:id="2"/>
      <w:r w:rsidRPr="00C218A8">
        <w:rPr>
          <w:rStyle w:val="CharStyle20"/>
          <w:rFonts w:ascii="Calibri" w:hAnsi="Calibri" w:cs="Calibri"/>
          <w:b/>
          <w:color w:val="000000"/>
        </w:rPr>
        <w:t>zmluvy</w:t>
      </w:r>
    </w:p>
    <w:p w14:paraId="5461F4FF" w14:textId="7C5966CF" w:rsidR="004C3A6F" w:rsidRPr="009F5E8A" w:rsidRDefault="00C218A8" w:rsidP="009F5E8A">
      <w:pPr>
        <w:pStyle w:val="Style4"/>
        <w:numPr>
          <w:ilvl w:val="0"/>
          <w:numId w:val="17"/>
        </w:numPr>
        <w:shd w:val="clear" w:color="auto" w:fill="auto"/>
        <w:spacing w:before="0" w:line="274" w:lineRule="exact"/>
        <w:ind w:left="380" w:hanging="380"/>
        <w:jc w:val="both"/>
        <w:rPr>
          <w:rFonts w:cs="Calibri"/>
        </w:rPr>
      </w:pPr>
      <w:r w:rsidRPr="000E6BE4">
        <w:rPr>
          <w:rStyle w:val="CharStyle15"/>
          <w:rFonts w:ascii="Calibri" w:hAnsi="Calibri" w:cs="Calibri"/>
          <w:color w:val="000000"/>
        </w:rPr>
        <w:t xml:space="preserve">Predávajúci sa zaväzuje za </w:t>
      </w:r>
      <w:r w:rsidRPr="009F5E8A">
        <w:rPr>
          <w:rStyle w:val="CharStyle15"/>
          <w:rFonts w:cs="Calibri"/>
          <w:color w:val="000000"/>
        </w:rPr>
        <w:t xml:space="preserve">podmienok dohodnutých v tejto zmluve a v súťažných podkladoch verejného obstarávania dodať pre kupujúceho tovar - </w:t>
      </w:r>
      <w:r w:rsidRPr="009F5E8A">
        <w:rPr>
          <w:rFonts w:cstheme="minorHAnsi"/>
        </w:rPr>
        <w:t>inertný posypový materiál, drvené kamenivo frakcie 4/8 mm</w:t>
      </w:r>
      <w:r w:rsidR="00DD0584" w:rsidRPr="009F5E8A">
        <w:rPr>
          <w:rFonts w:cstheme="minorHAnsi"/>
        </w:rPr>
        <w:t>,</w:t>
      </w:r>
      <w:r w:rsidRPr="009F5E8A">
        <w:rPr>
          <w:rFonts w:cstheme="minorHAnsi"/>
        </w:rPr>
        <w:t xml:space="preserve"> </w:t>
      </w:r>
      <w:r w:rsidR="00DD0584" w:rsidRPr="009F5E8A">
        <w:rPr>
          <w:rFonts w:cstheme="minorHAnsi"/>
        </w:rPr>
        <w:t xml:space="preserve">ktorý je určený na zimnú údržbu ciest v období 2021/2022 </w:t>
      </w:r>
      <w:r w:rsidRPr="009F5E8A">
        <w:rPr>
          <w:rFonts w:cstheme="minorHAnsi"/>
        </w:rPr>
        <w:t>s dovozom a vyložením na miest</w:t>
      </w:r>
      <w:r w:rsidR="00DD0584" w:rsidRPr="009F5E8A">
        <w:rPr>
          <w:rFonts w:cstheme="minorHAnsi"/>
        </w:rPr>
        <w:t>o</w:t>
      </w:r>
      <w:r w:rsidRPr="009F5E8A">
        <w:rPr>
          <w:rFonts w:cstheme="minorHAnsi"/>
        </w:rPr>
        <w:t xml:space="preserve"> určenia, a to skládk</w:t>
      </w:r>
      <w:r w:rsidR="00DD0584" w:rsidRPr="009F5E8A">
        <w:rPr>
          <w:rFonts w:cstheme="minorHAnsi"/>
        </w:rPr>
        <w:t>u</w:t>
      </w:r>
      <w:r w:rsidRPr="009F5E8A">
        <w:rPr>
          <w:rFonts w:cstheme="minorHAnsi"/>
        </w:rPr>
        <w:t xml:space="preserve"> inertného materiálu </w:t>
      </w:r>
      <w:r w:rsidRPr="000E0155">
        <w:rPr>
          <w:rFonts w:cstheme="minorHAnsi"/>
          <w:color w:val="000000" w:themeColor="text1"/>
        </w:rPr>
        <w:t>kupujúceho</w:t>
      </w:r>
      <w:r w:rsidR="00DD0584" w:rsidRPr="000E0155">
        <w:rPr>
          <w:rFonts w:cstheme="minorHAnsi"/>
          <w:color w:val="000000" w:themeColor="text1"/>
        </w:rPr>
        <w:t xml:space="preserve"> </w:t>
      </w:r>
      <w:proofErr w:type="spellStart"/>
      <w:r w:rsidR="00DD0584" w:rsidRPr="000E0155">
        <w:rPr>
          <w:rFonts w:cstheme="minorHAnsi"/>
          <w:color w:val="000000" w:themeColor="text1"/>
        </w:rPr>
        <w:t>Polkanová</w:t>
      </w:r>
      <w:proofErr w:type="spellEnd"/>
      <w:r w:rsidR="00DD0584" w:rsidRPr="000E0155">
        <w:rPr>
          <w:rFonts w:cstheme="minorHAnsi"/>
          <w:color w:val="000000" w:themeColor="text1"/>
        </w:rPr>
        <w:t xml:space="preserve"> </w:t>
      </w:r>
      <w:r w:rsidR="00FA7BE7" w:rsidRPr="000E0155">
        <w:rPr>
          <w:rFonts w:cstheme="minorHAnsi"/>
          <w:color w:val="000000" w:themeColor="text1"/>
        </w:rPr>
        <w:t>v lehotách a v množstvách podľa Prílohy č. 3 k Zmluve tzv. „Špecifikácia“ (ďalej iba „tovar“)</w:t>
      </w:r>
      <w:r w:rsidRPr="000E0155">
        <w:rPr>
          <w:rFonts w:cstheme="minorHAnsi"/>
          <w:color w:val="000000" w:themeColor="text1"/>
        </w:rPr>
        <w:t xml:space="preserve">. Tovar </w:t>
      </w:r>
      <w:r w:rsidRPr="009F5E8A">
        <w:rPr>
          <w:rFonts w:cstheme="minorHAnsi"/>
        </w:rPr>
        <w:t xml:space="preserve">musí v plnom rozsahu spĺňať technické a kvalitatívne parametre v zmysle </w:t>
      </w:r>
      <w:r w:rsidR="006D1123" w:rsidRPr="006C7CC2">
        <w:rPr>
          <w:rFonts w:cstheme="minorHAnsi"/>
        </w:rPr>
        <w:t>Katalógových listov kameniva</w:t>
      </w:r>
      <w:r w:rsidR="006D1123" w:rsidRPr="00F56806">
        <w:rPr>
          <w:rFonts w:cstheme="minorHAnsi"/>
        </w:rPr>
        <w:t xml:space="preserve"> (doplnok k platným </w:t>
      </w:r>
      <w:r w:rsidR="001830B2">
        <w:rPr>
          <w:rFonts w:cstheme="minorHAnsi"/>
        </w:rPr>
        <w:t>TKP</w:t>
      </w:r>
      <w:r w:rsidR="002F2BE7" w:rsidRPr="002F2BE7">
        <w:rPr>
          <w:rFonts w:cstheme="minorHAnsi"/>
        </w:rPr>
        <w:t>)</w:t>
      </w:r>
      <w:r w:rsidRPr="009F5E8A">
        <w:rPr>
          <w:rFonts w:cstheme="minorHAnsi"/>
        </w:rPr>
        <w:t xml:space="preserve"> 1/2012 a platných STN EN 933-1, STN EN 933-3, STN EN 933-5, STN EN 1097-2 a STN EN 1097-6.</w:t>
      </w:r>
    </w:p>
    <w:p w14:paraId="663A3EC1" w14:textId="4D00C75B" w:rsidR="004C3A6F" w:rsidRPr="009F5E8A" w:rsidRDefault="004C3A6F" w:rsidP="009F5E8A">
      <w:pPr>
        <w:pStyle w:val="Style4"/>
        <w:numPr>
          <w:ilvl w:val="0"/>
          <w:numId w:val="17"/>
        </w:numPr>
        <w:shd w:val="clear" w:color="auto" w:fill="auto"/>
        <w:spacing w:before="0" w:line="274" w:lineRule="exact"/>
        <w:ind w:left="380" w:hanging="380"/>
        <w:jc w:val="both"/>
        <w:rPr>
          <w:rStyle w:val="CharStyle15"/>
          <w:rFonts w:cs="Calibri"/>
          <w:shd w:val="clear" w:color="auto" w:fill="auto"/>
        </w:rPr>
      </w:pPr>
      <w:r w:rsidRPr="009F5E8A">
        <w:rPr>
          <w:rStyle w:val="CharStyle15"/>
          <w:rFonts w:cs="Calibri"/>
        </w:rPr>
        <w:t xml:space="preserve">Za kupujúceho je oprávnený a zároveň zodpovedný </w:t>
      </w:r>
    </w:p>
    <w:p w14:paraId="36A8CCF0" w14:textId="7131D96E" w:rsidR="004C3A6F" w:rsidRPr="009F5E8A" w:rsidRDefault="004C3A6F" w:rsidP="00B33B5C">
      <w:pPr>
        <w:pStyle w:val="Odsekzoznamu"/>
        <w:widowControl w:val="0"/>
        <w:numPr>
          <w:ilvl w:val="2"/>
          <w:numId w:val="19"/>
        </w:numPr>
        <w:autoSpaceDE w:val="0"/>
        <w:autoSpaceDN w:val="0"/>
        <w:spacing w:line="274" w:lineRule="exact"/>
        <w:ind w:left="1134" w:right="105" w:hanging="360"/>
        <w:jc w:val="both"/>
        <w:rPr>
          <w:rStyle w:val="CharStyle15"/>
          <w:rFonts w:asciiTheme="minorHAnsi" w:hAnsiTheme="minorHAnsi" w:cs="Calibri"/>
          <w:b/>
        </w:rPr>
      </w:pPr>
      <w:r w:rsidRPr="009F5E8A">
        <w:rPr>
          <w:rStyle w:val="CharStyle15"/>
          <w:rFonts w:asciiTheme="minorHAnsi" w:hAnsiTheme="minorHAnsi" w:cs="Calibri"/>
        </w:rPr>
        <w:t>za prevzatie tovaru spolu s dodacím listom, za včasnosť nahlásenia zistených vád tovaru a</w:t>
      </w:r>
      <w:r w:rsidR="00A617E9" w:rsidRPr="009F5E8A">
        <w:rPr>
          <w:rStyle w:val="CharStyle15"/>
          <w:rFonts w:asciiTheme="minorHAnsi" w:hAnsiTheme="minorHAnsi" w:cs="Calibri"/>
        </w:rPr>
        <w:t xml:space="preserve"> reklamačné konanie </w:t>
      </w:r>
      <w:r w:rsidRPr="009F5E8A">
        <w:rPr>
          <w:rStyle w:val="CharStyle15"/>
          <w:rFonts w:asciiTheme="minorHAnsi" w:hAnsiTheme="minorHAnsi" w:cs="Calibri"/>
          <w:b/>
        </w:rPr>
        <w:t>vedúci príslušného strediska.</w:t>
      </w:r>
    </w:p>
    <w:p w14:paraId="074D4C55" w14:textId="66B8AB57" w:rsidR="00C218A8" w:rsidRPr="009F5E8A" w:rsidRDefault="004C3A6F" w:rsidP="009F5E8A">
      <w:pPr>
        <w:pStyle w:val="Style4"/>
        <w:numPr>
          <w:ilvl w:val="0"/>
          <w:numId w:val="17"/>
        </w:numPr>
        <w:shd w:val="clear" w:color="auto" w:fill="auto"/>
        <w:spacing w:before="0" w:line="274" w:lineRule="exact"/>
        <w:ind w:left="380" w:hanging="380"/>
        <w:jc w:val="both"/>
        <w:rPr>
          <w:rFonts w:cs="Calibri"/>
        </w:rPr>
      </w:pPr>
      <w:r w:rsidRPr="009F5E8A">
        <w:rPr>
          <w:rStyle w:val="CharStyle15"/>
          <w:rFonts w:cs="Calibri"/>
        </w:rPr>
        <w:t>P</w:t>
      </w:r>
      <w:r w:rsidR="00C218A8" w:rsidRPr="009F5E8A">
        <w:rPr>
          <w:rStyle w:val="CharStyle15"/>
          <w:rFonts w:cs="Calibri"/>
        </w:rPr>
        <w:t xml:space="preserve">redávajúci zabezpečí </w:t>
      </w:r>
      <w:r w:rsidRPr="009F5E8A">
        <w:rPr>
          <w:rStyle w:val="CharStyle15"/>
          <w:rFonts w:cs="Calibri"/>
        </w:rPr>
        <w:t xml:space="preserve">pri každej dodávke tovaru </w:t>
      </w:r>
      <w:r w:rsidR="00C218A8" w:rsidRPr="009F5E8A">
        <w:rPr>
          <w:rStyle w:val="CharStyle15"/>
          <w:rFonts w:cs="Calibri"/>
        </w:rPr>
        <w:t>jeho správne odovzdanie kupujúcemu a zároveň predloží vážny lístok, ktorý musí obsahovať dátum, údaj o dodávateľovi, odberateľovi, ŠPZ vozidla, meno vodiča, druh dodaného tovaru a váhu tovaru. Predávajúci ku každej dodávke predloží doklad o váhe, na ktorej bude vážený tovar. Váženie tovaru je možné len na váhe, ktorá má platné úradné overenie metrológie (ďalej len „certifikát“).</w:t>
      </w:r>
    </w:p>
    <w:p w14:paraId="3B7605B0" w14:textId="5D54815B" w:rsidR="00C218A8" w:rsidRPr="009F5E8A" w:rsidRDefault="00C218A8" w:rsidP="009F5E8A">
      <w:pPr>
        <w:pStyle w:val="Style4"/>
        <w:numPr>
          <w:ilvl w:val="0"/>
          <w:numId w:val="17"/>
        </w:numPr>
        <w:shd w:val="clear" w:color="auto" w:fill="auto"/>
        <w:spacing w:before="0" w:line="274" w:lineRule="exact"/>
        <w:ind w:left="380" w:hanging="380"/>
        <w:jc w:val="both"/>
        <w:rPr>
          <w:rFonts w:cs="Calibri"/>
        </w:rPr>
      </w:pPr>
      <w:r w:rsidRPr="009F5E8A">
        <w:rPr>
          <w:rStyle w:val="CharStyle15"/>
          <w:rFonts w:cs="Calibri"/>
          <w:color w:val="000000"/>
        </w:rPr>
        <w:t>Kupujúci sa zaväzuje zaplatiť za skutočne dodaný tovar  kúpnu cenu podľa článku IV. zmluvy.</w:t>
      </w:r>
    </w:p>
    <w:p w14:paraId="069BAF56" w14:textId="0DF3631E" w:rsidR="00C218A8" w:rsidRPr="009F5E8A" w:rsidRDefault="00C218A8" w:rsidP="009F5E8A">
      <w:pPr>
        <w:pStyle w:val="Style4"/>
        <w:numPr>
          <w:ilvl w:val="0"/>
          <w:numId w:val="17"/>
        </w:numPr>
        <w:shd w:val="clear" w:color="auto" w:fill="auto"/>
        <w:spacing w:before="0" w:line="274" w:lineRule="exact"/>
        <w:ind w:left="380" w:hanging="380"/>
        <w:jc w:val="both"/>
        <w:rPr>
          <w:rFonts w:cs="Calibri"/>
        </w:rPr>
      </w:pPr>
      <w:r w:rsidRPr="009F5E8A">
        <w:rPr>
          <w:rFonts w:cstheme="minorHAnsi"/>
          <w:b/>
        </w:rPr>
        <w:t>Požadované parametre tovaru sú nasledovné:</w:t>
      </w:r>
    </w:p>
    <w:p w14:paraId="3E484746"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Trieda dopravného zaťaženia:                                          </w:t>
      </w:r>
      <w:r w:rsidRPr="009F5E8A">
        <w:rPr>
          <w:rFonts w:asciiTheme="minorHAnsi" w:hAnsiTheme="minorHAnsi" w:cstheme="minorHAnsi"/>
          <w:b/>
        </w:rPr>
        <w:t>III.</w:t>
      </w:r>
    </w:p>
    <w:p w14:paraId="75E32FAE"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 xml:space="preserve">Trieda zrnitosti G, d ≥ 4, D ≤ 8 mm                                  </w:t>
      </w:r>
      <w:r w:rsidRPr="009F5E8A">
        <w:rPr>
          <w:rFonts w:asciiTheme="minorHAnsi" w:hAnsiTheme="minorHAnsi" w:cstheme="minorHAnsi"/>
          <w:b/>
        </w:rPr>
        <w:t>G</w:t>
      </w:r>
      <w:r w:rsidRPr="009F5E8A">
        <w:rPr>
          <w:rFonts w:asciiTheme="minorHAnsi" w:hAnsiTheme="minorHAnsi" w:cstheme="minorHAnsi"/>
          <w:b/>
          <w:vertAlign w:val="subscript"/>
        </w:rPr>
        <w:t>C</w:t>
      </w:r>
      <w:r w:rsidRPr="009F5E8A">
        <w:rPr>
          <w:rFonts w:asciiTheme="minorHAnsi" w:hAnsiTheme="minorHAnsi" w:cstheme="minorHAnsi"/>
          <w:b/>
        </w:rPr>
        <w:t xml:space="preserve"> 85/20</w:t>
      </w:r>
    </w:p>
    <w:p w14:paraId="27A90B97"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 xml:space="preserve">Obsah jemných zŕn, f                                                          </w:t>
      </w:r>
      <w:r w:rsidRPr="009F5E8A">
        <w:rPr>
          <w:rFonts w:asciiTheme="minorHAnsi" w:hAnsiTheme="minorHAnsi" w:cstheme="minorHAnsi"/>
          <w:b/>
        </w:rPr>
        <w:t>f</w:t>
      </w:r>
      <w:r w:rsidRPr="009F5E8A">
        <w:rPr>
          <w:rFonts w:asciiTheme="minorHAnsi" w:hAnsiTheme="minorHAnsi" w:cstheme="minorHAnsi"/>
          <w:b/>
          <w:vertAlign w:val="subscript"/>
        </w:rPr>
        <w:t>4</w:t>
      </w:r>
    </w:p>
    <w:p w14:paraId="1B2E708E"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 xml:space="preserve">Tvarový index, SI                                                                  </w:t>
      </w:r>
      <w:r w:rsidRPr="009F5E8A">
        <w:rPr>
          <w:rFonts w:asciiTheme="minorHAnsi" w:hAnsiTheme="minorHAnsi" w:cstheme="minorHAnsi"/>
          <w:b/>
        </w:rPr>
        <w:t>SI</w:t>
      </w:r>
      <w:r w:rsidRPr="009F5E8A">
        <w:rPr>
          <w:rFonts w:asciiTheme="minorHAnsi" w:hAnsiTheme="minorHAnsi" w:cstheme="minorHAnsi"/>
          <w:b/>
          <w:vertAlign w:val="subscript"/>
        </w:rPr>
        <w:t>30</w:t>
      </w:r>
    </w:p>
    <w:p w14:paraId="5FA0C31D"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vertAlign w:val="subscript"/>
        </w:rPr>
      </w:pPr>
      <w:r w:rsidRPr="009F5E8A">
        <w:rPr>
          <w:rFonts w:asciiTheme="minorHAnsi" w:hAnsiTheme="minorHAnsi" w:cstheme="minorHAnsi"/>
        </w:rPr>
        <w:t xml:space="preserve">Odolnosť proti rozdrobovania, súčiniteľ LA                    </w:t>
      </w:r>
      <w:r w:rsidRPr="009F5E8A">
        <w:rPr>
          <w:rFonts w:asciiTheme="minorHAnsi" w:hAnsiTheme="minorHAnsi" w:cstheme="minorHAnsi"/>
          <w:b/>
        </w:rPr>
        <w:t>LA</w:t>
      </w:r>
      <w:r w:rsidRPr="009F5E8A">
        <w:rPr>
          <w:rFonts w:asciiTheme="minorHAnsi" w:hAnsiTheme="minorHAnsi" w:cstheme="minorHAnsi"/>
          <w:b/>
          <w:vertAlign w:val="subscript"/>
        </w:rPr>
        <w:t>30</w:t>
      </w:r>
    </w:p>
    <w:p w14:paraId="356A0CF9"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Nasiakavosť                                                                          </w:t>
      </w:r>
      <w:r w:rsidRPr="009F5E8A">
        <w:rPr>
          <w:rFonts w:asciiTheme="minorHAnsi" w:hAnsiTheme="minorHAnsi" w:cstheme="minorHAnsi"/>
          <w:b/>
        </w:rPr>
        <w:t>WA</w:t>
      </w:r>
      <w:r w:rsidRPr="009F5E8A">
        <w:rPr>
          <w:rFonts w:asciiTheme="minorHAnsi" w:hAnsiTheme="minorHAnsi" w:cstheme="minorHAnsi"/>
          <w:b/>
          <w:vertAlign w:val="subscript"/>
        </w:rPr>
        <w:t>24</w:t>
      </w:r>
      <w:r w:rsidRPr="009F5E8A">
        <w:rPr>
          <w:rFonts w:asciiTheme="minorHAnsi" w:hAnsiTheme="minorHAnsi" w:cstheme="minorHAnsi"/>
          <w:b/>
        </w:rPr>
        <w:t xml:space="preserve">3 </w:t>
      </w:r>
    </w:p>
    <w:p w14:paraId="40807357"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Objemová hmotnosť                                                           </w:t>
      </w:r>
      <w:r w:rsidRPr="009F5E8A">
        <w:rPr>
          <w:rFonts w:asciiTheme="minorHAnsi" w:hAnsiTheme="minorHAnsi" w:cstheme="minorHAnsi"/>
          <w:b/>
        </w:rPr>
        <w:t>≥ 2,0 Mg.m</w:t>
      </w:r>
      <w:r w:rsidRPr="009F5E8A">
        <w:rPr>
          <w:rFonts w:asciiTheme="minorHAnsi" w:hAnsiTheme="minorHAnsi" w:cstheme="minorHAnsi"/>
          <w:b/>
          <w:vertAlign w:val="superscript"/>
        </w:rPr>
        <w:t>3</w:t>
      </w:r>
    </w:p>
    <w:p w14:paraId="1AD5A401" w14:textId="77777777"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b/>
        </w:rPr>
      </w:pPr>
      <w:r w:rsidRPr="009F5E8A">
        <w:rPr>
          <w:rFonts w:asciiTheme="minorHAnsi" w:hAnsiTheme="minorHAnsi" w:cstheme="minorHAnsi"/>
        </w:rPr>
        <w:t xml:space="preserve">Typ kameniva                                                                       </w:t>
      </w:r>
      <w:r w:rsidRPr="009F5E8A">
        <w:rPr>
          <w:rFonts w:asciiTheme="minorHAnsi" w:hAnsiTheme="minorHAnsi" w:cstheme="minorHAnsi"/>
          <w:b/>
        </w:rPr>
        <w:t>tvrdé</w:t>
      </w:r>
    </w:p>
    <w:p w14:paraId="11017436" w14:textId="1A3D0098" w:rsidR="00413DB3" w:rsidRPr="009F5E8A" w:rsidRDefault="00413DB3" w:rsidP="00B33B5C">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9F5E8A">
        <w:rPr>
          <w:rFonts w:asciiTheme="minorHAnsi" w:hAnsiTheme="minorHAnsi" w:cstheme="minorHAnsi"/>
        </w:rPr>
        <w:t>Druh kameniva</w:t>
      </w:r>
      <w:r w:rsidRPr="009F5E8A">
        <w:rPr>
          <w:rFonts w:asciiTheme="minorHAnsi" w:hAnsiTheme="minorHAnsi" w:cstheme="minorHAnsi"/>
        </w:rPr>
        <w:tab/>
        <w:t xml:space="preserve">                                                       </w:t>
      </w:r>
      <w:r w:rsidR="00B33B5C">
        <w:rPr>
          <w:rFonts w:asciiTheme="minorHAnsi" w:hAnsiTheme="minorHAnsi" w:cstheme="minorHAnsi"/>
        </w:rPr>
        <w:t xml:space="preserve">       </w:t>
      </w:r>
      <w:r w:rsidRPr="009F5E8A">
        <w:rPr>
          <w:rFonts w:asciiTheme="minorHAnsi" w:hAnsiTheme="minorHAnsi" w:cstheme="minorHAnsi"/>
          <w:b/>
        </w:rPr>
        <w:t>magmatické</w:t>
      </w:r>
    </w:p>
    <w:p w14:paraId="7FE41C65" w14:textId="77777777" w:rsidR="004C3A6F" w:rsidRDefault="004C3A6F" w:rsidP="00C218A8">
      <w:pPr>
        <w:pStyle w:val="Style19"/>
        <w:keepNext/>
        <w:keepLines/>
        <w:shd w:val="clear" w:color="auto" w:fill="auto"/>
        <w:spacing w:before="0" w:line="266" w:lineRule="exact"/>
        <w:ind w:left="20"/>
        <w:rPr>
          <w:rStyle w:val="CharStyle20"/>
          <w:rFonts w:ascii="Calibri" w:hAnsi="Calibri" w:cs="Calibri"/>
          <w:color w:val="000000"/>
        </w:rPr>
      </w:pPr>
      <w:bookmarkStart w:id="3" w:name="bookmark7"/>
    </w:p>
    <w:p w14:paraId="1424061D" w14:textId="77777777" w:rsidR="00C218A8" w:rsidRPr="004C3A6F" w:rsidRDefault="00C218A8" w:rsidP="00C218A8">
      <w:pPr>
        <w:pStyle w:val="Style19"/>
        <w:keepNext/>
        <w:keepLines/>
        <w:shd w:val="clear" w:color="auto" w:fill="auto"/>
        <w:spacing w:before="0" w:line="266" w:lineRule="exact"/>
        <w:ind w:left="20"/>
        <w:rPr>
          <w:rFonts w:ascii="Calibri" w:hAnsi="Calibri" w:cs="Calibri"/>
          <w:b w:val="0"/>
        </w:rPr>
      </w:pPr>
      <w:r w:rsidRPr="004C3A6F">
        <w:rPr>
          <w:rStyle w:val="CharStyle20"/>
          <w:rFonts w:ascii="Calibri" w:hAnsi="Calibri" w:cs="Calibri"/>
          <w:b/>
          <w:color w:val="000000"/>
        </w:rPr>
        <w:t>III.</w:t>
      </w:r>
      <w:bookmarkEnd w:id="3"/>
    </w:p>
    <w:p w14:paraId="450B3464" w14:textId="77777777" w:rsidR="00C218A8" w:rsidRPr="004C3A6F" w:rsidRDefault="00C218A8" w:rsidP="00C218A8">
      <w:pPr>
        <w:pStyle w:val="Style2"/>
        <w:shd w:val="clear" w:color="auto" w:fill="auto"/>
        <w:spacing w:after="120" w:line="240" w:lineRule="auto"/>
        <w:ind w:left="23" w:firstLine="0"/>
        <w:jc w:val="center"/>
        <w:rPr>
          <w:rFonts w:ascii="Calibri" w:hAnsi="Calibri" w:cs="Calibri"/>
          <w:b w:val="0"/>
        </w:rPr>
      </w:pPr>
      <w:r w:rsidRPr="004C3A6F">
        <w:rPr>
          <w:rStyle w:val="CharStyle18"/>
          <w:rFonts w:ascii="Calibri" w:hAnsi="Calibri" w:cs="Calibri"/>
          <w:b/>
          <w:color w:val="000000"/>
        </w:rPr>
        <w:t xml:space="preserve">Trvanie zmluvy a termíny plnenia </w:t>
      </w:r>
    </w:p>
    <w:p w14:paraId="59E5C076" w14:textId="3D9A3B84" w:rsidR="00C218A8" w:rsidRPr="00AC4229" w:rsidRDefault="00C218A8" w:rsidP="00EF3C0F">
      <w:pPr>
        <w:pStyle w:val="Style4"/>
        <w:numPr>
          <w:ilvl w:val="0"/>
          <w:numId w:val="1"/>
        </w:numPr>
        <w:shd w:val="clear" w:color="auto" w:fill="auto"/>
        <w:spacing w:before="0" w:line="274" w:lineRule="exact"/>
        <w:ind w:left="360" w:hanging="360"/>
        <w:jc w:val="both"/>
        <w:rPr>
          <w:rFonts w:ascii="Calibri" w:hAnsi="Calibri" w:cs="Calibri"/>
        </w:rPr>
      </w:pPr>
      <w:r w:rsidRPr="00413DB3">
        <w:rPr>
          <w:rStyle w:val="CharStyle15"/>
          <w:rFonts w:ascii="Calibri" w:hAnsi="Calibri" w:cs="Calibri"/>
          <w:color w:val="000000"/>
        </w:rPr>
        <w:t>Zmluva sa uzatvára na dobu určitú</w:t>
      </w:r>
      <w:r w:rsidR="00951CDC">
        <w:rPr>
          <w:rStyle w:val="CharStyle15"/>
          <w:rFonts w:ascii="Calibri" w:hAnsi="Calibri" w:cs="Calibri"/>
          <w:color w:val="000000"/>
        </w:rPr>
        <w:t xml:space="preserve">, </w:t>
      </w:r>
      <w:proofErr w:type="spellStart"/>
      <w:r w:rsidR="00951CDC">
        <w:rPr>
          <w:rStyle w:val="CharStyle15"/>
          <w:rFonts w:ascii="Calibri" w:hAnsi="Calibri" w:cs="Calibri"/>
          <w:color w:val="000000"/>
        </w:rPr>
        <w:t>t.j</w:t>
      </w:r>
      <w:proofErr w:type="spellEnd"/>
      <w:r w:rsidR="00951CDC">
        <w:rPr>
          <w:rStyle w:val="CharStyle15"/>
          <w:rFonts w:ascii="Calibri" w:hAnsi="Calibri" w:cs="Calibri"/>
          <w:color w:val="000000"/>
        </w:rPr>
        <w:t>. do 6 mesiacov</w:t>
      </w:r>
      <w:r w:rsidRPr="00413DB3">
        <w:rPr>
          <w:rStyle w:val="CharStyle15"/>
          <w:rFonts w:ascii="Calibri" w:hAnsi="Calibri" w:cs="Calibri"/>
          <w:b/>
          <w:color w:val="000000"/>
        </w:rPr>
        <w:t xml:space="preserve"> </w:t>
      </w:r>
      <w:r w:rsidRPr="00AC4229">
        <w:rPr>
          <w:rStyle w:val="CharStyle15"/>
          <w:rFonts w:ascii="Calibri" w:hAnsi="Calibri" w:cs="Calibri"/>
          <w:color w:val="000000"/>
        </w:rPr>
        <w:t>odo dňa nadobudnutia účinnosti zmluvy</w:t>
      </w:r>
      <w:r w:rsidR="00951CDC">
        <w:rPr>
          <w:rStyle w:val="CharStyle15"/>
          <w:rFonts w:ascii="Calibri" w:hAnsi="Calibri" w:cs="Calibri"/>
          <w:color w:val="000000"/>
        </w:rPr>
        <w:t>.</w:t>
      </w:r>
    </w:p>
    <w:p w14:paraId="4CB4E5FA" w14:textId="34A6543B" w:rsidR="00C218A8" w:rsidRPr="000E6BE4" w:rsidRDefault="00C218A8" w:rsidP="00EF3C0F">
      <w:pPr>
        <w:pStyle w:val="Style4"/>
        <w:numPr>
          <w:ilvl w:val="0"/>
          <w:numId w:val="1"/>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V prípade, ak nastanú okolnosti na strane predávajúceho, ktoré môžu spôsobiť omeškanie s dodávkou tovaru, je predávajúci povinný ihneď túto skutočnosť oznámiť kupujúcemu, a to e-mailom alebo telefonicky s písomným potvrdením tejto informácie. Ak si predávajúci túto povinnosť nesplní, zodpovedá za škodu, ktorá kupujúcemu v dôsledku jeho konania, resp. nekonania vznikne. Týmto nie sú dotknuté ustanovenia čl. VII. zmluvy</w:t>
      </w:r>
    </w:p>
    <w:p w14:paraId="52E77B11" w14:textId="77777777" w:rsidR="00C218A8" w:rsidRPr="000E6BE4" w:rsidRDefault="00C218A8" w:rsidP="00C218A8">
      <w:pPr>
        <w:pStyle w:val="Style4"/>
        <w:shd w:val="clear" w:color="auto" w:fill="auto"/>
        <w:tabs>
          <w:tab w:val="left" w:pos="294"/>
        </w:tabs>
        <w:spacing w:before="0" w:line="274" w:lineRule="exact"/>
        <w:ind w:left="360" w:firstLine="0"/>
        <w:jc w:val="both"/>
        <w:rPr>
          <w:rFonts w:ascii="Calibri" w:hAnsi="Calibri" w:cs="Calibri"/>
          <w:b/>
        </w:rPr>
      </w:pPr>
    </w:p>
    <w:p w14:paraId="15690D73" w14:textId="77777777" w:rsidR="00C218A8" w:rsidRPr="00A617E9" w:rsidRDefault="00C218A8" w:rsidP="00C218A8">
      <w:pPr>
        <w:pStyle w:val="Style19"/>
        <w:keepNext/>
        <w:keepLines/>
        <w:shd w:val="clear" w:color="auto" w:fill="auto"/>
        <w:spacing w:before="0"/>
        <w:ind w:left="4360" w:hanging="4360"/>
        <w:rPr>
          <w:rFonts w:ascii="Calibri" w:hAnsi="Calibri" w:cs="Calibri"/>
          <w:b w:val="0"/>
        </w:rPr>
      </w:pPr>
      <w:bookmarkStart w:id="4" w:name="bookmark8"/>
      <w:r w:rsidRPr="00A617E9">
        <w:rPr>
          <w:rStyle w:val="CharStyle20"/>
          <w:rFonts w:ascii="Calibri" w:hAnsi="Calibri" w:cs="Calibri"/>
          <w:b/>
          <w:color w:val="000000"/>
        </w:rPr>
        <w:lastRenderedPageBreak/>
        <w:t>IV.</w:t>
      </w:r>
      <w:bookmarkEnd w:id="4"/>
    </w:p>
    <w:p w14:paraId="7A35B92F" w14:textId="77777777" w:rsidR="00C218A8" w:rsidRPr="00A617E9" w:rsidRDefault="00C218A8" w:rsidP="00C218A8">
      <w:pPr>
        <w:pStyle w:val="Style19"/>
        <w:keepNext/>
        <w:keepLines/>
        <w:shd w:val="clear" w:color="auto" w:fill="auto"/>
        <w:spacing w:before="0" w:after="120" w:line="240" w:lineRule="auto"/>
        <w:ind w:right="23"/>
        <w:rPr>
          <w:rFonts w:ascii="Calibri" w:hAnsi="Calibri" w:cs="Calibri"/>
          <w:b w:val="0"/>
        </w:rPr>
      </w:pPr>
      <w:bookmarkStart w:id="5" w:name="bookmark9"/>
      <w:r w:rsidRPr="00A617E9">
        <w:rPr>
          <w:rStyle w:val="CharStyle20"/>
          <w:rFonts w:ascii="Calibri" w:hAnsi="Calibri" w:cs="Calibri"/>
          <w:b/>
          <w:color w:val="000000"/>
        </w:rPr>
        <w:t>Kúpna cena</w:t>
      </w:r>
      <w:bookmarkEnd w:id="5"/>
    </w:p>
    <w:p w14:paraId="7A0E3A0E" w14:textId="77777777"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0ED62034" w14:textId="6BFA234A"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7664A3">
        <w:rPr>
          <w:rStyle w:val="CharStyle15"/>
          <w:rFonts w:ascii="Calibri" w:hAnsi="Calibri" w:cs="Calibri"/>
          <w:b/>
          <w:color w:val="000000"/>
        </w:rPr>
        <w:t xml:space="preserve">Prílohe č. </w:t>
      </w:r>
      <w:r>
        <w:rPr>
          <w:rStyle w:val="CharStyle15"/>
          <w:rFonts w:ascii="Calibri" w:hAnsi="Calibri" w:cs="Calibri"/>
          <w:b/>
          <w:color w:val="000000"/>
        </w:rPr>
        <w:t>1</w:t>
      </w:r>
      <w:r w:rsidRPr="000E6BE4">
        <w:rPr>
          <w:rStyle w:val="CharStyle15"/>
          <w:rFonts w:ascii="Calibri" w:hAnsi="Calibri" w:cs="Calibri"/>
          <w:color w:val="000000"/>
        </w:rPr>
        <w:t xml:space="preserve"> zmluvy </w:t>
      </w:r>
      <w:r>
        <w:rPr>
          <w:rStyle w:val="CharStyle15"/>
          <w:rFonts w:ascii="Calibri" w:hAnsi="Calibri" w:cs="Calibri"/>
          <w:color w:val="000000"/>
        </w:rPr>
        <w:t>je</w:t>
      </w:r>
      <w:r w:rsidRPr="000E6BE4">
        <w:rPr>
          <w:rStyle w:val="CharStyle15"/>
          <w:rFonts w:ascii="Calibri" w:hAnsi="Calibri" w:cs="Calibri"/>
          <w:color w:val="000000"/>
        </w:rPr>
        <w:t xml:space="preserve"> maximáln</w:t>
      </w:r>
      <w:r>
        <w:rPr>
          <w:rStyle w:val="CharStyle15"/>
          <w:rFonts w:ascii="Calibri" w:hAnsi="Calibri" w:cs="Calibri"/>
          <w:color w:val="000000"/>
        </w:rPr>
        <w:t>a</w:t>
      </w:r>
      <w:r w:rsidRPr="000E6BE4">
        <w:rPr>
          <w:rStyle w:val="CharStyle15"/>
          <w:rFonts w:ascii="Calibri" w:hAnsi="Calibri" w:cs="Calibri"/>
          <w:color w:val="000000"/>
        </w:rPr>
        <w:t xml:space="preserve"> a záväzn</w:t>
      </w:r>
      <w:r>
        <w:rPr>
          <w:rStyle w:val="CharStyle15"/>
          <w:rFonts w:ascii="Calibri" w:hAnsi="Calibri" w:cs="Calibri"/>
          <w:color w:val="000000"/>
        </w:rPr>
        <w:t>á</w:t>
      </w:r>
      <w:r w:rsidRPr="000E6BE4">
        <w:rPr>
          <w:rStyle w:val="CharStyle15"/>
          <w:rFonts w:ascii="Calibri" w:hAnsi="Calibri" w:cs="Calibri"/>
          <w:color w:val="000000"/>
        </w:rPr>
        <w:t xml:space="preserve"> a pokrýva všetky zmluvné záväzky a všetky náklady potrebné na riadne dodanie predmetu kúpy v rozsahu a spôsobom podľa tejto zmluvy a súťažných podkladov. Cena je dohodnutá vrátane naloženia, dopravy (prepravy) a vyloženia tovaru na </w:t>
      </w:r>
      <w:r>
        <w:rPr>
          <w:rStyle w:val="CharStyle15"/>
          <w:rFonts w:ascii="Calibri" w:hAnsi="Calibri" w:cs="Calibri"/>
          <w:color w:val="000000"/>
        </w:rPr>
        <w:t xml:space="preserve">konkrétne </w:t>
      </w:r>
      <w:r w:rsidRPr="000E6BE4">
        <w:rPr>
          <w:rStyle w:val="CharStyle15"/>
          <w:rFonts w:ascii="Calibri" w:hAnsi="Calibri" w:cs="Calibri"/>
          <w:color w:val="000000"/>
        </w:rPr>
        <w:t xml:space="preserve">miesto plnenia. Cena je v súlade s cenovou ponukou predávajúceho, ktorá ako </w:t>
      </w:r>
      <w:r w:rsidRPr="00BE66BC">
        <w:rPr>
          <w:rStyle w:val="CharStyle15"/>
          <w:rFonts w:ascii="Calibri" w:hAnsi="Calibri" w:cs="Calibri"/>
          <w:b/>
          <w:color w:val="000000"/>
        </w:rPr>
        <w:t>Príloha č. 1</w:t>
      </w:r>
      <w:r w:rsidRPr="000E6BE4">
        <w:rPr>
          <w:rStyle w:val="CharStyle15"/>
          <w:rFonts w:ascii="Calibri" w:hAnsi="Calibri" w:cs="Calibri"/>
          <w:color w:val="000000"/>
        </w:rPr>
        <w:t xml:space="preserve"> tvorí neoddeliteľnú súčasť tejto zmluvy.</w:t>
      </w:r>
    </w:p>
    <w:p w14:paraId="479E1AC5" w14:textId="77777777" w:rsidR="00C218A8" w:rsidRPr="008F2B13"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Celková kúpna cena v zmysle tejto zmluvy je</w:t>
      </w:r>
      <w:r>
        <w:rPr>
          <w:rStyle w:val="CharStyle15"/>
          <w:rFonts w:ascii="Calibri" w:hAnsi="Calibri" w:cs="Calibri"/>
          <w:color w:val="000000"/>
        </w:rPr>
        <w:t xml:space="preserve"> </w:t>
      </w:r>
      <w:r w:rsidRPr="000E6BE4">
        <w:rPr>
          <w:rStyle w:val="CharStyle15"/>
          <w:rFonts w:ascii="Calibri" w:hAnsi="Calibri" w:cs="Calibri"/>
          <w:color w:val="000000"/>
        </w:rPr>
        <w:t>tvorená ako  súčin prijat</w:t>
      </w:r>
      <w:r>
        <w:rPr>
          <w:rStyle w:val="CharStyle15"/>
          <w:rFonts w:ascii="Calibri" w:hAnsi="Calibri" w:cs="Calibri"/>
          <w:color w:val="000000"/>
        </w:rPr>
        <w:t>ej</w:t>
      </w:r>
      <w:r w:rsidRPr="000E6BE4">
        <w:rPr>
          <w:rStyle w:val="CharStyle15"/>
          <w:rFonts w:ascii="Calibri" w:hAnsi="Calibri" w:cs="Calibri"/>
          <w:color w:val="000000"/>
        </w:rPr>
        <w:t xml:space="preserve"> jednotkov</w:t>
      </w:r>
      <w:r>
        <w:rPr>
          <w:rStyle w:val="CharStyle15"/>
          <w:rFonts w:ascii="Calibri" w:hAnsi="Calibri" w:cs="Calibri"/>
          <w:color w:val="000000"/>
        </w:rPr>
        <w:t>ej c</w:t>
      </w:r>
      <w:r w:rsidRPr="000E6BE4">
        <w:rPr>
          <w:rStyle w:val="CharStyle15"/>
          <w:rFonts w:ascii="Calibri" w:hAnsi="Calibri" w:cs="Calibri"/>
          <w:color w:val="000000"/>
        </w:rPr>
        <w:t>en</w:t>
      </w:r>
      <w:r>
        <w:rPr>
          <w:rStyle w:val="CharStyle15"/>
          <w:rFonts w:ascii="Calibri" w:hAnsi="Calibri" w:cs="Calibri"/>
          <w:color w:val="000000"/>
        </w:rPr>
        <w:t>y</w:t>
      </w:r>
      <w:r w:rsidRPr="000E6BE4">
        <w:rPr>
          <w:rStyle w:val="CharStyle15"/>
          <w:rFonts w:ascii="Calibri" w:hAnsi="Calibri" w:cs="Calibri"/>
          <w:color w:val="000000"/>
        </w:rPr>
        <w:t xml:space="preserve"> a</w:t>
      </w:r>
      <w:r>
        <w:rPr>
          <w:rStyle w:val="CharStyle15"/>
          <w:rFonts w:ascii="Calibri" w:hAnsi="Calibri" w:cs="Calibri"/>
          <w:color w:val="000000"/>
        </w:rPr>
        <w:t xml:space="preserve"> celkového </w:t>
      </w:r>
      <w:r w:rsidRPr="000E6BE4">
        <w:rPr>
          <w:rStyle w:val="CharStyle15"/>
          <w:rFonts w:ascii="Calibri" w:hAnsi="Calibri" w:cs="Calibri"/>
          <w:color w:val="000000"/>
        </w:rPr>
        <w:t>množstva dod</w:t>
      </w:r>
      <w:r>
        <w:rPr>
          <w:rStyle w:val="CharStyle15"/>
          <w:rFonts w:ascii="Calibri" w:hAnsi="Calibri" w:cs="Calibri"/>
          <w:color w:val="000000"/>
        </w:rPr>
        <w:t>ávaného t</w:t>
      </w:r>
      <w:r w:rsidRPr="000E6BE4">
        <w:rPr>
          <w:rStyle w:val="CharStyle15"/>
          <w:rFonts w:ascii="Calibri" w:hAnsi="Calibri" w:cs="Calibri"/>
          <w:color w:val="000000"/>
        </w:rPr>
        <w:t xml:space="preserve">ovaru </w:t>
      </w:r>
      <w:r>
        <w:rPr>
          <w:rStyle w:val="CharStyle15"/>
          <w:rFonts w:ascii="Calibri" w:hAnsi="Calibri" w:cs="Calibri"/>
          <w:color w:val="000000"/>
        </w:rPr>
        <w:t xml:space="preserve">podľa </w:t>
      </w:r>
      <w:r w:rsidRPr="008F2B13">
        <w:rPr>
          <w:rStyle w:val="CharStyle15"/>
          <w:rFonts w:ascii="Calibri" w:hAnsi="Calibri" w:cs="Calibri"/>
          <w:color w:val="000000"/>
        </w:rPr>
        <w:t xml:space="preserve">tejto zmluvy. </w:t>
      </w:r>
      <w:r w:rsidRPr="008F2B13">
        <w:rPr>
          <w:rStyle w:val="CharStyle15"/>
          <w:rFonts w:ascii="Calibri" w:hAnsi="Calibri" w:cs="Calibri"/>
        </w:rPr>
        <w:t xml:space="preserve"> </w:t>
      </w:r>
      <w:r w:rsidRPr="008F2B13">
        <w:rPr>
          <w:rFonts w:ascii="Calibri" w:hAnsi="Calibri" w:cs="Calibri"/>
          <w:b/>
          <w:u w:val="single"/>
          <w:lang w:eastAsia="cs-CZ"/>
        </w:rPr>
        <w:t>Kúpna cena predstavuje celkom sumu:</w:t>
      </w:r>
    </w:p>
    <w:p w14:paraId="1775D408" w14:textId="77777777" w:rsidR="00C218A8" w:rsidRPr="008F2B13" w:rsidRDefault="00C218A8" w:rsidP="009F5E8A">
      <w:pPr>
        <w:pStyle w:val="Odsekzoznamu"/>
        <w:tabs>
          <w:tab w:val="left" w:pos="567"/>
          <w:tab w:val="left" w:pos="7088"/>
        </w:tabs>
        <w:spacing w:line="274" w:lineRule="exact"/>
        <w:ind w:left="720"/>
        <w:jc w:val="both"/>
        <w:rPr>
          <w:rFonts w:ascii="Calibri" w:hAnsi="Calibri" w:cs="Calibri"/>
          <w:lang w:eastAsia="cs-CZ"/>
        </w:rPr>
      </w:pPr>
    </w:p>
    <w:p w14:paraId="1E53EFEE" w14:textId="77777777" w:rsidR="00C218A8" w:rsidRPr="008F2B13" w:rsidRDefault="00C218A8" w:rsidP="009F5E8A">
      <w:pPr>
        <w:tabs>
          <w:tab w:val="left" w:pos="567"/>
          <w:tab w:val="left" w:pos="1843"/>
          <w:tab w:val="left" w:pos="7088"/>
        </w:tabs>
        <w:spacing w:line="274" w:lineRule="exact"/>
        <w:ind w:left="567" w:hanging="567"/>
        <w:jc w:val="both"/>
        <w:rPr>
          <w:rFonts w:ascii="Calibri" w:hAnsi="Calibri" w:cs="Calibri"/>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t xml:space="preserve">Cena bez DPH   </w:t>
      </w:r>
      <w:r w:rsidRPr="008F2B13">
        <w:rPr>
          <w:rFonts w:ascii="Calibri" w:hAnsi="Calibri" w:cs="Calibri"/>
          <w:sz w:val="22"/>
          <w:szCs w:val="22"/>
          <w:lang w:eastAsia="cs-CZ"/>
        </w:rPr>
        <w:tab/>
        <w:t>Eur</w:t>
      </w:r>
    </w:p>
    <w:p w14:paraId="152839B5" w14:textId="77777777" w:rsidR="00C218A8" w:rsidRPr="008F2B13" w:rsidRDefault="00C218A8" w:rsidP="009F5E8A">
      <w:pPr>
        <w:tabs>
          <w:tab w:val="left" w:pos="567"/>
          <w:tab w:val="left" w:pos="7088"/>
        </w:tabs>
        <w:spacing w:line="274" w:lineRule="exact"/>
        <w:ind w:left="1843" w:hanging="1843"/>
        <w:jc w:val="both"/>
        <w:rPr>
          <w:rFonts w:ascii="Calibri" w:hAnsi="Calibri" w:cs="Calibri"/>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t xml:space="preserve">DPH 20 %             </w:t>
      </w:r>
      <w:r w:rsidRPr="008F2B13">
        <w:rPr>
          <w:rFonts w:ascii="Calibri" w:hAnsi="Calibri" w:cs="Calibri"/>
          <w:sz w:val="22"/>
          <w:szCs w:val="22"/>
          <w:lang w:eastAsia="cs-CZ"/>
        </w:rPr>
        <w:tab/>
        <w:t xml:space="preserve">Eur     </w:t>
      </w:r>
    </w:p>
    <w:p w14:paraId="433A89BA" w14:textId="77777777" w:rsidR="00C218A8" w:rsidRPr="008F2B13" w:rsidRDefault="00C218A8" w:rsidP="009F5E8A">
      <w:pPr>
        <w:tabs>
          <w:tab w:val="left" w:pos="567"/>
          <w:tab w:val="left" w:pos="7088"/>
        </w:tabs>
        <w:spacing w:line="274" w:lineRule="exact"/>
        <w:ind w:left="1843" w:hanging="1843"/>
        <w:jc w:val="both"/>
        <w:rPr>
          <w:rFonts w:ascii="Calibri" w:hAnsi="Calibri" w:cs="Calibri"/>
          <w:b/>
          <w:sz w:val="22"/>
          <w:szCs w:val="22"/>
          <w:lang w:eastAsia="cs-CZ"/>
        </w:rPr>
      </w:pPr>
      <w:r w:rsidRPr="008F2B13">
        <w:rPr>
          <w:rFonts w:ascii="Calibri" w:hAnsi="Calibri" w:cs="Calibri"/>
          <w:sz w:val="22"/>
          <w:szCs w:val="22"/>
          <w:lang w:eastAsia="cs-CZ"/>
        </w:rPr>
        <w:t xml:space="preserve">       </w:t>
      </w:r>
      <w:r w:rsidRPr="008F2B13">
        <w:rPr>
          <w:rFonts w:ascii="Calibri" w:hAnsi="Calibri" w:cs="Calibri"/>
          <w:sz w:val="22"/>
          <w:szCs w:val="22"/>
          <w:lang w:eastAsia="cs-CZ"/>
        </w:rPr>
        <w:tab/>
      </w:r>
      <w:r w:rsidRPr="008F2B13">
        <w:rPr>
          <w:rFonts w:ascii="Calibri" w:hAnsi="Calibri" w:cs="Calibri"/>
          <w:sz w:val="22"/>
          <w:szCs w:val="22"/>
          <w:lang w:eastAsia="cs-CZ"/>
        </w:rPr>
        <w:tab/>
      </w:r>
      <w:r w:rsidRPr="008F2B13">
        <w:rPr>
          <w:rFonts w:ascii="Calibri" w:hAnsi="Calibri" w:cs="Calibri"/>
          <w:b/>
          <w:sz w:val="22"/>
          <w:szCs w:val="22"/>
          <w:lang w:eastAsia="cs-CZ"/>
        </w:rPr>
        <w:t xml:space="preserve">Cena s DPH </w:t>
      </w:r>
      <w:r w:rsidRPr="008F2B13">
        <w:rPr>
          <w:rFonts w:ascii="Calibri" w:hAnsi="Calibri" w:cs="Calibri"/>
          <w:b/>
          <w:sz w:val="22"/>
          <w:szCs w:val="22"/>
          <w:lang w:eastAsia="cs-CZ"/>
        </w:rPr>
        <w:tab/>
        <w:t>Eur</w:t>
      </w:r>
      <w:r w:rsidRPr="008F2B13">
        <w:rPr>
          <w:rFonts w:ascii="Calibri" w:hAnsi="Calibri" w:cs="Calibri"/>
          <w:b/>
          <w:sz w:val="22"/>
          <w:szCs w:val="22"/>
          <w:lang w:eastAsia="cs-CZ"/>
        </w:rPr>
        <w:tab/>
      </w:r>
      <w:r w:rsidRPr="008F2B13">
        <w:rPr>
          <w:rFonts w:ascii="Calibri" w:hAnsi="Calibri" w:cs="Calibri"/>
          <w:b/>
          <w:sz w:val="22"/>
          <w:szCs w:val="22"/>
          <w:lang w:eastAsia="cs-CZ"/>
        </w:rPr>
        <w:tab/>
        <w:t xml:space="preserve">                       </w:t>
      </w:r>
    </w:p>
    <w:p w14:paraId="37C28E85" w14:textId="77777777" w:rsidR="00C218A8" w:rsidRPr="008F2B13" w:rsidRDefault="00C218A8" w:rsidP="009F5E8A">
      <w:pPr>
        <w:tabs>
          <w:tab w:val="left" w:pos="567"/>
          <w:tab w:val="left" w:pos="7088"/>
        </w:tabs>
        <w:spacing w:line="274" w:lineRule="exact"/>
        <w:ind w:left="2268" w:hanging="2268"/>
        <w:jc w:val="both"/>
        <w:rPr>
          <w:rFonts w:ascii="Calibri" w:hAnsi="Calibri" w:cs="Calibri"/>
          <w:b/>
          <w:sz w:val="22"/>
          <w:szCs w:val="22"/>
          <w:lang w:eastAsia="cs-CZ"/>
        </w:rPr>
      </w:pPr>
      <w:r w:rsidRPr="008F2B13">
        <w:rPr>
          <w:rFonts w:ascii="Calibri" w:hAnsi="Calibri" w:cs="Calibri"/>
          <w:sz w:val="22"/>
          <w:szCs w:val="22"/>
          <w:lang w:eastAsia="cs-CZ"/>
        </w:rPr>
        <w:tab/>
      </w:r>
      <w:r w:rsidRPr="008F2B13">
        <w:rPr>
          <w:rFonts w:ascii="Calibri" w:hAnsi="Calibri" w:cs="Calibri"/>
          <w:sz w:val="22"/>
          <w:szCs w:val="22"/>
          <w:lang w:eastAsia="cs-CZ"/>
        </w:rPr>
        <w:tab/>
      </w:r>
      <w:r>
        <w:rPr>
          <w:rFonts w:ascii="Calibri" w:hAnsi="Calibri" w:cs="Calibri"/>
          <w:sz w:val="22"/>
          <w:szCs w:val="22"/>
          <w:lang w:eastAsia="cs-CZ"/>
        </w:rPr>
        <w:t>(</w:t>
      </w:r>
      <w:r w:rsidRPr="008F2B13">
        <w:rPr>
          <w:rFonts w:ascii="Calibri" w:hAnsi="Calibri" w:cs="Calibri"/>
          <w:b/>
          <w:sz w:val="22"/>
          <w:szCs w:val="22"/>
          <w:lang w:eastAsia="cs-CZ"/>
        </w:rPr>
        <w:t>slovom:    ......................Eur, ......./100 ) s DPH.</w:t>
      </w:r>
    </w:p>
    <w:p w14:paraId="3DE25803" w14:textId="77777777" w:rsidR="00C218A8" w:rsidRPr="000E6BE4" w:rsidRDefault="00C218A8" w:rsidP="009F5E8A">
      <w:pPr>
        <w:pStyle w:val="Style4"/>
        <w:shd w:val="clear" w:color="auto" w:fill="auto"/>
        <w:tabs>
          <w:tab w:val="left" w:pos="347"/>
        </w:tabs>
        <w:spacing w:before="0" w:line="274" w:lineRule="exact"/>
        <w:ind w:left="380" w:firstLine="0"/>
        <w:jc w:val="both"/>
        <w:rPr>
          <w:rStyle w:val="CharStyle15"/>
          <w:rFonts w:ascii="Calibri" w:hAnsi="Calibri" w:cs="Calibri"/>
        </w:rPr>
      </w:pPr>
    </w:p>
    <w:p w14:paraId="2F5740CF" w14:textId="4CC09C88"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Pr>
          <w:rStyle w:val="CharStyle15"/>
          <w:rFonts w:ascii="Calibri" w:hAnsi="Calibri" w:cs="Calibri"/>
          <w:color w:val="000000"/>
        </w:rPr>
        <w:t>Zmluvu</w:t>
      </w:r>
      <w:r w:rsidRPr="000E6BE4">
        <w:rPr>
          <w:rStyle w:val="CharStyle15"/>
          <w:rFonts w:ascii="Calibri" w:hAnsi="Calibri" w:cs="Calibri"/>
          <w:color w:val="000000"/>
        </w:rPr>
        <w:t xml:space="preserve"> možno zmeniť písomnou formou počas jej trvania bez nového verejného obstarávania výlučne </w:t>
      </w:r>
      <w:r w:rsidR="00BE65BA">
        <w:rPr>
          <w:rStyle w:val="CharStyle15"/>
          <w:rFonts w:ascii="Calibri" w:hAnsi="Calibri" w:cs="Calibri"/>
          <w:color w:val="000000"/>
        </w:rPr>
        <w:t xml:space="preserve">       </w:t>
      </w:r>
      <w:r w:rsidR="00EF3C0F">
        <w:rPr>
          <w:rStyle w:val="CharStyle15"/>
          <w:rFonts w:ascii="Calibri" w:hAnsi="Calibri" w:cs="Calibri"/>
          <w:color w:val="000000"/>
        </w:rPr>
        <w:t xml:space="preserve">  </w:t>
      </w:r>
      <w:r w:rsidRPr="000E6BE4">
        <w:rPr>
          <w:rStyle w:val="CharStyle15"/>
          <w:rFonts w:ascii="Calibri" w:hAnsi="Calibri" w:cs="Calibri"/>
          <w:color w:val="000000"/>
        </w:rPr>
        <w:t xml:space="preserve">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415E173F" w14:textId="5D8ED1BA" w:rsidR="00C218A8" w:rsidRPr="000E6BE4" w:rsidRDefault="00C218A8" w:rsidP="009F5E8A">
      <w:pPr>
        <w:pStyle w:val="Style4"/>
        <w:numPr>
          <w:ilvl w:val="0"/>
          <w:numId w:val="2"/>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Sadzba ceny DPH, uvedená v </w:t>
      </w:r>
      <w:r w:rsidRPr="00E455FA">
        <w:rPr>
          <w:rStyle w:val="CharStyle15"/>
          <w:rFonts w:ascii="Calibri" w:hAnsi="Calibri" w:cs="Calibri"/>
          <w:b/>
          <w:color w:val="000000"/>
        </w:rPr>
        <w:t>prílohe č. 1</w:t>
      </w:r>
      <w:r w:rsidRPr="000E6BE4">
        <w:rPr>
          <w:rStyle w:val="CharStyle15"/>
          <w:rFonts w:ascii="Calibri" w:hAnsi="Calibri" w:cs="Calibri"/>
          <w:color w:val="000000"/>
        </w:rPr>
        <w:t xml:space="preserve">, je uvedená vo výške platnej ku dňu uzatvárania tejto zmluvy. </w:t>
      </w:r>
      <w:r w:rsidR="00BE65BA">
        <w:rPr>
          <w:rStyle w:val="CharStyle15"/>
          <w:rFonts w:ascii="Calibri" w:hAnsi="Calibri" w:cs="Calibri"/>
          <w:color w:val="000000"/>
        </w:rPr>
        <w:t xml:space="preserve">      </w:t>
      </w:r>
      <w:r w:rsidR="00EF3C0F">
        <w:rPr>
          <w:rStyle w:val="CharStyle15"/>
          <w:rFonts w:ascii="Calibri" w:hAnsi="Calibri" w:cs="Calibri"/>
          <w:color w:val="000000"/>
        </w:rPr>
        <w:t xml:space="preserve">    </w:t>
      </w:r>
      <w:r w:rsidRPr="000E6BE4">
        <w:rPr>
          <w:rStyle w:val="CharStyle15"/>
          <w:rFonts w:ascii="Calibri" w:hAnsi="Calibri" w:cs="Calibri"/>
          <w:color w:val="000000"/>
        </w:rPr>
        <w:t>V prípade legislatívnej zmeny sadzby DPH, bude táto zmenená a fakturovaná v sadzbe platnej v čase vykonania predmetu zmluvy.</w:t>
      </w:r>
    </w:p>
    <w:p w14:paraId="51AEA1C1" w14:textId="77777777" w:rsidR="00C218A8" w:rsidRPr="00BA77A1" w:rsidRDefault="00C218A8" w:rsidP="00C218A8">
      <w:pPr>
        <w:tabs>
          <w:tab w:val="left" w:pos="347"/>
        </w:tabs>
      </w:pPr>
    </w:p>
    <w:p w14:paraId="33804919" w14:textId="77777777" w:rsidR="00C218A8" w:rsidRPr="00A617E9" w:rsidRDefault="00C218A8" w:rsidP="00C218A8">
      <w:pPr>
        <w:pStyle w:val="Style19"/>
        <w:keepNext/>
        <w:keepLines/>
        <w:shd w:val="clear" w:color="auto" w:fill="auto"/>
        <w:spacing w:before="0"/>
        <w:ind w:left="4360" w:hanging="4360"/>
        <w:rPr>
          <w:rFonts w:ascii="Calibri" w:hAnsi="Calibri" w:cs="Calibri"/>
          <w:b w:val="0"/>
        </w:rPr>
      </w:pPr>
      <w:bookmarkStart w:id="6" w:name="bookmark10"/>
      <w:r w:rsidRPr="00A617E9">
        <w:rPr>
          <w:rStyle w:val="CharStyle20"/>
          <w:rFonts w:ascii="Calibri" w:hAnsi="Calibri" w:cs="Calibri"/>
          <w:b/>
          <w:color w:val="000000"/>
        </w:rPr>
        <w:t>V.</w:t>
      </w:r>
      <w:bookmarkEnd w:id="6"/>
    </w:p>
    <w:p w14:paraId="5B8111B5" w14:textId="77777777" w:rsidR="00C218A8" w:rsidRPr="00A617E9" w:rsidRDefault="00C218A8" w:rsidP="00C218A8">
      <w:pPr>
        <w:pStyle w:val="Style19"/>
        <w:keepNext/>
        <w:keepLines/>
        <w:shd w:val="clear" w:color="auto" w:fill="auto"/>
        <w:spacing w:before="0"/>
        <w:ind w:left="20"/>
        <w:rPr>
          <w:rFonts w:ascii="Calibri" w:hAnsi="Calibri" w:cs="Calibri"/>
          <w:b w:val="0"/>
        </w:rPr>
      </w:pPr>
      <w:bookmarkStart w:id="7" w:name="bookmark11"/>
      <w:r w:rsidRPr="00A617E9">
        <w:rPr>
          <w:rStyle w:val="CharStyle20"/>
          <w:rFonts w:ascii="Calibri" w:hAnsi="Calibri" w:cs="Calibri"/>
          <w:b/>
          <w:color w:val="000000"/>
        </w:rPr>
        <w:t>Všeobecné dodacie podmienky</w:t>
      </w:r>
      <w:bookmarkEnd w:id="7"/>
    </w:p>
    <w:p w14:paraId="01912D7E" w14:textId="11D3C93B"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a čase podľa </w:t>
      </w:r>
      <w:r w:rsidR="00A617E9">
        <w:rPr>
          <w:rStyle w:val="CharStyle15"/>
          <w:rFonts w:ascii="Calibri" w:hAnsi="Calibri" w:cs="Calibri"/>
          <w:color w:val="000000"/>
        </w:rPr>
        <w:t>zmluvy</w:t>
      </w:r>
      <w:r w:rsidRPr="000E6BE4">
        <w:rPr>
          <w:rStyle w:val="CharStyle15"/>
          <w:rFonts w:ascii="Calibri" w:hAnsi="Calibri" w:cs="Calibri"/>
          <w:color w:val="000000"/>
        </w:rPr>
        <w:t xml:space="preserve">. Predávajúci je povinný pri každej dodávke tovaru odovzdať kupujúcemu spolu s tovarom potvrdený dodací list s uvedením údajov o druhu, kvalite, množstve a cene tovaru. </w:t>
      </w:r>
    </w:p>
    <w:p w14:paraId="398ADAFE" w14:textId="04DB8520"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Za dodanie tovaru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p>
    <w:p w14:paraId="1F002029"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Po dodaní tovaru do miesta kupujúceho sa tovar stáva majetkom kupujúceho.</w:t>
      </w:r>
    </w:p>
    <w:p w14:paraId="62DE9AB0"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p>
    <w:p w14:paraId="10E12AF5"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0E6BE4">
        <w:rPr>
          <w:rStyle w:val="CharStyle15"/>
          <w:rFonts w:ascii="Calibri" w:hAnsi="Calibri" w:cs="Calibri"/>
          <w:color w:val="000000"/>
        </w:rPr>
        <w:t>V prípade nedodržania kvality dodaného 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3C3CDC1B" w14:textId="748EC1F0" w:rsidR="00C218A8"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1F212F">
        <w:rPr>
          <w:rStyle w:val="CharStyle15"/>
          <w:rFonts w:ascii="Calibri" w:hAnsi="Calibri" w:cs="Calibri"/>
          <w:color w:val="000000"/>
        </w:rPr>
        <w:t xml:space="preserve">Predávajúci poskytuje záručnú dobu na tovar v trvaní 24 mesiacov. </w:t>
      </w:r>
    </w:p>
    <w:p w14:paraId="05D4C045" w14:textId="0846A059" w:rsidR="00C218A8" w:rsidRPr="00714AFE"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AF2074">
        <w:rPr>
          <w:rStyle w:val="CharStyle15"/>
          <w:rFonts w:ascii="Calibri" w:hAnsi="Calibri" w:cs="Calibri"/>
          <w:color w:val="000000"/>
        </w:rPr>
        <w:t xml:space="preserve">Počas záručnej doby má </w:t>
      </w:r>
      <w:r w:rsidRPr="00EF3C0F">
        <w:rPr>
          <w:rStyle w:val="CharStyle15"/>
          <w:rFonts w:ascii="Calibri" w:hAnsi="Calibri" w:cs="Calibri"/>
          <w:color w:val="000000"/>
        </w:rPr>
        <w:t xml:space="preserve">kupujúci právo požadovať dodanie náhradného tovaru. Predávajúci sa zaväzuje odstrániť </w:t>
      </w:r>
      <w:r w:rsidRPr="00EF3C0F">
        <w:rPr>
          <w:rStyle w:val="CharStyle15"/>
          <w:rFonts w:ascii="Calibri" w:hAnsi="Calibri" w:cs="Calibri"/>
          <w:color w:val="000000"/>
          <w:lang w:eastAsia="cs-CZ"/>
        </w:rPr>
        <w:t>vady dodaného tovaru/dodať náhradný</w:t>
      </w:r>
      <w:r>
        <w:rPr>
          <w:rStyle w:val="CharStyle15"/>
          <w:rFonts w:ascii="Calibri" w:hAnsi="Calibri" w:cs="Calibri"/>
          <w:color w:val="000000"/>
          <w:lang w:val="cs-CZ" w:eastAsia="cs-CZ"/>
        </w:rPr>
        <w:t xml:space="preserve"> tovar</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w:t>
      </w:r>
      <w:r w:rsidR="00BE65BA">
        <w:rPr>
          <w:rStyle w:val="CharStyle15"/>
          <w:rFonts w:ascii="Calibri" w:hAnsi="Calibri" w:cs="Calibri"/>
          <w:color w:val="000000"/>
        </w:rPr>
        <w:t xml:space="preserve">               </w:t>
      </w:r>
      <w:r w:rsidRPr="00AF2074">
        <w:rPr>
          <w:rStyle w:val="CharStyle15"/>
          <w:rFonts w:ascii="Calibri" w:hAnsi="Calibri" w:cs="Calibri"/>
          <w:color w:val="000000"/>
        </w:rPr>
        <w:t xml:space="preserve">po uplatnení písomnej reklamácie objednávateľa </w:t>
      </w:r>
      <w:r w:rsidRPr="00714AFE">
        <w:rPr>
          <w:rStyle w:val="CharStyle15"/>
          <w:rFonts w:ascii="Calibri" w:hAnsi="Calibri" w:cs="Calibri"/>
          <w:color w:val="000000"/>
        </w:rPr>
        <w:t xml:space="preserve">najneskôr </w:t>
      </w:r>
      <w:r w:rsidRPr="00714AFE">
        <w:rPr>
          <w:rStyle w:val="CharStyle25"/>
          <w:rFonts w:ascii="Calibri" w:hAnsi="Calibri" w:cs="Calibri"/>
          <w:b w:val="0"/>
          <w:bCs/>
          <w:color w:val="000000"/>
        </w:rPr>
        <w:t>zákonnej lehote na vybavenie reklamácie.</w:t>
      </w:r>
    </w:p>
    <w:p w14:paraId="4DE0BCFB" w14:textId="77777777" w:rsidR="00C218A8" w:rsidRPr="000E6BE4" w:rsidRDefault="00C218A8" w:rsidP="00EF3C0F">
      <w:pPr>
        <w:pStyle w:val="Style4"/>
        <w:numPr>
          <w:ilvl w:val="0"/>
          <w:numId w:val="24"/>
        </w:numPr>
        <w:shd w:val="clear" w:color="auto" w:fill="auto"/>
        <w:spacing w:before="0" w:line="274" w:lineRule="exact"/>
        <w:ind w:left="380" w:right="-46" w:hanging="380"/>
        <w:jc w:val="both"/>
        <w:rPr>
          <w:rFonts w:ascii="Calibri" w:hAnsi="Calibri" w:cs="Calibri"/>
        </w:rPr>
      </w:pPr>
      <w:r w:rsidRPr="00714AFE">
        <w:rPr>
          <w:rStyle w:val="CharStyle15"/>
          <w:rFonts w:ascii="Calibri" w:hAnsi="Calibri" w:cs="Calibri"/>
          <w:color w:val="000000"/>
        </w:rPr>
        <w:t>Predávajúci zodpovedá za všetky škody na predmete kúpy a za vady tovaru až do jeho prevzatia kupujúcim</w:t>
      </w:r>
      <w:r w:rsidRPr="000E6BE4">
        <w:rPr>
          <w:rStyle w:val="CharStyle15"/>
          <w:rFonts w:ascii="Calibri" w:hAnsi="Calibri" w:cs="Calibri"/>
          <w:color w:val="000000"/>
        </w:rPr>
        <w:t xml:space="preserve"> v mieste dodania.</w:t>
      </w:r>
    </w:p>
    <w:p w14:paraId="41BEBF93" w14:textId="4B10BEE9" w:rsidR="00C218A8" w:rsidRPr="00EF3C0F" w:rsidRDefault="00C218A8" w:rsidP="00EF3C0F">
      <w:pPr>
        <w:pStyle w:val="Style4"/>
        <w:numPr>
          <w:ilvl w:val="0"/>
          <w:numId w:val="24"/>
        </w:numPr>
        <w:shd w:val="clear" w:color="auto" w:fill="auto"/>
        <w:spacing w:before="0" w:line="274" w:lineRule="exact"/>
        <w:ind w:left="380" w:right="-46" w:hanging="380"/>
        <w:jc w:val="both"/>
        <w:rPr>
          <w:rStyle w:val="CharStyle15"/>
          <w:rFonts w:ascii="Calibri" w:hAnsi="Calibri" w:cs="Calibri"/>
          <w:shd w:val="clear" w:color="auto" w:fill="auto"/>
        </w:rPr>
      </w:pPr>
      <w:r w:rsidRPr="000E6BE4">
        <w:rPr>
          <w:rStyle w:val="CharStyle15"/>
          <w:rFonts w:ascii="Calibri" w:hAnsi="Calibri" w:cs="Calibri"/>
          <w:color w:val="000000"/>
        </w:rPr>
        <w:t>Predávajúci prehlasuje, že tovar nie je zaťažený právami tretích osôb.</w:t>
      </w:r>
    </w:p>
    <w:p w14:paraId="5C78D187" w14:textId="77777777" w:rsidR="00EF3C0F" w:rsidRPr="000E6BE4" w:rsidRDefault="00EF3C0F" w:rsidP="00EF3C0F">
      <w:pPr>
        <w:pStyle w:val="Style4"/>
        <w:shd w:val="clear" w:color="auto" w:fill="auto"/>
        <w:spacing w:before="0" w:line="274" w:lineRule="exact"/>
        <w:ind w:left="380" w:right="-46" w:firstLine="0"/>
        <w:jc w:val="both"/>
        <w:rPr>
          <w:rFonts w:ascii="Calibri" w:hAnsi="Calibri" w:cs="Calibri"/>
        </w:rPr>
      </w:pPr>
    </w:p>
    <w:p w14:paraId="4DC854CD" w14:textId="77777777" w:rsidR="00C218A8" w:rsidRPr="00A617E9" w:rsidRDefault="00C218A8" w:rsidP="00C218A8">
      <w:pPr>
        <w:pStyle w:val="Style19"/>
        <w:keepNext/>
        <w:keepLines/>
        <w:shd w:val="clear" w:color="auto" w:fill="auto"/>
        <w:spacing w:before="0" w:line="266" w:lineRule="exact"/>
        <w:rPr>
          <w:rFonts w:ascii="Calibri" w:hAnsi="Calibri" w:cs="Calibri"/>
          <w:b w:val="0"/>
        </w:rPr>
      </w:pPr>
      <w:bookmarkStart w:id="8" w:name="bookmark12"/>
      <w:r w:rsidRPr="00A617E9">
        <w:rPr>
          <w:rStyle w:val="CharStyle20"/>
          <w:rFonts w:ascii="Calibri" w:hAnsi="Calibri" w:cs="Calibri"/>
          <w:b/>
          <w:color w:val="000000"/>
        </w:rPr>
        <w:t>VI.</w:t>
      </w:r>
      <w:bookmarkEnd w:id="8"/>
    </w:p>
    <w:p w14:paraId="196A139E" w14:textId="77777777" w:rsidR="00C218A8" w:rsidRPr="00A617E9" w:rsidRDefault="00C218A8" w:rsidP="00C218A8">
      <w:pPr>
        <w:pStyle w:val="Style19"/>
        <w:keepNext/>
        <w:keepLines/>
        <w:shd w:val="clear" w:color="auto" w:fill="auto"/>
        <w:spacing w:before="0" w:after="120" w:line="240" w:lineRule="auto"/>
        <w:ind w:left="23"/>
        <w:rPr>
          <w:rFonts w:ascii="Calibri" w:hAnsi="Calibri" w:cs="Calibri"/>
          <w:b w:val="0"/>
        </w:rPr>
      </w:pPr>
      <w:bookmarkStart w:id="9" w:name="bookmark13"/>
      <w:r w:rsidRPr="00A617E9">
        <w:rPr>
          <w:rStyle w:val="CharStyle20"/>
          <w:rFonts w:ascii="Calibri" w:hAnsi="Calibri" w:cs="Calibri"/>
          <w:b/>
          <w:color w:val="000000"/>
        </w:rPr>
        <w:t>Platobné podmienky a fakturácia</w:t>
      </w:r>
      <w:bookmarkEnd w:id="9"/>
    </w:p>
    <w:p w14:paraId="157F5165" w14:textId="77777777" w:rsidR="00C218A8" w:rsidRPr="000E6BE4"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Kupujúci neposkytuje finančný preddavok ani zálohu na kúpnu cenu.</w:t>
      </w:r>
    </w:p>
    <w:p w14:paraId="50623D9F" w14:textId="77777777" w:rsidR="00C218A8" w:rsidRPr="008D7CFE"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 objednávateľovi.</w:t>
      </w:r>
    </w:p>
    <w:p w14:paraId="63E2E3DC" w14:textId="77777777" w:rsidR="00C218A8"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124C6CBB" w14:textId="486E1313" w:rsidR="00C218A8" w:rsidRDefault="00C218A8" w:rsidP="00EF3C0F">
      <w:pPr>
        <w:pStyle w:val="Style4"/>
        <w:numPr>
          <w:ilvl w:val="0"/>
          <w:numId w:val="5"/>
        </w:numPr>
        <w:shd w:val="clear" w:color="auto" w:fill="auto"/>
        <w:spacing w:before="0" w:line="274" w:lineRule="exact"/>
        <w:ind w:left="360" w:hanging="360"/>
        <w:jc w:val="both"/>
        <w:rPr>
          <w:rStyle w:val="CharStyle15"/>
          <w:rFonts w:ascii="Calibri" w:hAnsi="Calibri" w:cs="Calibri"/>
        </w:rPr>
      </w:pPr>
      <w:r w:rsidRPr="00EA0A56">
        <w:rPr>
          <w:rFonts w:ascii="Calibri" w:hAnsi="Calibri" w:cs="Calibri"/>
          <w:lang w:eastAsia="cs-CZ"/>
        </w:rPr>
        <w:t xml:space="preserve">Podkladom pre úhradu kúpnej ceny bude </w:t>
      </w:r>
      <w:r w:rsidR="00A617E9">
        <w:rPr>
          <w:rFonts w:ascii="Calibri" w:hAnsi="Calibri" w:cs="Calibri"/>
          <w:lang w:eastAsia="cs-CZ"/>
        </w:rPr>
        <w:t xml:space="preserve">jednotlivá </w:t>
      </w:r>
      <w:r w:rsidRPr="00EA0A56">
        <w:rPr>
          <w:rFonts w:ascii="Calibri" w:hAnsi="Calibri" w:cs="Calibri"/>
          <w:lang w:eastAsia="cs-CZ"/>
        </w:rPr>
        <w:t>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xml:space="preserve">, na základe </w:t>
      </w:r>
      <w:r w:rsidR="00A617E9">
        <w:rPr>
          <w:rFonts w:ascii="Calibri" w:hAnsi="Calibri" w:cs="Calibri"/>
          <w:lang w:eastAsia="cs-CZ"/>
        </w:rPr>
        <w:t>jednotlivých dodávok</w:t>
      </w:r>
      <w:r w:rsidRPr="00EA0A56">
        <w:rPr>
          <w:rFonts w:ascii="Calibri" w:hAnsi="Calibri" w:cs="Calibri"/>
          <w:lang w:eastAsia="cs-CZ"/>
        </w:rPr>
        <w:t xml:space="preserve">. Na účely fakturácie sa za deň prevzatia tovaru </w:t>
      </w:r>
      <w:r w:rsidRPr="00EA0A56">
        <w:rPr>
          <w:rFonts w:ascii="Calibri" w:hAnsi="Calibri" w:cs="Calibri"/>
          <w:lang w:eastAsia="cs-CZ"/>
        </w:rPr>
        <w:lastRenderedPageBreak/>
        <w:t xml:space="preserve">kupujúcim považuje deň podpísania dodacieho listu oprávnenou osobou objednávateľa. </w:t>
      </w:r>
      <w:r w:rsidRPr="00EA0A56">
        <w:rPr>
          <w:rStyle w:val="CharStyle15"/>
          <w:rFonts w:ascii="Calibri" w:hAnsi="Calibri" w:cs="Calibri"/>
          <w:color w:val="000000"/>
        </w:rPr>
        <w:t xml:space="preserve">Fakturácia sa vykonáva na základe dodacieho listu o prevzatí objednaného množstva tovaru. </w:t>
      </w:r>
    </w:p>
    <w:p w14:paraId="18F3F470" w14:textId="77777777" w:rsidR="00C218A8" w:rsidRPr="00551C10"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1F212F">
        <w:rPr>
          <w:rFonts w:ascii="Calibri" w:hAnsi="Calibri" w:cs="Calibri"/>
          <w:lang w:eastAsia="cs-CZ"/>
        </w:rPr>
        <w:t xml:space="preserve">Splatnosť faktúry je </w:t>
      </w:r>
      <w:r>
        <w:rPr>
          <w:rFonts w:ascii="Calibri" w:hAnsi="Calibri" w:cs="Calibri"/>
          <w:lang w:eastAsia="cs-CZ"/>
        </w:rPr>
        <w:t>3</w:t>
      </w:r>
      <w:r w:rsidRPr="001F212F">
        <w:rPr>
          <w:rFonts w:ascii="Calibri" w:hAnsi="Calibri" w:cs="Calibri"/>
          <w:lang w:eastAsia="cs-CZ"/>
        </w:rPr>
        <w:t xml:space="preserve">0 dní od dňa </w:t>
      </w:r>
      <w:r w:rsidRPr="00551C10">
        <w:rPr>
          <w:rFonts w:ascii="Calibri" w:hAnsi="Calibri" w:cs="Calibri"/>
          <w:lang w:eastAsia="cs-CZ"/>
        </w:rPr>
        <w:t>doporučeného/osobného doručenia faktúry do podateľne objednávateľa.</w:t>
      </w:r>
    </w:p>
    <w:p w14:paraId="61F5307F" w14:textId="77777777" w:rsidR="00C218A8" w:rsidRPr="00551C10" w:rsidRDefault="00C218A8" w:rsidP="00EF3C0F">
      <w:pPr>
        <w:pStyle w:val="Style4"/>
        <w:numPr>
          <w:ilvl w:val="0"/>
          <w:numId w:val="5"/>
        </w:numPr>
        <w:shd w:val="clear" w:color="auto" w:fill="auto"/>
        <w:spacing w:before="0" w:line="274" w:lineRule="exact"/>
        <w:ind w:left="360" w:hanging="360"/>
        <w:jc w:val="both"/>
        <w:rPr>
          <w:rFonts w:ascii="Calibri" w:hAnsi="Calibri" w:cs="Calibri"/>
        </w:rPr>
      </w:pPr>
      <w:r w:rsidRPr="00551C10">
        <w:rPr>
          <w:rFonts w:ascii="Calibri" w:hAnsi="Calibri" w:cs="Calibri"/>
          <w:lang w:eastAsia="cs-CZ"/>
        </w:rPr>
        <w:t>Zmluvné strany vzájomne dohodli nasledovné podmienky fakturácie:</w:t>
      </w:r>
    </w:p>
    <w:p w14:paraId="165260BD" w14:textId="41DEA009" w:rsidR="00C218A8" w:rsidRPr="00551C10" w:rsidRDefault="00C218A8" w:rsidP="009F5E8A">
      <w:pPr>
        <w:pStyle w:val="Odsekzoznamu"/>
        <w:widowControl w:val="0"/>
        <w:numPr>
          <w:ilvl w:val="2"/>
          <w:numId w:val="19"/>
        </w:numPr>
        <w:autoSpaceDE w:val="0"/>
        <w:autoSpaceDN w:val="0"/>
        <w:spacing w:line="274" w:lineRule="exact"/>
        <w:ind w:left="1134" w:right="105" w:hanging="360"/>
        <w:jc w:val="both"/>
        <w:rPr>
          <w:rFonts w:ascii="Calibri" w:hAnsi="Calibri" w:cs="Calibri"/>
        </w:rPr>
      </w:pPr>
      <w:r w:rsidRPr="00551C10">
        <w:rPr>
          <w:rFonts w:ascii="Calibri" w:hAnsi="Calibri" w:cs="Calibri"/>
        </w:rPr>
        <w:t xml:space="preserve">predávajúci je povinný fakturovať iba skutočne dodané množstvo tovaru odsúhlasené objednávateľom na dodacom liste minimálne v rozsahu „súhlasím, pečiatka objednávateľa a podpis objednávateľa“, za objednávateľa potvrdzuje a preberá dodací list vedúci strediska </w:t>
      </w:r>
      <w:r w:rsidR="00A617E9" w:rsidRPr="00551C10">
        <w:rPr>
          <w:rFonts w:ascii="Calibri" w:hAnsi="Calibri" w:cs="Calibri"/>
        </w:rPr>
        <w:t>alebo službukonajúci dispečer</w:t>
      </w:r>
    </w:p>
    <w:p w14:paraId="7155FC03" w14:textId="67E5FA3C" w:rsidR="00C218A8" w:rsidRPr="00551C10" w:rsidRDefault="00EF3C0F" w:rsidP="009F5E8A">
      <w:pPr>
        <w:pStyle w:val="Odsekzoznamu"/>
        <w:widowControl w:val="0"/>
        <w:numPr>
          <w:ilvl w:val="2"/>
          <w:numId w:val="19"/>
        </w:numPr>
        <w:autoSpaceDE w:val="0"/>
        <w:autoSpaceDN w:val="0"/>
        <w:spacing w:line="274" w:lineRule="exact"/>
        <w:ind w:left="1134" w:right="105" w:hanging="360"/>
        <w:jc w:val="both"/>
        <w:rPr>
          <w:rStyle w:val="CharStyle15"/>
          <w:rFonts w:ascii="Calibri" w:hAnsi="Calibri" w:cs="Calibri"/>
        </w:rPr>
      </w:pPr>
      <w:r w:rsidRPr="00551C10">
        <w:rPr>
          <w:rStyle w:val="CharStyle15"/>
          <w:rFonts w:ascii="Calibri" w:hAnsi="Calibri" w:cs="Calibri"/>
          <w:color w:val="000000"/>
        </w:rPr>
        <w:t xml:space="preserve">dodací </w:t>
      </w:r>
      <w:r w:rsidR="00C218A8" w:rsidRPr="00551C10">
        <w:rPr>
          <w:rStyle w:val="CharStyle15"/>
          <w:rFonts w:ascii="Calibri" w:hAnsi="Calibri" w:cs="Calibri"/>
          <w:color w:val="000000"/>
        </w:rPr>
        <w:t xml:space="preserve">list musí byť neoddeliteľnou súčasťou faktúry, </w:t>
      </w:r>
    </w:p>
    <w:p w14:paraId="0AB1F8A1" w14:textId="77777777" w:rsidR="00C218A8" w:rsidRPr="001F212F" w:rsidRDefault="00C218A8" w:rsidP="009F5E8A">
      <w:pPr>
        <w:pStyle w:val="Odsekzoznamu"/>
        <w:widowControl w:val="0"/>
        <w:numPr>
          <w:ilvl w:val="2"/>
          <w:numId w:val="19"/>
        </w:numPr>
        <w:autoSpaceDE w:val="0"/>
        <w:autoSpaceDN w:val="0"/>
        <w:spacing w:line="274" w:lineRule="exact"/>
        <w:ind w:left="1134" w:right="105" w:hanging="360"/>
        <w:jc w:val="both"/>
        <w:rPr>
          <w:rFonts w:ascii="Calibri" w:hAnsi="Calibri" w:cs="Calibri"/>
        </w:rPr>
      </w:pPr>
      <w:r w:rsidRPr="00551C10">
        <w:rPr>
          <w:rFonts w:ascii="Calibri" w:hAnsi="Calibri" w:cs="Calibri"/>
        </w:rPr>
        <w:t>faktúra musí spĺňať všetky náležitosti daňového dokladu a musí byť vystavená tak, aby bolo možné spoľahlivo vykonať jej vecnú a finančnú</w:t>
      </w:r>
      <w:r w:rsidRPr="001F212F">
        <w:rPr>
          <w:rFonts w:ascii="Calibri" w:hAnsi="Calibri" w:cs="Calibri"/>
        </w:rPr>
        <w:t xml:space="preserve"> kontrolu.</w:t>
      </w:r>
    </w:p>
    <w:p w14:paraId="689BDD93" w14:textId="14AE54D6" w:rsidR="00C218A8" w:rsidRPr="008D7CFE"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sidRPr="001F212F">
        <w:rPr>
          <w:rFonts w:ascii="Calibri" w:hAnsi="Calibri" w:cs="Calibri"/>
        </w:rPr>
        <w:t xml:space="preserve">Ak faktúra bude vystavená bez predloženia dodacieho listu alebo 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w:t>
      </w:r>
      <w:r>
        <w:rPr>
          <w:rFonts w:ascii="Calibri" w:hAnsi="Calibri" w:cs="Calibri"/>
          <w:lang w:eastAsia="cs-CZ"/>
        </w:rPr>
        <w:t>30</w:t>
      </w:r>
      <w:r w:rsidRPr="008D7CFE">
        <w:rPr>
          <w:rFonts w:ascii="Calibri" w:hAnsi="Calibri" w:cs="Calibri"/>
          <w:lang w:eastAsia="cs-CZ"/>
        </w:rPr>
        <w:t xml:space="preserve">-dňová lehota splatnosti začína plynúť od  doručenia novej riadnej faktúry. </w:t>
      </w:r>
    </w:p>
    <w:p w14:paraId="3E904D3C" w14:textId="77777777" w:rsidR="00C218A8" w:rsidRPr="008D7CFE"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40EFC1CD" w14:textId="57376EE1" w:rsidR="00C218A8" w:rsidRPr="00AF2074"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w:t>
      </w:r>
      <w:r w:rsidR="00EF3C0F">
        <w:rPr>
          <w:rFonts w:ascii="Calibri" w:hAnsi="Calibri" w:cs="Calibri"/>
        </w:rPr>
        <w:t xml:space="preserve">     </w:t>
      </w:r>
      <w:r w:rsidRPr="00AF2074">
        <w:rPr>
          <w:rFonts w:ascii="Calibri" w:hAnsi="Calibri" w:cs="Calibri"/>
        </w:rPr>
        <w:t xml:space="preserve">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48EAA87E" w14:textId="77777777" w:rsidR="00C218A8" w:rsidRDefault="00C218A8" w:rsidP="00EF3C0F">
      <w:pPr>
        <w:pStyle w:val="Style4"/>
        <w:numPr>
          <w:ilvl w:val="0"/>
          <w:numId w:val="5"/>
        </w:numPr>
        <w:shd w:val="clear" w:color="auto" w:fill="auto"/>
        <w:spacing w:before="0" w:line="274" w:lineRule="exact"/>
        <w:ind w:left="360" w:hanging="360"/>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6D4ECD80" w14:textId="77777777" w:rsidR="00C218A8" w:rsidRDefault="00C218A8" w:rsidP="00C218A8">
      <w:pPr>
        <w:pStyle w:val="Odsekzoznamu"/>
        <w:widowControl w:val="0"/>
        <w:tabs>
          <w:tab w:val="left" w:pos="284"/>
          <w:tab w:val="left" w:pos="426"/>
          <w:tab w:val="left" w:pos="7088"/>
        </w:tabs>
        <w:jc w:val="both"/>
        <w:rPr>
          <w:rFonts w:ascii="Calibri" w:hAnsi="Calibri" w:cs="Calibri"/>
        </w:rPr>
      </w:pPr>
    </w:p>
    <w:p w14:paraId="4A4F1537" w14:textId="77777777" w:rsidR="00C218A8" w:rsidRPr="00A617E9" w:rsidRDefault="00C218A8" w:rsidP="00C218A8">
      <w:pPr>
        <w:pStyle w:val="Style2"/>
        <w:shd w:val="clear" w:color="auto" w:fill="auto"/>
        <w:spacing w:line="274" w:lineRule="exact"/>
        <w:ind w:firstLine="0"/>
        <w:jc w:val="center"/>
        <w:rPr>
          <w:rFonts w:ascii="Calibri" w:hAnsi="Calibri" w:cs="Calibri"/>
          <w:b w:val="0"/>
        </w:rPr>
      </w:pPr>
      <w:r w:rsidRPr="00A617E9">
        <w:rPr>
          <w:rStyle w:val="CharStyle18"/>
          <w:rFonts w:ascii="Calibri" w:hAnsi="Calibri" w:cs="Calibri"/>
          <w:b/>
          <w:color w:val="000000"/>
        </w:rPr>
        <w:t>VII.</w:t>
      </w:r>
    </w:p>
    <w:p w14:paraId="56EDAD0E" w14:textId="77777777" w:rsidR="00C218A8" w:rsidRPr="00A617E9" w:rsidRDefault="00C218A8" w:rsidP="00C218A8">
      <w:pPr>
        <w:pStyle w:val="Style19"/>
        <w:keepNext/>
        <w:keepLines/>
        <w:shd w:val="clear" w:color="auto" w:fill="auto"/>
        <w:spacing w:before="0" w:after="120" w:line="240" w:lineRule="auto"/>
        <w:rPr>
          <w:rFonts w:ascii="Calibri" w:hAnsi="Calibri" w:cs="Calibri"/>
          <w:b w:val="0"/>
        </w:rPr>
      </w:pPr>
      <w:bookmarkStart w:id="10" w:name="bookmark14"/>
      <w:r w:rsidRPr="00A617E9">
        <w:rPr>
          <w:rStyle w:val="CharStyle20"/>
          <w:rFonts w:ascii="Calibri" w:hAnsi="Calibri" w:cs="Calibri"/>
          <w:b/>
          <w:color w:val="000000"/>
        </w:rPr>
        <w:t>Porušenie zmluvných podmienok</w:t>
      </w:r>
      <w:bookmarkEnd w:id="10"/>
    </w:p>
    <w:p w14:paraId="7714D643" w14:textId="77777777" w:rsidR="00C218A8" w:rsidRPr="000E6BE4" w:rsidRDefault="00C218A8" w:rsidP="00EF3C0F">
      <w:pPr>
        <w:pStyle w:val="Style4"/>
        <w:numPr>
          <w:ilvl w:val="0"/>
          <w:numId w:val="6"/>
        </w:numPr>
        <w:shd w:val="clear" w:color="auto" w:fill="auto"/>
        <w:spacing w:before="0" w:line="274" w:lineRule="exact"/>
        <w:ind w:left="360" w:hanging="360"/>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ods. </w:t>
      </w:r>
      <w:r>
        <w:rPr>
          <w:rStyle w:val="CharStyle15"/>
          <w:rFonts w:ascii="Calibri" w:hAnsi="Calibri" w:cs="Calibri"/>
          <w:color w:val="000000"/>
        </w:rPr>
        <w:t>1</w:t>
      </w:r>
      <w:r w:rsidRPr="000E6BE4">
        <w:rPr>
          <w:rStyle w:val="CharStyle15"/>
          <w:rFonts w:ascii="Calibri" w:hAnsi="Calibri" w:cs="Calibri"/>
          <w:color w:val="000000"/>
        </w:rPr>
        <w:t xml:space="preserve"> Obch. zákonníka.</w:t>
      </w:r>
    </w:p>
    <w:p w14:paraId="756CC2EB" w14:textId="5C6C6074" w:rsidR="00C218A8" w:rsidRPr="00AC4229" w:rsidRDefault="00C218A8" w:rsidP="00EF3C0F">
      <w:pPr>
        <w:pStyle w:val="Style4"/>
        <w:numPr>
          <w:ilvl w:val="0"/>
          <w:numId w:val="6"/>
        </w:numPr>
        <w:shd w:val="clear" w:color="auto" w:fill="auto"/>
        <w:spacing w:before="0" w:line="274" w:lineRule="exact"/>
        <w:ind w:left="360" w:hanging="360"/>
        <w:jc w:val="both"/>
        <w:rPr>
          <w:rFonts w:ascii="Calibri" w:hAnsi="Calibri" w:cs="Calibri"/>
        </w:rPr>
      </w:pPr>
      <w:r w:rsidRPr="00AC4229">
        <w:rPr>
          <w:rFonts w:ascii="Calibri" w:hAnsi="Calibri" w:cs="Calibri"/>
        </w:rPr>
        <w:t xml:space="preserve">Zmluvné strany sa dohodli, že v prípade ak sa preukáže, že dodaný tovar nezodpovedá kvalite vymienenej objednávateľom v Zmluve, alebo ak ktorékoľvek vyhlásenie predávajúceho uvedené v tejto Zmluve je nepravdivé ku dňu uzatvorenia Zmluvy alebo sa takým stane počas platnosti a účinnosti Zmluvy alebo ak predávajúci poruší akúkoľvek informačnú alebo oznamovaciu povinnosť uvedenú v zmluve je predávajúci povinný zaplatiť jednorazovú zmluvnú pokutu v dohodnutej výške 5% z celkovej kúpnej ceny bez DPH </w:t>
      </w:r>
      <w:r w:rsidR="00EF3C0F">
        <w:rPr>
          <w:rFonts w:ascii="Calibri" w:hAnsi="Calibri" w:cs="Calibri"/>
        </w:rPr>
        <w:t xml:space="preserve">           </w:t>
      </w:r>
      <w:r w:rsidRPr="00AC4229">
        <w:rPr>
          <w:rFonts w:ascii="Calibri" w:hAnsi="Calibri" w:cs="Calibri"/>
        </w:rPr>
        <w:t xml:space="preserve">za každé jednotlivé porušenie povinnosti predávajúceho zvlášť. </w:t>
      </w:r>
    </w:p>
    <w:p w14:paraId="687EB7DE" w14:textId="663F05DF" w:rsidR="00C218A8" w:rsidRPr="00AC4229" w:rsidRDefault="00C218A8" w:rsidP="00EF3C0F">
      <w:pPr>
        <w:pStyle w:val="Style4"/>
        <w:numPr>
          <w:ilvl w:val="0"/>
          <w:numId w:val="6"/>
        </w:numPr>
        <w:shd w:val="clear" w:color="auto" w:fill="auto"/>
        <w:spacing w:before="0" w:line="274" w:lineRule="exact"/>
        <w:ind w:left="360" w:hanging="360"/>
        <w:jc w:val="both"/>
        <w:rPr>
          <w:rFonts w:ascii="Calibri" w:hAnsi="Calibri" w:cs="Calibri"/>
        </w:rPr>
      </w:pPr>
      <w:r w:rsidRPr="00AC4229">
        <w:rPr>
          <w:rStyle w:val="CharStyle15"/>
          <w:rFonts w:ascii="Calibri" w:hAnsi="Calibri" w:cs="Calibri"/>
          <w:color w:val="000000"/>
        </w:rPr>
        <w:t xml:space="preserve">V prípade, že predávajúci nedodrží termín plnenia dodávky tovaru a nedodá tovar včas podľa článku II ods. </w:t>
      </w:r>
      <w:r w:rsidR="00A617E9" w:rsidRPr="00AC4229">
        <w:rPr>
          <w:rStyle w:val="CharStyle15"/>
          <w:rFonts w:ascii="Calibri" w:hAnsi="Calibri" w:cs="Calibri"/>
          <w:color w:val="000000"/>
        </w:rPr>
        <w:t>1</w:t>
      </w:r>
      <w:r w:rsidRPr="00AC4229">
        <w:rPr>
          <w:rFonts w:ascii="Calibri" w:hAnsi="Calibri" w:cs="Calibri"/>
        </w:rPr>
        <w:t xml:space="preserve">, alebo poruší povinnosť v článku V ods. </w:t>
      </w:r>
      <w:r w:rsidR="00E02488" w:rsidRPr="00AC4229">
        <w:rPr>
          <w:rFonts w:ascii="Calibri" w:hAnsi="Calibri" w:cs="Calibri"/>
        </w:rPr>
        <w:t>7</w:t>
      </w:r>
      <w:r w:rsidRPr="00AC4229">
        <w:rPr>
          <w:rStyle w:val="CharStyle15"/>
          <w:rFonts w:ascii="Calibri" w:hAnsi="Calibri" w:cs="Calibri"/>
          <w:color w:val="000000"/>
        </w:rPr>
        <w:t xml:space="preserve">, kupujúci je oprávnený uplatniť si zmluvnú pokutu vo výške </w:t>
      </w:r>
      <w:r w:rsidR="00E66C82" w:rsidRPr="00AC4229">
        <w:rPr>
          <w:rStyle w:val="CharStyle15"/>
          <w:rFonts w:ascii="Calibri" w:hAnsi="Calibri" w:cs="Calibri"/>
          <w:color w:val="000000"/>
        </w:rPr>
        <w:t>5</w:t>
      </w:r>
      <w:r w:rsidRPr="00AC4229">
        <w:rPr>
          <w:rStyle w:val="CharStyle15"/>
          <w:rFonts w:ascii="Calibri" w:hAnsi="Calibri" w:cs="Calibri"/>
          <w:color w:val="000000"/>
        </w:rPr>
        <w:t xml:space="preserve">% z kúpnej ceny </w:t>
      </w:r>
      <w:r w:rsidR="00E66C82" w:rsidRPr="00AC4229">
        <w:rPr>
          <w:rStyle w:val="CharStyle15"/>
          <w:rFonts w:ascii="Calibri" w:hAnsi="Calibri" w:cs="Calibri"/>
          <w:color w:val="000000"/>
        </w:rPr>
        <w:t xml:space="preserve">nedodanej </w:t>
      </w:r>
      <w:r w:rsidRPr="00AC4229">
        <w:rPr>
          <w:rStyle w:val="CharStyle15"/>
          <w:rFonts w:ascii="Calibri" w:hAnsi="Calibri" w:cs="Calibri"/>
          <w:color w:val="000000"/>
        </w:rPr>
        <w:t>časti tovaru, s ktorou je predávajúci v omeškaní a to za každý aj začatý deň omeškania.</w:t>
      </w:r>
      <w:r w:rsidR="00E66C82" w:rsidRPr="00AC4229">
        <w:rPr>
          <w:rStyle w:val="CharStyle15"/>
          <w:rFonts w:ascii="Calibri" w:hAnsi="Calibri" w:cs="Calibri"/>
          <w:color w:val="000000"/>
        </w:rPr>
        <w:t xml:space="preserve"> Ak omeškanie trvá viac ako 10</w:t>
      </w:r>
      <w:r w:rsidR="00840AF8">
        <w:rPr>
          <w:rStyle w:val="CharStyle15"/>
          <w:rFonts w:ascii="Calibri" w:hAnsi="Calibri" w:cs="Calibri"/>
          <w:color w:val="000000"/>
        </w:rPr>
        <w:t xml:space="preserve"> </w:t>
      </w:r>
      <w:r w:rsidR="00E66C82" w:rsidRPr="00AC4229">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náklady predávajúceho. </w:t>
      </w:r>
    </w:p>
    <w:p w14:paraId="75321EFA" w14:textId="77777777" w:rsidR="00C218A8" w:rsidRDefault="00C218A8" w:rsidP="00C218A8">
      <w:pPr>
        <w:pStyle w:val="Style2"/>
        <w:shd w:val="clear" w:color="auto" w:fill="auto"/>
        <w:ind w:left="4300" w:firstLine="0"/>
        <w:jc w:val="left"/>
        <w:rPr>
          <w:rStyle w:val="CharStyle18"/>
          <w:rFonts w:ascii="Calibri" w:hAnsi="Calibri" w:cs="Calibri"/>
          <w:b/>
          <w:color w:val="000000"/>
        </w:rPr>
      </w:pPr>
    </w:p>
    <w:p w14:paraId="1EDB4666" w14:textId="77777777" w:rsidR="00C218A8" w:rsidRPr="00E66C82" w:rsidRDefault="00C218A8" w:rsidP="00C218A8">
      <w:pPr>
        <w:pStyle w:val="Style2"/>
        <w:shd w:val="clear" w:color="auto" w:fill="auto"/>
        <w:ind w:firstLine="0"/>
        <w:jc w:val="center"/>
        <w:rPr>
          <w:rFonts w:ascii="Calibri" w:hAnsi="Calibri" w:cs="Calibri"/>
          <w:b w:val="0"/>
        </w:rPr>
      </w:pPr>
      <w:r w:rsidRPr="00E66C82">
        <w:rPr>
          <w:rStyle w:val="CharStyle18"/>
          <w:rFonts w:ascii="Calibri" w:hAnsi="Calibri" w:cs="Calibri"/>
          <w:b/>
          <w:color w:val="000000"/>
        </w:rPr>
        <w:t>VIII.</w:t>
      </w:r>
    </w:p>
    <w:p w14:paraId="5D2867FB" w14:textId="77777777" w:rsidR="00C218A8" w:rsidRPr="00E66C82" w:rsidRDefault="00C218A8" w:rsidP="00C218A8">
      <w:pPr>
        <w:pStyle w:val="Style19"/>
        <w:keepNext/>
        <w:keepLines/>
        <w:shd w:val="clear" w:color="auto" w:fill="auto"/>
        <w:spacing w:before="0" w:after="120" w:line="240" w:lineRule="auto"/>
        <w:rPr>
          <w:rFonts w:ascii="Calibri" w:hAnsi="Calibri" w:cs="Calibri"/>
          <w:b w:val="0"/>
        </w:rPr>
      </w:pPr>
      <w:bookmarkStart w:id="11" w:name="bookmark15"/>
      <w:r w:rsidRPr="00E66C82">
        <w:rPr>
          <w:rStyle w:val="CharStyle20"/>
          <w:rFonts w:ascii="Calibri" w:hAnsi="Calibri" w:cs="Calibri"/>
          <w:b/>
          <w:color w:val="000000"/>
        </w:rPr>
        <w:t>Subdodávatelia</w:t>
      </w:r>
      <w:bookmarkEnd w:id="11"/>
    </w:p>
    <w:p w14:paraId="631FE561" w14:textId="7AF8F575"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bookmarkStart w:id="12" w:name="bookmark16"/>
      <w:r w:rsidRPr="003D3AED">
        <w:rPr>
          <w:rStyle w:val="CharStyle15"/>
          <w:rFonts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cstheme="minorHAnsi"/>
        </w:rPr>
        <w:t xml:space="preserve">Predávajúci predkladá v Prílohe č. </w:t>
      </w:r>
      <w:r w:rsidR="007C544A">
        <w:rPr>
          <w:rFonts w:cstheme="minorHAnsi"/>
        </w:rPr>
        <w:t>2</w:t>
      </w:r>
      <w:r w:rsidRPr="003D3AED">
        <w:rPr>
          <w:rFonts w:cstheme="minorHAnsi"/>
        </w:rPr>
        <w:t xml:space="preserve"> k tejto Zmluve zoznam všetkých svojich subdodávateľov (identifikačné údaje a predmet subdodávky) a údaje o osobe oprávnenej konať za každého subdodávateľa v rozsahu meno a priezvisko, adresa pobytu, dátum narodenia. Až </w:t>
      </w:r>
      <w:r w:rsidR="00C5449A">
        <w:rPr>
          <w:rFonts w:cstheme="minorHAnsi"/>
        </w:rPr>
        <w:t xml:space="preserve">               </w:t>
      </w:r>
      <w:r w:rsidRPr="003D3AED">
        <w:rPr>
          <w:rFonts w:cstheme="minorHAnsi"/>
        </w:rPr>
        <w:t xml:space="preserve">do splnenia tejto Zmluvy (aj počas plynutia záručnej doby) je Predávajúci povinný písomne vopred oznámiť Kupujúcemu akúkoľvek zmenu údajov o subdodávateľovi. </w:t>
      </w:r>
    </w:p>
    <w:p w14:paraId="59AF9AE5" w14:textId="77777777" w:rsidR="004C4701" w:rsidRPr="003D3AED" w:rsidRDefault="004C4701" w:rsidP="00C5449A">
      <w:pPr>
        <w:pStyle w:val="Style4"/>
        <w:numPr>
          <w:ilvl w:val="0"/>
          <w:numId w:val="25"/>
        </w:numPr>
        <w:shd w:val="clear" w:color="auto" w:fill="auto"/>
        <w:spacing w:before="0" w:line="274" w:lineRule="exact"/>
        <w:ind w:left="360" w:hanging="360"/>
        <w:jc w:val="both"/>
        <w:rPr>
          <w:rStyle w:val="CharStyle15"/>
          <w:rFonts w:cstheme="minorHAnsi"/>
          <w:b/>
          <w:bCs/>
        </w:rPr>
      </w:pPr>
      <w:r w:rsidRPr="003D3AED">
        <w:rPr>
          <w:rStyle w:val="CharStyle15"/>
          <w:rFonts w:cstheme="minorHAnsi"/>
          <w:color w:val="000000"/>
        </w:rPr>
        <w:t>Súhlas kupujúceho s dodaním časti Predmetu kúpy prostredníctvom subdodávateľa nezbavuje predávajúceho povinnosti a zodpovednosti za činnosti subdodávateľa.</w:t>
      </w:r>
    </w:p>
    <w:p w14:paraId="40D6292B" w14:textId="4AFBF319"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lastRenderedPageBreak/>
        <w:t xml:space="preserve">Predávajúci je oprávnený kedykoľvek počas trvania Zmluvy vymeniť ktoréhokoľvek subdodávateľa, a to </w:t>
      </w:r>
      <w:r w:rsidR="00C5449A">
        <w:rPr>
          <w:rFonts w:cstheme="minorHAnsi"/>
        </w:rPr>
        <w:t xml:space="preserve">       </w:t>
      </w:r>
      <w:r w:rsidRPr="003D3AED">
        <w:rPr>
          <w:rFonts w:cstheme="minorHAnsi"/>
        </w:rPr>
        <w:t xml:space="preserve">za predpokladu, že nový subdodávateľ disponuje oprávnením na príslušné plnenie zmluvy podľa § 32 ods. 1 písm. e) ZVO, ako aj spĺňa povinnosť </w:t>
      </w:r>
      <w:bookmarkStart w:id="13" w:name="_Hlk481159816"/>
      <w:r w:rsidRPr="003D3AED">
        <w:rPr>
          <w:rFonts w:cstheme="minorHAnsi"/>
        </w:rPr>
        <w:t>zápisu do registra partnerov verejného sektora</w:t>
      </w:r>
      <w:bookmarkEnd w:id="13"/>
      <w:r w:rsidRPr="003D3AED">
        <w:rPr>
          <w:rFonts w:cstheme="minorHAnsi"/>
        </w:rPr>
        <w:t xml:space="preserve">, ak zákon </w:t>
      </w:r>
      <w:r w:rsidR="00C5449A">
        <w:rPr>
          <w:rFonts w:cstheme="minorHAnsi"/>
        </w:rPr>
        <w:t xml:space="preserve">                       </w:t>
      </w:r>
      <w:r w:rsidRPr="003D3AED">
        <w:rPr>
          <w:rFonts w:cstheme="minorHAnsi"/>
        </w:rPr>
        <w:t xml:space="preserve">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72F638A0" w14:textId="77777777" w:rsidR="004C4701" w:rsidRPr="003D3AED" w:rsidRDefault="004C4701" w:rsidP="00C5449A">
      <w:pPr>
        <w:pStyle w:val="Style4"/>
        <w:numPr>
          <w:ilvl w:val="0"/>
          <w:numId w:val="25"/>
        </w:numPr>
        <w:shd w:val="clear" w:color="auto" w:fill="auto"/>
        <w:spacing w:before="0" w:line="274" w:lineRule="exact"/>
        <w:ind w:left="360" w:hanging="360"/>
        <w:jc w:val="both"/>
        <w:rPr>
          <w:rStyle w:val="CharStyle15"/>
          <w:rFonts w:cstheme="minorHAnsi"/>
          <w:b/>
          <w:bCs/>
        </w:rPr>
      </w:pPr>
      <w:r w:rsidRPr="003D3AED">
        <w:rPr>
          <w:rStyle w:val="CharStyle15"/>
          <w:rFonts w:cstheme="minorHAnsi"/>
          <w:color w:val="000000"/>
        </w:rPr>
        <w:t xml:space="preserve">Počas trvania Zmluvy je predávajúci oprávnený zmeniť subdodávateľa uvedeného v Prílohe tejto Zmluvy výlučne na základe dodatku k tejto Zmluve. </w:t>
      </w:r>
    </w:p>
    <w:p w14:paraId="6AE74271" w14:textId="77777777" w:rsidR="004C4701" w:rsidRPr="003D3AED" w:rsidRDefault="004C4701" w:rsidP="009F5E8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 xml:space="preserve">Kupujúci v zmysle § 41 ods. 4 Zákona o verejnom obstarávaní určuje pravidlá pre zmenu </w:t>
      </w:r>
      <w:r w:rsidRPr="003D3AED">
        <w:rPr>
          <w:rFonts w:cstheme="minorHAnsi"/>
          <w:spacing w:val="-59"/>
        </w:rPr>
        <w:t xml:space="preserve">   </w:t>
      </w:r>
      <w:r w:rsidRPr="003D3AED">
        <w:rPr>
          <w:rFonts w:cstheme="minorHAnsi"/>
        </w:rPr>
        <w:t>subdodávateľa počas plnenia tejto Zmluvy tak, že subdodávateľ, ktorého Predávajúci</w:t>
      </w:r>
      <w:r w:rsidRPr="003D3AED">
        <w:rPr>
          <w:rFonts w:cstheme="minorHAnsi"/>
          <w:spacing w:val="1"/>
        </w:rPr>
        <w:t xml:space="preserve"> </w:t>
      </w:r>
      <w:r w:rsidRPr="003D3AED">
        <w:rPr>
          <w:rFonts w:cstheme="minorHAnsi"/>
        </w:rPr>
        <w:t>navrhne na zmenu musí spĺňať podmienky účasti týkajúce sa osobného postavenia</w:t>
      </w:r>
      <w:r w:rsidRPr="003D3AED">
        <w:rPr>
          <w:rFonts w:cstheme="minorHAnsi"/>
          <w:spacing w:val="1"/>
        </w:rPr>
        <w:t xml:space="preserve"> </w:t>
      </w:r>
      <w:r w:rsidRPr="003D3AED">
        <w:rPr>
          <w:rFonts w:cstheme="minorHAnsi"/>
        </w:rPr>
        <w:t>podľa § 32 ods. 1 Zákona o verejnom obstarávaní. Predávajúci je povinný najneskôr 5</w:t>
      </w:r>
      <w:r w:rsidRPr="003D3AED">
        <w:rPr>
          <w:rFonts w:cstheme="minorHAnsi"/>
          <w:spacing w:val="1"/>
        </w:rPr>
        <w:t xml:space="preserve"> </w:t>
      </w:r>
      <w:r w:rsidRPr="003D3AED">
        <w:rPr>
          <w:rFonts w:cstheme="minorHAnsi"/>
        </w:rPr>
        <w:t>dní</w:t>
      </w:r>
      <w:r w:rsidRPr="003D3AED">
        <w:rPr>
          <w:rFonts w:cstheme="minorHAnsi"/>
          <w:spacing w:val="1"/>
        </w:rPr>
        <w:t xml:space="preserve"> </w:t>
      </w:r>
      <w:r w:rsidRPr="003D3AED">
        <w:rPr>
          <w:rFonts w:cstheme="minorHAnsi"/>
        </w:rPr>
        <w:t>pred tým ako má nastať zmena subdodávateľa,</w:t>
      </w:r>
      <w:r w:rsidRPr="003D3AED">
        <w:rPr>
          <w:rFonts w:cstheme="minorHAnsi"/>
          <w:spacing w:val="1"/>
        </w:rPr>
        <w:t xml:space="preserve"> </w:t>
      </w:r>
      <w:r w:rsidRPr="003D3AED">
        <w:rPr>
          <w:rFonts w:cstheme="minorHAnsi"/>
        </w:rPr>
        <w:t>Kupujúcemu doručiť písomné</w:t>
      </w:r>
      <w:r w:rsidRPr="003D3AED">
        <w:rPr>
          <w:rFonts w:cstheme="minorHAnsi"/>
          <w:spacing w:val="1"/>
        </w:rPr>
        <w:t xml:space="preserve"> </w:t>
      </w:r>
      <w:r w:rsidRPr="003D3AED">
        <w:rPr>
          <w:rFonts w:cstheme="minorHAnsi"/>
        </w:rPr>
        <w:t>oznámenie</w:t>
      </w:r>
      <w:r w:rsidRPr="003D3AED">
        <w:rPr>
          <w:rFonts w:cstheme="minorHAnsi"/>
          <w:spacing w:val="-4"/>
        </w:rPr>
        <w:t xml:space="preserve"> </w:t>
      </w:r>
      <w:r w:rsidRPr="003D3AED">
        <w:rPr>
          <w:rFonts w:cstheme="minorHAnsi"/>
        </w:rPr>
        <w:t>o</w:t>
      </w:r>
      <w:r w:rsidRPr="003D3AED">
        <w:rPr>
          <w:rFonts w:cstheme="minorHAnsi"/>
          <w:spacing w:val="-3"/>
        </w:rPr>
        <w:t xml:space="preserve"> </w:t>
      </w:r>
      <w:r w:rsidRPr="003D3AED">
        <w:rPr>
          <w:rFonts w:cstheme="minorHAnsi"/>
        </w:rPr>
        <w:t>zmene</w:t>
      </w:r>
      <w:r w:rsidRPr="003D3AED">
        <w:rPr>
          <w:rFonts w:cstheme="minorHAnsi"/>
          <w:spacing w:val="-3"/>
        </w:rPr>
        <w:t xml:space="preserve"> </w:t>
      </w:r>
      <w:r w:rsidRPr="003D3AED">
        <w:rPr>
          <w:rFonts w:cstheme="minorHAnsi"/>
        </w:rPr>
        <w:t>subdodávateľa,</w:t>
      </w:r>
      <w:r w:rsidRPr="003D3AED">
        <w:rPr>
          <w:rFonts w:cstheme="minorHAnsi"/>
          <w:spacing w:val="1"/>
        </w:rPr>
        <w:t xml:space="preserve"> </w:t>
      </w:r>
      <w:r w:rsidRPr="003D3AED">
        <w:rPr>
          <w:rFonts w:cstheme="minorHAnsi"/>
        </w:rPr>
        <w:t>ktoré</w:t>
      </w:r>
      <w:r w:rsidRPr="003D3AED">
        <w:rPr>
          <w:rFonts w:cstheme="minorHAnsi"/>
          <w:spacing w:val="-5"/>
        </w:rPr>
        <w:t xml:space="preserve"> </w:t>
      </w:r>
      <w:r w:rsidRPr="003D3AED">
        <w:rPr>
          <w:rFonts w:cstheme="minorHAnsi"/>
        </w:rPr>
        <w:t>bude obsahovať</w:t>
      </w:r>
      <w:r w:rsidRPr="003D3AED">
        <w:rPr>
          <w:rFonts w:cstheme="minorHAnsi"/>
          <w:spacing w:val="-2"/>
        </w:rPr>
        <w:t xml:space="preserve"> </w:t>
      </w:r>
      <w:r w:rsidRPr="003D3AED">
        <w:rPr>
          <w:rFonts w:cstheme="minorHAnsi"/>
        </w:rPr>
        <w:t>minimálne:</w:t>
      </w:r>
    </w:p>
    <w:p w14:paraId="44ECCDAE" w14:textId="77777777" w:rsidR="004C4701" w:rsidRPr="003D3AED" w:rsidRDefault="004C4701" w:rsidP="009F5E8A">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4B9B63F4" w14:textId="7B812CF3" w:rsidR="004C4701" w:rsidRPr="003D3AED" w:rsidRDefault="004C4701" w:rsidP="009F5E8A">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00C5449A">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009F5E8A">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23565605" w14:textId="25A66189" w:rsidR="004C4701" w:rsidRPr="003D3AED" w:rsidRDefault="004C4701" w:rsidP="009F5E8A">
      <w:pPr>
        <w:pStyle w:val="Odsekzoznamu"/>
        <w:widowControl w:val="0"/>
        <w:numPr>
          <w:ilvl w:val="2"/>
          <w:numId w:val="19"/>
        </w:numPr>
        <w:autoSpaceDE w:val="0"/>
        <w:autoSpaceDN w:val="0"/>
        <w:spacing w:line="274" w:lineRule="exact"/>
        <w:ind w:left="1134" w:right="105" w:hanging="360"/>
        <w:jc w:val="both"/>
        <w:rPr>
          <w:rFonts w:asciiTheme="minorHAnsi" w:hAnsiTheme="minorHAnsi" w:cstheme="minorHAnsi"/>
        </w:rPr>
      </w:pPr>
      <w:r w:rsidRPr="003D3AED">
        <w:rPr>
          <w:rFonts w:asciiTheme="minorHAnsi" w:hAnsiTheme="minorHAnsi" w:cstheme="minorHAnsi"/>
        </w:rPr>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422EB124" w14:textId="63FA1AD9" w:rsidR="004C4701" w:rsidRPr="003D3AED" w:rsidRDefault="004C4701" w:rsidP="009F5E8A">
      <w:pPr>
        <w:pStyle w:val="Style4"/>
        <w:shd w:val="clear" w:color="auto" w:fill="auto"/>
        <w:spacing w:before="0" w:line="274" w:lineRule="exact"/>
        <w:ind w:left="360" w:firstLine="0"/>
        <w:jc w:val="both"/>
        <w:rPr>
          <w:rFonts w:cstheme="minorHAnsi"/>
        </w:rPr>
      </w:pPr>
      <w:r w:rsidRPr="003D3AED">
        <w:rPr>
          <w:rFonts w:cstheme="minorHAnsi"/>
        </w:rPr>
        <w:t>Kupujúci</w:t>
      </w:r>
      <w:r w:rsidRPr="003D3AED">
        <w:rPr>
          <w:rFonts w:cstheme="minorHAnsi"/>
          <w:spacing w:val="1"/>
        </w:rPr>
        <w:t xml:space="preserve"> </w:t>
      </w:r>
      <w:r w:rsidRPr="003D3AED">
        <w:rPr>
          <w:rFonts w:cstheme="minorHAnsi"/>
        </w:rPr>
        <w:t>si</w:t>
      </w:r>
      <w:r w:rsidRPr="003D3AED">
        <w:rPr>
          <w:rFonts w:cstheme="minorHAnsi"/>
          <w:spacing w:val="1"/>
        </w:rPr>
        <w:t xml:space="preserve"> </w:t>
      </w:r>
      <w:r w:rsidRPr="003D3AED">
        <w:rPr>
          <w:rFonts w:cstheme="minorHAnsi"/>
        </w:rPr>
        <w:t>splnenie</w:t>
      </w:r>
      <w:r w:rsidRPr="003D3AED">
        <w:rPr>
          <w:rFonts w:cstheme="minorHAnsi"/>
          <w:spacing w:val="1"/>
        </w:rPr>
        <w:t xml:space="preserve"> </w:t>
      </w:r>
      <w:r w:rsidRPr="003D3AED">
        <w:rPr>
          <w:rFonts w:cstheme="minorHAnsi"/>
        </w:rPr>
        <w:t>podmienok</w:t>
      </w:r>
      <w:r w:rsidRPr="003D3AED">
        <w:rPr>
          <w:rFonts w:cstheme="minorHAnsi"/>
          <w:spacing w:val="1"/>
        </w:rPr>
        <w:t xml:space="preserve"> </w:t>
      </w:r>
      <w:r w:rsidRPr="003D3AED">
        <w:rPr>
          <w:rFonts w:cstheme="minorHAnsi"/>
        </w:rPr>
        <w:t>určených</w:t>
      </w:r>
      <w:r w:rsidRPr="003D3AED">
        <w:rPr>
          <w:rFonts w:cstheme="minorHAnsi"/>
          <w:spacing w:val="1"/>
        </w:rPr>
        <w:t xml:space="preserve"> </w:t>
      </w:r>
      <w:r w:rsidRPr="003D3AED">
        <w:rPr>
          <w:rFonts w:cstheme="minorHAnsi"/>
        </w:rPr>
        <w:t>pre</w:t>
      </w:r>
      <w:r w:rsidRPr="003D3AED">
        <w:rPr>
          <w:rFonts w:cstheme="minorHAnsi"/>
          <w:spacing w:val="1"/>
        </w:rPr>
        <w:t xml:space="preserve"> </w:t>
      </w:r>
      <w:r w:rsidRPr="003D3AED">
        <w:rPr>
          <w:rFonts w:cstheme="minorHAnsi"/>
        </w:rPr>
        <w:t>subdodávateľa</w:t>
      </w:r>
      <w:r w:rsidRPr="003D3AED">
        <w:rPr>
          <w:rFonts w:cstheme="minorHAnsi"/>
          <w:spacing w:val="1"/>
        </w:rPr>
        <w:t xml:space="preserve"> </w:t>
      </w:r>
      <w:r w:rsidRPr="003D3AED">
        <w:rPr>
          <w:rFonts w:cstheme="minorHAnsi"/>
        </w:rPr>
        <w:t>overí</w:t>
      </w:r>
      <w:r w:rsidRPr="003D3AED">
        <w:rPr>
          <w:rFonts w:cstheme="minorHAnsi"/>
          <w:spacing w:val="1"/>
        </w:rPr>
        <w:t xml:space="preserve"> </w:t>
      </w:r>
      <w:r w:rsidRPr="003D3AED">
        <w:rPr>
          <w:rFonts w:cstheme="minorHAnsi"/>
        </w:rPr>
        <w:t>v</w:t>
      </w:r>
      <w:r w:rsidRPr="003D3AED">
        <w:rPr>
          <w:rFonts w:cstheme="minorHAnsi"/>
          <w:spacing w:val="1"/>
        </w:rPr>
        <w:t xml:space="preserve"> </w:t>
      </w:r>
      <w:r w:rsidRPr="003D3AED">
        <w:rPr>
          <w:rFonts w:cstheme="minorHAnsi"/>
        </w:rPr>
        <w:t>zozname</w:t>
      </w:r>
      <w:r w:rsidRPr="003D3AED">
        <w:rPr>
          <w:rFonts w:cstheme="minorHAnsi"/>
          <w:spacing w:val="1"/>
        </w:rPr>
        <w:t xml:space="preserve"> </w:t>
      </w:r>
      <w:r w:rsidRPr="003D3AED">
        <w:rPr>
          <w:rFonts w:cstheme="minorHAnsi"/>
        </w:rPr>
        <w:t>hospodárskych subjektov vedenom na Úrade pre verejné obstarávanie v zmysle § 152</w:t>
      </w:r>
      <w:r w:rsidRPr="003D3AED">
        <w:rPr>
          <w:rFonts w:cstheme="minorHAnsi"/>
          <w:spacing w:val="1"/>
        </w:rPr>
        <w:t xml:space="preserve"> Z</w:t>
      </w:r>
      <w:r w:rsidRPr="003D3AED">
        <w:rPr>
          <w:rFonts w:cstheme="minorHAnsi"/>
        </w:rPr>
        <w:t>ákona o verejnom obstarávaní, prípadne vyžiadaním si dokladov od Predávajúceho,</w:t>
      </w:r>
      <w:r w:rsidRPr="003D3AED">
        <w:rPr>
          <w:rFonts w:cstheme="minorHAnsi"/>
          <w:spacing w:val="1"/>
        </w:rPr>
        <w:t xml:space="preserve"> </w:t>
      </w:r>
      <w:r w:rsidRPr="003D3AED">
        <w:rPr>
          <w:rFonts w:cstheme="minorHAnsi"/>
        </w:rPr>
        <w:t>týkajúcich</w:t>
      </w:r>
      <w:r w:rsidRPr="003D3AED">
        <w:rPr>
          <w:rFonts w:cstheme="minorHAnsi"/>
          <w:spacing w:val="1"/>
        </w:rPr>
        <w:t xml:space="preserve"> </w:t>
      </w:r>
      <w:r w:rsidRPr="003D3AED">
        <w:rPr>
          <w:rFonts w:cstheme="minorHAnsi"/>
        </w:rPr>
        <w:t>sa</w:t>
      </w:r>
      <w:r w:rsidRPr="003D3AED">
        <w:rPr>
          <w:rFonts w:cstheme="minorHAnsi"/>
          <w:spacing w:val="1"/>
        </w:rPr>
        <w:t xml:space="preserve"> </w:t>
      </w:r>
      <w:r w:rsidRPr="003D3AED">
        <w:rPr>
          <w:rFonts w:cstheme="minorHAnsi"/>
        </w:rPr>
        <w:t>subdodávateľa</w:t>
      </w:r>
      <w:r w:rsidRPr="003D3AED">
        <w:rPr>
          <w:rFonts w:cstheme="minorHAnsi"/>
          <w:spacing w:val="1"/>
        </w:rPr>
        <w:t xml:space="preserve"> </w:t>
      </w:r>
      <w:r w:rsidRPr="003D3AED">
        <w:rPr>
          <w:rFonts w:cstheme="minorHAnsi"/>
        </w:rPr>
        <w:t>a</w:t>
      </w:r>
      <w:r w:rsidRPr="003D3AED">
        <w:rPr>
          <w:rFonts w:cstheme="minorHAnsi"/>
          <w:spacing w:val="1"/>
        </w:rPr>
        <w:t xml:space="preserve"> </w:t>
      </w:r>
      <w:r w:rsidRPr="003D3AED">
        <w:rPr>
          <w:rFonts w:cstheme="minorHAnsi"/>
        </w:rPr>
        <w:t>preukazujúcich</w:t>
      </w:r>
      <w:r w:rsidRPr="003D3AED">
        <w:rPr>
          <w:rFonts w:cstheme="minorHAnsi"/>
          <w:spacing w:val="1"/>
        </w:rPr>
        <w:t xml:space="preserve"> </w:t>
      </w:r>
      <w:r w:rsidRPr="003D3AED">
        <w:rPr>
          <w:rFonts w:cstheme="minorHAnsi"/>
        </w:rPr>
        <w:t>spĺňanie</w:t>
      </w:r>
      <w:r w:rsidRPr="003D3AED">
        <w:rPr>
          <w:rFonts w:cstheme="minorHAnsi"/>
          <w:spacing w:val="1"/>
        </w:rPr>
        <w:t xml:space="preserve"> </w:t>
      </w:r>
      <w:r w:rsidRPr="003D3AED">
        <w:rPr>
          <w:rFonts w:cstheme="minorHAnsi"/>
        </w:rPr>
        <w:t>podmienok</w:t>
      </w:r>
      <w:r w:rsidRPr="003D3AED">
        <w:rPr>
          <w:rFonts w:cstheme="minorHAnsi"/>
          <w:spacing w:val="1"/>
        </w:rPr>
        <w:t xml:space="preserve"> </w:t>
      </w:r>
      <w:r w:rsidRPr="003D3AED">
        <w:rPr>
          <w:rFonts w:cstheme="minorHAnsi"/>
        </w:rPr>
        <w:t>určených</w:t>
      </w:r>
      <w:r w:rsidRPr="003D3AED">
        <w:rPr>
          <w:rFonts w:cstheme="minorHAnsi"/>
          <w:spacing w:val="1"/>
        </w:rPr>
        <w:t xml:space="preserve"> </w:t>
      </w:r>
      <w:r w:rsidRPr="003D3AED">
        <w:rPr>
          <w:rFonts w:cstheme="minorHAnsi"/>
        </w:rPr>
        <w:t>pre</w:t>
      </w:r>
      <w:r w:rsidRPr="003D3AED">
        <w:rPr>
          <w:rFonts w:cstheme="minorHAnsi"/>
          <w:spacing w:val="1"/>
        </w:rPr>
        <w:t xml:space="preserve"> </w:t>
      </w:r>
      <w:r w:rsidRPr="003D3AED">
        <w:rPr>
          <w:rFonts w:cstheme="minorHAnsi"/>
        </w:rPr>
        <w:t>subdodávateľa. V</w:t>
      </w:r>
      <w:r w:rsidRPr="003D3AED">
        <w:rPr>
          <w:rFonts w:cstheme="minorHAnsi"/>
          <w:spacing w:val="9"/>
        </w:rPr>
        <w:t xml:space="preserve"> </w:t>
      </w:r>
      <w:r w:rsidRPr="003D3AED">
        <w:rPr>
          <w:rFonts w:cstheme="minorHAnsi"/>
        </w:rPr>
        <w:t>prípade,</w:t>
      </w:r>
      <w:r w:rsidRPr="003D3AED">
        <w:rPr>
          <w:rFonts w:cstheme="minorHAnsi"/>
          <w:spacing w:val="10"/>
        </w:rPr>
        <w:t xml:space="preserve"> </w:t>
      </w:r>
      <w:r w:rsidRPr="003D3AED">
        <w:rPr>
          <w:rFonts w:cstheme="minorHAnsi"/>
        </w:rPr>
        <w:t>ak Predávajúci</w:t>
      </w:r>
      <w:r w:rsidRPr="003D3AED">
        <w:rPr>
          <w:rFonts w:cstheme="minorHAnsi"/>
          <w:spacing w:val="-10"/>
        </w:rPr>
        <w:t xml:space="preserve"> </w:t>
      </w:r>
      <w:r w:rsidRPr="003D3AED">
        <w:rPr>
          <w:rFonts w:cstheme="minorHAnsi"/>
        </w:rPr>
        <w:t>nebude</w:t>
      </w:r>
      <w:r w:rsidRPr="003D3AED">
        <w:rPr>
          <w:rFonts w:cstheme="minorHAnsi"/>
          <w:spacing w:val="-10"/>
        </w:rPr>
        <w:t xml:space="preserve"> </w:t>
      </w:r>
      <w:r w:rsidRPr="003D3AED">
        <w:rPr>
          <w:rFonts w:cstheme="minorHAnsi"/>
        </w:rPr>
        <w:t>postupovať</w:t>
      </w:r>
      <w:r w:rsidRPr="003D3AED">
        <w:rPr>
          <w:rFonts w:cstheme="minorHAnsi"/>
          <w:spacing w:val="-10"/>
        </w:rPr>
        <w:t xml:space="preserve"> </w:t>
      </w:r>
      <w:r w:rsidRPr="003D3AED">
        <w:rPr>
          <w:rFonts w:cstheme="minorHAnsi"/>
        </w:rPr>
        <w:t>v</w:t>
      </w:r>
      <w:r w:rsidRPr="003D3AED">
        <w:rPr>
          <w:rFonts w:cstheme="minorHAnsi"/>
          <w:spacing w:val="-11"/>
        </w:rPr>
        <w:t xml:space="preserve"> </w:t>
      </w:r>
      <w:r w:rsidRPr="003D3AED">
        <w:rPr>
          <w:rFonts w:cstheme="minorHAnsi"/>
        </w:rPr>
        <w:t>zmysle</w:t>
      </w:r>
      <w:r w:rsidRPr="003D3AED">
        <w:rPr>
          <w:rFonts w:cstheme="minorHAnsi"/>
          <w:spacing w:val="-10"/>
        </w:rPr>
        <w:t xml:space="preserve"> </w:t>
      </w:r>
      <w:r w:rsidRPr="003D3AED">
        <w:rPr>
          <w:rFonts w:cstheme="minorHAnsi"/>
        </w:rPr>
        <w:t>ustanovení</w:t>
      </w:r>
      <w:r w:rsidRPr="003D3AED">
        <w:rPr>
          <w:rFonts w:cstheme="minorHAnsi"/>
          <w:spacing w:val="-7"/>
        </w:rPr>
        <w:t xml:space="preserve"> </w:t>
      </w:r>
      <w:r w:rsidRPr="003D3AED">
        <w:rPr>
          <w:rFonts w:cstheme="minorHAnsi"/>
        </w:rPr>
        <w:t>tohto</w:t>
      </w:r>
      <w:r w:rsidRPr="003D3AED">
        <w:rPr>
          <w:rFonts w:cstheme="minorHAnsi"/>
          <w:spacing w:val="-9"/>
        </w:rPr>
        <w:t xml:space="preserve"> </w:t>
      </w:r>
      <w:r w:rsidRPr="003D3AED">
        <w:rPr>
          <w:rFonts w:cstheme="minorHAnsi"/>
        </w:rPr>
        <w:t>odseku,</w:t>
      </w:r>
      <w:r w:rsidRPr="003D3AED">
        <w:rPr>
          <w:rFonts w:cstheme="minorHAnsi"/>
          <w:spacing w:val="-9"/>
        </w:rPr>
        <w:t xml:space="preserve"> </w:t>
      </w:r>
      <w:r w:rsidRPr="003D3AED">
        <w:rPr>
          <w:rFonts w:cstheme="minorHAnsi"/>
        </w:rPr>
        <w:t>Kupujúci</w:t>
      </w:r>
      <w:r w:rsidRPr="003D3AED">
        <w:rPr>
          <w:rFonts w:cstheme="minorHAnsi"/>
          <w:spacing w:val="-13"/>
        </w:rPr>
        <w:t xml:space="preserve"> </w:t>
      </w:r>
      <w:r w:rsidRPr="003D3AED">
        <w:rPr>
          <w:rFonts w:cstheme="minorHAnsi"/>
        </w:rPr>
        <w:t>je</w:t>
      </w:r>
      <w:r w:rsidRPr="003D3AED">
        <w:rPr>
          <w:rFonts w:cstheme="minorHAnsi"/>
          <w:spacing w:val="-10"/>
        </w:rPr>
        <w:t xml:space="preserve"> </w:t>
      </w:r>
      <w:r w:rsidRPr="003D3AED">
        <w:rPr>
          <w:rFonts w:cstheme="minorHAnsi"/>
        </w:rPr>
        <w:t xml:space="preserve">oprávnený </w:t>
      </w:r>
      <w:r w:rsidRPr="003D3AED">
        <w:rPr>
          <w:rFonts w:cstheme="minorHAnsi"/>
          <w:spacing w:val="-59"/>
        </w:rPr>
        <w:t xml:space="preserve"> </w:t>
      </w:r>
      <w:r w:rsidRPr="003D3AED">
        <w:rPr>
          <w:rFonts w:cstheme="minorHAnsi"/>
        </w:rPr>
        <w:t>od Zmluvy alebo jej časti odstúpiť z dôvodu jej podstatného porušenia; náhrada</w:t>
      </w:r>
      <w:r w:rsidRPr="003D3AED">
        <w:rPr>
          <w:rFonts w:cstheme="minorHAnsi"/>
          <w:spacing w:val="1"/>
        </w:rPr>
        <w:t xml:space="preserve"> </w:t>
      </w:r>
      <w:r w:rsidRPr="003D3AED">
        <w:rPr>
          <w:rFonts w:cstheme="minorHAnsi"/>
        </w:rPr>
        <w:t>škody</w:t>
      </w:r>
      <w:r w:rsidRPr="003D3AED">
        <w:rPr>
          <w:rFonts w:cstheme="minorHAnsi"/>
          <w:spacing w:val="-6"/>
        </w:rPr>
        <w:t xml:space="preserve"> </w:t>
      </w:r>
      <w:r w:rsidRPr="003D3AED">
        <w:rPr>
          <w:rFonts w:cstheme="minorHAnsi"/>
        </w:rPr>
        <w:t>a</w:t>
      </w:r>
      <w:r w:rsidRPr="003D3AED">
        <w:rPr>
          <w:rFonts w:cstheme="minorHAnsi"/>
          <w:spacing w:val="-4"/>
        </w:rPr>
        <w:t xml:space="preserve"> </w:t>
      </w:r>
      <w:r w:rsidRPr="003D3AED">
        <w:rPr>
          <w:rFonts w:cstheme="minorHAnsi"/>
        </w:rPr>
        <w:t>uloženie</w:t>
      </w:r>
      <w:r w:rsidRPr="003D3AED">
        <w:rPr>
          <w:rFonts w:cstheme="minorHAnsi"/>
          <w:spacing w:val="-1"/>
        </w:rPr>
        <w:t xml:space="preserve"> </w:t>
      </w:r>
      <w:r w:rsidRPr="003D3AED">
        <w:rPr>
          <w:rFonts w:cstheme="minorHAnsi"/>
        </w:rPr>
        <w:t>zmluvnej</w:t>
      </w:r>
      <w:r w:rsidRPr="003D3AED">
        <w:rPr>
          <w:rFonts w:cstheme="minorHAnsi"/>
          <w:spacing w:val="-3"/>
        </w:rPr>
        <w:t xml:space="preserve"> </w:t>
      </w:r>
      <w:r w:rsidRPr="003D3AED">
        <w:rPr>
          <w:rFonts w:cstheme="minorHAnsi"/>
        </w:rPr>
        <w:t>pokuty</w:t>
      </w:r>
      <w:r w:rsidRPr="003D3AED">
        <w:rPr>
          <w:rFonts w:cstheme="minorHAnsi"/>
          <w:spacing w:val="-2"/>
        </w:rPr>
        <w:t xml:space="preserve"> </w:t>
      </w:r>
      <w:r w:rsidRPr="003D3AED">
        <w:rPr>
          <w:rFonts w:cstheme="minorHAnsi"/>
        </w:rPr>
        <w:t>v</w:t>
      </w:r>
      <w:r w:rsidRPr="003D3AED">
        <w:rPr>
          <w:rFonts w:cstheme="minorHAnsi"/>
          <w:spacing w:val="-4"/>
        </w:rPr>
        <w:t xml:space="preserve"> </w:t>
      </w:r>
      <w:r w:rsidRPr="003D3AED">
        <w:rPr>
          <w:rFonts w:cstheme="minorHAnsi"/>
        </w:rPr>
        <w:t>zmysle</w:t>
      </w:r>
      <w:r w:rsidRPr="003D3AED">
        <w:rPr>
          <w:rFonts w:cstheme="minorHAnsi"/>
          <w:spacing w:val="-1"/>
        </w:rPr>
        <w:t xml:space="preserve"> </w:t>
      </w:r>
      <w:r w:rsidRPr="003D3AED">
        <w:rPr>
          <w:rFonts w:cstheme="minorHAnsi"/>
        </w:rPr>
        <w:t>a</w:t>
      </w:r>
      <w:r w:rsidRPr="003D3AED">
        <w:rPr>
          <w:rFonts w:cstheme="minorHAnsi"/>
          <w:spacing w:val="-8"/>
        </w:rPr>
        <w:t xml:space="preserve"> </w:t>
      </w:r>
      <w:r w:rsidR="00C5449A">
        <w:rPr>
          <w:rFonts w:cstheme="minorHAnsi"/>
          <w:spacing w:val="-8"/>
        </w:rPr>
        <w:t xml:space="preserve">    </w:t>
      </w:r>
      <w:r w:rsidRPr="003D3AED">
        <w:rPr>
          <w:rFonts w:cstheme="minorHAnsi"/>
        </w:rPr>
        <w:t>v</w:t>
      </w:r>
      <w:r w:rsidRPr="003D3AED">
        <w:rPr>
          <w:rFonts w:cstheme="minorHAnsi"/>
          <w:spacing w:val="-6"/>
        </w:rPr>
        <w:t xml:space="preserve"> </w:t>
      </w:r>
      <w:r w:rsidRPr="003D3AED">
        <w:rPr>
          <w:rFonts w:cstheme="minorHAnsi"/>
        </w:rPr>
        <w:t>rozsahu</w:t>
      </w:r>
      <w:r w:rsidRPr="003D3AED">
        <w:rPr>
          <w:rFonts w:cstheme="minorHAnsi"/>
          <w:spacing w:val="-3"/>
        </w:rPr>
        <w:t xml:space="preserve"> </w:t>
      </w:r>
      <w:r w:rsidRPr="003D3AED">
        <w:rPr>
          <w:rFonts w:cstheme="minorHAnsi"/>
        </w:rPr>
        <w:t>článku</w:t>
      </w:r>
      <w:r w:rsidRPr="003D3AED">
        <w:rPr>
          <w:rFonts w:cstheme="minorHAnsi"/>
          <w:spacing w:val="-1"/>
        </w:rPr>
        <w:t xml:space="preserve"> VII</w:t>
      </w:r>
      <w:r w:rsidRPr="003D3AED">
        <w:rPr>
          <w:rFonts w:cstheme="minorHAnsi"/>
          <w:spacing w:val="-8"/>
        </w:rPr>
        <w:t xml:space="preserve"> </w:t>
      </w:r>
      <w:r w:rsidRPr="003D3AED">
        <w:rPr>
          <w:rFonts w:cstheme="minorHAnsi"/>
        </w:rPr>
        <w:t>tejto</w:t>
      </w:r>
      <w:r w:rsidRPr="003D3AED">
        <w:rPr>
          <w:rFonts w:cstheme="minorHAnsi"/>
          <w:spacing w:val="-4"/>
        </w:rPr>
        <w:t xml:space="preserve"> </w:t>
      </w:r>
      <w:r w:rsidRPr="003D3AED">
        <w:rPr>
          <w:rFonts w:cstheme="minorHAnsi"/>
        </w:rPr>
        <w:t>Zmluvy</w:t>
      </w:r>
      <w:r w:rsidRPr="003D3AED">
        <w:rPr>
          <w:rFonts w:cstheme="minorHAnsi"/>
          <w:spacing w:val="-4"/>
        </w:rPr>
        <w:t xml:space="preserve"> </w:t>
      </w:r>
      <w:r w:rsidRPr="003D3AED">
        <w:rPr>
          <w:rFonts w:cstheme="minorHAnsi"/>
        </w:rPr>
        <w:t>tým</w:t>
      </w:r>
      <w:r w:rsidRPr="003D3AED">
        <w:rPr>
          <w:rFonts w:cstheme="minorHAnsi"/>
          <w:spacing w:val="-3"/>
        </w:rPr>
        <w:t xml:space="preserve"> </w:t>
      </w:r>
      <w:r w:rsidRPr="003D3AED">
        <w:rPr>
          <w:rFonts w:cstheme="minorHAnsi"/>
        </w:rPr>
        <w:t>nie</w:t>
      </w:r>
      <w:r w:rsidRPr="003D3AED">
        <w:rPr>
          <w:rFonts w:cstheme="minorHAnsi"/>
          <w:spacing w:val="-6"/>
        </w:rPr>
        <w:t xml:space="preserve"> </w:t>
      </w:r>
      <w:r w:rsidRPr="003D3AED">
        <w:rPr>
          <w:rFonts w:cstheme="minorHAnsi"/>
        </w:rPr>
        <w:t>je</w:t>
      </w:r>
      <w:r w:rsidRPr="003D3AED">
        <w:rPr>
          <w:rFonts w:cstheme="minorHAnsi"/>
          <w:spacing w:val="-59"/>
        </w:rPr>
        <w:t xml:space="preserve"> </w:t>
      </w:r>
      <w:r w:rsidRPr="003D3AED">
        <w:rPr>
          <w:rFonts w:cstheme="minorHAnsi"/>
        </w:rPr>
        <w:t>dotknutá.</w:t>
      </w:r>
    </w:p>
    <w:p w14:paraId="144E9C2E" w14:textId="38B89694"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Subdodávatelia</w:t>
      </w:r>
      <w:r w:rsidRPr="003D3AED">
        <w:rPr>
          <w:rFonts w:cstheme="minorHAnsi"/>
          <w:spacing w:val="1"/>
        </w:rPr>
        <w:t xml:space="preserve"> </w:t>
      </w:r>
      <w:r w:rsidRPr="003D3AED">
        <w:rPr>
          <w:rFonts w:cstheme="minorHAnsi"/>
        </w:rPr>
        <w:t>sú</w:t>
      </w:r>
      <w:r w:rsidRPr="003D3AED">
        <w:rPr>
          <w:rFonts w:cstheme="minorHAnsi"/>
          <w:spacing w:val="1"/>
        </w:rPr>
        <w:t xml:space="preserve"> </w:t>
      </w:r>
      <w:r w:rsidRPr="003D3AED">
        <w:rPr>
          <w:rFonts w:cstheme="minorHAnsi"/>
        </w:rPr>
        <w:t>povinní</w:t>
      </w:r>
      <w:r w:rsidRPr="003D3AED">
        <w:rPr>
          <w:rFonts w:cstheme="minorHAnsi"/>
          <w:spacing w:val="1"/>
        </w:rPr>
        <w:t xml:space="preserve"> </w:t>
      </w:r>
      <w:r w:rsidRPr="003D3AED">
        <w:rPr>
          <w:rFonts w:cstheme="minorHAnsi"/>
        </w:rPr>
        <w:t xml:space="preserve">spĺňať </w:t>
      </w:r>
      <w:r w:rsidRPr="003D3AED">
        <w:rPr>
          <w:rFonts w:cstheme="minorHAnsi"/>
          <w:spacing w:val="-60"/>
        </w:rPr>
        <w:t xml:space="preserve">           </w:t>
      </w:r>
      <w:r w:rsidRPr="003D3AED">
        <w:rPr>
          <w:rFonts w:cstheme="minorHAnsi"/>
        </w:rPr>
        <w:t>podmienky</w:t>
      </w:r>
      <w:r w:rsidRPr="003D3AED">
        <w:rPr>
          <w:rFonts w:cstheme="minorHAnsi"/>
          <w:spacing w:val="35"/>
        </w:rPr>
        <w:t xml:space="preserve"> </w:t>
      </w:r>
      <w:r w:rsidRPr="003D3AED">
        <w:rPr>
          <w:rFonts w:cstheme="minorHAnsi"/>
        </w:rPr>
        <w:t>účasti</w:t>
      </w:r>
      <w:r w:rsidRPr="003D3AED">
        <w:rPr>
          <w:rFonts w:cstheme="minorHAnsi"/>
          <w:spacing w:val="35"/>
        </w:rPr>
        <w:t xml:space="preserve"> </w:t>
      </w:r>
      <w:r w:rsidRPr="003D3AED">
        <w:rPr>
          <w:rFonts w:cstheme="minorHAnsi"/>
        </w:rPr>
        <w:t>týkajúce</w:t>
      </w:r>
      <w:r w:rsidRPr="003D3AED">
        <w:rPr>
          <w:rFonts w:cstheme="minorHAnsi"/>
          <w:spacing w:val="36"/>
        </w:rPr>
        <w:t xml:space="preserve"> </w:t>
      </w:r>
      <w:r w:rsidRPr="003D3AED">
        <w:rPr>
          <w:rFonts w:cstheme="minorHAnsi"/>
        </w:rPr>
        <w:t>sa</w:t>
      </w:r>
      <w:r w:rsidRPr="003D3AED">
        <w:rPr>
          <w:rFonts w:cstheme="minorHAnsi"/>
          <w:spacing w:val="34"/>
        </w:rPr>
        <w:t xml:space="preserve"> </w:t>
      </w:r>
      <w:r w:rsidRPr="003D3AED">
        <w:rPr>
          <w:rFonts w:cstheme="minorHAnsi"/>
        </w:rPr>
        <w:t>osobného</w:t>
      </w:r>
      <w:r w:rsidRPr="003D3AED">
        <w:rPr>
          <w:rFonts w:cstheme="minorHAnsi"/>
          <w:spacing w:val="32"/>
        </w:rPr>
        <w:t xml:space="preserve"> </w:t>
      </w:r>
      <w:r w:rsidRPr="003D3AED">
        <w:rPr>
          <w:rFonts w:cstheme="minorHAnsi"/>
        </w:rPr>
        <w:t>postavenia,</w:t>
      </w:r>
      <w:r w:rsidRPr="003D3AED">
        <w:rPr>
          <w:rFonts w:cstheme="minorHAnsi"/>
          <w:spacing w:val="35"/>
        </w:rPr>
        <w:t xml:space="preserve"> </w:t>
      </w:r>
      <w:r w:rsidRPr="003D3AED">
        <w:rPr>
          <w:rFonts w:cstheme="minorHAnsi"/>
        </w:rPr>
        <w:t>pričom</w:t>
      </w:r>
      <w:r w:rsidRPr="003D3AED">
        <w:rPr>
          <w:rFonts w:cstheme="minorHAnsi"/>
          <w:spacing w:val="35"/>
        </w:rPr>
        <w:t xml:space="preserve"> </w:t>
      </w:r>
      <w:r w:rsidRPr="003D3AED">
        <w:rPr>
          <w:rFonts w:cstheme="minorHAnsi"/>
        </w:rPr>
        <w:t>nesmú</w:t>
      </w:r>
      <w:r w:rsidRPr="003D3AED">
        <w:rPr>
          <w:rFonts w:cstheme="minorHAnsi"/>
          <w:spacing w:val="34"/>
        </w:rPr>
        <w:t xml:space="preserve"> </w:t>
      </w:r>
      <w:r w:rsidR="00C5449A">
        <w:rPr>
          <w:rFonts w:cstheme="minorHAnsi"/>
          <w:spacing w:val="34"/>
        </w:rPr>
        <w:t xml:space="preserve">     </w:t>
      </w:r>
      <w:r w:rsidRPr="003D3AED">
        <w:rPr>
          <w:rFonts w:cstheme="minorHAnsi"/>
        </w:rPr>
        <w:t>u</w:t>
      </w:r>
      <w:r w:rsidRPr="003D3AED">
        <w:rPr>
          <w:rFonts w:cstheme="minorHAnsi"/>
          <w:spacing w:val="34"/>
        </w:rPr>
        <w:t xml:space="preserve"> </w:t>
      </w:r>
      <w:r w:rsidRPr="003D3AED">
        <w:rPr>
          <w:rFonts w:cstheme="minorHAnsi"/>
        </w:rPr>
        <w:t>nich</w:t>
      </w:r>
      <w:r w:rsidRPr="003D3AED">
        <w:rPr>
          <w:rFonts w:cstheme="minorHAnsi"/>
          <w:spacing w:val="34"/>
        </w:rPr>
        <w:t xml:space="preserve"> </w:t>
      </w:r>
      <w:r w:rsidRPr="003D3AED">
        <w:rPr>
          <w:rFonts w:cstheme="minorHAnsi"/>
        </w:rPr>
        <w:t xml:space="preserve">existovať </w:t>
      </w:r>
      <w:r w:rsidRPr="003D3AED">
        <w:rPr>
          <w:rFonts w:cstheme="minorHAnsi"/>
          <w:spacing w:val="-58"/>
        </w:rPr>
        <w:t xml:space="preserve"> </w:t>
      </w:r>
      <w:r w:rsidRPr="003D3AED">
        <w:rPr>
          <w:rFonts w:cstheme="minorHAnsi"/>
        </w:rPr>
        <w:t>dôvody</w:t>
      </w:r>
      <w:r w:rsidRPr="003D3AED">
        <w:rPr>
          <w:rFonts w:cstheme="minorHAnsi"/>
          <w:spacing w:val="30"/>
        </w:rPr>
        <w:t xml:space="preserve"> </w:t>
      </w:r>
      <w:r w:rsidRPr="003D3AED">
        <w:rPr>
          <w:rFonts w:cstheme="minorHAnsi"/>
        </w:rPr>
        <w:t>na</w:t>
      </w:r>
      <w:r w:rsidRPr="003D3AED">
        <w:rPr>
          <w:rFonts w:cstheme="minorHAnsi"/>
          <w:spacing w:val="27"/>
        </w:rPr>
        <w:t xml:space="preserve"> </w:t>
      </w:r>
      <w:r w:rsidRPr="003D3AED">
        <w:rPr>
          <w:rFonts w:cstheme="minorHAnsi"/>
        </w:rPr>
        <w:t>vylúčenie</w:t>
      </w:r>
      <w:r w:rsidRPr="003D3AED">
        <w:rPr>
          <w:rFonts w:cstheme="minorHAnsi"/>
          <w:spacing w:val="31"/>
        </w:rPr>
        <w:t xml:space="preserve"> </w:t>
      </w:r>
      <w:r w:rsidRPr="003D3AED">
        <w:rPr>
          <w:rFonts w:cstheme="minorHAnsi"/>
        </w:rPr>
        <w:t>podľa</w:t>
      </w:r>
      <w:r w:rsidRPr="003D3AED">
        <w:rPr>
          <w:rFonts w:cstheme="minorHAnsi"/>
          <w:spacing w:val="29"/>
        </w:rPr>
        <w:t xml:space="preserve"> </w:t>
      </w:r>
      <w:r w:rsidRPr="003D3AED">
        <w:rPr>
          <w:rFonts w:cstheme="minorHAnsi"/>
        </w:rPr>
        <w:t>§</w:t>
      </w:r>
      <w:r w:rsidRPr="003D3AED">
        <w:rPr>
          <w:rFonts w:cstheme="minorHAnsi"/>
          <w:spacing w:val="28"/>
        </w:rPr>
        <w:t xml:space="preserve"> </w:t>
      </w:r>
      <w:r w:rsidRPr="003D3AED">
        <w:rPr>
          <w:rFonts w:cstheme="minorHAnsi"/>
        </w:rPr>
        <w:t>40</w:t>
      </w:r>
      <w:r w:rsidRPr="003D3AED">
        <w:rPr>
          <w:rFonts w:cstheme="minorHAnsi"/>
          <w:spacing w:val="29"/>
        </w:rPr>
        <w:t xml:space="preserve"> </w:t>
      </w:r>
      <w:r w:rsidRPr="003D3AED">
        <w:rPr>
          <w:rFonts w:cstheme="minorHAnsi"/>
        </w:rPr>
        <w:t>ods.</w:t>
      </w:r>
      <w:r w:rsidRPr="003D3AED">
        <w:rPr>
          <w:rFonts w:cstheme="minorHAnsi"/>
          <w:spacing w:val="31"/>
        </w:rPr>
        <w:t xml:space="preserve"> </w:t>
      </w:r>
      <w:r w:rsidRPr="003D3AED">
        <w:rPr>
          <w:rFonts w:cstheme="minorHAnsi"/>
        </w:rPr>
        <w:t>6</w:t>
      </w:r>
      <w:r w:rsidRPr="003D3AED">
        <w:rPr>
          <w:rFonts w:cstheme="minorHAnsi"/>
          <w:spacing w:val="28"/>
        </w:rPr>
        <w:t xml:space="preserve"> </w:t>
      </w:r>
      <w:r w:rsidRPr="003D3AED">
        <w:rPr>
          <w:rFonts w:cstheme="minorHAnsi"/>
        </w:rPr>
        <w:t>písm.</w:t>
      </w:r>
      <w:r w:rsidRPr="003D3AED">
        <w:rPr>
          <w:rFonts w:cstheme="minorHAnsi"/>
          <w:spacing w:val="29"/>
        </w:rPr>
        <w:t xml:space="preserve"> </w:t>
      </w:r>
      <w:r w:rsidRPr="003D3AED">
        <w:rPr>
          <w:rFonts w:cstheme="minorHAnsi"/>
        </w:rPr>
        <w:t>a)</w:t>
      </w:r>
      <w:r w:rsidRPr="003D3AED">
        <w:rPr>
          <w:rFonts w:cstheme="minorHAnsi"/>
          <w:spacing w:val="32"/>
        </w:rPr>
        <w:t xml:space="preserve"> </w:t>
      </w:r>
      <w:r w:rsidRPr="003D3AED">
        <w:rPr>
          <w:rFonts w:cstheme="minorHAnsi"/>
        </w:rPr>
        <w:t>až</w:t>
      </w:r>
      <w:r w:rsidRPr="003D3AED">
        <w:rPr>
          <w:rFonts w:cstheme="minorHAnsi"/>
          <w:spacing w:val="29"/>
        </w:rPr>
        <w:t xml:space="preserve"> </w:t>
      </w:r>
      <w:r w:rsidRPr="003D3AED">
        <w:rPr>
          <w:rFonts w:cstheme="minorHAnsi"/>
        </w:rPr>
        <w:t>h)</w:t>
      </w:r>
      <w:r w:rsidRPr="003D3AED">
        <w:rPr>
          <w:rFonts w:cstheme="minorHAnsi"/>
          <w:spacing w:val="31"/>
        </w:rPr>
        <w:t xml:space="preserve"> </w:t>
      </w:r>
      <w:r w:rsidRPr="003D3AED">
        <w:rPr>
          <w:rFonts w:cstheme="minorHAnsi"/>
        </w:rPr>
        <w:t>a</w:t>
      </w:r>
      <w:r w:rsidRPr="003D3AED">
        <w:rPr>
          <w:rFonts w:cstheme="minorHAnsi"/>
          <w:spacing w:val="28"/>
        </w:rPr>
        <w:t xml:space="preserve"> </w:t>
      </w:r>
      <w:r w:rsidRPr="003D3AED">
        <w:rPr>
          <w:rFonts w:cstheme="minorHAnsi"/>
        </w:rPr>
        <w:t>ods.</w:t>
      </w:r>
      <w:r w:rsidRPr="003D3AED">
        <w:rPr>
          <w:rFonts w:cstheme="minorHAnsi"/>
          <w:spacing w:val="29"/>
        </w:rPr>
        <w:t xml:space="preserve"> </w:t>
      </w:r>
      <w:r w:rsidRPr="003D3AED">
        <w:rPr>
          <w:rFonts w:cstheme="minorHAnsi"/>
        </w:rPr>
        <w:t>7</w:t>
      </w:r>
      <w:r w:rsidRPr="003D3AED">
        <w:rPr>
          <w:rFonts w:cstheme="minorHAnsi"/>
          <w:spacing w:val="28"/>
        </w:rPr>
        <w:t xml:space="preserve"> </w:t>
      </w:r>
      <w:r w:rsidRPr="003D3AED">
        <w:rPr>
          <w:rFonts w:cstheme="minorHAnsi"/>
        </w:rPr>
        <w:t>Zákona</w:t>
      </w:r>
      <w:r w:rsidRPr="003D3AED">
        <w:rPr>
          <w:rFonts w:cstheme="minorHAnsi"/>
          <w:spacing w:val="32"/>
        </w:rPr>
        <w:t xml:space="preserve"> </w:t>
      </w:r>
      <w:r w:rsidRPr="003D3AED">
        <w:rPr>
          <w:rFonts w:cstheme="minorHAnsi"/>
        </w:rPr>
        <w:t>o</w:t>
      </w:r>
      <w:r w:rsidRPr="003D3AED">
        <w:rPr>
          <w:rFonts w:cstheme="minorHAnsi"/>
          <w:spacing w:val="27"/>
        </w:rPr>
        <w:t> </w:t>
      </w:r>
      <w:r w:rsidRPr="003D3AED">
        <w:rPr>
          <w:rFonts w:cstheme="minorHAnsi"/>
        </w:rPr>
        <w:t xml:space="preserve">verejnom </w:t>
      </w:r>
      <w:r w:rsidRPr="003D3AED">
        <w:rPr>
          <w:rFonts w:cstheme="minorHAnsi"/>
          <w:spacing w:val="-58"/>
        </w:rPr>
        <w:t xml:space="preserve"> </w:t>
      </w:r>
      <w:r w:rsidRPr="003D3AED">
        <w:rPr>
          <w:rFonts w:cstheme="minorHAnsi"/>
        </w:rPr>
        <w:t>obstarávaní.</w:t>
      </w:r>
      <w:r w:rsidRPr="003D3AED">
        <w:rPr>
          <w:rFonts w:cstheme="minorHAnsi"/>
          <w:spacing w:val="-10"/>
        </w:rPr>
        <w:t xml:space="preserve"> </w:t>
      </w:r>
      <w:r w:rsidRPr="003D3AED">
        <w:rPr>
          <w:rFonts w:cstheme="minorHAnsi"/>
        </w:rPr>
        <w:t>Ak</w:t>
      </w:r>
      <w:r w:rsidRPr="003D3AED">
        <w:rPr>
          <w:rFonts w:cstheme="minorHAnsi"/>
          <w:spacing w:val="-9"/>
        </w:rPr>
        <w:t xml:space="preserve"> </w:t>
      </w:r>
      <w:r w:rsidRPr="003D3AED">
        <w:rPr>
          <w:rFonts w:cstheme="minorHAnsi"/>
        </w:rPr>
        <w:t>subdodávateľ</w:t>
      </w:r>
      <w:r w:rsidRPr="003D3AED">
        <w:rPr>
          <w:rFonts w:cstheme="minorHAnsi"/>
          <w:spacing w:val="-9"/>
        </w:rPr>
        <w:t xml:space="preserve"> </w:t>
      </w:r>
      <w:r w:rsidRPr="003D3AED">
        <w:rPr>
          <w:rFonts w:cstheme="minorHAnsi"/>
        </w:rPr>
        <w:t>nespĺňa</w:t>
      </w:r>
      <w:r w:rsidRPr="003D3AED">
        <w:rPr>
          <w:rFonts w:cstheme="minorHAnsi"/>
          <w:spacing w:val="-8"/>
        </w:rPr>
        <w:t xml:space="preserve"> </w:t>
      </w:r>
      <w:r w:rsidRPr="003D3AED">
        <w:rPr>
          <w:rFonts w:cstheme="minorHAnsi"/>
        </w:rPr>
        <w:t>podmienky</w:t>
      </w:r>
      <w:r w:rsidRPr="003D3AED">
        <w:rPr>
          <w:rFonts w:cstheme="minorHAnsi"/>
          <w:spacing w:val="-11"/>
        </w:rPr>
        <w:t xml:space="preserve"> </w:t>
      </w:r>
      <w:r w:rsidRPr="003D3AED">
        <w:rPr>
          <w:rFonts w:cstheme="minorHAnsi"/>
        </w:rPr>
        <w:t>podľa</w:t>
      </w:r>
      <w:r w:rsidRPr="003D3AED">
        <w:rPr>
          <w:rFonts w:cstheme="minorHAnsi"/>
          <w:spacing w:val="-9"/>
        </w:rPr>
        <w:t xml:space="preserve"> </w:t>
      </w:r>
      <w:r w:rsidRPr="003D3AED">
        <w:rPr>
          <w:rFonts w:cstheme="minorHAnsi"/>
        </w:rPr>
        <w:t>predchádzajúcej</w:t>
      </w:r>
      <w:r w:rsidRPr="003D3AED">
        <w:rPr>
          <w:rFonts w:cstheme="minorHAnsi"/>
          <w:spacing w:val="-9"/>
        </w:rPr>
        <w:t xml:space="preserve"> </w:t>
      </w:r>
      <w:r w:rsidRPr="003D3AED">
        <w:rPr>
          <w:rFonts w:cstheme="minorHAnsi"/>
        </w:rPr>
        <w:t>vety</w:t>
      </w:r>
      <w:r w:rsidRPr="003D3AED">
        <w:rPr>
          <w:rFonts w:cstheme="minorHAnsi"/>
          <w:spacing w:val="-9"/>
        </w:rPr>
        <w:t xml:space="preserve"> </w:t>
      </w:r>
      <w:r w:rsidRPr="003D3AED">
        <w:rPr>
          <w:rFonts w:cstheme="minorHAnsi"/>
        </w:rPr>
        <w:t>Kupujúci</w:t>
      </w:r>
      <w:r w:rsidRPr="003D3AED">
        <w:rPr>
          <w:rFonts w:cstheme="minorHAnsi"/>
          <w:spacing w:val="-58"/>
        </w:rPr>
        <w:t xml:space="preserve"> </w:t>
      </w:r>
      <w:r w:rsidRPr="003D3AED">
        <w:rPr>
          <w:rFonts w:cstheme="minorHAnsi"/>
        </w:rPr>
        <w:t>je</w:t>
      </w:r>
      <w:r w:rsidRPr="003D3AED">
        <w:rPr>
          <w:rFonts w:cstheme="minorHAnsi"/>
          <w:spacing w:val="1"/>
        </w:rPr>
        <w:t xml:space="preserve"> </w:t>
      </w:r>
      <w:r w:rsidRPr="003D3AED">
        <w:rPr>
          <w:rFonts w:cstheme="minorHAnsi"/>
        </w:rPr>
        <w:t>oprávnený</w:t>
      </w:r>
      <w:r w:rsidRPr="003D3AED">
        <w:rPr>
          <w:rFonts w:cstheme="minorHAnsi"/>
          <w:spacing w:val="1"/>
        </w:rPr>
        <w:t xml:space="preserve"> </w:t>
      </w:r>
      <w:r w:rsidRPr="003D3AED">
        <w:rPr>
          <w:rFonts w:cstheme="minorHAnsi"/>
        </w:rPr>
        <w:t>písomne</w:t>
      </w:r>
      <w:r w:rsidRPr="003D3AED">
        <w:rPr>
          <w:rFonts w:cstheme="minorHAnsi"/>
          <w:spacing w:val="1"/>
        </w:rPr>
        <w:t xml:space="preserve"> </w:t>
      </w:r>
      <w:r w:rsidRPr="003D3AED">
        <w:rPr>
          <w:rFonts w:cstheme="minorHAnsi"/>
        </w:rPr>
        <w:t>požiadať</w:t>
      </w:r>
      <w:r w:rsidRPr="003D3AED">
        <w:rPr>
          <w:rFonts w:cstheme="minorHAnsi"/>
          <w:spacing w:val="1"/>
        </w:rPr>
        <w:t xml:space="preserve"> </w:t>
      </w:r>
      <w:r w:rsidRPr="003D3AED">
        <w:rPr>
          <w:rFonts w:cstheme="minorHAnsi"/>
        </w:rPr>
        <w:t>Predávajúceho</w:t>
      </w:r>
      <w:r w:rsidRPr="003D3AED">
        <w:rPr>
          <w:rFonts w:cstheme="minorHAnsi"/>
          <w:spacing w:val="1"/>
        </w:rPr>
        <w:t xml:space="preserve"> </w:t>
      </w:r>
      <w:r w:rsidRPr="003D3AED">
        <w:rPr>
          <w:rFonts w:cstheme="minorHAnsi"/>
        </w:rPr>
        <w:t>o</w:t>
      </w:r>
      <w:r w:rsidRPr="003D3AED">
        <w:rPr>
          <w:rFonts w:cstheme="minorHAnsi"/>
          <w:spacing w:val="1"/>
        </w:rPr>
        <w:t xml:space="preserve"> </w:t>
      </w:r>
      <w:r w:rsidRPr="003D3AED">
        <w:rPr>
          <w:rFonts w:cstheme="minorHAnsi"/>
        </w:rPr>
        <w:t>jeho</w:t>
      </w:r>
      <w:r w:rsidRPr="003D3AED">
        <w:rPr>
          <w:rFonts w:cstheme="minorHAnsi"/>
          <w:spacing w:val="1"/>
        </w:rPr>
        <w:t xml:space="preserve"> </w:t>
      </w:r>
      <w:r w:rsidRPr="003D3AED">
        <w:rPr>
          <w:rFonts w:cstheme="minorHAnsi"/>
        </w:rPr>
        <w:t>nahradenie.</w:t>
      </w:r>
      <w:r w:rsidRPr="003D3AED">
        <w:rPr>
          <w:rFonts w:cstheme="minorHAnsi"/>
          <w:spacing w:val="1"/>
        </w:rPr>
        <w:t xml:space="preserve"> </w:t>
      </w:r>
      <w:r w:rsidRPr="003D3AED">
        <w:rPr>
          <w:rFonts w:cstheme="minorHAnsi"/>
        </w:rPr>
        <w:t>Predávajúci</w:t>
      </w:r>
      <w:r w:rsidRPr="003D3AED">
        <w:rPr>
          <w:rFonts w:cstheme="minorHAnsi"/>
          <w:spacing w:val="1"/>
        </w:rPr>
        <w:t xml:space="preserve"> je </w:t>
      </w:r>
      <w:r w:rsidRPr="003D3AED">
        <w:rPr>
          <w:rFonts w:cstheme="minorHAnsi"/>
          <w:spacing w:val="-59"/>
        </w:rPr>
        <w:t xml:space="preserve">   </w:t>
      </w:r>
      <w:r w:rsidRPr="003D3AED">
        <w:rPr>
          <w:rFonts w:cstheme="minorHAnsi"/>
        </w:rPr>
        <w:t>povinný</w:t>
      </w:r>
      <w:r w:rsidRPr="003D3AED">
        <w:rPr>
          <w:rFonts w:cstheme="minorHAnsi"/>
          <w:spacing w:val="44"/>
        </w:rPr>
        <w:t xml:space="preserve"> </w:t>
      </w:r>
      <w:r w:rsidRPr="003D3AED">
        <w:rPr>
          <w:rFonts w:cstheme="minorHAnsi"/>
        </w:rPr>
        <w:t>do</w:t>
      </w:r>
      <w:r w:rsidRPr="003D3AED">
        <w:rPr>
          <w:rFonts w:cstheme="minorHAnsi"/>
          <w:spacing w:val="44"/>
        </w:rPr>
        <w:t xml:space="preserve"> </w:t>
      </w:r>
      <w:r w:rsidRPr="003D3AED">
        <w:rPr>
          <w:rFonts w:cstheme="minorHAnsi"/>
        </w:rPr>
        <w:t>5</w:t>
      </w:r>
      <w:r w:rsidRPr="003D3AED">
        <w:rPr>
          <w:rFonts w:cstheme="minorHAnsi"/>
          <w:spacing w:val="41"/>
        </w:rPr>
        <w:t xml:space="preserve"> </w:t>
      </w:r>
      <w:r w:rsidRPr="003D3AED">
        <w:rPr>
          <w:rFonts w:cstheme="minorHAnsi"/>
        </w:rPr>
        <w:t>dní</w:t>
      </w:r>
      <w:r w:rsidRPr="003D3AED">
        <w:rPr>
          <w:rFonts w:cstheme="minorHAnsi"/>
          <w:spacing w:val="46"/>
        </w:rPr>
        <w:t xml:space="preserve"> </w:t>
      </w:r>
      <w:r w:rsidRPr="003D3AED">
        <w:rPr>
          <w:rFonts w:cstheme="minorHAnsi"/>
        </w:rPr>
        <w:t>od</w:t>
      </w:r>
      <w:r w:rsidRPr="003D3AED">
        <w:rPr>
          <w:rFonts w:cstheme="minorHAnsi"/>
          <w:spacing w:val="44"/>
        </w:rPr>
        <w:t xml:space="preserve"> </w:t>
      </w:r>
      <w:r w:rsidRPr="003D3AED">
        <w:rPr>
          <w:rFonts w:cstheme="minorHAnsi"/>
        </w:rPr>
        <w:t>doručenia</w:t>
      </w:r>
      <w:r w:rsidRPr="003D3AED">
        <w:rPr>
          <w:rFonts w:cstheme="minorHAnsi"/>
          <w:spacing w:val="45"/>
        </w:rPr>
        <w:t xml:space="preserve"> </w:t>
      </w:r>
      <w:r w:rsidRPr="003D3AED">
        <w:rPr>
          <w:rFonts w:cstheme="minorHAnsi"/>
        </w:rPr>
        <w:t>žiadosti</w:t>
      </w:r>
      <w:r w:rsidRPr="003D3AED">
        <w:rPr>
          <w:rFonts w:cstheme="minorHAnsi"/>
          <w:spacing w:val="44"/>
        </w:rPr>
        <w:t xml:space="preserve"> </w:t>
      </w:r>
      <w:r w:rsidRPr="003D3AED">
        <w:rPr>
          <w:rFonts w:cstheme="minorHAnsi"/>
        </w:rPr>
        <w:t>podľa</w:t>
      </w:r>
      <w:r w:rsidRPr="003D3AED">
        <w:rPr>
          <w:rFonts w:cstheme="minorHAnsi"/>
          <w:spacing w:val="44"/>
        </w:rPr>
        <w:t xml:space="preserve"> </w:t>
      </w:r>
      <w:r w:rsidRPr="003D3AED">
        <w:rPr>
          <w:rFonts w:cstheme="minorHAnsi"/>
        </w:rPr>
        <w:t>predchádzajúcej</w:t>
      </w:r>
      <w:r w:rsidRPr="003D3AED">
        <w:rPr>
          <w:rFonts w:cstheme="minorHAnsi"/>
          <w:spacing w:val="43"/>
        </w:rPr>
        <w:t xml:space="preserve"> </w:t>
      </w:r>
      <w:r w:rsidRPr="003D3AED">
        <w:rPr>
          <w:rFonts w:cstheme="minorHAnsi"/>
        </w:rPr>
        <w:t xml:space="preserve">vety predložiť </w:t>
      </w:r>
      <w:r w:rsidRPr="003D3AED">
        <w:rPr>
          <w:rFonts w:cstheme="minorHAnsi"/>
          <w:spacing w:val="-59"/>
        </w:rPr>
        <w:t xml:space="preserve"> </w:t>
      </w:r>
      <w:r w:rsidRPr="003D3AED">
        <w:rPr>
          <w:rFonts w:cstheme="minorHAnsi"/>
        </w:rPr>
        <w:t>Kupujúcemu</w:t>
      </w:r>
      <w:r w:rsidRPr="003D3AED">
        <w:rPr>
          <w:rFonts w:cstheme="minorHAnsi"/>
          <w:spacing w:val="-4"/>
        </w:rPr>
        <w:t xml:space="preserve"> </w:t>
      </w:r>
      <w:r w:rsidRPr="003D3AED">
        <w:rPr>
          <w:rFonts w:cstheme="minorHAnsi"/>
        </w:rPr>
        <w:t>návrh</w:t>
      </w:r>
      <w:r w:rsidRPr="003D3AED">
        <w:rPr>
          <w:rFonts w:cstheme="minorHAnsi"/>
          <w:spacing w:val="-4"/>
        </w:rPr>
        <w:t xml:space="preserve"> </w:t>
      </w:r>
      <w:r w:rsidRPr="003D3AED">
        <w:rPr>
          <w:rFonts w:cstheme="minorHAnsi"/>
        </w:rPr>
        <w:t>nového</w:t>
      </w:r>
      <w:r w:rsidRPr="003D3AED">
        <w:rPr>
          <w:rFonts w:cstheme="minorHAnsi"/>
          <w:spacing w:val="-2"/>
        </w:rPr>
        <w:t xml:space="preserve"> </w:t>
      </w:r>
      <w:r w:rsidRPr="003D3AED">
        <w:rPr>
          <w:rFonts w:cstheme="minorHAnsi"/>
        </w:rPr>
        <w:t xml:space="preserve">subdodávateľa.  </w:t>
      </w:r>
    </w:p>
    <w:p w14:paraId="26CA4BFB" w14:textId="54583916"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 xml:space="preserve">Využitím subdodávateľa pri plnení Predmetu zmluvy nie je dotknutá zodpovednosť Predávajúceho </w:t>
      </w:r>
      <w:r w:rsidR="00C5449A">
        <w:rPr>
          <w:rFonts w:cstheme="minorHAnsi"/>
        </w:rPr>
        <w:t xml:space="preserve">                 </w:t>
      </w:r>
      <w:r w:rsidRPr="003D3AED">
        <w:rPr>
          <w:rFonts w:cstheme="minorHAnsi"/>
        </w:rPr>
        <w:t>za plnenie Zmluvy (§ 41 ods. 8 Zákona o verejnom</w:t>
      </w:r>
      <w:r w:rsidRPr="003D3AED">
        <w:rPr>
          <w:rFonts w:cstheme="minorHAnsi"/>
          <w:spacing w:val="1"/>
        </w:rPr>
        <w:t xml:space="preserve"> </w:t>
      </w:r>
      <w:r w:rsidRPr="003D3AED">
        <w:rPr>
          <w:rFonts w:cstheme="minorHAnsi"/>
        </w:rPr>
        <w:t>obstarávaní).</w:t>
      </w:r>
      <w:r w:rsidRPr="003D3AED">
        <w:rPr>
          <w:rFonts w:cstheme="minorHAnsi"/>
          <w:spacing w:val="1"/>
        </w:rPr>
        <w:t xml:space="preserve"> </w:t>
      </w:r>
    </w:p>
    <w:p w14:paraId="39D1A9A9" w14:textId="77777777"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Ak došlo k výmazu subdodávateľa z registra partnerov verejného</w:t>
      </w:r>
      <w:r w:rsidRPr="003D3AED">
        <w:rPr>
          <w:rFonts w:cstheme="minorHAnsi"/>
          <w:spacing w:val="1"/>
        </w:rPr>
        <w:t xml:space="preserve"> </w:t>
      </w:r>
      <w:r w:rsidRPr="003D3AED">
        <w:rPr>
          <w:rFonts w:cstheme="minorHAnsi"/>
          <w:spacing w:val="-1"/>
        </w:rPr>
        <w:t>sektora,</w:t>
      </w:r>
      <w:r w:rsidRPr="003D3AED">
        <w:rPr>
          <w:rFonts w:cstheme="minorHAnsi"/>
          <w:spacing w:val="-16"/>
        </w:rPr>
        <w:t xml:space="preserve"> </w:t>
      </w:r>
      <w:r w:rsidRPr="003D3AED">
        <w:rPr>
          <w:rFonts w:cstheme="minorHAnsi"/>
          <w:spacing w:val="-1"/>
        </w:rPr>
        <w:t>je</w:t>
      </w:r>
      <w:r w:rsidRPr="003D3AED">
        <w:rPr>
          <w:rFonts w:cstheme="minorHAnsi"/>
          <w:spacing w:val="-16"/>
        </w:rPr>
        <w:t xml:space="preserve"> </w:t>
      </w:r>
      <w:r w:rsidRPr="003D3AED">
        <w:rPr>
          <w:rFonts w:cstheme="minorHAnsi"/>
          <w:spacing w:val="-1"/>
        </w:rPr>
        <w:t>Predávajúci</w:t>
      </w:r>
      <w:r w:rsidRPr="003D3AED">
        <w:rPr>
          <w:rFonts w:cstheme="minorHAnsi"/>
          <w:spacing w:val="-16"/>
        </w:rPr>
        <w:t xml:space="preserve"> </w:t>
      </w:r>
      <w:r w:rsidRPr="003D3AED">
        <w:rPr>
          <w:rFonts w:cstheme="minorHAnsi"/>
          <w:spacing w:val="-1"/>
        </w:rPr>
        <w:t>povinný</w:t>
      </w:r>
      <w:r w:rsidRPr="003D3AED">
        <w:rPr>
          <w:rFonts w:cstheme="minorHAnsi"/>
          <w:spacing w:val="-12"/>
        </w:rPr>
        <w:t xml:space="preserve"> </w:t>
      </w:r>
      <w:r w:rsidRPr="003D3AED">
        <w:rPr>
          <w:rFonts w:cstheme="minorHAnsi"/>
          <w:spacing w:val="-1"/>
        </w:rPr>
        <w:t>túto</w:t>
      </w:r>
      <w:r w:rsidRPr="003D3AED">
        <w:rPr>
          <w:rFonts w:cstheme="minorHAnsi"/>
          <w:spacing w:val="-13"/>
        </w:rPr>
        <w:t xml:space="preserve"> </w:t>
      </w:r>
      <w:r w:rsidRPr="003D3AED">
        <w:rPr>
          <w:rFonts w:cstheme="minorHAnsi"/>
          <w:spacing w:val="-1"/>
        </w:rPr>
        <w:t>skutočnosť</w:t>
      </w:r>
      <w:r w:rsidRPr="003D3AED">
        <w:rPr>
          <w:rFonts w:cstheme="minorHAnsi"/>
          <w:spacing w:val="-16"/>
        </w:rPr>
        <w:t xml:space="preserve"> </w:t>
      </w:r>
      <w:r w:rsidRPr="003D3AED">
        <w:rPr>
          <w:rFonts w:cstheme="minorHAnsi"/>
          <w:spacing w:val="-1"/>
        </w:rPr>
        <w:t xml:space="preserve">oznámiť </w:t>
      </w:r>
      <w:r w:rsidRPr="003D3AED">
        <w:rPr>
          <w:rFonts w:cstheme="minorHAnsi"/>
          <w:spacing w:val="-15"/>
        </w:rPr>
        <w:t xml:space="preserve"> </w:t>
      </w:r>
      <w:r w:rsidRPr="003D3AED">
        <w:rPr>
          <w:rFonts w:cstheme="minorHAnsi"/>
          <w:spacing w:val="-1"/>
        </w:rPr>
        <w:t>Kupujúcemu</w:t>
      </w:r>
      <w:r w:rsidRPr="003D3AED">
        <w:rPr>
          <w:rFonts w:cstheme="minorHAnsi"/>
          <w:spacing w:val="-14"/>
        </w:rPr>
        <w:t xml:space="preserve"> </w:t>
      </w:r>
      <w:r w:rsidRPr="003D3AED">
        <w:rPr>
          <w:rFonts w:cstheme="minorHAnsi"/>
        </w:rPr>
        <w:t>a</w:t>
      </w:r>
      <w:r w:rsidRPr="003D3AED">
        <w:rPr>
          <w:rFonts w:cstheme="minorHAnsi"/>
          <w:spacing w:val="-17"/>
        </w:rPr>
        <w:t xml:space="preserve"> </w:t>
      </w:r>
      <w:r w:rsidRPr="003D3AED">
        <w:rPr>
          <w:rFonts w:cstheme="minorHAnsi"/>
        </w:rPr>
        <w:t>zároveň</w:t>
      </w:r>
      <w:r w:rsidRPr="003D3AED">
        <w:rPr>
          <w:rFonts w:cstheme="minorHAnsi"/>
          <w:spacing w:val="-12"/>
        </w:rPr>
        <w:t xml:space="preserve"> </w:t>
      </w:r>
      <w:r w:rsidRPr="003D3AED">
        <w:rPr>
          <w:rFonts w:cstheme="minorHAnsi"/>
        </w:rPr>
        <w:t xml:space="preserve">nahradiť </w:t>
      </w:r>
      <w:r w:rsidRPr="003D3AED">
        <w:rPr>
          <w:rFonts w:cstheme="minorHAnsi"/>
          <w:spacing w:val="-59"/>
        </w:rPr>
        <w:t xml:space="preserve"> </w:t>
      </w:r>
      <w:r w:rsidRPr="003D3AED">
        <w:rPr>
          <w:rFonts w:cstheme="minorHAnsi"/>
        </w:rPr>
        <w:t>takéhoto subdodávateľa subdodávateľom, ktorý bude spĺňať podmienky podľa § 2 ods. 5 písm. e/ Zákona o verejnom obstarávaní , § 2 ods. 1 písm. a/ bod 7 Zákona o registri partnerov verejného sektora a</w:t>
      </w:r>
      <w:r w:rsidRPr="003D3AED">
        <w:rPr>
          <w:rFonts w:cstheme="minorHAnsi"/>
          <w:spacing w:val="-9"/>
        </w:rPr>
        <w:t xml:space="preserve"> </w:t>
      </w:r>
      <w:r w:rsidRPr="003D3AED">
        <w:rPr>
          <w:rFonts w:cstheme="minorHAnsi"/>
        </w:rPr>
        <w:t>ak</w:t>
      </w:r>
      <w:r w:rsidRPr="003D3AED">
        <w:rPr>
          <w:rFonts w:cstheme="minorHAnsi"/>
          <w:spacing w:val="-11"/>
        </w:rPr>
        <w:t xml:space="preserve"> </w:t>
      </w:r>
      <w:r w:rsidRPr="003D3AED">
        <w:rPr>
          <w:rFonts w:cstheme="minorHAnsi"/>
        </w:rPr>
        <w:t>má</w:t>
      </w:r>
      <w:r w:rsidRPr="003D3AED">
        <w:rPr>
          <w:rFonts w:cstheme="minorHAnsi"/>
          <w:spacing w:val="-5"/>
        </w:rPr>
        <w:t xml:space="preserve"> </w:t>
      </w:r>
      <w:r w:rsidRPr="003D3AED">
        <w:rPr>
          <w:rFonts w:cstheme="minorHAnsi"/>
        </w:rPr>
        <w:t>povinnosť</w:t>
      </w:r>
      <w:r w:rsidRPr="003D3AED">
        <w:rPr>
          <w:rFonts w:cstheme="minorHAnsi"/>
          <w:spacing w:val="-8"/>
        </w:rPr>
        <w:t xml:space="preserve"> </w:t>
      </w:r>
      <w:r w:rsidRPr="003D3AED">
        <w:rPr>
          <w:rFonts w:cstheme="minorHAnsi"/>
        </w:rPr>
        <w:t>zapisovať</w:t>
      </w:r>
      <w:r w:rsidRPr="003D3AED">
        <w:rPr>
          <w:rFonts w:cstheme="minorHAnsi"/>
          <w:spacing w:val="-6"/>
        </w:rPr>
        <w:t xml:space="preserve"> </w:t>
      </w:r>
      <w:r w:rsidRPr="003D3AED">
        <w:rPr>
          <w:rFonts w:cstheme="minorHAnsi"/>
        </w:rPr>
        <w:t>sa</w:t>
      </w:r>
      <w:r w:rsidRPr="003D3AED">
        <w:rPr>
          <w:rFonts w:cstheme="minorHAnsi"/>
          <w:spacing w:val="-9"/>
        </w:rPr>
        <w:t xml:space="preserve"> </w:t>
      </w:r>
      <w:r w:rsidRPr="003D3AED">
        <w:rPr>
          <w:rFonts w:cstheme="minorHAnsi"/>
        </w:rPr>
        <w:t>do</w:t>
      </w:r>
      <w:r w:rsidRPr="003D3AED">
        <w:rPr>
          <w:rFonts w:cstheme="minorHAnsi"/>
          <w:spacing w:val="-8"/>
        </w:rPr>
        <w:t xml:space="preserve"> </w:t>
      </w:r>
      <w:r w:rsidRPr="003D3AED">
        <w:rPr>
          <w:rFonts w:cstheme="minorHAnsi"/>
        </w:rPr>
        <w:t>registra</w:t>
      </w:r>
      <w:r w:rsidRPr="003D3AED">
        <w:rPr>
          <w:rFonts w:cstheme="minorHAnsi"/>
          <w:spacing w:val="-7"/>
        </w:rPr>
        <w:t xml:space="preserve"> </w:t>
      </w:r>
      <w:r w:rsidRPr="003D3AED">
        <w:rPr>
          <w:rFonts w:cstheme="minorHAnsi"/>
        </w:rPr>
        <w:t>partnerov</w:t>
      </w:r>
      <w:r w:rsidRPr="003D3AED">
        <w:rPr>
          <w:rFonts w:cstheme="minorHAnsi"/>
          <w:spacing w:val="-9"/>
        </w:rPr>
        <w:t xml:space="preserve"> </w:t>
      </w:r>
      <w:r w:rsidRPr="003D3AED">
        <w:rPr>
          <w:rFonts w:cstheme="minorHAnsi"/>
        </w:rPr>
        <w:t>verejného</w:t>
      </w:r>
      <w:r w:rsidRPr="003D3AED">
        <w:rPr>
          <w:rFonts w:cstheme="minorHAnsi"/>
          <w:spacing w:val="-6"/>
        </w:rPr>
        <w:t xml:space="preserve"> </w:t>
      </w:r>
      <w:r w:rsidRPr="003D3AED">
        <w:rPr>
          <w:rFonts w:cstheme="minorHAnsi"/>
        </w:rPr>
        <w:t>sektora,</w:t>
      </w:r>
      <w:r w:rsidRPr="003D3AED">
        <w:rPr>
          <w:rFonts w:cstheme="minorHAnsi"/>
          <w:spacing w:val="-58"/>
        </w:rPr>
        <w:t xml:space="preserve"> </w:t>
      </w:r>
      <w:r w:rsidRPr="003D3AED">
        <w:rPr>
          <w:rFonts w:cstheme="minorHAnsi"/>
        </w:rPr>
        <w:t>musí</w:t>
      </w:r>
      <w:r w:rsidRPr="003D3AED">
        <w:rPr>
          <w:rFonts w:cstheme="minorHAnsi"/>
          <w:spacing w:val="-1"/>
        </w:rPr>
        <w:t xml:space="preserve"> </w:t>
      </w:r>
      <w:r w:rsidRPr="003D3AED">
        <w:rPr>
          <w:rFonts w:cstheme="minorHAnsi"/>
        </w:rPr>
        <w:t>byť</w:t>
      </w:r>
      <w:r w:rsidRPr="003D3AED">
        <w:rPr>
          <w:rFonts w:cstheme="minorHAnsi"/>
          <w:spacing w:val="-2"/>
        </w:rPr>
        <w:t xml:space="preserve"> </w:t>
      </w:r>
      <w:r w:rsidRPr="003D3AED">
        <w:rPr>
          <w:rFonts w:cstheme="minorHAnsi"/>
        </w:rPr>
        <w:t>v</w:t>
      </w:r>
      <w:r w:rsidRPr="003D3AED">
        <w:rPr>
          <w:rFonts w:cstheme="minorHAnsi"/>
          <w:spacing w:val="-3"/>
        </w:rPr>
        <w:t xml:space="preserve"> </w:t>
      </w:r>
      <w:r w:rsidRPr="003D3AED">
        <w:rPr>
          <w:rFonts w:cstheme="minorHAnsi"/>
        </w:rPr>
        <w:t>ňom zapísaný</w:t>
      </w:r>
      <w:r w:rsidRPr="003D3AED">
        <w:rPr>
          <w:rFonts w:cstheme="minorHAnsi"/>
          <w:spacing w:val="-1"/>
        </w:rPr>
        <w:t xml:space="preserve"> </w:t>
      </w:r>
      <w:r w:rsidRPr="003D3AED">
        <w:rPr>
          <w:rFonts w:cstheme="minorHAnsi"/>
        </w:rPr>
        <w:t>v</w:t>
      </w:r>
      <w:r w:rsidRPr="003D3AED">
        <w:rPr>
          <w:rFonts w:cstheme="minorHAnsi"/>
          <w:spacing w:val="-2"/>
        </w:rPr>
        <w:t xml:space="preserve"> </w:t>
      </w:r>
      <w:r w:rsidRPr="003D3AED">
        <w:rPr>
          <w:rFonts w:cstheme="minorHAnsi"/>
        </w:rPr>
        <w:t>zmysle</w:t>
      </w:r>
      <w:r w:rsidRPr="003D3AED">
        <w:rPr>
          <w:rFonts w:cstheme="minorHAnsi"/>
          <w:spacing w:val="-2"/>
        </w:rPr>
        <w:t xml:space="preserve"> </w:t>
      </w:r>
      <w:r w:rsidRPr="003D3AED">
        <w:rPr>
          <w:rFonts w:cstheme="minorHAnsi"/>
        </w:rPr>
        <w:t>§</w:t>
      </w:r>
      <w:r w:rsidRPr="003D3AED">
        <w:rPr>
          <w:rFonts w:cstheme="minorHAnsi"/>
          <w:spacing w:val="-2"/>
        </w:rPr>
        <w:t xml:space="preserve"> </w:t>
      </w:r>
      <w:r w:rsidRPr="003D3AED">
        <w:rPr>
          <w:rFonts w:cstheme="minorHAnsi"/>
        </w:rPr>
        <w:t>11</w:t>
      </w:r>
      <w:r w:rsidRPr="003D3AED">
        <w:rPr>
          <w:rFonts w:cstheme="minorHAnsi"/>
          <w:spacing w:val="-2"/>
        </w:rPr>
        <w:t xml:space="preserve"> </w:t>
      </w:r>
      <w:r w:rsidRPr="003D3AED">
        <w:rPr>
          <w:rFonts w:cstheme="minorHAnsi"/>
        </w:rPr>
        <w:t>zákona</w:t>
      </w:r>
      <w:r w:rsidRPr="003D3AED">
        <w:rPr>
          <w:rFonts w:cstheme="minorHAnsi"/>
          <w:spacing w:val="-3"/>
        </w:rPr>
        <w:t xml:space="preserve"> </w:t>
      </w:r>
      <w:r w:rsidRPr="003D3AED">
        <w:rPr>
          <w:rFonts w:cstheme="minorHAnsi"/>
        </w:rPr>
        <w:t>o</w:t>
      </w:r>
      <w:r w:rsidRPr="003D3AED">
        <w:rPr>
          <w:rFonts w:cstheme="minorHAnsi"/>
          <w:spacing w:val="-3"/>
        </w:rPr>
        <w:t xml:space="preserve"> </w:t>
      </w:r>
      <w:r w:rsidRPr="003D3AED">
        <w:rPr>
          <w:rFonts w:cstheme="minorHAnsi"/>
        </w:rPr>
        <w:t>verejnom</w:t>
      </w:r>
      <w:r w:rsidRPr="003D3AED">
        <w:rPr>
          <w:rFonts w:cstheme="minorHAnsi"/>
          <w:spacing w:val="-2"/>
        </w:rPr>
        <w:t xml:space="preserve"> </w:t>
      </w:r>
      <w:r w:rsidRPr="003D3AED">
        <w:rPr>
          <w:rFonts w:cstheme="minorHAnsi"/>
        </w:rPr>
        <w:t xml:space="preserve">obstarávaní. </w:t>
      </w:r>
    </w:p>
    <w:p w14:paraId="3B668B31" w14:textId="51F34618" w:rsidR="004C4701" w:rsidRPr="003D3AED" w:rsidRDefault="004C4701" w:rsidP="00C5449A">
      <w:pPr>
        <w:pStyle w:val="Style4"/>
        <w:numPr>
          <w:ilvl w:val="0"/>
          <w:numId w:val="25"/>
        </w:numPr>
        <w:shd w:val="clear" w:color="auto" w:fill="auto"/>
        <w:spacing w:before="0" w:line="274" w:lineRule="exact"/>
        <w:ind w:left="360" w:hanging="360"/>
        <w:jc w:val="both"/>
        <w:rPr>
          <w:rFonts w:cstheme="minorHAnsi"/>
        </w:rPr>
      </w:pPr>
      <w:r w:rsidRPr="003D3AED">
        <w:rPr>
          <w:rFonts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67F6A5A0" w14:textId="77777777" w:rsidR="004C4701" w:rsidRPr="000E6BE4" w:rsidRDefault="004C4701" w:rsidP="004C4701">
      <w:pPr>
        <w:pStyle w:val="Style4"/>
        <w:shd w:val="clear" w:color="auto" w:fill="auto"/>
        <w:tabs>
          <w:tab w:val="left" w:pos="294"/>
        </w:tabs>
        <w:spacing w:before="0" w:line="240" w:lineRule="auto"/>
        <w:ind w:firstLine="0"/>
        <w:jc w:val="both"/>
        <w:rPr>
          <w:rFonts w:ascii="Calibri" w:hAnsi="Calibri" w:cs="Calibri"/>
        </w:rPr>
      </w:pPr>
    </w:p>
    <w:p w14:paraId="7E8C7A37" w14:textId="77777777" w:rsidR="00C218A8" w:rsidRDefault="00C218A8" w:rsidP="00C218A8">
      <w:pPr>
        <w:pStyle w:val="Style19"/>
        <w:keepNext/>
        <w:keepLines/>
        <w:shd w:val="clear" w:color="auto" w:fill="auto"/>
        <w:spacing w:before="0" w:line="266" w:lineRule="exact"/>
        <w:rPr>
          <w:rStyle w:val="CharStyle20"/>
          <w:rFonts w:ascii="Calibri" w:hAnsi="Calibri" w:cs="Calibri"/>
          <w:b/>
          <w:color w:val="000000"/>
        </w:rPr>
      </w:pPr>
      <w:r w:rsidRPr="00E66C82">
        <w:rPr>
          <w:rStyle w:val="CharStyle20"/>
          <w:rFonts w:ascii="Calibri" w:hAnsi="Calibri" w:cs="Calibri"/>
          <w:b/>
          <w:color w:val="000000"/>
        </w:rPr>
        <w:t>IX.</w:t>
      </w:r>
      <w:bookmarkEnd w:id="12"/>
    </w:p>
    <w:p w14:paraId="251AA2ED" w14:textId="77777777" w:rsidR="007C544A" w:rsidRPr="003D3AED" w:rsidRDefault="007C544A" w:rsidP="007C544A">
      <w:pPr>
        <w:jc w:val="center"/>
        <w:rPr>
          <w:rFonts w:asciiTheme="minorHAnsi" w:hAnsiTheme="minorHAnsi" w:cstheme="minorHAnsi"/>
          <w:b/>
          <w:sz w:val="22"/>
          <w:szCs w:val="22"/>
        </w:rPr>
      </w:pPr>
      <w:r w:rsidRPr="003D3AED">
        <w:rPr>
          <w:rFonts w:asciiTheme="minorHAnsi" w:hAnsiTheme="minorHAnsi" w:cstheme="minorHAnsi"/>
          <w:b/>
          <w:sz w:val="22"/>
          <w:szCs w:val="22"/>
        </w:rPr>
        <w:t>Pandémia</w:t>
      </w:r>
    </w:p>
    <w:p w14:paraId="09E92C67"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shd w:val="clear" w:color="auto" w:fill="FFFFFF"/>
        </w:rPr>
      </w:pPr>
      <w:r w:rsidRPr="003D3AED">
        <w:rPr>
          <w:rFonts w:cstheme="minorHAnsi"/>
          <w:shd w:val="clear" w:color="auto" w:fill="FFFFFF"/>
        </w:rPr>
        <w:t>Zmluvné strany sa vzájomne dohodli a prehlasujú, že vyhlásenie mimoriadnej situácie, núdzového stavu v Slovenskej republike a prijaté opatrenia súvisiace s pandémiou ochorenia COVID – 19</w:t>
      </w:r>
      <w:r w:rsidRPr="003D3AED">
        <w:rPr>
          <w:rFonts w:cstheme="minorHAnsi"/>
        </w:rPr>
        <w:t xml:space="preserve"> vrátane opatrení štátu, ich účinkov a iných skutočností a udalostí s tým spojených alebo v čase uzavierania Zmluvy predvídateľných, </w:t>
      </w:r>
      <w:r w:rsidRPr="003D3AED">
        <w:rPr>
          <w:rFonts w:cstheme="minorHAnsi"/>
          <w:shd w:val="clear" w:color="auto" w:fill="FFFFFF"/>
        </w:rPr>
        <w:t xml:space="preserve">ktoré okolnosti už preukázateľne existujú v čase uzavierania Zmluvy v Slovenskej republike ( ďalej spolu iba „pandémia“) nie sú v zmysle tejto Zmluvy bez ďalšieho považované za vyššiu </w:t>
      </w:r>
      <w:r w:rsidRPr="003D3AED">
        <w:rPr>
          <w:rFonts w:cstheme="minorHAnsi"/>
          <w:shd w:val="clear" w:color="auto" w:fill="FFFFFF"/>
        </w:rPr>
        <w:lastRenderedPageBreak/>
        <w:t xml:space="preserve">moc. </w:t>
      </w:r>
    </w:p>
    <w:p w14:paraId="515917C6"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shd w:val="clear" w:color="auto" w:fill="FFFFFF"/>
        </w:rPr>
      </w:pPr>
      <w:r w:rsidRPr="003D3AED">
        <w:rPr>
          <w:rFonts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3D3AED">
        <w:rPr>
          <w:rFonts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61F1F526"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shd w:val="clear" w:color="auto" w:fill="FFFFFF"/>
        </w:rPr>
      </w:pPr>
      <w:r w:rsidRPr="003D3AED">
        <w:rPr>
          <w:rFonts w:cstheme="minorHAnsi"/>
        </w:rPr>
        <w:t xml:space="preserve">Zmluvné strany sa zároveň dohodli, že zásah vyššej moci (pandémie) spôsobuje zánik záväzku uvedeného v tejto Zmluve v dôsledku dodatočnej nemožnosti plnenia ak je súčasne preukázané, že ide o </w:t>
      </w:r>
      <w:r w:rsidRPr="003D3AED">
        <w:rPr>
          <w:rFonts w:cstheme="minorHAnsi"/>
          <w:shd w:val="clear" w:color="auto" w:fill="FFFFFF"/>
        </w:rPr>
        <w:t xml:space="preserve">mimoriadnu, nezavinenú, nepredvídateľnú a neodvrátiteľnú okolnosť/okolnosti počas pandémie, </w:t>
      </w:r>
      <w:r w:rsidRPr="003D3AED">
        <w:rPr>
          <w:rFonts w:cstheme="minorHAnsi"/>
        </w:rPr>
        <w:t xml:space="preserve"> v dôsledku čoho</w:t>
      </w:r>
    </w:p>
    <w:p w14:paraId="1A569410" w14:textId="77777777" w:rsidR="007C544A" w:rsidRPr="003D3AED" w:rsidRDefault="007C544A" w:rsidP="009F5E8A">
      <w:pPr>
        <w:pStyle w:val="Odsekzoznamu"/>
        <w:numPr>
          <w:ilvl w:val="0"/>
          <w:numId w:val="20"/>
        </w:numPr>
        <w:shd w:val="clear" w:color="auto" w:fill="FFFFFF"/>
        <w:spacing w:line="274" w:lineRule="exact"/>
        <w:ind w:left="1134" w:hanging="357"/>
        <w:contextualSpacing/>
        <w:jc w:val="both"/>
        <w:rPr>
          <w:rFonts w:asciiTheme="minorHAnsi" w:hAnsiTheme="minorHAnsi" w:cstheme="minorHAnsi"/>
        </w:rPr>
      </w:pPr>
      <w:r w:rsidRPr="003D3AED">
        <w:rPr>
          <w:rFonts w:asciiTheme="minorHAnsi" w:hAnsiTheme="minorHAnsi" w:cstheme="minorHAnsi"/>
        </w:rPr>
        <w:t>nemožnosť plnenia nastala až po uzavretí zmluvy (t. j. musí ísť o </w:t>
      </w:r>
      <w:r w:rsidRPr="003D3AED">
        <w:rPr>
          <w:rFonts w:asciiTheme="minorHAnsi" w:hAnsiTheme="minorHAnsi" w:cstheme="minorHAnsi"/>
          <w:bCs/>
        </w:rPr>
        <w:t>následnú</w:t>
      </w:r>
      <w:r w:rsidRPr="003D3AED">
        <w:rPr>
          <w:rFonts w:asciiTheme="minorHAnsi" w:hAnsiTheme="minorHAnsi" w:cstheme="minorHAnsi"/>
        </w:rPr>
        <w:t xml:space="preserve"> nemožnosť) a </w:t>
      </w:r>
    </w:p>
    <w:p w14:paraId="067AFAD0" w14:textId="77777777" w:rsidR="007C544A" w:rsidRPr="003D3AED" w:rsidRDefault="007C544A" w:rsidP="009F5E8A">
      <w:pPr>
        <w:pStyle w:val="Odsekzoznamu"/>
        <w:numPr>
          <w:ilvl w:val="0"/>
          <w:numId w:val="20"/>
        </w:numPr>
        <w:shd w:val="clear" w:color="auto" w:fill="FFFFFF"/>
        <w:spacing w:line="274" w:lineRule="exact"/>
        <w:ind w:left="1134" w:hanging="357"/>
        <w:contextualSpacing/>
        <w:jc w:val="both"/>
        <w:rPr>
          <w:rFonts w:asciiTheme="minorHAnsi" w:hAnsiTheme="minorHAnsi" w:cstheme="minorHAnsi"/>
        </w:rPr>
      </w:pPr>
      <w:r w:rsidRPr="003D3AED">
        <w:rPr>
          <w:rFonts w:asciiTheme="minorHAnsi" w:hAnsiTheme="minorHAnsi" w:cstheme="minorHAnsi"/>
        </w:rPr>
        <w:t>nemožnosť plnenia je </w:t>
      </w:r>
      <w:r w:rsidRPr="003D3AED">
        <w:rPr>
          <w:rFonts w:asciiTheme="minorHAnsi" w:hAnsiTheme="minorHAnsi" w:cstheme="minorHAnsi"/>
          <w:bCs/>
        </w:rPr>
        <w:t>objektívna (nezávislá od vôle povinnej strany)</w:t>
      </w:r>
      <w:r w:rsidRPr="003D3AED">
        <w:rPr>
          <w:rFonts w:asciiTheme="minorHAnsi" w:hAnsiTheme="minorHAnsi" w:cstheme="minorHAnsi"/>
        </w:rPr>
        <w:t>, nesmie byť spôsobená iba individuálnou neschopnosťou povinnej strany/jej subdodávateľa plniť  a </w:t>
      </w:r>
    </w:p>
    <w:p w14:paraId="36F4BE9A" w14:textId="77777777" w:rsidR="007C544A" w:rsidRPr="003D3AED" w:rsidRDefault="007C544A" w:rsidP="009F5E8A">
      <w:pPr>
        <w:pStyle w:val="Odsekzoznamu"/>
        <w:numPr>
          <w:ilvl w:val="0"/>
          <w:numId w:val="20"/>
        </w:numPr>
        <w:shd w:val="clear" w:color="auto" w:fill="FFFFFF"/>
        <w:spacing w:line="274" w:lineRule="exact"/>
        <w:ind w:left="1134" w:hanging="357"/>
        <w:contextualSpacing/>
        <w:jc w:val="both"/>
        <w:rPr>
          <w:rFonts w:asciiTheme="minorHAnsi" w:hAnsiTheme="minorHAnsi" w:cstheme="minorHAnsi"/>
        </w:rPr>
      </w:pPr>
      <w:r w:rsidRPr="003D3AED">
        <w:rPr>
          <w:rFonts w:asciiTheme="minorHAnsi" w:hAnsiTheme="minorHAnsi" w:cstheme="minorHAnsi"/>
        </w:rPr>
        <w:t>ide o </w:t>
      </w:r>
      <w:r w:rsidRPr="003D3AED">
        <w:rPr>
          <w:rFonts w:asciiTheme="minorHAnsi" w:hAnsiTheme="minorHAnsi" w:cstheme="minorHAnsi"/>
          <w:bCs/>
        </w:rPr>
        <w:t>trvalú</w:t>
      </w:r>
      <w:r w:rsidRPr="003D3AED">
        <w:rPr>
          <w:rFonts w:asciiTheme="minorHAnsi" w:hAnsiTheme="minorHAnsi" w:cstheme="minorHAnsi"/>
        </w:rPr>
        <w:t> nemožnosť plniť.</w:t>
      </w:r>
    </w:p>
    <w:p w14:paraId="6640E6E5"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62E6CDEF" w14:textId="323FC551"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3D3AED">
        <w:rPr>
          <w:rFonts w:cstheme="minorHAnsi"/>
          <w:bCs/>
        </w:rPr>
        <w:t xml:space="preserve">Dôkazné bremeno je </w:t>
      </w:r>
      <w:r w:rsidR="00C5449A">
        <w:rPr>
          <w:rFonts w:cstheme="minorHAnsi"/>
          <w:bCs/>
        </w:rPr>
        <w:t xml:space="preserve">             </w:t>
      </w:r>
      <w:r w:rsidRPr="003D3AED">
        <w:rPr>
          <w:rFonts w:cstheme="minorHAnsi"/>
          <w:bCs/>
        </w:rPr>
        <w:t xml:space="preserve">v prípade nemožnosti plnenia na strane povinnej strany (porušujúcej strany). </w:t>
      </w:r>
    </w:p>
    <w:p w14:paraId="4B77357F"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Zmluvné strany zhodne prehlasujú, že pandémia pre plnenie tejto Zmluvy má iba dočasný charakter. </w:t>
      </w:r>
    </w:p>
    <w:p w14:paraId="374C23A7"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bCs/>
        </w:rPr>
        <w:t>Porušujúca strana zodpovedá za škodu</w:t>
      </w:r>
      <w:r w:rsidRPr="003D3AED">
        <w:rPr>
          <w:rFonts w:cstheme="minorHAnsi"/>
        </w:rPr>
        <w:t xml:space="preserve">, ktorá druhej zmluvnej strane vznikne v dôsledku pandémie. </w:t>
      </w:r>
      <w:r w:rsidRPr="003D3AED">
        <w:rPr>
          <w:rFonts w:cstheme="minorHAnsi"/>
          <w:shd w:val="clear" w:color="auto" w:fill="FFFFFF"/>
        </w:rPr>
        <w:t xml:space="preserve">Existencia a preukázanie liberačných dôvodov porušujúcou stranou nemá vplyv na povinnosť platiť zmluvnú pokutu. </w:t>
      </w:r>
    </w:p>
    <w:p w14:paraId="7F008153"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shd w:val="clear" w:color="auto" w:fill="FFFFFF"/>
        </w:rPr>
        <w:t>P</w:t>
      </w:r>
      <w:r w:rsidRPr="007C544A">
        <w:rPr>
          <w:rStyle w:val="Vrazn"/>
          <w:rFonts w:cstheme="minorHAnsi"/>
          <w:b w:val="0"/>
        </w:rPr>
        <w:t>orušujúca strana je povinná bezodkladne informovať druhú stranu</w:t>
      </w:r>
      <w:r w:rsidRPr="003D3AED">
        <w:rPr>
          <w:rFonts w:cstheme="minorHAnsi"/>
          <w:b/>
          <w:shd w:val="clear" w:color="auto" w:fill="FFFFFF"/>
        </w:rPr>
        <w:t> </w:t>
      </w:r>
      <w:r w:rsidRPr="003D3AED">
        <w:rPr>
          <w:rFonts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516E4E2E"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 xml:space="preserve">Ak nejde o nemožnosť plnenia a porušenie záväzku povinnej strany nespadá ani pod okolnosti predpokladané v Zmluve, neplnením záväzku sa povinná strana (porušujúca strana) dostáva do omeškania. </w:t>
      </w:r>
    </w:p>
    <w:p w14:paraId="0FBA0C76" w14:textId="19B0D783"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V prípade omeškania  povinnej strany s plnením </w:t>
      </w:r>
      <w:r w:rsidRPr="007C544A">
        <w:rPr>
          <w:rStyle w:val="Vrazn"/>
          <w:rFonts w:cstheme="minorHAnsi"/>
          <w:b w:val="0"/>
        </w:rPr>
        <w:t>peňažného záväzku</w:t>
      </w:r>
      <w:r w:rsidRPr="00F476AF">
        <w:rPr>
          <w:rFonts w:cstheme="minorHAnsi"/>
          <w:b/>
        </w:rPr>
        <w:t> </w:t>
      </w:r>
      <w:r w:rsidRPr="003D3AED">
        <w:rPr>
          <w:rFonts w:cstheme="minorHAnsi"/>
        </w:rPr>
        <w:t xml:space="preserve">má druhá zmluvná strana nárok </w:t>
      </w:r>
      <w:r w:rsidR="00C5449A">
        <w:rPr>
          <w:rFonts w:cstheme="minorHAnsi"/>
        </w:rPr>
        <w:t xml:space="preserve">            </w:t>
      </w:r>
      <w:r w:rsidRPr="003D3AED">
        <w:rPr>
          <w:rFonts w:cstheme="minorHAnsi"/>
        </w:rPr>
        <w:t xml:space="preserve">na úroky z omeškania vo výške stanovenej v príslušnom nariadení vlády SR a nárok na úhradu paušálnych nákladov spojených s uplatnením pohľadávky. </w:t>
      </w:r>
    </w:p>
    <w:p w14:paraId="6F7CC4DC" w14:textId="77777777" w:rsidR="007C544A" w:rsidRPr="003D3AED" w:rsidRDefault="007C544A" w:rsidP="009F5E8A">
      <w:pPr>
        <w:pStyle w:val="Style4"/>
        <w:numPr>
          <w:ilvl w:val="0"/>
          <w:numId w:val="26"/>
        </w:numPr>
        <w:shd w:val="clear" w:color="auto" w:fill="auto"/>
        <w:spacing w:before="0" w:line="274" w:lineRule="exact"/>
        <w:ind w:left="360" w:hanging="357"/>
        <w:jc w:val="both"/>
        <w:rPr>
          <w:rFonts w:cstheme="minorHAnsi"/>
        </w:rPr>
      </w:pPr>
      <w:r w:rsidRPr="003D3AED">
        <w:rPr>
          <w:rFonts w:cstheme="minorHAnsi"/>
        </w:rPr>
        <w:t>Ak ide o omeškanie s plnením </w:t>
      </w:r>
      <w:r w:rsidRPr="007C544A">
        <w:rPr>
          <w:rStyle w:val="Vrazn"/>
          <w:rFonts w:cstheme="minorHAnsi"/>
          <w:b w:val="0"/>
        </w:rPr>
        <w:t>nepeňažného záväzku</w:t>
      </w:r>
      <w:r w:rsidRPr="003D3AED">
        <w:rPr>
          <w:rFonts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1F17FA29" w14:textId="77777777" w:rsidR="007C544A" w:rsidRDefault="007C544A" w:rsidP="00C218A8">
      <w:pPr>
        <w:pStyle w:val="Style19"/>
        <w:keepNext/>
        <w:keepLines/>
        <w:shd w:val="clear" w:color="auto" w:fill="auto"/>
        <w:spacing w:before="0" w:line="266" w:lineRule="exact"/>
        <w:rPr>
          <w:rStyle w:val="CharStyle20"/>
          <w:rFonts w:ascii="Calibri" w:hAnsi="Calibri" w:cs="Calibri"/>
          <w:b/>
          <w:color w:val="000000"/>
        </w:rPr>
      </w:pPr>
    </w:p>
    <w:p w14:paraId="67E52178" w14:textId="65B9AC68" w:rsidR="007C544A" w:rsidRPr="00E66C82" w:rsidRDefault="007C544A" w:rsidP="00C218A8">
      <w:pPr>
        <w:pStyle w:val="Style19"/>
        <w:keepNext/>
        <w:keepLines/>
        <w:shd w:val="clear" w:color="auto" w:fill="auto"/>
        <w:spacing w:before="0" w:line="266" w:lineRule="exact"/>
        <w:rPr>
          <w:rFonts w:ascii="Calibri" w:hAnsi="Calibri" w:cs="Calibri"/>
          <w:b w:val="0"/>
        </w:rPr>
      </w:pPr>
      <w:r>
        <w:rPr>
          <w:rStyle w:val="CharStyle20"/>
          <w:rFonts w:ascii="Calibri" w:hAnsi="Calibri" w:cs="Calibri"/>
          <w:b/>
          <w:color w:val="000000"/>
        </w:rPr>
        <w:t>X.</w:t>
      </w:r>
    </w:p>
    <w:p w14:paraId="6E399653" w14:textId="77777777" w:rsidR="00C218A8" w:rsidRPr="00E66C82" w:rsidRDefault="00C218A8" w:rsidP="00C218A8">
      <w:pPr>
        <w:pStyle w:val="Style19"/>
        <w:keepNext/>
        <w:keepLines/>
        <w:shd w:val="clear" w:color="auto" w:fill="auto"/>
        <w:spacing w:before="0" w:after="120" w:line="240" w:lineRule="auto"/>
        <w:ind w:right="23"/>
        <w:rPr>
          <w:rFonts w:ascii="Calibri" w:hAnsi="Calibri" w:cs="Calibri"/>
          <w:b w:val="0"/>
        </w:rPr>
      </w:pPr>
      <w:bookmarkStart w:id="14" w:name="bookmark17"/>
      <w:r w:rsidRPr="00E66C82">
        <w:rPr>
          <w:rStyle w:val="CharStyle20"/>
          <w:rFonts w:ascii="Calibri" w:hAnsi="Calibri" w:cs="Calibri"/>
          <w:b/>
          <w:color w:val="000000"/>
        </w:rPr>
        <w:t>Ukončenie zmluvného vzťahu</w:t>
      </w:r>
      <w:bookmarkEnd w:id="14"/>
    </w:p>
    <w:p w14:paraId="3248E238" w14:textId="30F4BFD9"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v zmysle bodu 1 článku </w:t>
      </w:r>
      <w:r w:rsidRPr="000E6BE4">
        <w:rPr>
          <w:rStyle w:val="CharStyle15"/>
          <w:rFonts w:ascii="Calibri" w:hAnsi="Calibri" w:cs="Calibri"/>
          <w:color w:val="000000"/>
          <w:lang w:val="en-US"/>
        </w:rPr>
        <w:t xml:space="preserve">III. </w:t>
      </w:r>
      <w:r w:rsidRPr="000E6BE4">
        <w:rPr>
          <w:rStyle w:val="CharStyle15"/>
          <w:rFonts w:ascii="Calibri" w:hAnsi="Calibri" w:cs="Calibri"/>
          <w:color w:val="000000"/>
        </w:rPr>
        <w:t xml:space="preserve">tejto </w:t>
      </w:r>
      <w:r>
        <w:rPr>
          <w:rStyle w:val="CharStyle15"/>
          <w:rFonts w:ascii="Calibri" w:hAnsi="Calibri" w:cs="Calibri"/>
          <w:color w:val="000000"/>
        </w:rPr>
        <w:t>zmluvy</w:t>
      </w:r>
      <w:r w:rsidRPr="000E6BE4">
        <w:rPr>
          <w:rStyle w:val="CharStyle15"/>
          <w:rFonts w:ascii="Calibri" w:hAnsi="Calibri" w:cs="Calibri"/>
          <w:color w:val="000000"/>
        </w:rPr>
        <w:t xml:space="preserve">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311B3FC2" w14:textId="7A80C1A0"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w:t>
      </w:r>
      <w:r w:rsidR="00C5449A">
        <w:rPr>
          <w:rStyle w:val="CharStyle15"/>
          <w:rFonts w:ascii="Calibri" w:hAnsi="Calibri" w:cs="Calibri"/>
          <w:color w:val="000000"/>
        </w:rPr>
        <w:t xml:space="preserve">        </w:t>
      </w:r>
      <w:r w:rsidRPr="000E6BE4">
        <w:rPr>
          <w:rStyle w:val="CharStyle15"/>
          <w:rFonts w:ascii="Calibri" w:hAnsi="Calibri" w:cs="Calibri"/>
          <w:color w:val="000000"/>
        </w:rPr>
        <w:t xml:space="preserve">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D69BEE7" w14:textId="6EC5A8B3"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na písomnú výzvu kupujúceho toto konanie a jeho následky v určenej lehote neodstráni, je kupujúci oprávnený </w:t>
      </w:r>
      <w:r w:rsidR="00C5449A">
        <w:rPr>
          <w:rStyle w:val="CharStyle15"/>
          <w:rFonts w:ascii="Calibri" w:hAnsi="Calibri" w:cs="Calibri"/>
          <w:color w:val="000000"/>
        </w:rPr>
        <w:t xml:space="preserve">               </w:t>
      </w:r>
      <w:r w:rsidRPr="000E6BE4">
        <w:rPr>
          <w:rStyle w:val="CharStyle15"/>
          <w:rFonts w:ascii="Calibri" w:hAnsi="Calibri" w:cs="Calibri"/>
          <w:color w:val="000000"/>
        </w:rPr>
        <w:t xml:space="preserve">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w:t>
      </w:r>
      <w:r w:rsidR="00C5449A">
        <w:rPr>
          <w:rStyle w:val="CharStyle15"/>
          <w:rFonts w:ascii="Calibri" w:hAnsi="Calibri" w:cs="Calibri"/>
          <w:color w:val="000000"/>
        </w:rPr>
        <w:t xml:space="preserve">       </w:t>
      </w:r>
      <w:r w:rsidRPr="000E6BE4">
        <w:rPr>
          <w:rStyle w:val="CharStyle15"/>
          <w:rFonts w:ascii="Calibri" w:hAnsi="Calibri" w:cs="Calibri"/>
          <w:color w:val="000000"/>
        </w:rPr>
        <w:t xml:space="preserve">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CCDA46B" w14:textId="77777777"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58298A7D" w14:textId="77777777"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sidRPr="000E6BE4">
        <w:rPr>
          <w:rStyle w:val="CharStyle15"/>
          <w:rFonts w:ascii="Calibri" w:hAnsi="Calibri" w:cs="Calibri"/>
          <w:color w:val="000000"/>
        </w:rPr>
        <w:t xml:space="preserve">ak predávajúci 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4CB2D3A6" w14:textId="77777777"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036E52E9" w14:textId="72D55B12"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sidRPr="000E6BE4">
        <w:rPr>
          <w:rStyle w:val="CharStyle15"/>
          <w:rFonts w:ascii="Calibri" w:hAnsi="Calibri" w:cs="Calibri"/>
          <w:color w:val="000000"/>
        </w:rPr>
        <w:lastRenderedPageBreak/>
        <w:t>ak nie je predávajúci schopný zabezpečiť dodanie objednaného množstva tovaru podľa tejto zmluvy</w:t>
      </w:r>
      <w:r w:rsidR="00E66C82">
        <w:rPr>
          <w:rStyle w:val="CharStyle15"/>
          <w:rFonts w:ascii="Calibri" w:hAnsi="Calibri" w:cs="Calibri"/>
          <w:color w:val="000000"/>
        </w:rPr>
        <w:t xml:space="preserve"> ani 10 dní po zmluvnej lehote dodania</w:t>
      </w:r>
      <w:r w:rsidRPr="000E6BE4">
        <w:rPr>
          <w:rStyle w:val="CharStyle15"/>
          <w:rFonts w:ascii="Calibri" w:hAnsi="Calibri" w:cs="Calibri"/>
          <w:color w:val="000000"/>
        </w:rPr>
        <w:t>,</w:t>
      </w:r>
    </w:p>
    <w:p w14:paraId="3A6F72B0" w14:textId="77777777" w:rsidR="00C218A8" w:rsidRPr="000E6BE4" w:rsidRDefault="00C218A8" w:rsidP="009F5E8A">
      <w:pPr>
        <w:pStyle w:val="Style4"/>
        <w:numPr>
          <w:ilvl w:val="0"/>
          <w:numId w:val="9"/>
        </w:numPr>
        <w:shd w:val="clear" w:color="auto" w:fill="auto"/>
        <w:spacing w:before="0" w:line="274" w:lineRule="exact"/>
        <w:ind w:left="1134" w:hanging="425"/>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608F8CB2" w14:textId="77777777" w:rsidR="00C218A8" w:rsidRPr="006C0468" w:rsidRDefault="00C218A8" w:rsidP="009F5E8A">
      <w:pPr>
        <w:pStyle w:val="Style4"/>
        <w:numPr>
          <w:ilvl w:val="0"/>
          <w:numId w:val="9"/>
        </w:numPr>
        <w:shd w:val="clear" w:color="auto" w:fill="auto"/>
        <w:spacing w:before="0" w:line="274" w:lineRule="exact"/>
        <w:ind w:left="1134" w:hanging="425"/>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7E1582CB" w14:textId="77777777" w:rsidR="00C218A8" w:rsidRPr="000E6BE4" w:rsidRDefault="00C218A8" w:rsidP="00C5449A">
      <w:pPr>
        <w:pStyle w:val="Style4"/>
        <w:numPr>
          <w:ilvl w:val="0"/>
          <w:numId w:val="8"/>
        </w:numPr>
        <w:shd w:val="clear" w:color="auto" w:fill="auto"/>
        <w:spacing w:before="0" w:line="274" w:lineRule="exact"/>
        <w:ind w:left="380" w:hanging="380"/>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4A23681C" w14:textId="77777777" w:rsidR="00C218A8" w:rsidRPr="000E6BE4" w:rsidRDefault="00C218A8" w:rsidP="00C218A8">
      <w:pPr>
        <w:pStyle w:val="Style4"/>
        <w:shd w:val="clear" w:color="auto" w:fill="auto"/>
        <w:tabs>
          <w:tab w:val="left" w:pos="289"/>
        </w:tabs>
        <w:spacing w:before="0" w:line="274" w:lineRule="exact"/>
        <w:ind w:left="380" w:firstLine="0"/>
        <w:jc w:val="both"/>
        <w:rPr>
          <w:rFonts w:ascii="Calibri" w:hAnsi="Calibri" w:cs="Calibri"/>
        </w:rPr>
      </w:pPr>
    </w:p>
    <w:p w14:paraId="4B5DD762" w14:textId="5A386B41" w:rsidR="00C218A8" w:rsidRPr="007D480E" w:rsidRDefault="00C218A8" w:rsidP="00C218A8">
      <w:pPr>
        <w:pStyle w:val="Style19"/>
        <w:keepNext/>
        <w:keepLines/>
        <w:shd w:val="clear" w:color="auto" w:fill="auto"/>
        <w:spacing w:before="0" w:line="266" w:lineRule="exact"/>
        <w:rPr>
          <w:rFonts w:cs="Calibri"/>
          <w:b w:val="0"/>
        </w:rPr>
      </w:pPr>
      <w:bookmarkStart w:id="15" w:name="bookmark18"/>
      <w:r w:rsidRPr="007D480E">
        <w:rPr>
          <w:rStyle w:val="CharStyle20"/>
          <w:rFonts w:cs="Calibri"/>
          <w:b/>
          <w:color w:val="000000"/>
        </w:rPr>
        <w:t>X</w:t>
      </w:r>
      <w:r w:rsidR="00551C10">
        <w:rPr>
          <w:rStyle w:val="CharStyle20"/>
          <w:rFonts w:cs="Calibri"/>
          <w:b/>
          <w:color w:val="000000"/>
        </w:rPr>
        <w:t>I</w:t>
      </w:r>
      <w:r w:rsidRPr="007D480E">
        <w:rPr>
          <w:rStyle w:val="CharStyle20"/>
          <w:rFonts w:cs="Calibri"/>
          <w:b/>
          <w:color w:val="000000"/>
        </w:rPr>
        <w:t>.</w:t>
      </w:r>
      <w:bookmarkEnd w:id="15"/>
    </w:p>
    <w:p w14:paraId="6A1CA2F1" w14:textId="77777777" w:rsidR="00C218A8" w:rsidRPr="007D480E" w:rsidRDefault="00C218A8" w:rsidP="00C218A8">
      <w:pPr>
        <w:pStyle w:val="Style19"/>
        <w:keepNext/>
        <w:keepLines/>
        <w:shd w:val="clear" w:color="auto" w:fill="auto"/>
        <w:tabs>
          <w:tab w:val="center" w:pos="4714"/>
          <w:tab w:val="left" w:pos="6675"/>
        </w:tabs>
        <w:spacing w:before="0" w:after="120" w:line="240" w:lineRule="auto"/>
        <w:rPr>
          <w:rStyle w:val="CharStyle20"/>
          <w:b/>
          <w:color w:val="000000"/>
        </w:rPr>
      </w:pPr>
      <w:bookmarkStart w:id="16" w:name="bookmark19"/>
      <w:r w:rsidRPr="007D480E">
        <w:rPr>
          <w:rStyle w:val="CharStyle20"/>
          <w:rFonts w:cs="Calibri"/>
          <w:b/>
          <w:color w:val="000000"/>
        </w:rPr>
        <w:t>Záverečné ustanovenia</w:t>
      </w:r>
      <w:bookmarkEnd w:id="16"/>
    </w:p>
    <w:p w14:paraId="67A3D74F"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387D0C9"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5C6175C0" w14:textId="0CA2F9D8"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Táto zmluva je vyhotovená </w:t>
      </w:r>
      <w:r w:rsidRPr="00DC26CC">
        <w:rPr>
          <w:rFonts w:ascii="Calibri" w:hAnsi="Calibri" w:cs="Calibri"/>
          <w:b/>
          <w:bCs/>
          <w:lang w:eastAsia="cs-CZ"/>
        </w:rPr>
        <w:t>v dvoch</w:t>
      </w:r>
      <w:r w:rsidRPr="000E6BE4">
        <w:rPr>
          <w:rFonts w:ascii="Calibri" w:hAnsi="Calibri" w:cs="Calibri"/>
          <w:lang w:eastAsia="cs-CZ"/>
        </w:rPr>
        <w:t xml:space="preserve"> rovnopisoch. </w:t>
      </w:r>
    </w:p>
    <w:p w14:paraId="21EF3293" w14:textId="1B2C6D2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w:t>
      </w:r>
      <w:r w:rsidR="00C5449A">
        <w:rPr>
          <w:rFonts w:ascii="Calibri" w:hAnsi="Calibri" w:cs="Calibri"/>
        </w:rPr>
        <w:t xml:space="preserve">       </w:t>
      </w:r>
      <w:r w:rsidRPr="000E6BE4">
        <w:rPr>
          <w:rFonts w:ascii="Calibri" w:hAnsi="Calibri" w:cs="Calibri"/>
        </w:rPr>
        <w:t xml:space="preserve">Po uvedenú dobu je pre plnenie tejto Zmluvy zachovaná záväzná viazanosť ponuky </w:t>
      </w:r>
      <w:r>
        <w:rPr>
          <w:rFonts w:ascii="Calibri" w:hAnsi="Calibri" w:cs="Calibri"/>
        </w:rPr>
        <w:t>dodávateľa</w:t>
      </w:r>
      <w:r w:rsidRPr="000E6BE4">
        <w:rPr>
          <w:rFonts w:ascii="Calibri" w:hAnsi="Calibri" w:cs="Calibri"/>
        </w:rPr>
        <w:t>.</w:t>
      </w:r>
    </w:p>
    <w:p w14:paraId="7073F37D" w14:textId="504A0F8C"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w:t>
      </w:r>
      <w:r w:rsidR="00C5449A">
        <w:rPr>
          <w:rFonts w:ascii="Calibri" w:hAnsi="Calibri" w:cs="Calibri"/>
        </w:rPr>
        <w:t xml:space="preserve">                           </w:t>
      </w:r>
      <w:r w:rsidRPr="000E6BE4">
        <w:rPr>
          <w:rFonts w:ascii="Calibri" w:hAnsi="Calibri" w:cs="Calibri"/>
        </w:rPr>
        <w:t xml:space="preserve">z ustanovení tejto Zmluvy a všeobecne záväzných právnych predpisov 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2B50E431"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Zmluvné strany prehlasujú, že túto Zmluvu uzavreli slobodne a vážne, neuzavreli ju v tiesni ani 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594F0749"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7D77368"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2F73283C" w14:textId="02F3DC8B"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w:t>
      </w:r>
      <w:r w:rsidR="007D480E">
        <w:rPr>
          <w:rFonts w:ascii="Calibri" w:hAnsi="Calibri" w:cs="Calibri"/>
        </w:rPr>
        <w:t>18</w:t>
      </w:r>
      <w:r w:rsidRPr="000E6BE4">
        <w:rPr>
          <w:rFonts w:ascii="Calibri" w:hAnsi="Calibri" w:cs="Calibri"/>
        </w:rPr>
        <w:t xml:space="preserve"> dňa od uloženia písomnosti na pošte alebo uplynutím </w:t>
      </w:r>
      <w:r>
        <w:rPr>
          <w:rFonts w:ascii="Calibri" w:hAnsi="Calibri" w:cs="Calibri"/>
        </w:rPr>
        <w:t>2</w:t>
      </w:r>
      <w:r w:rsidR="007D480E">
        <w:rPr>
          <w:rFonts w:ascii="Calibri" w:hAnsi="Calibri" w:cs="Calibri"/>
        </w:rPr>
        <w:t>4</w:t>
      </w:r>
      <w:r>
        <w:rPr>
          <w:rFonts w:ascii="Calibri" w:hAnsi="Calibri" w:cs="Calibri"/>
        </w:rPr>
        <w:t xml:space="preserve">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007D480E">
        <w:rPr>
          <w:rFonts w:ascii="Calibri" w:hAnsi="Calibri" w:cs="Calibri"/>
        </w:rPr>
        <w:t>.</w:t>
      </w:r>
    </w:p>
    <w:p w14:paraId="6FDB5C43" w14:textId="77777777" w:rsidR="00C218A8"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4D6F67B5" w14:textId="2E015F75"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Táto Zmluva nadobúda platnosť dňom jej podpisu oprávnenými zástupcami zmluvných strán a účinnosť dňom nasledujúcim po dni jej zverejnenia na webovom sídle objednávateľa v</w:t>
      </w:r>
      <w:r w:rsidR="00C5449A">
        <w:rPr>
          <w:rFonts w:ascii="Calibri" w:hAnsi="Calibri" w:cs="Calibri"/>
          <w:lang w:eastAsia="cs-CZ"/>
        </w:rPr>
        <w:t> </w:t>
      </w:r>
      <w:r w:rsidR="00C5449A" w:rsidRPr="000E6BE4">
        <w:rPr>
          <w:rFonts w:ascii="Calibri" w:hAnsi="Calibri" w:cs="Calibri"/>
          <w:lang w:eastAsia="cs-CZ"/>
        </w:rPr>
        <w:t>zmysle</w:t>
      </w:r>
      <w:r w:rsidR="00C5449A">
        <w:rPr>
          <w:rFonts w:ascii="Calibri" w:hAnsi="Calibri" w:cs="Calibri"/>
          <w:lang w:eastAsia="cs-CZ"/>
        </w:rPr>
        <w:t xml:space="preserve"> </w:t>
      </w:r>
      <w:r w:rsidRPr="000E6BE4">
        <w:rPr>
          <w:rFonts w:ascii="Calibri" w:hAnsi="Calibri" w:cs="Calibri"/>
          <w:lang w:eastAsia="cs-CZ"/>
        </w:rPr>
        <w:t xml:space="preserve">§ 47a zákona </w:t>
      </w:r>
      <w:r w:rsidR="00C5449A">
        <w:rPr>
          <w:rFonts w:ascii="Calibri" w:hAnsi="Calibri" w:cs="Calibri"/>
          <w:lang w:eastAsia="cs-CZ"/>
        </w:rPr>
        <w:t xml:space="preserve">                  </w:t>
      </w:r>
      <w:r w:rsidRPr="000E6BE4">
        <w:rPr>
          <w:rFonts w:ascii="Calibri" w:hAnsi="Calibri" w:cs="Calibri"/>
          <w:lang w:eastAsia="cs-CZ"/>
        </w:rPr>
        <w:t xml:space="preserve">č. 40/1964 Zb. Občianskeho zákonníka v platnom znení a § 5a zákona č. 211/2000 Z. z. o slobodnom prístupe k informáciám a o zmene a doplnení niektorých zákonov (zákon o slobode informácií) v znení neskorších predpisov. </w:t>
      </w:r>
    </w:p>
    <w:p w14:paraId="45EA5DD9" w14:textId="77777777" w:rsidR="00C218A8" w:rsidRPr="00B1458B" w:rsidRDefault="00C218A8" w:rsidP="009F5E8A">
      <w:pPr>
        <w:pStyle w:val="Odsekzoznamu"/>
        <w:numPr>
          <w:ilvl w:val="0"/>
          <w:numId w:val="11"/>
        </w:numPr>
        <w:spacing w:line="274" w:lineRule="exact"/>
        <w:ind w:left="425" w:hanging="425"/>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w:t>
      </w:r>
      <w:r w:rsidRPr="000E6BE4">
        <w:rPr>
          <w:rFonts w:ascii="Calibri" w:hAnsi="Calibri" w:cs="Calibri"/>
        </w:rPr>
        <w:lastRenderedPageBreak/>
        <w:t>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4B1F3888" w14:textId="77777777" w:rsidR="00C218A8" w:rsidRPr="000E6BE4" w:rsidRDefault="00C218A8" w:rsidP="009F5E8A">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 </w:t>
      </w:r>
    </w:p>
    <w:p w14:paraId="07C88610" w14:textId="77777777" w:rsidR="00C218A8" w:rsidRPr="009D3548" w:rsidRDefault="00C218A8" w:rsidP="00C218A8">
      <w:pPr>
        <w:pStyle w:val="Style4"/>
        <w:shd w:val="clear" w:color="auto" w:fill="auto"/>
        <w:tabs>
          <w:tab w:val="left" w:pos="294"/>
        </w:tabs>
        <w:spacing w:before="0" w:line="274" w:lineRule="exact"/>
        <w:ind w:firstLine="0"/>
        <w:jc w:val="both"/>
        <w:rPr>
          <w:rStyle w:val="CharStyle15"/>
          <w:rFonts w:cs="Calibri"/>
          <w:color w:val="000000"/>
        </w:rPr>
      </w:pPr>
    </w:p>
    <w:p w14:paraId="32CBC052" w14:textId="77777777" w:rsidR="00C218A8" w:rsidRPr="004F799E" w:rsidRDefault="00C218A8" w:rsidP="00C218A8">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4D9DDF95" w14:textId="0BDA8BF8" w:rsidR="00C218A8" w:rsidRPr="003922EB" w:rsidRDefault="00C218A8" w:rsidP="00AC4229">
      <w:pPr>
        <w:pStyle w:val="Bezriadkovania"/>
        <w:pBdr>
          <w:top w:val="single" w:sz="4" w:space="1" w:color="auto"/>
          <w:left w:val="single" w:sz="4" w:space="4" w:color="auto"/>
          <w:bottom w:val="single" w:sz="4" w:space="1" w:color="auto"/>
          <w:right w:val="single" w:sz="4" w:space="4" w:color="auto"/>
        </w:pBdr>
        <w:ind w:left="2124" w:hanging="2124"/>
        <w:rPr>
          <w:rStyle w:val="CharStyle15"/>
          <w:rFonts w:ascii="Calibri" w:eastAsiaTheme="minorHAnsi" w:hAnsi="Calibri" w:cs="Calibri"/>
          <w:color w:val="auto"/>
          <w:sz w:val="22"/>
          <w:szCs w:val="22"/>
          <w:lang w:eastAsia="en-US"/>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 xml:space="preserve">Cenová ponuka predávajúceho ako uchádzača vo verejnom obstarávaní </w:t>
      </w:r>
      <w:r w:rsidR="00A93B7A">
        <w:rPr>
          <w:rStyle w:val="CharStyle15"/>
          <w:rFonts w:ascii="Calibri" w:hAnsi="Calibri" w:cs="Calibri"/>
          <w:sz w:val="22"/>
          <w:szCs w:val="22"/>
        </w:rPr>
        <w:t>(</w:t>
      </w:r>
      <w:r w:rsidR="00E54875">
        <w:rPr>
          <w:rStyle w:val="CharStyle15"/>
          <w:rFonts w:ascii="Calibri" w:hAnsi="Calibri" w:cs="Calibri"/>
          <w:sz w:val="22"/>
          <w:szCs w:val="22"/>
        </w:rPr>
        <w:t>Aktualizovaný n</w:t>
      </w:r>
      <w:r w:rsidR="00A93B7A">
        <w:rPr>
          <w:rStyle w:val="CharStyle15"/>
          <w:rFonts w:ascii="Calibri" w:hAnsi="Calibri" w:cs="Calibri"/>
          <w:sz w:val="22"/>
          <w:szCs w:val="22"/>
        </w:rPr>
        <w:t>ávrh na plnenie kritéria</w:t>
      </w:r>
      <w:r w:rsidR="00E54875">
        <w:rPr>
          <w:rStyle w:val="CharStyle15"/>
          <w:rFonts w:ascii="Calibri" w:hAnsi="Calibri" w:cs="Calibri"/>
          <w:sz w:val="22"/>
          <w:szCs w:val="22"/>
        </w:rPr>
        <w:t xml:space="preserve"> po e-aukcii</w:t>
      </w:r>
      <w:r w:rsidR="00A93B7A">
        <w:rPr>
          <w:rStyle w:val="CharStyle15"/>
          <w:rFonts w:ascii="Calibri" w:hAnsi="Calibri" w:cs="Calibri"/>
          <w:sz w:val="22"/>
          <w:szCs w:val="22"/>
        </w:rPr>
        <w:t>)</w:t>
      </w:r>
    </w:p>
    <w:p w14:paraId="0F1ECD31" w14:textId="0A41D94B" w:rsidR="00C218A8" w:rsidRDefault="00C218A8" w:rsidP="00C218A8">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w:t>
      </w:r>
      <w:r w:rsidRPr="003922EB">
        <w:rPr>
          <w:rStyle w:val="CharStyle15"/>
          <w:rFonts w:ascii="Calibri" w:hAnsi="Calibri" w:cs="Calibri"/>
          <w:sz w:val="22"/>
          <w:szCs w:val="22"/>
        </w:rPr>
        <w:t>Zoznam subdodávateľov (aj ak ide o plnenie bez využitia subdodávky)</w:t>
      </w:r>
    </w:p>
    <w:p w14:paraId="28A7479F" w14:textId="0F19A72E" w:rsidR="00AC4229" w:rsidRPr="004F799E" w:rsidRDefault="00AC4229" w:rsidP="00C218A8">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Pr>
          <w:rStyle w:val="CharStyle15"/>
          <w:rFonts w:ascii="Calibri" w:hAnsi="Calibri" w:cs="Calibri"/>
          <w:sz w:val="22"/>
          <w:szCs w:val="22"/>
        </w:rPr>
        <w:t xml:space="preserve">Príloha č. 3 </w:t>
      </w:r>
      <w:r>
        <w:rPr>
          <w:rStyle w:val="CharStyle15"/>
          <w:rFonts w:ascii="Calibri" w:hAnsi="Calibri" w:cs="Calibri"/>
          <w:sz w:val="22"/>
          <w:szCs w:val="22"/>
        </w:rPr>
        <w:tab/>
      </w:r>
      <w:r>
        <w:rPr>
          <w:rStyle w:val="CharStyle15"/>
          <w:rFonts w:ascii="Calibri" w:hAnsi="Calibri" w:cs="Calibri"/>
          <w:sz w:val="22"/>
          <w:szCs w:val="22"/>
        </w:rPr>
        <w:tab/>
        <w:t>Špecifikácia</w:t>
      </w:r>
    </w:p>
    <w:p w14:paraId="2BB28ACC" w14:textId="7F9B2B42" w:rsidR="00C218A8" w:rsidRPr="004F799E" w:rsidRDefault="00C218A8" w:rsidP="00C218A8">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sidR="00AC4229">
        <w:rPr>
          <w:rStyle w:val="CharStyle15"/>
          <w:rFonts w:asciiTheme="minorHAnsi" w:hAnsiTheme="minorHAnsi" w:cs="Calibri"/>
          <w:sz w:val="22"/>
          <w:szCs w:val="22"/>
        </w:rPr>
        <w:t>4</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00A93B7A">
        <w:rPr>
          <w:rStyle w:val="CharStyle15"/>
          <w:rFonts w:asciiTheme="minorHAnsi" w:hAnsiTheme="minorHAnsi" w:cs="Calibri"/>
          <w:sz w:val="22"/>
          <w:szCs w:val="22"/>
        </w:rPr>
        <w:t>P</w:t>
      </w:r>
      <w:r w:rsidRPr="004F799E">
        <w:rPr>
          <w:rStyle w:val="CharStyle15"/>
          <w:rFonts w:asciiTheme="minorHAnsi" w:hAnsiTheme="minorHAnsi" w:cs="Calibri"/>
          <w:sz w:val="22"/>
          <w:szCs w:val="22"/>
        </w:rPr>
        <w:t xml:space="preserve">rotokol o skúške </w:t>
      </w:r>
    </w:p>
    <w:p w14:paraId="7B837E36" w14:textId="77777777" w:rsidR="00C218A8" w:rsidRDefault="00C218A8" w:rsidP="00C218A8">
      <w:pPr>
        <w:rPr>
          <w:rFonts w:ascii="Calibri" w:hAnsi="Calibri" w:cs="Calibri"/>
          <w:sz w:val="22"/>
          <w:szCs w:val="22"/>
          <w:lang w:eastAsia="cs-CZ"/>
        </w:rPr>
      </w:pPr>
      <w:bookmarkStart w:id="17" w:name="bookmark20"/>
    </w:p>
    <w:p w14:paraId="7E8DD01B" w14:textId="77777777" w:rsidR="00C218A8" w:rsidRPr="004F799E" w:rsidRDefault="00C218A8" w:rsidP="00C218A8">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21758AA1" w14:textId="77777777" w:rsidR="00C218A8" w:rsidRDefault="00C218A8" w:rsidP="00C218A8">
      <w:pPr>
        <w:rPr>
          <w:rFonts w:ascii="Calibri" w:hAnsi="Calibri" w:cs="Calibri"/>
          <w:sz w:val="22"/>
          <w:szCs w:val="22"/>
          <w:lang w:eastAsia="cs-CZ"/>
        </w:rPr>
      </w:pPr>
    </w:p>
    <w:p w14:paraId="35540ED7" w14:textId="77777777" w:rsidR="00C218A8" w:rsidRPr="004F799E" w:rsidRDefault="00C218A8" w:rsidP="00C218A8">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74CA2B77" w14:textId="77777777" w:rsidR="00C218A8" w:rsidRPr="004F799E" w:rsidRDefault="00C218A8" w:rsidP="00C218A8">
      <w:pPr>
        <w:tabs>
          <w:tab w:val="left" w:pos="4500"/>
          <w:tab w:val="left" w:pos="4962"/>
        </w:tabs>
        <w:spacing w:after="120"/>
        <w:rPr>
          <w:rFonts w:ascii="Calibri" w:hAnsi="Calibri" w:cs="Calibri"/>
          <w:sz w:val="22"/>
          <w:szCs w:val="22"/>
          <w:lang w:eastAsia="cs-CZ"/>
        </w:rPr>
      </w:pPr>
    </w:p>
    <w:p w14:paraId="0AF25A83" w14:textId="77777777" w:rsidR="00C218A8" w:rsidRPr="004F799E" w:rsidRDefault="00C218A8" w:rsidP="00C218A8">
      <w:pPr>
        <w:tabs>
          <w:tab w:val="left" w:pos="4500"/>
          <w:tab w:val="left" w:pos="4962"/>
        </w:tabs>
        <w:spacing w:after="120"/>
        <w:rPr>
          <w:rFonts w:ascii="Calibri" w:hAnsi="Calibri" w:cs="Calibri"/>
          <w:sz w:val="22"/>
          <w:szCs w:val="22"/>
          <w:lang w:eastAsia="cs-CZ"/>
        </w:rPr>
      </w:pPr>
    </w:p>
    <w:p w14:paraId="0E8704D2" w14:textId="77777777" w:rsidR="00C218A8" w:rsidRPr="004F799E" w:rsidRDefault="00C218A8" w:rsidP="00C218A8">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6CD0ACBA" w14:textId="77777777" w:rsidR="00C218A8" w:rsidRPr="004F799E" w:rsidRDefault="00C218A8" w:rsidP="00C218A8">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14:paraId="1C7F3D81" w14:textId="77777777" w:rsidR="00C218A8" w:rsidRPr="004F799E" w:rsidRDefault="00C218A8" w:rsidP="00C218A8">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586740EC" w14:textId="76A720D5" w:rsidR="00C218A8" w:rsidRPr="004F799E" w:rsidRDefault="00C5449A" w:rsidP="00C218A8">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w:t>
      </w:r>
      <w:r>
        <w:rPr>
          <w:rStyle w:val="CharStyle8"/>
          <w:rFonts w:ascii="Calibri" w:hAnsi="Calibri" w:cs="Calibri"/>
          <w:b w:val="0"/>
          <w:bCs/>
          <w:sz w:val="22"/>
          <w:szCs w:val="22"/>
        </w:rPr>
        <w:t>á</w:t>
      </w:r>
      <w:r w:rsidRPr="004F799E">
        <w:rPr>
          <w:rStyle w:val="CharStyle8"/>
          <w:rFonts w:ascii="Calibri" w:hAnsi="Calibri" w:cs="Calibri"/>
          <w:b w:val="0"/>
          <w:bCs/>
          <w:sz w:val="22"/>
          <w:szCs w:val="22"/>
        </w:rPr>
        <w:t xml:space="preserve"> regionáln</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správ</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w:t>
      </w:r>
      <w:r w:rsidR="00C218A8" w:rsidRPr="004F799E">
        <w:rPr>
          <w:rStyle w:val="CharStyle8"/>
          <w:rFonts w:ascii="Calibri" w:hAnsi="Calibri" w:cs="Calibri"/>
          <w:b w:val="0"/>
          <w:bCs/>
          <w:sz w:val="22"/>
          <w:szCs w:val="22"/>
        </w:rPr>
        <w:t xml:space="preserve">ciest, </w:t>
      </w:r>
      <w:proofErr w:type="spellStart"/>
      <w:r w:rsidR="00C218A8" w:rsidRPr="004F799E">
        <w:rPr>
          <w:rStyle w:val="CharStyle8"/>
          <w:rFonts w:ascii="Calibri" w:hAnsi="Calibri" w:cs="Calibri"/>
          <w:b w:val="0"/>
          <w:bCs/>
          <w:sz w:val="22"/>
          <w:szCs w:val="22"/>
        </w:rPr>
        <w:t>a.s</w:t>
      </w:r>
      <w:proofErr w:type="spellEnd"/>
      <w:r w:rsidR="00C218A8" w:rsidRPr="004F799E">
        <w:rPr>
          <w:rStyle w:val="CharStyle8"/>
          <w:rFonts w:ascii="Calibri" w:hAnsi="Calibri" w:cs="Calibri"/>
          <w:b w:val="0"/>
          <w:bCs/>
          <w:sz w:val="22"/>
          <w:szCs w:val="22"/>
        </w:rPr>
        <w:t>.</w:t>
      </w:r>
    </w:p>
    <w:p w14:paraId="0C328D62" w14:textId="77777777" w:rsidR="00C218A8" w:rsidRPr="004F799E" w:rsidRDefault="00C218A8" w:rsidP="00C218A8">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0A668E72" w14:textId="77777777" w:rsidR="00C218A8" w:rsidRPr="004F799E" w:rsidRDefault="00C218A8" w:rsidP="00C218A8">
      <w:pPr>
        <w:pStyle w:val="Bezriadkovania"/>
        <w:rPr>
          <w:rStyle w:val="CharStyle8"/>
          <w:rFonts w:ascii="Calibri" w:hAnsi="Calibri" w:cs="Calibri"/>
          <w:b w:val="0"/>
          <w:bCs/>
          <w:sz w:val="22"/>
          <w:szCs w:val="22"/>
        </w:rPr>
      </w:pPr>
    </w:p>
    <w:p w14:paraId="1B73547A" w14:textId="77777777" w:rsidR="00C218A8" w:rsidRPr="008F2B13" w:rsidRDefault="00C218A8" w:rsidP="00C218A8">
      <w:pPr>
        <w:pStyle w:val="Bezriadkovania"/>
        <w:ind w:left="4320" w:hanging="4320"/>
        <w:rPr>
          <w:rFonts w:ascii="Calibri" w:hAnsi="Calibri" w:cs="Calibri"/>
          <w:b/>
          <w:color w:val="auto"/>
          <w:sz w:val="22"/>
          <w:szCs w:val="22"/>
        </w:rPr>
      </w:pPr>
      <w:r w:rsidRPr="008F2B13">
        <w:rPr>
          <w:rFonts w:ascii="Calibri" w:hAnsi="Calibri" w:cs="Calibri"/>
          <w:b/>
          <w:color w:val="auto"/>
          <w:sz w:val="22"/>
          <w:szCs w:val="22"/>
        </w:rPr>
        <w:t>...........................................................</w:t>
      </w:r>
    </w:p>
    <w:p w14:paraId="327C947A" w14:textId="77777777" w:rsidR="00C218A8" w:rsidRPr="004F799E" w:rsidRDefault="00C218A8" w:rsidP="00C218A8">
      <w:pPr>
        <w:ind w:left="4320" w:hanging="4320"/>
        <w:jc w:val="both"/>
        <w:rPr>
          <w:rFonts w:ascii="Calibri" w:hAnsi="Calibri" w:cs="Calibri"/>
          <w:b/>
          <w:sz w:val="22"/>
          <w:szCs w:val="22"/>
        </w:rPr>
      </w:pPr>
      <w:r>
        <w:rPr>
          <w:rFonts w:ascii="Calibri" w:hAnsi="Calibri" w:cs="Calibri"/>
          <w:b/>
          <w:sz w:val="22"/>
          <w:szCs w:val="22"/>
        </w:rPr>
        <w:t xml:space="preserve">Mgr. Nikoleta </w:t>
      </w:r>
      <w:proofErr w:type="spellStart"/>
      <w:r>
        <w:rPr>
          <w:rFonts w:ascii="Calibri" w:hAnsi="Calibri" w:cs="Calibri"/>
          <w:b/>
          <w:sz w:val="22"/>
          <w:szCs w:val="22"/>
        </w:rPr>
        <w:t>Oktavcová</w:t>
      </w:r>
      <w:proofErr w:type="spellEnd"/>
    </w:p>
    <w:p w14:paraId="7058E316" w14:textId="77777777" w:rsidR="00C218A8" w:rsidRPr="004F799E" w:rsidRDefault="00C218A8" w:rsidP="00C218A8">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1D0CA9DF" w14:textId="6F5A8CC8" w:rsidR="00C218A8" w:rsidRDefault="00C5449A" w:rsidP="00C218A8">
      <w:pPr>
        <w:pStyle w:val="Style16"/>
        <w:shd w:val="clear" w:color="auto" w:fill="auto"/>
        <w:spacing w:line="240" w:lineRule="auto"/>
        <w:ind w:left="5040" w:hanging="5040"/>
        <w:jc w:val="both"/>
        <w:rPr>
          <w:rStyle w:val="CharStyle28"/>
          <w:color w:val="000000"/>
          <w:szCs w:val="40"/>
        </w:rPr>
      </w:pPr>
      <w:r w:rsidRPr="004F799E">
        <w:rPr>
          <w:rStyle w:val="CharStyle8"/>
          <w:rFonts w:ascii="Calibri" w:hAnsi="Calibri" w:cs="Calibri"/>
          <w:sz w:val="22"/>
        </w:rPr>
        <w:t>Banskobystrick</w:t>
      </w:r>
      <w:r>
        <w:rPr>
          <w:rStyle w:val="CharStyle8"/>
          <w:rFonts w:ascii="Calibri" w:hAnsi="Calibri" w:cs="Calibri"/>
          <w:sz w:val="22"/>
        </w:rPr>
        <w:t xml:space="preserve">á </w:t>
      </w:r>
      <w:r w:rsidRPr="004F799E">
        <w:rPr>
          <w:rStyle w:val="CharStyle8"/>
          <w:rFonts w:ascii="Calibri" w:hAnsi="Calibri" w:cs="Calibri"/>
          <w:sz w:val="22"/>
        </w:rPr>
        <w:t>regionáln</w:t>
      </w:r>
      <w:r>
        <w:rPr>
          <w:rStyle w:val="CharStyle8"/>
          <w:rFonts w:ascii="Calibri" w:hAnsi="Calibri" w:cs="Calibri"/>
          <w:sz w:val="22"/>
        </w:rPr>
        <w:t xml:space="preserve">a </w:t>
      </w:r>
      <w:r w:rsidRPr="004F799E">
        <w:rPr>
          <w:rStyle w:val="CharStyle8"/>
          <w:rFonts w:ascii="Calibri" w:hAnsi="Calibri" w:cs="Calibri"/>
          <w:sz w:val="22"/>
        </w:rPr>
        <w:t>správ</w:t>
      </w:r>
      <w:r>
        <w:rPr>
          <w:rStyle w:val="CharStyle8"/>
          <w:rFonts w:ascii="Calibri" w:hAnsi="Calibri" w:cs="Calibri"/>
          <w:sz w:val="22"/>
        </w:rPr>
        <w:t>a</w:t>
      </w:r>
      <w:r w:rsidRPr="004F799E">
        <w:rPr>
          <w:rStyle w:val="CharStyle8"/>
          <w:rFonts w:ascii="Calibri" w:hAnsi="Calibri" w:cs="Calibri"/>
          <w:sz w:val="22"/>
        </w:rPr>
        <w:t xml:space="preserve"> </w:t>
      </w:r>
      <w:r w:rsidR="00C218A8" w:rsidRPr="004F799E">
        <w:rPr>
          <w:rStyle w:val="CharStyle8"/>
          <w:rFonts w:ascii="Calibri" w:hAnsi="Calibri" w:cs="Calibri"/>
          <w:sz w:val="22"/>
        </w:rPr>
        <w:t xml:space="preserve">ciest, </w:t>
      </w:r>
      <w:proofErr w:type="spellStart"/>
      <w:r w:rsidR="00C218A8" w:rsidRPr="004F799E">
        <w:rPr>
          <w:rStyle w:val="CharStyle8"/>
          <w:rFonts w:ascii="Calibri" w:hAnsi="Calibri" w:cs="Calibri"/>
          <w:sz w:val="22"/>
        </w:rPr>
        <w:t>a.s</w:t>
      </w:r>
      <w:proofErr w:type="spellEnd"/>
      <w:r w:rsidR="00C218A8" w:rsidRPr="004F799E">
        <w:rPr>
          <w:rStyle w:val="CharStyle8"/>
          <w:rFonts w:ascii="Calibri" w:hAnsi="Calibri" w:cs="Calibri"/>
          <w:sz w:val="22"/>
        </w:rPr>
        <w:t>.</w:t>
      </w:r>
      <w:bookmarkEnd w:id="17"/>
    </w:p>
    <w:p w14:paraId="09DD92A0" w14:textId="77777777" w:rsidR="00CF26AC" w:rsidRDefault="00CF26AC"/>
    <w:sectPr w:rsidR="00CF26AC" w:rsidSect="00C5449A">
      <w:headerReference w:type="even" r:id="rId8"/>
      <w:footerReference w:type="first" r:id="rId9"/>
      <w:pgSz w:w="12086" w:h="16963"/>
      <w:pgMar w:top="567" w:right="1134" w:bottom="567" w:left="1134" w:header="709" w:footer="63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C021C" w14:textId="77777777" w:rsidR="00F04F66" w:rsidRDefault="00F04F66">
      <w:r>
        <w:separator/>
      </w:r>
    </w:p>
  </w:endnote>
  <w:endnote w:type="continuationSeparator" w:id="0">
    <w:p w14:paraId="72336151" w14:textId="77777777" w:rsidR="00F04F66" w:rsidRDefault="00F0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7977969"/>
      <w:docPartObj>
        <w:docPartGallery w:val="Page Numbers (Bottom of Page)"/>
        <w:docPartUnique/>
      </w:docPartObj>
    </w:sdtPr>
    <w:sdtEndPr/>
    <w:sdtContent>
      <w:sdt>
        <w:sdtPr>
          <w:id w:val="-1769616900"/>
          <w:docPartObj>
            <w:docPartGallery w:val="Page Numbers (Top of Page)"/>
            <w:docPartUnique/>
          </w:docPartObj>
        </w:sdtPr>
        <w:sdtEndPr/>
        <w:sdtContent>
          <w:p w14:paraId="519C9E01" w14:textId="75D5AEC1" w:rsidR="00C5449A" w:rsidRDefault="00C5449A">
            <w:pPr>
              <w:pStyle w:val="Pta"/>
              <w:jc w:val="right"/>
            </w:pPr>
            <w:r w:rsidRPr="00C5449A">
              <w:rPr>
                <w:rFonts w:asciiTheme="minorHAnsi" w:hAnsiTheme="minorHAnsi"/>
                <w:sz w:val="20"/>
                <w:szCs w:val="20"/>
              </w:rPr>
              <w:t xml:space="preserve">Strana </w:t>
            </w:r>
            <w:r w:rsidRPr="00C5449A">
              <w:rPr>
                <w:rFonts w:asciiTheme="minorHAnsi" w:hAnsiTheme="minorHAnsi"/>
                <w:b/>
                <w:bCs/>
                <w:sz w:val="20"/>
                <w:szCs w:val="20"/>
              </w:rPr>
              <w:fldChar w:fldCharType="begin"/>
            </w:r>
            <w:r w:rsidRPr="00C5449A">
              <w:rPr>
                <w:rFonts w:asciiTheme="minorHAnsi" w:hAnsiTheme="minorHAnsi"/>
                <w:b/>
                <w:bCs/>
                <w:sz w:val="20"/>
                <w:szCs w:val="20"/>
              </w:rPr>
              <w:instrText>PAGE</w:instrText>
            </w:r>
            <w:r w:rsidRPr="00C5449A">
              <w:rPr>
                <w:rFonts w:asciiTheme="minorHAnsi" w:hAnsiTheme="minorHAnsi"/>
                <w:b/>
                <w:bCs/>
                <w:sz w:val="20"/>
                <w:szCs w:val="20"/>
              </w:rPr>
              <w:fldChar w:fldCharType="separate"/>
            </w:r>
            <w:r w:rsidR="00FA7BE7">
              <w:rPr>
                <w:rFonts w:asciiTheme="minorHAnsi" w:hAnsiTheme="minorHAnsi"/>
                <w:b/>
                <w:bCs/>
                <w:noProof/>
                <w:sz w:val="20"/>
                <w:szCs w:val="20"/>
              </w:rPr>
              <w:t>1</w:t>
            </w:r>
            <w:r w:rsidRPr="00C5449A">
              <w:rPr>
                <w:rFonts w:asciiTheme="minorHAnsi" w:hAnsiTheme="minorHAnsi"/>
                <w:b/>
                <w:bCs/>
                <w:sz w:val="20"/>
                <w:szCs w:val="20"/>
              </w:rPr>
              <w:fldChar w:fldCharType="end"/>
            </w:r>
            <w:r w:rsidRPr="00C5449A">
              <w:rPr>
                <w:rFonts w:asciiTheme="minorHAnsi" w:hAnsiTheme="minorHAnsi"/>
                <w:sz w:val="20"/>
                <w:szCs w:val="20"/>
              </w:rPr>
              <w:t xml:space="preserve"> z </w:t>
            </w:r>
            <w:r w:rsidRPr="00C5449A">
              <w:rPr>
                <w:rFonts w:asciiTheme="minorHAnsi" w:hAnsiTheme="minorHAnsi"/>
                <w:b/>
                <w:bCs/>
                <w:sz w:val="20"/>
                <w:szCs w:val="20"/>
              </w:rPr>
              <w:fldChar w:fldCharType="begin"/>
            </w:r>
            <w:r w:rsidRPr="00C5449A">
              <w:rPr>
                <w:rFonts w:asciiTheme="minorHAnsi" w:hAnsiTheme="minorHAnsi"/>
                <w:b/>
                <w:bCs/>
                <w:sz w:val="20"/>
                <w:szCs w:val="20"/>
              </w:rPr>
              <w:instrText>NUMPAGES</w:instrText>
            </w:r>
            <w:r w:rsidRPr="00C5449A">
              <w:rPr>
                <w:rFonts w:asciiTheme="minorHAnsi" w:hAnsiTheme="minorHAnsi"/>
                <w:b/>
                <w:bCs/>
                <w:sz w:val="20"/>
                <w:szCs w:val="20"/>
              </w:rPr>
              <w:fldChar w:fldCharType="separate"/>
            </w:r>
            <w:r w:rsidR="00FA7BE7">
              <w:rPr>
                <w:rFonts w:asciiTheme="minorHAnsi" w:hAnsiTheme="minorHAnsi"/>
                <w:b/>
                <w:bCs/>
                <w:noProof/>
                <w:sz w:val="20"/>
                <w:szCs w:val="20"/>
              </w:rPr>
              <w:t>8</w:t>
            </w:r>
            <w:r w:rsidRPr="00C5449A">
              <w:rPr>
                <w:rFonts w:asciiTheme="minorHAnsi" w:hAnsiTheme="minorHAnsi"/>
                <w:b/>
                <w:bCs/>
                <w:sz w:val="20"/>
                <w:szCs w:val="20"/>
              </w:rPr>
              <w:fldChar w:fldCharType="end"/>
            </w:r>
          </w:p>
        </w:sdtContent>
      </w:sdt>
    </w:sdtContent>
  </w:sdt>
  <w:p w14:paraId="172F0248" w14:textId="5BEDECA7" w:rsidR="008D7CFE" w:rsidRDefault="00F04F66">
    <w:pPr>
      <w:rPr>
        <w:color w:val="auto"/>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EA87" w14:textId="77777777" w:rsidR="00F04F66" w:rsidRDefault="00F04F66">
      <w:r>
        <w:separator/>
      </w:r>
    </w:p>
  </w:footnote>
  <w:footnote w:type="continuationSeparator" w:id="0">
    <w:p w14:paraId="103256C2" w14:textId="77777777" w:rsidR="00F04F66" w:rsidRDefault="00F0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ED6B" w14:textId="77777777" w:rsidR="008D7CFE" w:rsidRDefault="007D480E">
    <w:pPr>
      <w:rPr>
        <w:color w:val="auto"/>
        <w:sz w:val="2"/>
        <w:szCs w:val="2"/>
      </w:rPr>
    </w:pPr>
    <w:r>
      <w:rPr>
        <w:noProof/>
      </w:rPr>
      <mc:AlternateContent>
        <mc:Choice Requires="wps">
          <w:drawing>
            <wp:anchor distT="0" distB="0" distL="114300" distR="114300" simplePos="0" relativeHeight="251661312" behindDoc="0" locked="0" layoutInCell="0" allowOverlap="1" wp14:anchorId="69090A8B" wp14:editId="1AE67700">
              <wp:simplePos x="0" y="0"/>
              <wp:positionH relativeFrom="page">
                <wp:posOffset>6952615</wp:posOffset>
              </wp:positionH>
              <wp:positionV relativeFrom="page">
                <wp:posOffset>5068570</wp:posOffset>
              </wp:positionV>
              <wp:extent cx="573405" cy="329565"/>
              <wp:effectExtent l="0" t="2540" r="0" b="127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265858" w14:textId="77777777" w:rsidR="008D7CFE" w:rsidRDefault="007D480E">
                          <w:pPr>
                            <w:pBdr>
                              <w:bottom w:val="single" w:sz="4" w:space="1" w:color="auto"/>
                            </w:pBdr>
                          </w:pPr>
                          <w:r>
                            <w:fldChar w:fldCharType="begin"/>
                          </w:r>
                          <w:r>
                            <w:instrText>PAGE   \* MERGEFORMAT</w:instrText>
                          </w:r>
                          <w:r>
                            <w:fldChar w:fldCharType="separate"/>
                          </w:r>
                          <w:r>
                            <w:rPr>
                              <w:noProof/>
                            </w:rPr>
                            <w:t>8</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69090A8B" id="Rectangle 1" o:spid="_x0000_s1026" style="position:absolute;margin-left:547.45pt;margin-top:399.1pt;width:45.15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" o:allowincell="f" stroked="f">
              <v:textbox>
                <w:txbxContent>
                  <w:p w14:paraId="46265858" w14:textId="77777777" w:rsidR="008D7CFE" w:rsidRDefault="007D480E">
                    <w:pPr>
                      <w:pBdr>
                        <w:bottom w:val="single" w:sz="4" w:space="1" w:color="auto"/>
                      </w:pBdr>
                    </w:pPr>
                    <w:r>
                      <w:fldChar w:fldCharType="begin"/>
                    </w:r>
                    <w:r>
                      <w:instrText>PAGE   \* MERGEFORMAT</w:instrText>
                    </w:r>
                    <w:r>
                      <w:fldChar w:fldCharType="separate"/>
                    </w:r>
                    <w:r>
                      <w:rPr>
                        <w:noProof/>
                      </w:rPr>
                      <w:t>8</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670022F" wp14:editId="62108DFA">
              <wp:simplePos x="0" y="0"/>
              <wp:positionH relativeFrom="page">
                <wp:posOffset>1035685</wp:posOffset>
              </wp:positionH>
              <wp:positionV relativeFrom="page">
                <wp:posOffset>608330</wp:posOffset>
              </wp:positionV>
              <wp:extent cx="55245" cy="13843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7DAC8" w14:textId="77777777" w:rsidR="008D7CFE" w:rsidRDefault="00F04F66">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70022F" id="_x0000_t202" coordsize="21600,21600" o:spt="202" path="m,l,21600r21600,l21600,xe">
              <v:stroke joinstyle="miter"/>
              <v:path gradientshapeok="t" o:connecttype="rect"/>
            </v:shapetype>
            <v:shape id="Text Box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" filled="f" stroked="f">
              <v:textbox style="mso-fit-shape-to-text:t" inset="0,0,0,0">
                <w:txbxContent>
                  <w:p w14:paraId="5E37DAC8" w14:textId="77777777" w:rsidR="008D7CFE" w:rsidRDefault="00983A38">
                    <w:pPr>
                      <w:pStyle w:val="Style9"/>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C6992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7862A40E"/>
    <w:lvl w:ilvl="0">
      <w:start w:val="1"/>
      <w:numFmt w:val="decimal"/>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5"/>
    <w:multiLevelType w:val="multilevel"/>
    <w:tmpl w:val="B726A906"/>
    <w:lvl w:ilvl="0">
      <w:start w:val="1"/>
      <w:numFmt w:val="lowerLetter"/>
      <w:lvlText w:val="%1)"/>
      <w:lvlJc w:val="left"/>
      <w:rPr>
        <w:rFonts w:asciiTheme="minorHAnsi" w:hAnsiTheme="minorHAnsi" w:cs="Times New Roman"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 w15:restartNumberingAfterBreak="0">
    <w:nsid w:val="0866595A"/>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9C4515C"/>
    <w:multiLevelType w:val="multilevel"/>
    <w:tmpl w:val="A11EA882"/>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vertAlign w:val="baseline"/>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3" w15:restartNumberingAfterBreak="0">
    <w:nsid w:val="0D7D1F4A"/>
    <w:multiLevelType w:val="hybridMultilevel"/>
    <w:tmpl w:val="4446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9760C16"/>
    <w:multiLevelType w:val="hybridMultilevel"/>
    <w:tmpl w:val="6E66A776"/>
    <w:lvl w:ilvl="0" w:tplc="041B0017">
      <w:start w:val="1"/>
      <w:numFmt w:val="lowerLetter"/>
      <w:lvlText w:val="%1)"/>
      <w:lvlJc w:val="left"/>
      <w:pPr>
        <w:ind w:left="1637" w:hanging="360"/>
      </w:pPr>
      <w:rPr>
        <w:rFonts w:hint="default"/>
      </w:rPr>
    </w:lvl>
    <w:lvl w:ilvl="1" w:tplc="041B0019" w:tentative="1">
      <w:start w:val="1"/>
      <w:numFmt w:val="lowerLetter"/>
      <w:lvlText w:val="%2."/>
      <w:lvlJc w:val="left"/>
      <w:pPr>
        <w:ind w:left="2357" w:hanging="360"/>
      </w:pPr>
    </w:lvl>
    <w:lvl w:ilvl="2" w:tplc="041B001B" w:tentative="1">
      <w:start w:val="1"/>
      <w:numFmt w:val="lowerRoman"/>
      <w:lvlText w:val="%3."/>
      <w:lvlJc w:val="right"/>
      <w:pPr>
        <w:ind w:left="3077" w:hanging="180"/>
      </w:pPr>
    </w:lvl>
    <w:lvl w:ilvl="3" w:tplc="041B000F" w:tentative="1">
      <w:start w:val="1"/>
      <w:numFmt w:val="decimal"/>
      <w:lvlText w:val="%4."/>
      <w:lvlJc w:val="left"/>
      <w:pPr>
        <w:ind w:left="3797" w:hanging="360"/>
      </w:pPr>
    </w:lvl>
    <w:lvl w:ilvl="4" w:tplc="041B0019" w:tentative="1">
      <w:start w:val="1"/>
      <w:numFmt w:val="lowerLetter"/>
      <w:lvlText w:val="%5."/>
      <w:lvlJc w:val="left"/>
      <w:pPr>
        <w:ind w:left="4517" w:hanging="360"/>
      </w:pPr>
    </w:lvl>
    <w:lvl w:ilvl="5" w:tplc="041B001B" w:tentative="1">
      <w:start w:val="1"/>
      <w:numFmt w:val="lowerRoman"/>
      <w:lvlText w:val="%6."/>
      <w:lvlJc w:val="right"/>
      <w:pPr>
        <w:ind w:left="5237" w:hanging="180"/>
      </w:pPr>
    </w:lvl>
    <w:lvl w:ilvl="6" w:tplc="041B000F" w:tentative="1">
      <w:start w:val="1"/>
      <w:numFmt w:val="decimal"/>
      <w:lvlText w:val="%7."/>
      <w:lvlJc w:val="left"/>
      <w:pPr>
        <w:ind w:left="5957" w:hanging="360"/>
      </w:pPr>
    </w:lvl>
    <w:lvl w:ilvl="7" w:tplc="041B0019" w:tentative="1">
      <w:start w:val="1"/>
      <w:numFmt w:val="lowerLetter"/>
      <w:lvlText w:val="%8."/>
      <w:lvlJc w:val="left"/>
      <w:pPr>
        <w:ind w:left="6677" w:hanging="360"/>
      </w:pPr>
    </w:lvl>
    <w:lvl w:ilvl="8" w:tplc="041B001B" w:tentative="1">
      <w:start w:val="1"/>
      <w:numFmt w:val="lowerRoman"/>
      <w:lvlText w:val="%9."/>
      <w:lvlJc w:val="right"/>
      <w:pPr>
        <w:ind w:left="7397" w:hanging="180"/>
      </w:pPr>
    </w:lvl>
  </w:abstractNum>
  <w:abstractNum w:abstractNumId="15"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26DE50E9"/>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2CD65C71"/>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30F26BB2"/>
    <w:multiLevelType w:val="hybridMultilevel"/>
    <w:tmpl w:val="B136EDA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3AB15EE0"/>
    <w:multiLevelType w:val="multilevel"/>
    <w:tmpl w:val="A03CB440"/>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vertAlign w:val="baseli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3C8209BF"/>
    <w:multiLevelType w:val="hybridMultilevel"/>
    <w:tmpl w:val="3796CB00"/>
    <w:lvl w:ilvl="0" w:tplc="5C5C9E7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2"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15:restartNumberingAfterBreak="0">
    <w:nsid w:val="6D3E2E60"/>
    <w:multiLevelType w:val="hybridMultilevel"/>
    <w:tmpl w:val="E17AC88C"/>
    <w:lvl w:ilvl="0" w:tplc="2A00C792">
      <w:start w:val="1"/>
      <w:numFmt w:val="decimal"/>
      <w:lvlText w:val="%1."/>
      <w:lvlJc w:val="left"/>
      <w:pPr>
        <w:ind w:left="720" w:hanging="360"/>
      </w:pPr>
      <w:rPr>
        <w:rFonts w:asciiTheme="minorHAnsi" w:hAnsiTheme="minorHAnsi" w:cs="Times New Roman" w:hint="default"/>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76E803D7"/>
    <w:multiLevelType w:val="hybridMultilevel"/>
    <w:tmpl w:val="B14E6DBE"/>
    <w:lvl w:ilvl="0" w:tplc="AF4A3B34">
      <w:start w:val="1"/>
      <w:numFmt w:val="decimal"/>
      <w:lvlText w:val="%1."/>
      <w:lvlJc w:val="left"/>
      <w:pPr>
        <w:ind w:left="720" w:hanging="360"/>
      </w:pPr>
      <w:rPr>
        <w:rFonts w:asciiTheme="minorHAnsi" w:hAnsiTheme="minorHAnsi" w:cstheme="minorHAnsi"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25"/>
  </w:num>
  <w:num w:numId="11">
    <w:abstractNumId w:val="24"/>
  </w:num>
  <w:num w:numId="12">
    <w:abstractNumId w:val="21"/>
  </w:num>
  <w:num w:numId="13">
    <w:abstractNumId w:val="10"/>
  </w:num>
  <w:num w:numId="14">
    <w:abstractNumId w:val="15"/>
  </w:num>
  <w:num w:numId="15">
    <w:abstractNumId w:val="23"/>
  </w:num>
  <w:num w:numId="16">
    <w:abstractNumId w:val="18"/>
  </w:num>
  <w:num w:numId="17">
    <w:abstractNumId w:val="0"/>
  </w:num>
  <w:num w:numId="18">
    <w:abstractNumId w:val="20"/>
  </w:num>
  <w:num w:numId="19">
    <w:abstractNumId w:val="12"/>
  </w:num>
  <w:num w:numId="20">
    <w:abstractNumId w:val="14"/>
  </w:num>
  <w:num w:numId="21">
    <w:abstractNumId w:val="22"/>
  </w:num>
  <w:num w:numId="22">
    <w:abstractNumId w:val="13"/>
  </w:num>
  <w:num w:numId="23">
    <w:abstractNumId w:val="19"/>
  </w:num>
  <w:num w:numId="24">
    <w:abstractNumId w:val="11"/>
  </w:num>
  <w:num w:numId="25">
    <w:abstractNumId w:val="17"/>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A8"/>
    <w:rsid w:val="000013FC"/>
    <w:rsid w:val="00043085"/>
    <w:rsid w:val="0005525F"/>
    <w:rsid w:val="000771FC"/>
    <w:rsid w:val="000E0155"/>
    <w:rsid w:val="000E2237"/>
    <w:rsid w:val="00127776"/>
    <w:rsid w:val="00132A63"/>
    <w:rsid w:val="001830B2"/>
    <w:rsid w:val="001A4914"/>
    <w:rsid w:val="001A495B"/>
    <w:rsid w:val="001C07FD"/>
    <w:rsid w:val="00226756"/>
    <w:rsid w:val="0025631C"/>
    <w:rsid w:val="002F2BE7"/>
    <w:rsid w:val="0038314E"/>
    <w:rsid w:val="00413DB3"/>
    <w:rsid w:val="00464697"/>
    <w:rsid w:val="00485E6A"/>
    <w:rsid w:val="004C3A6F"/>
    <w:rsid w:val="004C4701"/>
    <w:rsid w:val="00530504"/>
    <w:rsid w:val="00551C10"/>
    <w:rsid w:val="00583ABD"/>
    <w:rsid w:val="005E1F6F"/>
    <w:rsid w:val="00677EAD"/>
    <w:rsid w:val="006D1123"/>
    <w:rsid w:val="006D782A"/>
    <w:rsid w:val="007B7CBD"/>
    <w:rsid w:val="007C4A60"/>
    <w:rsid w:val="007C544A"/>
    <w:rsid w:val="007D480E"/>
    <w:rsid w:val="00827EFF"/>
    <w:rsid w:val="00840AF8"/>
    <w:rsid w:val="008D4067"/>
    <w:rsid w:val="008F0858"/>
    <w:rsid w:val="009205A3"/>
    <w:rsid w:val="00920AE8"/>
    <w:rsid w:val="009319BD"/>
    <w:rsid w:val="0093577D"/>
    <w:rsid w:val="00951CDC"/>
    <w:rsid w:val="00983A38"/>
    <w:rsid w:val="0099585C"/>
    <w:rsid w:val="009F5E8A"/>
    <w:rsid w:val="00A47B38"/>
    <w:rsid w:val="00A577D3"/>
    <w:rsid w:val="00A617E9"/>
    <w:rsid w:val="00A81B91"/>
    <w:rsid w:val="00A93B7A"/>
    <w:rsid w:val="00AA045F"/>
    <w:rsid w:val="00AA46A4"/>
    <w:rsid w:val="00AA5F4A"/>
    <w:rsid w:val="00AC4229"/>
    <w:rsid w:val="00B33B5C"/>
    <w:rsid w:val="00BE65BA"/>
    <w:rsid w:val="00C218A8"/>
    <w:rsid w:val="00C232C6"/>
    <w:rsid w:val="00C5449A"/>
    <w:rsid w:val="00CF26AC"/>
    <w:rsid w:val="00CF7BB9"/>
    <w:rsid w:val="00DB3A0F"/>
    <w:rsid w:val="00DB56D3"/>
    <w:rsid w:val="00DC26CC"/>
    <w:rsid w:val="00DD0584"/>
    <w:rsid w:val="00E02488"/>
    <w:rsid w:val="00E54875"/>
    <w:rsid w:val="00E66C82"/>
    <w:rsid w:val="00EF3C0F"/>
    <w:rsid w:val="00F04F66"/>
    <w:rsid w:val="00FA7BE7"/>
    <w:rsid w:val="00FB0182"/>
    <w:rsid w:val="00FC29C3"/>
    <w:rsid w:val="00FF3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39FE2"/>
  <w15:chartTrackingRefBased/>
  <w15:docId w15:val="{BE0E1692-561F-4347-AA3C-61B2BB82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218A8"/>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C218A8"/>
    <w:rPr>
      <w:rFonts w:ascii="Arial" w:hAnsi="Arial"/>
      <w:b/>
      <w:sz w:val="32"/>
      <w:shd w:val="clear" w:color="auto" w:fill="FFFFFF"/>
    </w:rPr>
  </w:style>
  <w:style w:type="character" w:customStyle="1" w:styleId="CharStyle10">
    <w:name w:val="Char Style 10"/>
    <w:link w:val="Style9"/>
    <w:uiPriority w:val="99"/>
    <w:locked/>
    <w:rsid w:val="00C218A8"/>
    <w:rPr>
      <w:sz w:val="19"/>
      <w:shd w:val="clear" w:color="auto" w:fill="FFFFFF"/>
    </w:rPr>
  </w:style>
  <w:style w:type="character" w:customStyle="1" w:styleId="CharStyle15">
    <w:name w:val="Char Style 15"/>
    <w:link w:val="Style4"/>
    <w:uiPriority w:val="99"/>
    <w:locked/>
    <w:rsid w:val="00C218A8"/>
    <w:rPr>
      <w:shd w:val="clear" w:color="auto" w:fill="FFFFFF"/>
    </w:rPr>
  </w:style>
  <w:style w:type="character" w:customStyle="1" w:styleId="CharStyle17">
    <w:name w:val="Char Style 17"/>
    <w:link w:val="Style16"/>
    <w:uiPriority w:val="99"/>
    <w:locked/>
    <w:rsid w:val="00C218A8"/>
    <w:rPr>
      <w:b/>
      <w:sz w:val="28"/>
      <w:shd w:val="clear" w:color="auto" w:fill="FFFFFF"/>
    </w:rPr>
  </w:style>
  <w:style w:type="character" w:customStyle="1" w:styleId="CharStyle18">
    <w:name w:val="Char Style 18"/>
    <w:link w:val="Style2"/>
    <w:uiPriority w:val="99"/>
    <w:locked/>
    <w:rsid w:val="00C218A8"/>
    <w:rPr>
      <w:b/>
      <w:shd w:val="clear" w:color="auto" w:fill="FFFFFF"/>
    </w:rPr>
  </w:style>
  <w:style w:type="character" w:customStyle="1" w:styleId="CharStyle20">
    <w:name w:val="Char Style 20"/>
    <w:link w:val="Style19"/>
    <w:uiPriority w:val="99"/>
    <w:locked/>
    <w:rsid w:val="00C218A8"/>
    <w:rPr>
      <w:b/>
      <w:shd w:val="clear" w:color="auto" w:fill="FFFFFF"/>
    </w:rPr>
  </w:style>
  <w:style w:type="character" w:customStyle="1" w:styleId="CharStyle24">
    <w:name w:val="Char Style 24"/>
    <w:uiPriority w:val="99"/>
    <w:rsid w:val="00C218A8"/>
    <w:rPr>
      <w:u w:val="none"/>
    </w:rPr>
  </w:style>
  <w:style w:type="character" w:customStyle="1" w:styleId="CharStyle25">
    <w:name w:val="Char Style 25"/>
    <w:uiPriority w:val="99"/>
    <w:rsid w:val="00C218A8"/>
    <w:rPr>
      <w:b/>
      <w:u w:val="none"/>
    </w:rPr>
  </w:style>
  <w:style w:type="character" w:customStyle="1" w:styleId="CharStyle28">
    <w:name w:val="Char Style 28"/>
    <w:link w:val="Style27"/>
    <w:uiPriority w:val="99"/>
    <w:locked/>
    <w:rsid w:val="00C218A8"/>
    <w:rPr>
      <w:sz w:val="40"/>
      <w:shd w:val="clear" w:color="auto" w:fill="FFFFFF"/>
    </w:rPr>
  </w:style>
  <w:style w:type="paragraph" w:customStyle="1" w:styleId="Style2">
    <w:name w:val="Style 2"/>
    <w:basedOn w:val="Normlny"/>
    <w:link w:val="CharStyle18"/>
    <w:uiPriority w:val="99"/>
    <w:rsid w:val="00C218A8"/>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C218A8"/>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C218A8"/>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C218A8"/>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C218A8"/>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C218A8"/>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C218A8"/>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C218A8"/>
    <w:rPr>
      <w:rFonts w:ascii="Arial" w:hAnsi="Arial"/>
      <w:b/>
      <w:shd w:val="clear" w:color="auto" w:fill="FFFFFF"/>
    </w:rPr>
  </w:style>
  <w:style w:type="paragraph" w:customStyle="1" w:styleId="Style12">
    <w:name w:val="Style 12"/>
    <w:basedOn w:val="Normlny"/>
    <w:link w:val="CharStyle13"/>
    <w:uiPriority w:val="99"/>
    <w:rsid w:val="00C218A8"/>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C218A8"/>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
    <w:basedOn w:val="Normlny"/>
    <w:link w:val="OdsekzoznamuChar"/>
    <w:qFormat/>
    <w:rsid w:val="00C218A8"/>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qFormat/>
    <w:locked/>
    <w:rsid w:val="00C218A8"/>
    <w:rPr>
      <w:rFonts w:ascii="Arial" w:eastAsia="Times New Roman" w:hAnsi="Arial" w:cs="Arial"/>
      <w:noProof/>
      <w:lang w:eastAsia="sk-SK"/>
    </w:rPr>
  </w:style>
  <w:style w:type="paragraph" w:customStyle="1" w:styleId="Default">
    <w:name w:val="Default"/>
    <w:rsid w:val="00C218A8"/>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C218A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rsid w:val="00C218A8"/>
    <w:pPr>
      <w:widowControl/>
      <w:jc w:val="center"/>
    </w:pPr>
    <w:rPr>
      <w:color w:val="auto"/>
      <w:sz w:val="16"/>
      <w:szCs w:val="16"/>
      <w:lang w:val="x-none" w:eastAsia="cs-CZ"/>
    </w:rPr>
  </w:style>
  <w:style w:type="character" w:customStyle="1" w:styleId="Zkladntext3Char">
    <w:name w:val="Základný text 3 Char"/>
    <w:basedOn w:val="Predvolenpsmoodseku"/>
    <w:link w:val="Zkladntext3"/>
    <w:uiPriority w:val="99"/>
    <w:rsid w:val="00C218A8"/>
    <w:rPr>
      <w:rFonts w:ascii="Times New Roman" w:eastAsia="Times New Roman" w:hAnsi="Times New Roman" w:cs="Times New Roman"/>
      <w:sz w:val="16"/>
      <w:szCs w:val="16"/>
      <w:lang w:val="x-none" w:eastAsia="cs-CZ"/>
    </w:rPr>
  </w:style>
  <w:style w:type="character" w:styleId="Odkaznakomentr">
    <w:name w:val="annotation reference"/>
    <w:basedOn w:val="Predvolenpsmoodseku"/>
    <w:uiPriority w:val="99"/>
    <w:semiHidden/>
    <w:unhideWhenUsed/>
    <w:rsid w:val="00C218A8"/>
    <w:rPr>
      <w:sz w:val="16"/>
      <w:szCs w:val="16"/>
    </w:rPr>
  </w:style>
  <w:style w:type="paragraph" w:styleId="Textkomentra">
    <w:name w:val="annotation text"/>
    <w:basedOn w:val="Normlny"/>
    <w:link w:val="TextkomentraChar"/>
    <w:uiPriority w:val="99"/>
    <w:semiHidden/>
    <w:unhideWhenUsed/>
    <w:rsid w:val="00C218A8"/>
    <w:rPr>
      <w:sz w:val="20"/>
      <w:szCs w:val="20"/>
    </w:rPr>
  </w:style>
  <w:style w:type="character" w:customStyle="1" w:styleId="TextkomentraChar">
    <w:name w:val="Text komentára Char"/>
    <w:basedOn w:val="Predvolenpsmoodseku"/>
    <w:link w:val="Textkomentra"/>
    <w:uiPriority w:val="99"/>
    <w:semiHidden/>
    <w:rsid w:val="00C218A8"/>
    <w:rPr>
      <w:rFonts w:ascii="Times New Roman" w:eastAsia="Times New Roman" w:hAnsi="Times New Roman" w:cs="Times New Roman"/>
      <w:color w:val="000000"/>
      <w:sz w:val="20"/>
      <w:szCs w:val="20"/>
      <w:lang w:eastAsia="sk-SK"/>
    </w:rPr>
  </w:style>
  <w:style w:type="paragraph" w:styleId="Textbubliny">
    <w:name w:val="Balloon Text"/>
    <w:basedOn w:val="Normlny"/>
    <w:link w:val="TextbublinyChar"/>
    <w:uiPriority w:val="99"/>
    <w:semiHidden/>
    <w:unhideWhenUsed/>
    <w:rsid w:val="00C218A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218A8"/>
    <w:rPr>
      <w:rFonts w:ascii="Segoe UI" w:eastAsia="Times New Roman" w:hAnsi="Segoe UI" w:cs="Segoe UI"/>
      <w:color w:val="000000"/>
      <w:sz w:val="18"/>
      <w:szCs w:val="18"/>
      <w:lang w:eastAsia="sk-SK"/>
    </w:rPr>
  </w:style>
  <w:style w:type="character" w:styleId="Vrazn">
    <w:name w:val="Strong"/>
    <w:basedOn w:val="Predvolenpsmoodseku"/>
    <w:uiPriority w:val="22"/>
    <w:qFormat/>
    <w:rsid w:val="007C544A"/>
    <w:rPr>
      <w:b/>
      <w:bCs/>
    </w:rPr>
  </w:style>
  <w:style w:type="paragraph" w:styleId="Predmetkomentra">
    <w:name w:val="annotation subject"/>
    <w:basedOn w:val="Textkomentra"/>
    <w:next w:val="Textkomentra"/>
    <w:link w:val="PredmetkomentraChar"/>
    <w:uiPriority w:val="99"/>
    <w:semiHidden/>
    <w:unhideWhenUsed/>
    <w:rsid w:val="00A47B38"/>
    <w:rPr>
      <w:b/>
      <w:bCs/>
    </w:rPr>
  </w:style>
  <w:style w:type="character" w:customStyle="1" w:styleId="PredmetkomentraChar">
    <w:name w:val="Predmet komentára Char"/>
    <w:basedOn w:val="TextkomentraChar"/>
    <w:link w:val="Predmetkomentra"/>
    <w:uiPriority w:val="99"/>
    <w:semiHidden/>
    <w:rsid w:val="00A47B38"/>
    <w:rPr>
      <w:rFonts w:ascii="Times New Roman" w:eastAsia="Times New Roman" w:hAnsi="Times New Roman" w:cs="Times New Roman"/>
      <w:b/>
      <w:bCs/>
      <w:color w:val="000000"/>
      <w:sz w:val="20"/>
      <w:szCs w:val="20"/>
      <w:lang w:eastAsia="sk-SK"/>
    </w:rPr>
  </w:style>
  <w:style w:type="paragraph" w:styleId="Hlavika">
    <w:name w:val="header"/>
    <w:basedOn w:val="Normlny"/>
    <w:link w:val="HlavikaChar"/>
    <w:uiPriority w:val="99"/>
    <w:unhideWhenUsed/>
    <w:rsid w:val="00C5449A"/>
    <w:pPr>
      <w:tabs>
        <w:tab w:val="center" w:pos="4536"/>
        <w:tab w:val="right" w:pos="9072"/>
      </w:tabs>
    </w:pPr>
  </w:style>
  <w:style w:type="character" w:customStyle="1" w:styleId="HlavikaChar">
    <w:name w:val="Hlavička Char"/>
    <w:basedOn w:val="Predvolenpsmoodseku"/>
    <w:link w:val="Hlavika"/>
    <w:uiPriority w:val="99"/>
    <w:rsid w:val="00C5449A"/>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C5449A"/>
    <w:pPr>
      <w:tabs>
        <w:tab w:val="center" w:pos="4536"/>
        <w:tab w:val="right" w:pos="9072"/>
      </w:tabs>
    </w:pPr>
  </w:style>
  <w:style w:type="character" w:customStyle="1" w:styleId="PtaChar">
    <w:name w:val="Päta Char"/>
    <w:basedOn w:val="Predvolenpsmoodseku"/>
    <w:link w:val="Pta"/>
    <w:uiPriority w:val="99"/>
    <w:rsid w:val="00C5449A"/>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6FE03-1673-4369-8914-F9C4A2B6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4715</Words>
  <Characters>26876</Characters>
  <Application>Microsoft Office Word</Application>
  <DocSecurity>0</DocSecurity>
  <Lines>223</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2</cp:revision>
  <dcterms:created xsi:type="dcterms:W3CDTF">2021-09-24T05:42:00Z</dcterms:created>
  <dcterms:modified xsi:type="dcterms:W3CDTF">2021-09-24T05:42:00Z</dcterms:modified>
</cp:coreProperties>
</file>