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3EAE" w14:textId="57F1AFFB" w:rsidR="0054760E" w:rsidRPr="00BB782E" w:rsidRDefault="0054760E" w:rsidP="0054760E">
      <w:pPr>
        <w:pStyle w:val="Nadpis1"/>
        <w:spacing w:line="259" w:lineRule="auto"/>
        <w:jc w:val="right"/>
        <w:rPr>
          <w:rFonts w:ascii="Verdana" w:hAnsi="Verdana" w:cs="Times New Roman"/>
          <w:sz w:val="20"/>
          <w:szCs w:val="20"/>
        </w:rPr>
      </w:pPr>
      <w:r w:rsidRPr="00BB782E">
        <w:rPr>
          <w:rFonts w:ascii="Verdana" w:hAnsi="Verdana" w:cs="Times New Roman"/>
          <w:sz w:val="20"/>
          <w:szCs w:val="20"/>
        </w:rPr>
        <w:t>Príloha 1</w:t>
      </w:r>
      <w:r w:rsidR="009B7BFF" w:rsidRPr="00BB782E">
        <w:rPr>
          <w:rFonts w:ascii="Verdana" w:hAnsi="Verdana" w:cs="Times New Roman"/>
          <w:sz w:val="20"/>
          <w:szCs w:val="20"/>
        </w:rPr>
        <w:t>b SP</w:t>
      </w:r>
    </w:p>
    <w:p w14:paraId="7FA2210C" w14:textId="17E0D570" w:rsidR="00302C82" w:rsidRPr="00BB782E" w:rsidRDefault="00EF04E9" w:rsidP="00070C09">
      <w:pPr>
        <w:pStyle w:val="Nadpis1"/>
        <w:spacing w:line="259" w:lineRule="auto"/>
        <w:rPr>
          <w:rFonts w:ascii="Verdana" w:hAnsi="Verdana" w:cs="Times New Roman"/>
          <w:sz w:val="20"/>
          <w:szCs w:val="20"/>
        </w:rPr>
      </w:pPr>
      <w:r w:rsidRPr="00BB782E">
        <w:rPr>
          <w:rFonts w:ascii="Verdana" w:hAnsi="Verdana" w:cs="Times New Roman"/>
          <w:sz w:val="20"/>
          <w:szCs w:val="20"/>
        </w:rPr>
        <w:t>Rámcová dohoda</w:t>
      </w:r>
      <w:r w:rsidR="00606422" w:rsidRPr="00BB782E">
        <w:rPr>
          <w:rFonts w:ascii="Verdana" w:hAnsi="Verdana" w:cs="Times New Roman"/>
          <w:sz w:val="20"/>
          <w:szCs w:val="20"/>
        </w:rPr>
        <w:t xml:space="preserve"> </w:t>
      </w:r>
    </w:p>
    <w:p w14:paraId="17F12901" w14:textId="77777777" w:rsidR="00EF04E9" w:rsidRPr="00BB782E" w:rsidRDefault="00EF04E9" w:rsidP="00070C09">
      <w:pPr>
        <w:spacing w:line="259" w:lineRule="auto"/>
        <w:jc w:val="center"/>
        <w:rPr>
          <w:rFonts w:ascii="Verdana" w:hAnsi="Verdana"/>
          <w:sz w:val="20"/>
          <w:szCs w:val="20"/>
        </w:rPr>
      </w:pPr>
    </w:p>
    <w:p w14:paraId="54366DCD" w14:textId="4BEF2C74" w:rsidR="00EF04E9" w:rsidRPr="00BB782E" w:rsidRDefault="00EF04E9" w:rsidP="00070C09">
      <w:pPr>
        <w:spacing w:line="259" w:lineRule="auto"/>
        <w:jc w:val="center"/>
        <w:rPr>
          <w:rFonts w:ascii="Verdana" w:hAnsi="Verdana"/>
          <w:b/>
          <w:sz w:val="20"/>
          <w:szCs w:val="20"/>
        </w:rPr>
      </w:pPr>
      <w:r w:rsidRPr="00BB782E">
        <w:rPr>
          <w:rFonts w:ascii="Verdana" w:hAnsi="Verdana"/>
          <w:b/>
          <w:sz w:val="20"/>
          <w:szCs w:val="20"/>
        </w:rPr>
        <w:t xml:space="preserve">PRE POISTENIE </w:t>
      </w:r>
      <w:r w:rsidR="0010761B" w:rsidRPr="00BB782E">
        <w:rPr>
          <w:rFonts w:ascii="Verdana" w:hAnsi="Verdana"/>
          <w:b/>
          <w:sz w:val="20"/>
          <w:szCs w:val="20"/>
        </w:rPr>
        <w:t>CIEST</w:t>
      </w:r>
    </w:p>
    <w:p w14:paraId="3C5D6053" w14:textId="77777777" w:rsidR="00EF04E9" w:rsidRPr="00BB782E" w:rsidRDefault="00EF04E9" w:rsidP="00070C09">
      <w:pPr>
        <w:spacing w:line="259" w:lineRule="auto"/>
        <w:jc w:val="center"/>
        <w:rPr>
          <w:rFonts w:ascii="Verdana" w:hAnsi="Verdana"/>
          <w:b/>
          <w:sz w:val="20"/>
          <w:szCs w:val="20"/>
        </w:rPr>
      </w:pPr>
    </w:p>
    <w:p w14:paraId="11C22879" w14:textId="26C6B762" w:rsidR="002053DB" w:rsidRPr="00BB782E" w:rsidRDefault="00C11A4F" w:rsidP="00070C09">
      <w:pPr>
        <w:spacing w:line="259" w:lineRule="auto"/>
        <w:jc w:val="center"/>
        <w:rPr>
          <w:rFonts w:ascii="Verdana" w:hAnsi="Verdana"/>
          <w:sz w:val="20"/>
          <w:szCs w:val="20"/>
        </w:rPr>
      </w:pPr>
      <w:r w:rsidRPr="00BB782E">
        <w:rPr>
          <w:rFonts w:ascii="Verdana" w:hAnsi="Verdana"/>
          <w:sz w:val="20"/>
          <w:szCs w:val="20"/>
        </w:rPr>
        <w:t xml:space="preserve">(ďalej </w:t>
      </w:r>
      <w:r w:rsidR="00EF04E9" w:rsidRPr="00BB782E">
        <w:rPr>
          <w:rFonts w:ascii="Verdana" w:hAnsi="Verdana"/>
          <w:sz w:val="20"/>
          <w:szCs w:val="20"/>
        </w:rPr>
        <w:t xml:space="preserve"> „rámcová dohoda</w:t>
      </w:r>
      <w:r w:rsidR="002053DB" w:rsidRPr="00BB782E">
        <w:rPr>
          <w:rFonts w:ascii="Verdana" w:hAnsi="Verdana"/>
          <w:sz w:val="20"/>
          <w:szCs w:val="20"/>
        </w:rPr>
        <w:t>“)</w:t>
      </w:r>
    </w:p>
    <w:p w14:paraId="1AC90885" w14:textId="77777777" w:rsidR="00302C82" w:rsidRPr="00BB782E" w:rsidRDefault="00302C82" w:rsidP="00070C09">
      <w:pPr>
        <w:pStyle w:val="Nzov"/>
        <w:tabs>
          <w:tab w:val="left" w:pos="3420"/>
        </w:tabs>
        <w:spacing w:before="0" w:after="0" w:line="259" w:lineRule="auto"/>
        <w:rPr>
          <w:rFonts w:ascii="Verdana" w:hAnsi="Verdana" w:cs="Times New Roman"/>
          <w:bCs/>
          <w:sz w:val="20"/>
          <w:szCs w:val="20"/>
        </w:rPr>
      </w:pPr>
    </w:p>
    <w:p w14:paraId="12E488C7" w14:textId="2CE2CCEA" w:rsidR="00B40EA3" w:rsidRPr="00BB782E" w:rsidRDefault="00B40EA3" w:rsidP="00B40EA3">
      <w:pPr>
        <w:widowControl/>
        <w:pBdr>
          <w:bottom w:val="single" w:sz="6" w:space="1" w:color="auto"/>
        </w:pBdr>
        <w:spacing w:line="259" w:lineRule="auto"/>
        <w:ind w:left="0" w:firstLine="0"/>
        <w:jc w:val="center"/>
        <w:rPr>
          <w:rFonts w:ascii="Verdana" w:hAnsi="Verdana"/>
          <w:sz w:val="20"/>
          <w:szCs w:val="20"/>
        </w:rPr>
      </w:pPr>
      <w:r w:rsidRPr="00BB782E">
        <w:rPr>
          <w:rFonts w:ascii="Verdana" w:hAnsi="Verdana"/>
          <w:sz w:val="20"/>
          <w:szCs w:val="20"/>
        </w:rPr>
        <w:t xml:space="preserve">uzavretá v súlade s ustanoveniami </w:t>
      </w:r>
      <w:r w:rsidR="00896993" w:rsidRPr="00BB782E">
        <w:rPr>
          <w:rFonts w:ascii="Verdana" w:hAnsi="Verdana"/>
          <w:sz w:val="20"/>
          <w:szCs w:val="20"/>
        </w:rPr>
        <w:t xml:space="preserve">§ 262 a 269 ods. 2 zákona č. 513/1991 Zb. Obchodného zákonníka v znení neskorších predpisov v spojení s § 788 a nasl. zákona č. 40/1964 Zb. Občianskeho zákonníka v znení neskorších predpisov (ďalej ako „Občiansky zákonník“) a v spojení s ust. </w:t>
      </w:r>
      <w:r w:rsidRPr="00BB782E">
        <w:rPr>
          <w:rFonts w:ascii="Verdana" w:hAnsi="Verdana"/>
          <w:sz w:val="20"/>
          <w:szCs w:val="20"/>
        </w:rPr>
        <w:t>zák</w:t>
      </w:r>
      <w:r w:rsidR="00896993" w:rsidRPr="00BB782E">
        <w:rPr>
          <w:rFonts w:ascii="Verdana" w:hAnsi="Verdana"/>
          <w:sz w:val="20"/>
          <w:szCs w:val="20"/>
        </w:rPr>
        <w:t xml:space="preserve">. </w:t>
      </w:r>
      <w:r w:rsidRPr="00BB782E">
        <w:rPr>
          <w:rFonts w:ascii="Verdana" w:hAnsi="Verdana"/>
          <w:sz w:val="20"/>
          <w:szCs w:val="20"/>
        </w:rPr>
        <w:t xml:space="preserve">č. 343/2015 Z. z. o verejnom obstarávaní a o zmene a doplnení niektorých zákonov v znení neskorších predpisov </w:t>
      </w:r>
    </w:p>
    <w:p w14:paraId="5C0E5514" w14:textId="77777777" w:rsidR="00896993" w:rsidRPr="00BB782E" w:rsidRDefault="00896993" w:rsidP="00B40EA3">
      <w:pPr>
        <w:widowControl/>
        <w:spacing w:line="259" w:lineRule="auto"/>
        <w:ind w:left="0" w:firstLine="0"/>
        <w:jc w:val="center"/>
        <w:rPr>
          <w:rFonts w:ascii="Verdana" w:hAnsi="Verdana"/>
          <w:sz w:val="20"/>
          <w:szCs w:val="20"/>
        </w:rPr>
      </w:pPr>
    </w:p>
    <w:p w14:paraId="645FEBD2" w14:textId="77777777" w:rsidR="00B40EA3" w:rsidRPr="00BB782E" w:rsidRDefault="00B40EA3" w:rsidP="00B40EA3">
      <w:pPr>
        <w:pStyle w:val="Zkladntext"/>
        <w:widowControl/>
        <w:spacing w:after="0" w:line="259" w:lineRule="auto"/>
        <w:rPr>
          <w:rFonts w:ascii="Verdana" w:hAnsi="Verdana"/>
          <w:sz w:val="20"/>
          <w:szCs w:val="20"/>
        </w:rPr>
      </w:pPr>
    </w:p>
    <w:p w14:paraId="4EE6B39A" w14:textId="77777777" w:rsidR="00B40EA3" w:rsidRPr="00BB782E" w:rsidRDefault="00B40EA3" w:rsidP="00B40EA3">
      <w:pPr>
        <w:widowControl/>
        <w:spacing w:line="259" w:lineRule="auto"/>
        <w:ind w:left="0" w:firstLine="0"/>
        <w:jc w:val="center"/>
        <w:rPr>
          <w:rFonts w:ascii="Verdana" w:hAnsi="Verdana"/>
          <w:b/>
          <w:sz w:val="20"/>
          <w:szCs w:val="20"/>
        </w:rPr>
      </w:pPr>
      <w:r w:rsidRPr="00BB782E">
        <w:rPr>
          <w:rFonts w:ascii="Verdana" w:hAnsi="Verdana"/>
          <w:b/>
          <w:sz w:val="20"/>
          <w:szCs w:val="20"/>
        </w:rPr>
        <w:t>medzi nasledovnými zmluvnými stranami:</w:t>
      </w:r>
    </w:p>
    <w:p w14:paraId="22D6FBEA" w14:textId="77777777" w:rsidR="002053DB" w:rsidRPr="00BB782E" w:rsidRDefault="002053DB" w:rsidP="00070C09">
      <w:pPr>
        <w:pStyle w:val="Zkladntext"/>
        <w:spacing w:after="0" w:line="259" w:lineRule="auto"/>
        <w:rPr>
          <w:rFonts w:ascii="Verdana" w:hAnsi="Verdana"/>
          <w:sz w:val="20"/>
          <w:szCs w:val="20"/>
        </w:rPr>
      </w:pPr>
    </w:p>
    <w:p w14:paraId="3C8AB5CD" w14:textId="6A378128" w:rsidR="00302C82" w:rsidRPr="00BB782E" w:rsidRDefault="00302C82" w:rsidP="00070C09">
      <w:pPr>
        <w:spacing w:line="259" w:lineRule="auto"/>
        <w:rPr>
          <w:rFonts w:ascii="Verdana" w:hAnsi="Verdana"/>
          <w:b/>
          <w:sz w:val="20"/>
          <w:szCs w:val="20"/>
          <w:u w:val="single"/>
        </w:rPr>
      </w:pPr>
      <w:r w:rsidRPr="00BB782E">
        <w:rPr>
          <w:rFonts w:ascii="Verdana" w:hAnsi="Verdana"/>
          <w:b/>
          <w:sz w:val="20"/>
          <w:szCs w:val="20"/>
          <w:u w:val="single"/>
        </w:rPr>
        <w:t>1. Poistník</w:t>
      </w:r>
    </w:p>
    <w:p w14:paraId="5AAFB8BB" w14:textId="5BA4576C" w:rsidR="00302C82" w:rsidRPr="00BB782E" w:rsidRDefault="00302C82" w:rsidP="00070C09">
      <w:pPr>
        <w:tabs>
          <w:tab w:val="left" w:pos="993"/>
        </w:tabs>
        <w:spacing w:line="259" w:lineRule="auto"/>
        <w:ind w:left="0" w:firstLine="0"/>
        <w:rPr>
          <w:rFonts w:ascii="Verdana" w:hAnsi="Verdana"/>
          <w:b/>
          <w:sz w:val="20"/>
          <w:szCs w:val="20"/>
        </w:rPr>
      </w:pPr>
      <w:r w:rsidRPr="00BB782E">
        <w:rPr>
          <w:rFonts w:ascii="Verdana" w:hAnsi="Verdana"/>
          <w:sz w:val="20"/>
          <w:szCs w:val="20"/>
        </w:rPr>
        <w:t xml:space="preserve">Názov  organizácie: </w:t>
      </w:r>
      <w:r w:rsidR="00DE44B3" w:rsidRPr="00BB782E">
        <w:rPr>
          <w:rFonts w:ascii="Verdana" w:hAnsi="Verdana"/>
          <w:sz w:val="20"/>
          <w:szCs w:val="20"/>
        </w:rPr>
        <w:tab/>
        <w:t>Banskobystrický samosprávny kraj</w:t>
      </w:r>
    </w:p>
    <w:p w14:paraId="224EC4AA" w14:textId="1325E328" w:rsidR="00302C82" w:rsidRPr="00BB782E" w:rsidRDefault="00302C82" w:rsidP="00070C09">
      <w:pPr>
        <w:tabs>
          <w:tab w:val="left" w:pos="993"/>
        </w:tabs>
        <w:spacing w:line="259" w:lineRule="auto"/>
        <w:ind w:left="708"/>
        <w:rPr>
          <w:rFonts w:ascii="Verdana" w:hAnsi="Verdana"/>
          <w:bCs/>
          <w:sz w:val="20"/>
          <w:szCs w:val="20"/>
        </w:rPr>
      </w:pPr>
      <w:r w:rsidRPr="00BB782E">
        <w:rPr>
          <w:rFonts w:ascii="Verdana" w:hAnsi="Verdana"/>
          <w:bCs/>
          <w:sz w:val="20"/>
          <w:szCs w:val="20"/>
        </w:rPr>
        <w:t xml:space="preserve">  So sídlom: </w:t>
      </w:r>
      <w:r w:rsidR="00DE44B3" w:rsidRPr="00BB782E">
        <w:rPr>
          <w:rFonts w:ascii="Verdana" w:hAnsi="Verdana"/>
          <w:bCs/>
          <w:sz w:val="20"/>
          <w:szCs w:val="20"/>
        </w:rPr>
        <w:tab/>
      </w:r>
      <w:r w:rsidR="00DE44B3" w:rsidRPr="00BB782E">
        <w:rPr>
          <w:rFonts w:ascii="Verdana" w:hAnsi="Verdana"/>
          <w:bCs/>
          <w:sz w:val="20"/>
          <w:szCs w:val="20"/>
        </w:rPr>
        <w:tab/>
        <w:t>Námestie SNP 23</w:t>
      </w:r>
      <w:r w:rsidR="00CD5565" w:rsidRPr="00BB782E">
        <w:rPr>
          <w:rFonts w:ascii="Verdana" w:hAnsi="Verdana"/>
          <w:bCs/>
          <w:sz w:val="20"/>
          <w:szCs w:val="20"/>
        </w:rPr>
        <w:t>, Banská Bystrica,  974 01 Banská Bystrica</w:t>
      </w:r>
    </w:p>
    <w:p w14:paraId="42DB625C" w14:textId="0BCC6108" w:rsidR="00302C82" w:rsidRPr="00BB782E" w:rsidRDefault="00302C82" w:rsidP="00070C09">
      <w:pPr>
        <w:spacing w:line="259" w:lineRule="auto"/>
        <w:rPr>
          <w:rFonts w:ascii="Verdana" w:hAnsi="Verdana"/>
          <w:sz w:val="20"/>
          <w:szCs w:val="20"/>
        </w:rPr>
      </w:pPr>
      <w:r w:rsidRPr="00BB782E">
        <w:rPr>
          <w:rFonts w:ascii="Verdana" w:hAnsi="Verdana"/>
          <w:bCs/>
          <w:sz w:val="20"/>
          <w:szCs w:val="20"/>
        </w:rPr>
        <w:t xml:space="preserve">V zastúpení: </w:t>
      </w:r>
      <w:r w:rsidR="00CE49CF" w:rsidRPr="00BB782E">
        <w:rPr>
          <w:rFonts w:ascii="Verdana" w:hAnsi="Verdana"/>
          <w:bCs/>
          <w:sz w:val="20"/>
          <w:szCs w:val="20"/>
        </w:rPr>
        <w:t xml:space="preserve"> </w:t>
      </w:r>
      <w:r w:rsidR="00DE44B3" w:rsidRPr="00BB782E">
        <w:rPr>
          <w:rFonts w:ascii="Verdana" w:hAnsi="Verdana"/>
          <w:bCs/>
          <w:sz w:val="20"/>
          <w:szCs w:val="20"/>
        </w:rPr>
        <w:tab/>
      </w:r>
      <w:r w:rsidR="00DE44B3" w:rsidRPr="00BB782E">
        <w:rPr>
          <w:rFonts w:ascii="Verdana" w:hAnsi="Verdana"/>
          <w:bCs/>
          <w:sz w:val="20"/>
          <w:szCs w:val="20"/>
        </w:rPr>
        <w:tab/>
        <w:t>Ing. Jánom Lunterom, predsedom</w:t>
      </w:r>
    </w:p>
    <w:p w14:paraId="78C16557" w14:textId="61586A6F" w:rsidR="00302C82" w:rsidRPr="00BB782E" w:rsidRDefault="00302C82" w:rsidP="00070C09">
      <w:pPr>
        <w:tabs>
          <w:tab w:val="left" w:pos="993"/>
        </w:tabs>
        <w:spacing w:line="259" w:lineRule="auto"/>
        <w:rPr>
          <w:rFonts w:ascii="Verdana" w:hAnsi="Verdana"/>
          <w:sz w:val="20"/>
          <w:szCs w:val="20"/>
        </w:rPr>
      </w:pPr>
      <w:r w:rsidRPr="00BB782E">
        <w:rPr>
          <w:rFonts w:ascii="Verdana" w:hAnsi="Verdana"/>
          <w:bCs/>
          <w:sz w:val="20"/>
          <w:szCs w:val="20"/>
        </w:rPr>
        <w:t xml:space="preserve">IČO: </w:t>
      </w:r>
      <w:r w:rsidR="00DE44B3" w:rsidRPr="00BB782E">
        <w:rPr>
          <w:rFonts w:ascii="Verdana" w:hAnsi="Verdana"/>
          <w:bCs/>
          <w:sz w:val="20"/>
          <w:szCs w:val="20"/>
        </w:rPr>
        <w:tab/>
      </w:r>
      <w:r w:rsidR="00DE44B3" w:rsidRPr="00BB782E">
        <w:rPr>
          <w:rFonts w:ascii="Verdana" w:hAnsi="Verdana"/>
          <w:bCs/>
          <w:sz w:val="20"/>
          <w:szCs w:val="20"/>
        </w:rPr>
        <w:tab/>
      </w:r>
      <w:r w:rsidR="00DE44B3" w:rsidRPr="00BB782E">
        <w:rPr>
          <w:rFonts w:ascii="Verdana" w:hAnsi="Verdana"/>
          <w:bCs/>
          <w:sz w:val="20"/>
          <w:szCs w:val="20"/>
        </w:rPr>
        <w:tab/>
      </w:r>
      <w:r w:rsidR="00DE44B3" w:rsidRPr="00BB782E">
        <w:rPr>
          <w:rFonts w:ascii="Verdana" w:hAnsi="Verdana"/>
          <w:bCs/>
          <w:sz w:val="20"/>
          <w:szCs w:val="20"/>
        </w:rPr>
        <w:tab/>
        <w:t>37 828 100</w:t>
      </w:r>
    </w:p>
    <w:p w14:paraId="2E59B4D1" w14:textId="49CB0460" w:rsidR="00302C82" w:rsidRPr="00BB782E" w:rsidRDefault="00EF04E9" w:rsidP="00070C09">
      <w:pPr>
        <w:tabs>
          <w:tab w:val="left" w:pos="993"/>
        </w:tabs>
        <w:spacing w:line="259" w:lineRule="auto"/>
        <w:rPr>
          <w:rFonts w:ascii="Verdana" w:hAnsi="Verdana"/>
          <w:bCs/>
          <w:sz w:val="20"/>
          <w:szCs w:val="20"/>
        </w:rPr>
      </w:pPr>
      <w:r w:rsidRPr="00BB782E">
        <w:rPr>
          <w:rFonts w:ascii="Verdana" w:hAnsi="Verdana"/>
          <w:sz w:val="20"/>
          <w:szCs w:val="20"/>
        </w:rPr>
        <w:t>DIČ:</w:t>
      </w:r>
      <w:r w:rsidR="00DE44B3" w:rsidRPr="00BB782E">
        <w:rPr>
          <w:rFonts w:ascii="Verdana" w:hAnsi="Verdana"/>
          <w:sz w:val="20"/>
          <w:szCs w:val="20"/>
        </w:rPr>
        <w:t xml:space="preserve"> </w:t>
      </w:r>
      <w:r w:rsidR="00DE44B3" w:rsidRPr="00BB782E">
        <w:rPr>
          <w:rFonts w:ascii="Verdana" w:hAnsi="Verdana"/>
          <w:sz w:val="20"/>
          <w:szCs w:val="20"/>
        </w:rPr>
        <w:tab/>
      </w:r>
      <w:r w:rsidR="00DE44B3" w:rsidRPr="00BB782E">
        <w:rPr>
          <w:rFonts w:ascii="Verdana" w:hAnsi="Verdana"/>
          <w:sz w:val="20"/>
          <w:szCs w:val="20"/>
        </w:rPr>
        <w:tab/>
      </w:r>
      <w:r w:rsidR="00DE44B3" w:rsidRPr="00BB782E">
        <w:rPr>
          <w:rFonts w:ascii="Verdana" w:hAnsi="Verdana"/>
          <w:sz w:val="20"/>
          <w:szCs w:val="20"/>
        </w:rPr>
        <w:tab/>
      </w:r>
      <w:r w:rsidR="00DE44B3" w:rsidRPr="00BB782E">
        <w:rPr>
          <w:rFonts w:ascii="Verdana" w:hAnsi="Verdana"/>
          <w:sz w:val="20"/>
          <w:szCs w:val="20"/>
        </w:rPr>
        <w:tab/>
        <w:t>2021627333</w:t>
      </w:r>
    </w:p>
    <w:p w14:paraId="427A734B" w14:textId="4D58FF6B" w:rsidR="00302C82" w:rsidRPr="00BB782E" w:rsidRDefault="00302C82" w:rsidP="00070C09">
      <w:pPr>
        <w:tabs>
          <w:tab w:val="left" w:pos="993"/>
        </w:tabs>
        <w:spacing w:line="259" w:lineRule="auto"/>
        <w:rPr>
          <w:rFonts w:ascii="Verdana" w:hAnsi="Verdana"/>
          <w:bCs/>
          <w:sz w:val="20"/>
          <w:szCs w:val="20"/>
        </w:rPr>
      </w:pPr>
      <w:r w:rsidRPr="00BB782E">
        <w:rPr>
          <w:rFonts w:ascii="Verdana" w:hAnsi="Verdana"/>
          <w:bCs/>
          <w:sz w:val="20"/>
          <w:szCs w:val="20"/>
        </w:rPr>
        <w:t xml:space="preserve">Bankové spojenie: </w:t>
      </w:r>
      <w:r w:rsidR="00DE44B3" w:rsidRPr="00BB782E">
        <w:rPr>
          <w:rFonts w:ascii="Verdana" w:hAnsi="Verdana"/>
          <w:bCs/>
          <w:sz w:val="20"/>
          <w:szCs w:val="20"/>
        </w:rPr>
        <w:tab/>
        <w:t>Štátna pokladnica</w:t>
      </w:r>
    </w:p>
    <w:p w14:paraId="1D6DA32E" w14:textId="77777777" w:rsidR="00B40EA3" w:rsidRPr="00BB782E" w:rsidRDefault="00B40EA3" w:rsidP="00B40EA3">
      <w:pPr>
        <w:widowControl/>
        <w:spacing w:line="259" w:lineRule="auto"/>
        <w:ind w:left="2127" w:hanging="2127"/>
        <w:rPr>
          <w:rFonts w:ascii="Verdana" w:hAnsi="Verdana"/>
          <w:bCs/>
          <w:sz w:val="20"/>
          <w:szCs w:val="20"/>
        </w:rPr>
      </w:pPr>
      <w:r w:rsidRPr="00BB782E">
        <w:rPr>
          <w:rFonts w:ascii="Verdana" w:hAnsi="Verdana"/>
          <w:bCs/>
          <w:sz w:val="20"/>
          <w:szCs w:val="20"/>
        </w:rPr>
        <w:t>Číslo účtu:</w:t>
      </w:r>
      <w:r w:rsidRPr="00BB782E">
        <w:rPr>
          <w:rFonts w:ascii="Verdana" w:hAnsi="Verdana"/>
          <w:bCs/>
          <w:sz w:val="20"/>
          <w:szCs w:val="20"/>
        </w:rPr>
        <w:tab/>
        <w:t>SK92 8180 0000 0070 0038 9679</w:t>
      </w:r>
    </w:p>
    <w:p w14:paraId="5D80CA7E" w14:textId="77777777" w:rsidR="00DE44B3" w:rsidRPr="00BB782E" w:rsidRDefault="00DE44B3" w:rsidP="00070C09">
      <w:pPr>
        <w:tabs>
          <w:tab w:val="left" w:pos="993"/>
        </w:tabs>
        <w:spacing w:line="259" w:lineRule="auto"/>
        <w:rPr>
          <w:rFonts w:ascii="Verdana" w:hAnsi="Verdana"/>
          <w:bCs/>
          <w:sz w:val="20"/>
          <w:szCs w:val="20"/>
        </w:rPr>
      </w:pPr>
    </w:p>
    <w:p w14:paraId="21473DB9" w14:textId="192150B1" w:rsidR="00DE44B3" w:rsidRPr="00BB782E" w:rsidRDefault="00302C82" w:rsidP="00070C09">
      <w:pPr>
        <w:pStyle w:val="Nzov"/>
        <w:tabs>
          <w:tab w:val="left" w:pos="3420"/>
        </w:tabs>
        <w:spacing w:before="0" w:after="0" w:line="259" w:lineRule="auto"/>
        <w:jc w:val="left"/>
        <w:rPr>
          <w:rFonts w:ascii="Verdana" w:hAnsi="Verdana" w:cs="Times New Roman"/>
          <w:b/>
          <w:bCs/>
          <w:sz w:val="20"/>
          <w:szCs w:val="20"/>
        </w:rPr>
      </w:pPr>
      <w:r w:rsidRPr="00BB782E">
        <w:rPr>
          <w:rFonts w:ascii="Verdana" w:hAnsi="Verdana" w:cs="Times New Roman"/>
          <w:b/>
          <w:bCs/>
          <w:sz w:val="20"/>
          <w:szCs w:val="20"/>
        </w:rPr>
        <w:t>(ďalej len „poistník</w:t>
      </w:r>
      <w:r w:rsidR="008A1047" w:rsidRPr="00BB782E">
        <w:rPr>
          <w:rFonts w:ascii="Verdana" w:hAnsi="Verdana" w:cs="Times New Roman"/>
          <w:b/>
          <w:bCs/>
          <w:sz w:val="20"/>
          <w:szCs w:val="20"/>
        </w:rPr>
        <w:t>“ alebo aj „poistený</w:t>
      </w:r>
      <w:r w:rsidRPr="00BB782E">
        <w:rPr>
          <w:rFonts w:ascii="Verdana" w:hAnsi="Verdana" w:cs="Times New Roman"/>
          <w:b/>
          <w:bCs/>
          <w:sz w:val="20"/>
          <w:szCs w:val="20"/>
        </w:rPr>
        <w:t>“</w:t>
      </w:r>
      <w:r w:rsidR="00896993" w:rsidRPr="00BB782E">
        <w:rPr>
          <w:rFonts w:ascii="Verdana" w:hAnsi="Verdana" w:cs="Times New Roman"/>
          <w:b/>
          <w:bCs/>
          <w:sz w:val="20"/>
          <w:szCs w:val="20"/>
        </w:rPr>
        <w:t xml:space="preserve"> alebo aj „BBSK“)</w:t>
      </w:r>
    </w:p>
    <w:p w14:paraId="0503ED48" w14:textId="5F619388" w:rsidR="00302C82" w:rsidRPr="00BB782E" w:rsidRDefault="00302C82" w:rsidP="00070C09">
      <w:pPr>
        <w:pStyle w:val="Nzov"/>
        <w:spacing w:before="0" w:after="0" w:line="259" w:lineRule="auto"/>
        <w:jc w:val="center"/>
        <w:rPr>
          <w:rFonts w:ascii="Verdana" w:hAnsi="Verdana" w:cs="Times New Roman"/>
          <w:sz w:val="20"/>
          <w:szCs w:val="20"/>
        </w:rPr>
      </w:pPr>
    </w:p>
    <w:p w14:paraId="16F665C9" w14:textId="51392A23" w:rsidR="00302C82" w:rsidRPr="00BB782E" w:rsidRDefault="00302C82" w:rsidP="00070C09">
      <w:pPr>
        <w:pStyle w:val="Nzov"/>
        <w:spacing w:before="0" w:after="0" w:line="259" w:lineRule="auto"/>
        <w:jc w:val="left"/>
        <w:rPr>
          <w:rFonts w:ascii="Verdana" w:hAnsi="Verdana" w:cs="Times New Roman"/>
          <w:b/>
          <w:sz w:val="20"/>
          <w:szCs w:val="20"/>
          <w:u w:val="single"/>
        </w:rPr>
      </w:pPr>
      <w:r w:rsidRPr="00BB782E">
        <w:rPr>
          <w:rFonts w:ascii="Verdana" w:hAnsi="Verdana" w:cs="Times New Roman"/>
          <w:b/>
          <w:sz w:val="20"/>
          <w:szCs w:val="20"/>
          <w:u w:val="single"/>
        </w:rPr>
        <w:t>2. Poisťovateľ</w:t>
      </w:r>
      <w:r w:rsidR="003B2887" w:rsidRPr="00BB782E">
        <w:rPr>
          <w:rFonts w:ascii="Verdana" w:hAnsi="Verdana" w:cs="Times New Roman"/>
          <w:b/>
          <w:sz w:val="20"/>
          <w:szCs w:val="20"/>
          <w:u w:val="single"/>
        </w:rPr>
        <w:t>/Poistiteľ</w:t>
      </w:r>
    </w:p>
    <w:p w14:paraId="23B1DBD8" w14:textId="77777777" w:rsidR="00302C82" w:rsidRPr="00BB782E" w:rsidRDefault="00302C82" w:rsidP="00070C09">
      <w:pPr>
        <w:pStyle w:val="Nzov"/>
        <w:spacing w:before="0" w:after="0" w:line="259" w:lineRule="auto"/>
        <w:jc w:val="left"/>
        <w:rPr>
          <w:rFonts w:ascii="Verdana" w:hAnsi="Verdana" w:cs="Times New Roman"/>
          <w:bCs/>
          <w:sz w:val="20"/>
          <w:szCs w:val="20"/>
        </w:rPr>
      </w:pPr>
      <w:r w:rsidRPr="00BB782E">
        <w:rPr>
          <w:rFonts w:ascii="Verdana" w:hAnsi="Verdana" w:cs="Times New Roman"/>
          <w:bCs/>
          <w:sz w:val="20"/>
          <w:szCs w:val="20"/>
        </w:rPr>
        <w:t xml:space="preserve">Obchodné meno: </w:t>
      </w:r>
    </w:p>
    <w:p w14:paraId="794BA9B5" w14:textId="77777777" w:rsidR="00302C82" w:rsidRPr="00BB782E" w:rsidRDefault="00302C82" w:rsidP="00070C09">
      <w:pPr>
        <w:pStyle w:val="Nzov"/>
        <w:spacing w:before="0" w:after="0" w:line="259" w:lineRule="auto"/>
        <w:jc w:val="left"/>
        <w:rPr>
          <w:rFonts w:ascii="Verdana" w:hAnsi="Verdana" w:cs="Times New Roman"/>
          <w:bCs/>
          <w:sz w:val="20"/>
          <w:szCs w:val="20"/>
        </w:rPr>
      </w:pPr>
      <w:r w:rsidRPr="00BB782E">
        <w:rPr>
          <w:rFonts w:ascii="Verdana" w:hAnsi="Verdana" w:cs="Times New Roman"/>
          <w:bCs/>
          <w:sz w:val="20"/>
          <w:szCs w:val="20"/>
        </w:rPr>
        <w:t xml:space="preserve">Sídlo (miesto podnikania): </w:t>
      </w:r>
    </w:p>
    <w:p w14:paraId="1CC4FA2B" w14:textId="71C12486" w:rsidR="00302C82" w:rsidRPr="00BB782E" w:rsidRDefault="00302C82" w:rsidP="00070C09">
      <w:pPr>
        <w:spacing w:line="259" w:lineRule="auto"/>
        <w:rPr>
          <w:rFonts w:ascii="Verdana" w:hAnsi="Verdana"/>
          <w:sz w:val="20"/>
          <w:szCs w:val="20"/>
        </w:rPr>
      </w:pPr>
      <w:r w:rsidRPr="00BB782E">
        <w:rPr>
          <w:rFonts w:ascii="Verdana" w:hAnsi="Verdana"/>
          <w:bCs/>
          <w:sz w:val="20"/>
          <w:szCs w:val="20"/>
        </w:rPr>
        <w:t xml:space="preserve">Zastúpený: : </w:t>
      </w:r>
      <w:r w:rsidRPr="00BB782E">
        <w:rPr>
          <w:rFonts w:ascii="Verdana" w:hAnsi="Verdana"/>
          <w:sz w:val="20"/>
          <w:szCs w:val="20"/>
        </w:rPr>
        <w:t xml:space="preserve">              </w:t>
      </w:r>
    </w:p>
    <w:p w14:paraId="4BBDF7EC" w14:textId="77777777" w:rsidR="00302C82" w:rsidRPr="00BB782E" w:rsidRDefault="00302C82" w:rsidP="00070C09">
      <w:pPr>
        <w:tabs>
          <w:tab w:val="left" w:pos="993"/>
        </w:tabs>
        <w:spacing w:line="259" w:lineRule="auto"/>
        <w:rPr>
          <w:rFonts w:ascii="Verdana" w:hAnsi="Verdana"/>
          <w:bCs/>
          <w:sz w:val="20"/>
          <w:szCs w:val="20"/>
        </w:rPr>
      </w:pPr>
      <w:r w:rsidRPr="00BB782E">
        <w:rPr>
          <w:rFonts w:ascii="Verdana" w:hAnsi="Verdana"/>
          <w:bCs/>
          <w:sz w:val="20"/>
          <w:szCs w:val="20"/>
        </w:rPr>
        <w:t>IČO:</w:t>
      </w:r>
      <w:r w:rsidRPr="00BB782E">
        <w:rPr>
          <w:rFonts w:ascii="Verdana" w:hAnsi="Verdana"/>
          <w:sz w:val="20"/>
          <w:szCs w:val="20"/>
        </w:rPr>
        <w:t xml:space="preserve"> </w:t>
      </w:r>
    </w:p>
    <w:p w14:paraId="51DCEA55" w14:textId="77777777" w:rsidR="00302C82" w:rsidRPr="00BB782E" w:rsidRDefault="00302C82" w:rsidP="00070C09">
      <w:pPr>
        <w:pStyle w:val="Nzov"/>
        <w:spacing w:before="0" w:after="0" w:line="259" w:lineRule="auto"/>
        <w:jc w:val="left"/>
        <w:rPr>
          <w:rFonts w:ascii="Verdana" w:hAnsi="Verdana" w:cs="Times New Roman"/>
          <w:bCs/>
          <w:sz w:val="20"/>
          <w:szCs w:val="20"/>
        </w:rPr>
      </w:pPr>
      <w:r w:rsidRPr="00BB782E">
        <w:rPr>
          <w:rFonts w:ascii="Verdana" w:hAnsi="Verdana" w:cs="Times New Roman"/>
          <w:bCs/>
          <w:sz w:val="20"/>
          <w:szCs w:val="20"/>
        </w:rPr>
        <w:t xml:space="preserve">IČ DPH:                               </w:t>
      </w:r>
    </w:p>
    <w:p w14:paraId="2316914D" w14:textId="77777777" w:rsidR="00302C82" w:rsidRPr="00BB782E" w:rsidRDefault="00302C82" w:rsidP="00070C09">
      <w:pPr>
        <w:pStyle w:val="Nzov"/>
        <w:spacing w:before="0" w:after="0" w:line="259" w:lineRule="auto"/>
        <w:jc w:val="left"/>
        <w:rPr>
          <w:rFonts w:ascii="Verdana" w:hAnsi="Verdana" w:cs="Times New Roman"/>
          <w:bCs/>
          <w:sz w:val="20"/>
          <w:szCs w:val="20"/>
        </w:rPr>
      </w:pPr>
      <w:r w:rsidRPr="00BB782E">
        <w:rPr>
          <w:rFonts w:ascii="Verdana" w:hAnsi="Verdana" w:cs="Times New Roman"/>
          <w:bCs/>
          <w:sz w:val="20"/>
          <w:szCs w:val="20"/>
        </w:rPr>
        <w:t xml:space="preserve">Bankové spojenie: </w:t>
      </w:r>
    </w:p>
    <w:p w14:paraId="33D10952" w14:textId="77777777" w:rsidR="00302C82" w:rsidRPr="00BB782E" w:rsidRDefault="00302C82" w:rsidP="00070C09">
      <w:pPr>
        <w:pStyle w:val="Nzov"/>
        <w:spacing w:before="0" w:after="0" w:line="259" w:lineRule="auto"/>
        <w:jc w:val="left"/>
        <w:rPr>
          <w:rFonts w:ascii="Verdana" w:hAnsi="Verdana" w:cs="Times New Roman"/>
          <w:bCs/>
          <w:sz w:val="20"/>
          <w:szCs w:val="20"/>
        </w:rPr>
      </w:pPr>
      <w:r w:rsidRPr="00BB782E">
        <w:rPr>
          <w:rFonts w:ascii="Verdana" w:hAnsi="Verdana" w:cs="Times New Roman"/>
          <w:bCs/>
          <w:sz w:val="20"/>
          <w:szCs w:val="20"/>
        </w:rPr>
        <w:t xml:space="preserve">Číslo účtu: </w:t>
      </w:r>
    </w:p>
    <w:p w14:paraId="41F58CD1" w14:textId="77777777" w:rsidR="00302C82" w:rsidRPr="00BB782E" w:rsidRDefault="00302C82" w:rsidP="00070C09">
      <w:pPr>
        <w:tabs>
          <w:tab w:val="left" w:pos="1240"/>
        </w:tabs>
        <w:spacing w:line="259" w:lineRule="auto"/>
        <w:ind w:left="1620" w:hanging="1620"/>
        <w:rPr>
          <w:rFonts w:ascii="Verdana" w:hAnsi="Verdana"/>
          <w:sz w:val="20"/>
          <w:szCs w:val="20"/>
        </w:rPr>
      </w:pPr>
      <w:r w:rsidRPr="00BB782E">
        <w:rPr>
          <w:rFonts w:ascii="Verdana" w:hAnsi="Verdana"/>
          <w:sz w:val="20"/>
          <w:szCs w:val="20"/>
        </w:rPr>
        <w:t>Registrovaná:</w:t>
      </w:r>
      <w:r w:rsidRPr="00BB782E">
        <w:rPr>
          <w:rFonts w:ascii="Verdana" w:hAnsi="Verdana"/>
          <w:bCs/>
          <w:sz w:val="20"/>
          <w:szCs w:val="20"/>
        </w:rPr>
        <w:t xml:space="preserve"> v Obchodnom registri </w:t>
      </w:r>
      <w:r w:rsidRPr="00BB782E">
        <w:rPr>
          <w:rFonts w:ascii="Verdana" w:hAnsi="Verdana"/>
          <w:sz w:val="20"/>
          <w:szCs w:val="20"/>
        </w:rPr>
        <w:t>Okresného súdu.</w:t>
      </w:r>
      <w:r w:rsidRPr="00BB782E">
        <w:rPr>
          <w:rFonts w:ascii="Verdana" w:hAnsi="Verdana"/>
          <w:bCs/>
          <w:sz w:val="20"/>
          <w:szCs w:val="20"/>
        </w:rPr>
        <w:t xml:space="preserve">, Oddiel:        Vložka č. </w:t>
      </w:r>
    </w:p>
    <w:p w14:paraId="0427FB2E" w14:textId="05706349" w:rsidR="00302C82" w:rsidRPr="00BB782E" w:rsidRDefault="00302C82" w:rsidP="00B26AB0">
      <w:pPr>
        <w:tabs>
          <w:tab w:val="left" w:pos="1240"/>
        </w:tabs>
        <w:spacing w:line="259" w:lineRule="auto"/>
        <w:ind w:left="0" w:firstLine="0"/>
        <w:rPr>
          <w:rFonts w:ascii="Verdana" w:hAnsi="Verdana"/>
          <w:b/>
          <w:sz w:val="20"/>
          <w:szCs w:val="20"/>
        </w:rPr>
      </w:pPr>
      <w:r w:rsidRPr="00BB782E">
        <w:rPr>
          <w:rFonts w:ascii="Verdana" w:hAnsi="Verdana"/>
          <w:b/>
          <w:sz w:val="20"/>
          <w:szCs w:val="20"/>
        </w:rPr>
        <w:t>(ďalej  len „poisťovateľ</w:t>
      </w:r>
      <w:r w:rsidR="008A1047" w:rsidRPr="00BB782E">
        <w:rPr>
          <w:rFonts w:ascii="Verdana" w:hAnsi="Verdana"/>
          <w:b/>
          <w:sz w:val="20"/>
          <w:szCs w:val="20"/>
        </w:rPr>
        <w:t>“ alebo aj „poistiteľ</w:t>
      </w:r>
      <w:r w:rsidRPr="00BB782E">
        <w:rPr>
          <w:rFonts w:ascii="Verdana" w:hAnsi="Verdana"/>
          <w:b/>
          <w:sz w:val="20"/>
          <w:szCs w:val="20"/>
        </w:rPr>
        <w:t>“</w:t>
      </w:r>
      <w:r w:rsidR="009D42AA" w:rsidRPr="00BB782E">
        <w:rPr>
          <w:rFonts w:ascii="Verdana" w:hAnsi="Verdana"/>
          <w:b/>
          <w:sz w:val="20"/>
          <w:szCs w:val="20"/>
        </w:rPr>
        <w:t xml:space="preserve"> a spolu s poistníkom len ako „zmluvné strany“</w:t>
      </w:r>
      <w:r w:rsidRPr="00BB782E">
        <w:rPr>
          <w:rFonts w:ascii="Verdana" w:hAnsi="Verdana"/>
          <w:b/>
          <w:sz w:val="20"/>
          <w:szCs w:val="20"/>
        </w:rPr>
        <w:t>)</w:t>
      </w:r>
    </w:p>
    <w:p w14:paraId="0CDBD19B" w14:textId="77777777" w:rsidR="00302C82" w:rsidRPr="00BB782E" w:rsidRDefault="00302C82" w:rsidP="00070C09">
      <w:pPr>
        <w:tabs>
          <w:tab w:val="left" w:pos="1240"/>
        </w:tabs>
        <w:spacing w:line="259" w:lineRule="auto"/>
        <w:ind w:left="1620" w:hanging="1620"/>
        <w:rPr>
          <w:rFonts w:ascii="Verdana" w:hAnsi="Verdana"/>
          <w:sz w:val="20"/>
          <w:szCs w:val="20"/>
        </w:rPr>
      </w:pPr>
    </w:p>
    <w:p w14:paraId="6804DC22" w14:textId="77777777" w:rsidR="00302C82" w:rsidRPr="00BB782E" w:rsidRDefault="00302C82" w:rsidP="00070C09">
      <w:pPr>
        <w:tabs>
          <w:tab w:val="left" w:pos="1240"/>
        </w:tabs>
        <w:spacing w:line="259" w:lineRule="auto"/>
        <w:ind w:left="1620" w:hanging="1620"/>
        <w:rPr>
          <w:rFonts w:ascii="Verdana" w:hAnsi="Verdana"/>
          <w:sz w:val="20"/>
          <w:szCs w:val="20"/>
        </w:rPr>
      </w:pPr>
    </w:p>
    <w:p w14:paraId="1D7DE05E" w14:textId="0372D6AB" w:rsidR="00302C82" w:rsidRPr="00BB782E" w:rsidRDefault="006F1C4C" w:rsidP="00070C09">
      <w:pPr>
        <w:tabs>
          <w:tab w:val="left" w:pos="1240"/>
        </w:tabs>
        <w:spacing w:line="259" w:lineRule="auto"/>
        <w:ind w:left="1620" w:hanging="1620"/>
        <w:jc w:val="center"/>
        <w:rPr>
          <w:rFonts w:ascii="Verdana" w:hAnsi="Verdana"/>
          <w:b/>
          <w:sz w:val="20"/>
          <w:szCs w:val="20"/>
        </w:rPr>
      </w:pPr>
      <w:r w:rsidRPr="00BB782E">
        <w:rPr>
          <w:rFonts w:ascii="Verdana" w:hAnsi="Verdana"/>
          <w:b/>
          <w:sz w:val="20"/>
          <w:szCs w:val="20"/>
        </w:rPr>
        <w:t>Preambula</w:t>
      </w:r>
    </w:p>
    <w:p w14:paraId="67A21D49" w14:textId="417B0C65" w:rsidR="006F1C4C" w:rsidRPr="00BB782E" w:rsidRDefault="006F1C4C" w:rsidP="00070C09">
      <w:pPr>
        <w:tabs>
          <w:tab w:val="left" w:pos="1240"/>
        </w:tabs>
        <w:spacing w:line="259" w:lineRule="auto"/>
        <w:ind w:left="0" w:firstLine="0"/>
        <w:rPr>
          <w:rFonts w:ascii="Verdana" w:hAnsi="Verdana"/>
          <w:sz w:val="20"/>
          <w:szCs w:val="20"/>
        </w:rPr>
      </w:pPr>
      <w:r w:rsidRPr="00BB782E">
        <w:rPr>
          <w:rFonts w:ascii="Verdana" w:hAnsi="Verdana"/>
          <w:sz w:val="20"/>
          <w:szCs w:val="20"/>
        </w:rPr>
        <w:t xml:space="preserve">Táto </w:t>
      </w:r>
      <w:r w:rsidR="003E2D75" w:rsidRPr="00BB782E">
        <w:rPr>
          <w:rFonts w:ascii="Verdana" w:hAnsi="Verdana"/>
          <w:sz w:val="20"/>
          <w:szCs w:val="20"/>
        </w:rPr>
        <w:t xml:space="preserve"> rámcová dohoda </w:t>
      </w:r>
      <w:r w:rsidRPr="00BB782E">
        <w:rPr>
          <w:rFonts w:ascii="Verdana" w:hAnsi="Verdana"/>
          <w:sz w:val="20"/>
          <w:szCs w:val="20"/>
        </w:rPr>
        <w:t xml:space="preserve">na poistenie </w:t>
      </w:r>
      <w:r w:rsidR="00C723D7" w:rsidRPr="00BB782E">
        <w:rPr>
          <w:rFonts w:ascii="Verdana" w:hAnsi="Verdana"/>
          <w:sz w:val="20"/>
          <w:szCs w:val="20"/>
        </w:rPr>
        <w:t>ciest</w:t>
      </w:r>
      <w:r w:rsidRPr="00BB782E">
        <w:rPr>
          <w:rFonts w:ascii="Verdana" w:hAnsi="Verdana"/>
          <w:sz w:val="20"/>
          <w:szCs w:val="20"/>
        </w:rPr>
        <w:t xml:space="preserve"> sa uzatvára ako výsledok verejného obstarávania v zmysle § 3 zákona č</w:t>
      </w:r>
      <w:r w:rsidR="00F37508" w:rsidRPr="00BB782E">
        <w:rPr>
          <w:rFonts w:ascii="Verdana" w:hAnsi="Verdana"/>
          <w:sz w:val="20"/>
          <w:szCs w:val="20"/>
        </w:rPr>
        <w:t>. 343/2015</w:t>
      </w:r>
      <w:r w:rsidRPr="00BB782E">
        <w:rPr>
          <w:rFonts w:ascii="Verdana" w:hAnsi="Verdana"/>
          <w:sz w:val="20"/>
          <w:szCs w:val="20"/>
        </w:rPr>
        <w:t xml:space="preserve"> Z.</w:t>
      </w:r>
      <w:r w:rsidR="00DF44A8" w:rsidRPr="00BB782E">
        <w:rPr>
          <w:rFonts w:ascii="Verdana" w:hAnsi="Verdana"/>
          <w:sz w:val="20"/>
          <w:szCs w:val="20"/>
        </w:rPr>
        <w:t xml:space="preserve"> </w:t>
      </w:r>
      <w:r w:rsidRPr="00BB782E">
        <w:rPr>
          <w:rFonts w:ascii="Verdana" w:hAnsi="Verdana"/>
          <w:sz w:val="20"/>
          <w:szCs w:val="20"/>
        </w:rPr>
        <w:t xml:space="preserve">z. o verejnom obstarávaní a doplnení niektorých zákonov v znení neskorších predpisov. </w:t>
      </w:r>
    </w:p>
    <w:p w14:paraId="559FB6D2" w14:textId="77777777" w:rsidR="000D2744" w:rsidRPr="00BB782E" w:rsidRDefault="000D2744" w:rsidP="00070C09">
      <w:pPr>
        <w:tabs>
          <w:tab w:val="left" w:pos="1240"/>
        </w:tabs>
        <w:spacing w:line="259" w:lineRule="auto"/>
        <w:ind w:left="0" w:firstLine="0"/>
        <w:rPr>
          <w:rFonts w:ascii="Verdana" w:hAnsi="Verdana"/>
          <w:sz w:val="20"/>
          <w:szCs w:val="20"/>
        </w:rPr>
      </w:pPr>
    </w:p>
    <w:p w14:paraId="6B357E23" w14:textId="77777777" w:rsidR="000D2744" w:rsidRPr="00BB782E" w:rsidRDefault="000D2744" w:rsidP="00070C09">
      <w:pPr>
        <w:tabs>
          <w:tab w:val="left" w:pos="1240"/>
        </w:tabs>
        <w:spacing w:line="259" w:lineRule="auto"/>
        <w:ind w:left="0" w:firstLine="0"/>
        <w:rPr>
          <w:rFonts w:ascii="Verdana" w:hAnsi="Verdana"/>
          <w:sz w:val="20"/>
          <w:szCs w:val="20"/>
        </w:rPr>
      </w:pPr>
    </w:p>
    <w:p w14:paraId="0DC6AA1C" w14:textId="77777777" w:rsidR="000D2744" w:rsidRPr="00BB782E" w:rsidRDefault="000D2744" w:rsidP="00070C09">
      <w:pPr>
        <w:tabs>
          <w:tab w:val="left" w:pos="1240"/>
        </w:tabs>
        <w:spacing w:line="259" w:lineRule="auto"/>
        <w:ind w:left="0" w:firstLine="0"/>
        <w:rPr>
          <w:rFonts w:ascii="Verdana" w:hAnsi="Verdana"/>
          <w:sz w:val="20"/>
          <w:szCs w:val="20"/>
        </w:rPr>
      </w:pPr>
    </w:p>
    <w:p w14:paraId="45AB74CE" w14:textId="433F37ED" w:rsidR="00302C82" w:rsidRPr="00BB782E" w:rsidRDefault="00302C82" w:rsidP="00070C09">
      <w:pPr>
        <w:spacing w:line="259" w:lineRule="auto"/>
        <w:jc w:val="center"/>
        <w:rPr>
          <w:rFonts w:ascii="Verdana" w:hAnsi="Verdana"/>
          <w:b/>
          <w:bCs/>
          <w:sz w:val="20"/>
          <w:szCs w:val="20"/>
          <w:u w:val="single"/>
        </w:rPr>
      </w:pPr>
      <w:r w:rsidRPr="00BB782E">
        <w:rPr>
          <w:rFonts w:ascii="Verdana" w:hAnsi="Verdana"/>
          <w:b/>
          <w:bCs/>
          <w:sz w:val="20"/>
          <w:szCs w:val="20"/>
          <w:u w:val="single"/>
        </w:rPr>
        <w:t xml:space="preserve">Článok </w:t>
      </w:r>
      <w:r w:rsidR="006F1C4C" w:rsidRPr="00BB782E">
        <w:rPr>
          <w:rFonts w:ascii="Verdana" w:hAnsi="Verdana"/>
          <w:b/>
          <w:bCs/>
          <w:sz w:val="20"/>
          <w:szCs w:val="20"/>
          <w:u w:val="single"/>
        </w:rPr>
        <w:t>I.</w:t>
      </w:r>
    </w:p>
    <w:p w14:paraId="5DACCDBA" w14:textId="28D9FC25" w:rsidR="00302C82" w:rsidRPr="00BB782E" w:rsidRDefault="00EF04E9" w:rsidP="00070C09">
      <w:pPr>
        <w:spacing w:line="259" w:lineRule="auto"/>
        <w:jc w:val="center"/>
        <w:rPr>
          <w:rFonts w:ascii="Verdana" w:hAnsi="Verdana"/>
          <w:b/>
          <w:bCs/>
          <w:sz w:val="20"/>
          <w:szCs w:val="20"/>
          <w:u w:val="single"/>
        </w:rPr>
      </w:pPr>
      <w:r w:rsidRPr="00BB782E">
        <w:rPr>
          <w:rFonts w:ascii="Verdana" w:hAnsi="Verdana"/>
          <w:b/>
          <w:bCs/>
          <w:sz w:val="20"/>
          <w:szCs w:val="20"/>
          <w:u w:val="single"/>
        </w:rPr>
        <w:t>Predmet Rámcovej dohody</w:t>
      </w:r>
    </w:p>
    <w:p w14:paraId="495D3448" w14:textId="77777777" w:rsidR="00302C82" w:rsidRPr="00BB782E" w:rsidRDefault="00302C82" w:rsidP="00070C09">
      <w:pPr>
        <w:spacing w:line="259" w:lineRule="auto"/>
        <w:contextualSpacing/>
        <w:rPr>
          <w:rFonts w:ascii="Verdana" w:hAnsi="Verdana"/>
          <w:b/>
          <w:bCs/>
          <w:iCs/>
          <w:sz w:val="20"/>
          <w:szCs w:val="20"/>
          <w:u w:val="single"/>
        </w:rPr>
      </w:pPr>
    </w:p>
    <w:p w14:paraId="41DB2D9E" w14:textId="44D5E6E2" w:rsidR="00E64968" w:rsidRPr="00BB782E" w:rsidRDefault="00E64968" w:rsidP="00070C09">
      <w:pPr>
        <w:pStyle w:val="Default"/>
        <w:numPr>
          <w:ilvl w:val="0"/>
          <w:numId w:val="2"/>
        </w:numPr>
        <w:spacing w:line="259" w:lineRule="auto"/>
        <w:contextualSpacing/>
        <w:jc w:val="both"/>
        <w:rPr>
          <w:rFonts w:ascii="Verdana" w:hAnsi="Verdana"/>
          <w:b/>
          <w:color w:val="auto"/>
          <w:sz w:val="20"/>
          <w:szCs w:val="20"/>
        </w:rPr>
      </w:pPr>
      <w:r w:rsidRPr="00BB782E">
        <w:rPr>
          <w:rFonts w:ascii="Verdana" w:hAnsi="Verdana"/>
          <w:color w:val="auto"/>
          <w:sz w:val="20"/>
          <w:szCs w:val="20"/>
        </w:rPr>
        <w:t xml:space="preserve">Poisťovateľ sa zaväzuje poskytovať poistenému poistnú ochranu v súlade s podmienkami tejto </w:t>
      </w:r>
      <w:r w:rsidR="00EF04E9" w:rsidRPr="00BB782E">
        <w:rPr>
          <w:rFonts w:ascii="Verdana" w:hAnsi="Verdana"/>
          <w:color w:val="auto"/>
          <w:sz w:val="20"/>
          <w:szCs w:val="20"/>
        </w:rPr>
        <w:t>rámcovej dohody</w:t>
      </w:r>
      <w:r w:rsidRPr="00BB782E">
        <w:rPr>
          <w:rFonts w:ascii="Verdana" w:hAnsi="Verdana"/>
          <w:color w:val="auto"/>
          <w:sz w:val="20"/>
          <w:szCs w:val="20"/>
        </w:rPr>
        <w:t xml:space="preserve"> </w:t>
      </w:r>
      <w:r w:rsidR="00C33D13" w:rsidRPr="00BB782E">
        <w:rPr>
          <w:rFonts w:ascii="Verdana" w:hAnsi="Verdana"/>
          <w:color w:val="auto"/>
          <w:sz w:val="20"/>
          <w:szCs w:val="20"/>
        </w:rPr>
        <w:t>pre</w:t>
      </w:r>
      <w:r w:rsidRPr="00BB782E">
        <w:rPr>
          <w:rFonts w:ascii="Verdana" w:hAnsi="Verdana"/>
          <w:color w:val="auto"/>
          <w:sz w:val="20"/>
          <w:szCs w:val="20"/>
        </w:rPr>
        <w:t xml:space="preserve"> poistenie </w:t>
      </w:r>
      <w:r w:rsidR="00C723D7" w:rsidRPr="00BB782E">
        <w:rPr>
          <w:rFonts w:ascii="Verdana" w:hAnsi="Verdana"/>
          <w:color w:val="auto"/>
          <w:sz w:val="20"/>
          <w:szCs w:val="20"/>
        </w:rPr>
        <w:t>ciest</w:t>
      </w:r>
      <w:r w:rsidRPr="00BB782E">
        <w:rPr>
          <w:rFonts w:ascii="Verdana" w:hAnsi="Verdana"/>
          <w:color w:val="auto"/>
          <w:sz w:val="20"/>
          <w:szCs w:val="20"/>
        </w:rPr>
        <w:t xml:space="preserve"> (ďalej len „poskytovanie poistnej ochrany“) a poistený sa zaväzuje zaplatiť poisťovateľovi poistné v súlade s podmienkami tejto </w:t>
      </w:r>
      <w:r w:rsidR="00EF04E9" w:rsidRPr="00BB782E">
        <w:rPr>
          <w:rFonts w:ascii="Verdana" w:hAnsi="Verdana"/>
          <w:color w:val="auto"/>
          <w:sz w:val="20"/>
          <w:szCs w:val="20"/>
        </w:rPr>
        <w:t>rámcovej dohody</w:t>
      </w:r>
      <w:r w:rsidRPr="00BB782E">
        <w:rPr>
          <w:rFonts w:ascii="Verdana" w:hAnsi="Verdana"/>
          <w:color w:val="auto"/>
          <w:sz w:val="20"/>
          <w:szCs w:val="20"/>
        </w:rPr>
        <w:t xml:space="preserve">. </w:t>
      </w:r>
      <w:r w:rsidRPr="00BB782E">
        <w:rPr>
          <w:rFonts w:ascii="Verdana" w:hAnsi="Verdana"/>
          <w:bCs/>
          <w:color w:val="auto"/>
          <w:sz w:val="20"/>
          <w:szCs w:val="20"/>
        </w:rPr>
        <w:t>Poisťovateľ nemôže znížiť požadovaný r</w:t>
      </w:r>
      <w:r w:rsidR="007C2C83" w:rsidRPr="00BB782E">
        <w:rPr>
          <w:rFonts w:ascii="Verdana" w:hAnsi="Verdana"/>
          <w:bCs/>
          <w:color w:val="auto"/>
          <w:sz w:val="20"/>
          <w:szCs w:val="20"/>
        </w:rPr>
        <w:t>ozsah poistenia uvedený v tejto</w:t>
      </w:r>
      <w:r w:rsidRPr="00BB782E">
        <w:rPr>
          <w:rFonts w:ascii="Verdana" w:hAnsi="Verdana"/>
          <w:bCs/>
          <w:color w:val="auto"/>
          <w:sz w:val="20"/>
          <w:szCs w:val="20"/>
        </w:rPr>
        <w:t xml:space="preserve"> </w:t>
      </w:r>
      <w:r w:rsidR="009E5085" w:rsidRPr="00BB782E">
        <w:rPr>
          <w:rFonts w:ascii="Verdana" w:hAnsi="Verdana"/>
          <w:bCs/>
          <w:color w:val="auto"/>
          <w:sz w:val="20"/>
          <w:szCs w:val="20"/>
        </w:rPr>
        <w:lastRenderedPageBreak/>
        <w:t xml:space="preserve">rámcovej dohode </w:t>
      </w:r>
      <w:r w:rsidRPr="00BB782E">
        <w:rPr>
          <w:rFonts w:ascii="Verdana" w:hAnsi="Verdana"/>
          <w:bCs/>
          <w:color w:val="auto"/>
          <w:sz w:val="20"/>
          <w:szCs w:val="20"/>
        </w:rPr>
        <w:t xml:space="preserve">svojimi Všeobecnými poistnými podmienkami a Zmluvnými dojednaniami alebo Doložkami. </w:t>
      </w:r>
      <w:r w:rsidRPr="00BB782E">
        <w:rPr>
          <w:rFonts w:ascii="Verdana" w:hAnsi="Verdana"/>
          <w:color w:val="auto"/>
          <w:sz w:val="20"/>
          <w:szCs w:val="20"/>
        </w:rPr>
        <w:t>Poistenie je dojednané v rozsahu nasledovných predmetov a podmienok poistenia.</w:t>
      </w:r>
    </w:p>
    <w:p w14:paraId="1C7674BF" w14:textId="7C681404" w:rsidR="006764AD" w:rsidRPr="00BB782E" w:rsidRDefault="00CC0D79"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BB782E">
        <w:rPr>
          <w:rFonts w:ascii="Verdana" w:hAnsi="Verdana"/>
          <w:sz w:val="20"/>
          <w:szCs w:val="20"/>
        </w:rPr>
        <w:t>Predmetom</w:t>
      </w:r>
      <w:r w:rsidR="00606422" w:rsidRPr="00BB782E">
        <w:rPr>
          <w:rFonts w:ascii="Verdana" w:hAnsi="Verdana"/>
          <w:sz w:val="20"/>
          <w:szCs w:val="20"/>
        </w:rPr>
        <w:t xml:space="preserve"> </w:t>
      </w:r>
      <w:r w:rsidR="00EF04E9" w:rsidRPr="00BB782E">
        <w:rPr>
          <w:rFonts w:ascii="Verdana" w:hAnsi="Verdana"/>
          <w:sz w:val="20"/>
          <w:szCs w:val="20"/>
        </w:rPr>
        <w:t>rámcovej dohody</w:t>
      </w:r>
      <w:r w:rsidR="00302C82" w:rsidRPr="00BB782E">
        <w:rPr>
          <w:rFonts w:ascii="Verdana" w:hAnsi="Verdana"/>
          <w:sz w:val="20"/>
          <w:szCs w:val="20"/>
        </w:rPr>
        <w:t xml:space="preserve"> </w:t>
      </w:r>
      <w:r w:rsidR="00606422" w:rsidRPr="00BB782E">
        <w:rPr>
          <w:rFonts w:ascii="Verdana" w:hAnsi="Verdana"/>
          <w:sz w:val="20"/>
          <w:szCs w:val="20"/>
        </w:rPr>
        <w:t xml:space="preserve">je </w:t>
      </w:r>
      <w:r w:rsidR="00302C82" w:rsidRPr="00BB782E">
        <w:rPr>
          <w:rFonts w:ascii="Verdana" w:hAnsi="Verdana"/>
          <w:sz w:val="20"/>
          <w:szCs w:val="20"/>
        </w:rPr>
        <w:t>poistenie majetku</w:t>
      </w:r>
      <w:r w:rsidR="00C723D7" w:rsidRPr="00BB782E">
        <w:rPr>
          <w:rFonts w:ascii="Verdana" w:hAnsi="Verdana"/>
          <w:sz w:val="20"/>
          <w:szCs w:val="20"/>
        </w:rPr>
        <w:t xml:space="preserve"> výberom – cesty a mosty (projekty)</w:t>
      </w:r>
      <w:r w:rsidR="00302C82" w:rsidRPr="00BB782E">
        <w:rPr>
          <w:rFonts w:ascii="Verdana" w:hAnsi="Verdana"/>
          <w:sz w:val="20"/>
          <w:szCs w:val="20"/>
        </w:rPr>
        <w:t xml:space="preserve"> proti živelným rizikám</w:t>
      </w:r>
      <w:r w:rsidR="00C723D7" w:rsidRPr="00BB782E">
        <w:rPr>
          <w:rFonts w:ascii="Verdana" w:hAnsi="Verdana"/>
          <w:sz w:val="20"/>
          <w:szCs w:val="20"/>
        </w:rPr>
        <w:t xml:space="preserve"> a poistenie odpratávacích nákladov.</w:t>
      </w:r>
    </w:p>
    <w:p w14:paraId="73F6DFE6" w14:textId="27051353" w:rsidR="006764AD" w:rsidRPr="00BB782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BB782E">
        <w:rPr>
          <w:rFonts w:ascii="Verdana" w:hAnsi="Verdana"/>
          <w:sz w:val="20"/>
          <w:szCs w:val="20"/>
        </w:rPr>
        <w:t>Predmety poistenia, poistné sumy, poistné sadzby sú uvedené v </w:t>
      </w:r>
      <w:r w:rsidR="007C2C83" w:rsidRPr="00BB782E">
        <w:rPr>
          <w:rFonts w:ascii="Verdana" w:hAnsi="Verdana"/>
          <w:sz w:val="20"/>
          <w:szCs w:val="20"/>
        </w:rPr>
        <w:t xml:space="preserve"> prílohe</w:t>
      </w:r>
      <w:r w:rsidRPr="00BB782E">
        <w:rPr>
          <w:rFonts w:ascii="Verdana" w:hAnsi="Verdana"/>
          <w:sz w:val="20"/>
          <w:szCs w:val="20"/>
        </w:rPr>
        <w:t xml:space="preserve"> č. 1 tejto rámcovej dohody. </w:t>
      </w:r>
    </w:p>
    <w:p w14:paraId="47BB326F" w14:textId="020DA66F" w:rsidR="006764AD" w:rsidRPr="00BB782E" w:rsidRDefault="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BB782E">
        <w:rPr>
          <w:rFonts w:ascii="Verdana" w:hAnsi="Verdana"/>
          <w:sz w:val="20"/>
          <w:szCs w:val="20"/>
        </w:rPr>
        <w:t>Poistenie sa dojednáva pre veci, ktoré sú majetkom poistníka a nachádzajú sa v správe poistníka  a sú vedené v účtovníctve alebo v majetkovej evidencii.</w:t>
      </w:r>
    </w:p>
    <w:p w14:paraId="087D27B4" w14:textId="3F13C1CC" w:rsidR="006764AD" w:rsidRPr="00BB782E" w:rsidRDefault="00302C82"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BB782E">
        <w:rPr>
          <w:rFonts w:ascii="Verdana" w:hAnsi="Verdana"/>
          <w:iCs/>
          <w:sz w:val="20"/>
          <w:szCs w:val="20"/>
        </w:rPr>
        <w:t xml:space="preserve">Poisťovateľ sa za týmto účelom </w:t>
      </w:r>
      <w:r w:rsidR="00DE44B3" w:rsidRPr="00BB782E">
        <w:rPr>
          <w:rFonts w:ascii="Verdana" w:hAnsi="Verdana"/>
          <w:iCs/>
          <w:sz w:val="20"/>
          <w:szCs w:val="20"/>
        </w:rPr>
        <w:t xml:space="preserve">zaväzuje v súlade s podmienkami rámcovej dohody </w:t>
      </w:r>
      <w:r w:rsidRPr="00BB782E">
        <w:rPr>
          <w:rFonts w:ascii="Verdana" w:hAnsi="Verdana"/>
          <w:iCs/>
          <w:sz w:val="20"/>
          <w:szCs w:val="20"/>
        </w:rPr>
        <w:t xml:space="preserve">v rámci jej platnosti uzavrieť s poisteným </w:t>
      </w:r>
      <w:r w:rsidR="00606422" w:rsidRPr="00BB782E">
        <w:rPr>
          <w:rFonts w:ascii="Verdana" w:hAnsi="Verdana"/>
          <w:iCs/>
          <w:sz w:val="20"/>
          <w:szCs w:val="20"/>
        </w:rPr>
        <w:t>poistnú zmluvu, predmetom ktorej</w:t>
      </w:r>
      <w:r w:rsidRPr="00BB782E">
        <w:rPr>
          <w:rFonts w:ascii="Verdana" w:hAnsi="Verdana"/>
          <w:iCs/>
          <w:sz w:val="20"/>
          <w:szCs w:val="20"/>
        </w:rPr>
        <w:t xml:space="preserve"> b</w:t>
      </w:r>
      <w:r w:rsidR="00AE6BF0" w:rsidRPr="00BB782E">
        <w:rPr>
          <w:rFonts w:ascii="Verdana" w:hAnsi="Verdana"/>
          <w:iCs/>
          <w:sz w:val="20"/>
          <w:szCs w:val="20"/>
        </w:rPr>
        <w:t xml:space="preserve">ude poistenie definované v čl. </w:t>
      </w:r>
      <w:r w:rsidR="00EA6607" w:rsidRPr="00BB782E">
        <w:rPr>
          <w:rFonts w:ascii="Verdana" w:hAnsi="Verdana"/>
          <w:iCs/>
          <w:sz w:val="20"/>
          <w:szCs w:val="20"/>
        </w:rPr>
        <w:t>I</w:t>
      </w:r>
      <w:r w:rsidR="007C2C83" w:rsidRPr="00BB782E">
        <w:rPr>
          <w:rFonts w:ascii="Verdana" w:hAnsi="Verdana"/>
          <w:iCs/>
          <w:sz w:val="20"/>
          <w:szCs w:val="20"/>
        </w:rPr>
        <w:t>I Predmet a rozsah poistenia tejto rámcovej dohody</w:t>
      </w:r>
    </w:p>
    <w:p w14:paraId="137986CC" w14:textId="57B536F7" w:rsidR="006764AD" w:rsidRPr="00BB782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BB782E">
        <w:rPr>
          <w:rFonts w:ascii="Verdana" w:hAnsi="Verdana"/>
          <w:iCs/>
          <w:sz w:val="20"/>
          <w:szCs w:val="20"/>
        </w:rPr>
        <w:t xml:space="preserve">Poistné zmluvy budú uzavreté na základe výzvy (požiadavky) poistníka. </w:t>
      </w:r>
    </w:p>
    <w:p w14:paraId="550EEBFA" w14:textId="77777777" w:rsidR="00F52721" w:rsidRPr="00BB782E" w:rsidRDefault="00F52721" w:rsidP="00070C09">
      <w:pPr>
        <w:pStyle w:val="Odsekzoznamu"/>
        <w:spacing w:line="259" w:lineRule="auto"/>
        <w:rPr>
          <w:rFonts w:ascii="Verdana" w:hAnsi="Verdana"/>
          <w:sz w:val="20"/>
          <w:szCs w:val="20"/>
        </w:rPr>
      </w:pPr>
    </w:p>
    <w:p w14:paraId="1873D630" w14:textId="77777777" w:rsidR="00F52721" w:rsidRPr="00BB782E" w:rsidRDefault="00F52721" w:rsidP="00070C09">
      <w:pPr>
        <w:pStyle w:val="Odsekzoznamu"/>
        <w:spacing w:line="259" w:lineRule="auto"/>
        <w:rPr>
          <w:rFonts w:ascii="Verdana" w:hAnsi="Verdana"/>
          <w:sz w:val="20"/>
          <w:szCs w:val="20"/>
        </w:rPr>
      </w:pPr>
    </w:p>
    <w:p w14:paraId="7B2B9A18" w14:textId="31120D88" w:rsidR="00302C82" w:rsidRPr="00BB782E" w:rsidRDefault="00302C82" w:rsidP="00070C09">
      <w:pPr>
        <w:spacing w:line="259" w:lineRule="auto"/>
        <w:jc w:val="center"/>
        <w:rPr>
          <w:rFonts w:ascii="Verdana" w:hAnsi="Verdana"/>
          <w:b/>
          <w:bCs/>
          <w:sz w:val="20"/>
          <w:szCs w:val="20"/>
          <w:u w:val="single"/>
        </w:rPr>
      </w:pPr>
      <w:r w:rsidRPr="00BB782E">
        <w:rPr>
          <w:rFonts w:ascii="Verdana" w:hAnsi="Verdana"/>
          <w:b/>
          <w:sz w:val="20"/>
          <w:szCs w:val="20"/>
          <w:u w:val="single"/>
        </w:rPr>
        <w:t xml:space="preserve">Článok </w:t>
      </w:r>
      <w:r w:rsidR="00EA6607" w:rsidRPr="00BB782E">
        <w:rPr>
          <w:rFonts w:ascii="Verdana" w:hAnsi="Verdana"/>
          <w:b/>
          <w:sz w:val="20"/>
          <w:szCs w:val="20"/>
          <w:u w:val="single"/>
        </w:rPr>
        <w:t>I</w:t>
      </w:r>
      <w:r w:rsidRPr="00BB782E">
        <w:rPr>
          <w:rFonts w:ascii="Verdana" w:hAnsi="Verdana"/>
          <w:b/>
          <w:sz w:val="20"/>
          <w:szCs w:val="20"/>
          <w:u w:val="single"/>
        </w:rPr>
        <w:t>I.</w:t>
      </w:r>
    </w:p>
    <w:p w14:paraId="52C3817B" w14:textId="2F02AC6C" w:rsidR="00302C82" w:rsidRPr="00BB782E" w:rsidRDefault="006A7CBF" w:rsidP="00070C09">
      <w:pPr>
        <w:pStyle w:val="Zarkazkladnhotextu"/>
        <w:spacing w:after="0" w:line="259" w:lineRule="auto"/>
        <w:ind w:left="0"/>
        <w:jc w:val="center"/>
        <w:rPr>
          <w:rFonts w:ascii="Verdana" w:hAnsi="Verdana"/>
          <w:b/>
          <w:bCs/>
        </w:rPr>
      </w:pPr>
      <w:r w:rsidRPr="00BB782E">
        <w:rPr>
          <w:rFonts w:ascii="Verdana" w:hAnsi="Verdana"/>
          <w:b/>
          <w:bCs/>
          <w:u w:val="single"/>
          <w:lang w:val="sk-SK"/>
        </w:rPr>
        <w:t>R</w:t>
      </w:r>
      <w:r w:rsidR="00302C82" w:rsidRPr="00BB782E">
        <w:rPr>
          <w:rFonts w:ascii="Verdana" w:hAnsi="Verdana"/>
          <w:b/>
          <w:bCs/>
          <w:u w:val="single"/>
        </w:rPr>
        <w:t>ozsah poistenia</w:t>
      </w:r>
    </w:p>
    <w:p w14:paraId="314B21C7" w14:textId="77777777" w:rsidR="00302C82" w:rsidRPr="00BB782E" w:rsidRDefault="00302C82" w:rsidP="00070C09">
      <w:pPr>
        <w:spacing w:line="259" w:lineRule="auto"/>
        <w:rPr>
          <w:rFonts w:ascii="Verdana" w:hAnsi="Verdana"/>
          <w:sz w:val="20"/>
          <w:szCs w:val="20"/>
        </w:rPr>
      </w:pPr>
    </w:p>
    <w:p w14:paraId="7BBBAF7B" w14:textId="6407908D" w:rsidR="00256296" w:rsidRPr="00BB782E" w:rsidRDefault="00FE0856" w:rsidP="002B5D8F">
      <w:pPr>
        <w:pStyle w:val="Zkladntext"/>
        <w:widowControl/>
        <w:numPr>
          <w:ilvl w:val="0"/>
          <w:numId w:val="21"/>
        </w:numPr>
        <w:autoSpaceDE/>
        <w:autoSpaceDN/>
        <w:adjustRightInd/>
        <w:spacing w:after="0" w:line="259" w:lineRule="auto"/>
        <w:jc w:val="left"/>
        <w:rPr>
          <w:rFonts w:ascii="Verdana" w:hAnsi="Verdana"/>
          <w:b/>
          <w:bCs/>
          <w:sz w:val="20"/>
          <w:szCs w:val="20"/>
        </w:rPr>
      </w:pPr>
      <w:r w:rsidRPr="00BB782E">
        <w:rPr>
          <w:rFonts w:ascii="Verdana" w:hAnsi="Verdana"/>
          <w:b/>
          <w:bCs/>
          <w:sz w:val="20"/>
          <w:szCs w:val="20"/>
        </w:rPr>
        <w:t>Požadovaný minimálny rozsah poistenia pre poistenie majetku:</w:t>
      </w:r>
    </w:p>
    <w:p w14:paraId="53E1F030" w14:textId="77777777" w:rsidR="00070C09" w:rsidRPr="00BB782E" w:rsidRDefault="00070C09" w:rsidP="00070C09">
      <w:pPr>
        <w:pStyle w:val="Zkladntext"/>
        <w:widowControl/>
        <w:autoSpaceDE/>
        <w:autoSpaceDN/>
        <w:adjustRightInd/>
        <w:spacing w:after="0" w:line="259" w:lineRule="auto"/>
        <w:ind w:left="589" w:firstLine="0"/>
        <w:jc w:val="left"/>
        <w:rPr>
          <w:rFonts w:ascii="Verdana" w:hAnsi="Verdana"/>
          <w:b/>
          <w:bCs/>
          <w:sz w:val="20"/>
          <w:szCs w:val="20"/>
        </w:rPr>
      </w:pPr>
    </w:p>
    <w:p w14:paraId="08F4B192" w14:textId="2C8A3D1D" w:rsidR="00C723D7" w:rsidRPr="00BB782E" w:rsidRDefault="00FE0856" w:rsidP="008815D3">
      <w:pPr>
        <w:pStyle w:val="Odsekzoznamu"/>
        <w:widowControl/>
        <w:numPr>
          <w:ilvl w:val="1"/>
          <w:numId w:val="25"/>
        </w:numPr>
        <w:autoSpaceDE/>
        <w:autoSpaceDN/>
        <w:adjustRightInd/>
        <w:spacing w:line="259" w:lineRule="auto"/>
        <w:jc w:val="left"/>
        <w:rPr>
          <w:rFonts w:ascii="Verdana" w:hAnsi="Verdana"/>
          <w:sz w:val="20"/>
          <w:szCs w:val="20"/>
        </w:rPr>
      </w:pPr>
      <w:r w:rsidRPr="00BB782E">
        <w:rPr>
          <w:rFonts w:ascii="Verdana" w:hAnsi="Verdana"/>
          <w:bCs/>
          <w:iCs/>
          <w:sz w:val="20"/>
          <w:szCs w:val="20"/>
        </w:rPr>
        <w:t xml:space="preserve">Minimálny rozsah poistných rizík komplexného živelného rizika </w:t>
      </w:r>
      <w:r w:rsidR="00C723D7" w:rsidRPr="00BB782E">
        <w:rPr>
          <w:rFonts w:ascii="Verdana" w:hAnsi="Verdana"/>
          <w:sz w:val="20"/>
          <w:szCs w:val="20"/>
        </w:rPr>
        <w:t xml:space="preserve"> zahŕňa škody spôsobené: </w:t>
      </w:r>
    </w:p>
    <w:p w14:paraId="2E4CEBDB"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požiarom, </w:t>
      </w:r>
    </w:p>
    <w:p w14:paraId="580104C7"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výbuchom, </w:t>
      </w:r>
    </w:p>
    <w:p w14:paraId="3A21266D"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úderom blesku, </w:t>
      </w:r>
    </w:p>
    <w:p w14:paraId="24CBFF29"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nárazom alebo zrútením lietadla alebo letiaceho telesa, jeho časti alebo jeho nákladu, </w:t>
      </w:r>
    </w:p>
    <w:p w14:paraId="4108A063"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víchricou alebo krupobitím (ľadovcom),</w:t>
      </w:r>
    </w:p>
    <w:p w14:paraId="02FDBD4D"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povodňou alebo záplavou, </w:t>
      </w:r>
    </w:p>
    <w:p w14:paraId="5B53E373"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zosúvaním pôdy, zrútením skál alebo zemín, pokiaľ k nim nedošlo v súvislosti s priemyselnou alebo stavebnou činnosťou, zosúvaním alebo zrútením lavín (ďalej len „zosuv“),</w:t>
      </w:r>
    </w:p>
    <w:p w14:paraId="3C49A0A0"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 pádom stromov, stožiarov a iných predmetov, ak nie sú súčasťou poškodenej poistenej veci, </w:t>
      </w:r>
    </w:p>
    <w:p w14:paraId="6FA3EF8A"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zemetrasením dosahujúcim aspoň 5. stupeň intenzívnej stupnice zemetrasenia MSK-64 </w:t>
      </w:r>
    </w:p>
    <w:p w14:paraId="7F298407"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hasením, strhnutím alebo evakuáciou v dôsledku živelnej udalosti,</w:t>
      </w:r>
    </w:p>
    <w:p w14:paraId="76BB0D55"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dymom, </w:t>
      </w:r>
    </w:p>
    <w:p w14:paraId="00FB5B69"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zvýšením hladiny podpovrchovej vody, ktoré bolo spôsobené povodňou, záplavou alebo katastrofickým lejakom, </w:t>
      </w:r>
    </w:p>
    <w:p w14:paraId="45EE836A"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ľadochodmi, prívalom bahna, </w:t>
      </w:r>
    </w:p>
    <w:p w14:paraId="6A346328"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katastrofickým lejakom, </w:t>
      </w:r>
    </w:p>
    <w:p w14:paraId="76CCDF2D" w14:textId="77777777" w:rsidR="00C723D7" w:rsidRPr="00BB782E" w:rsidRDefault="00C723D7" w:rsidP="00C723D7">
      <w:pPr>
        <w:pStyle w:val="Odsekzoznamu"/>
        <w:widowControl/>
        <w:numPr>
          <w:ilvl w:val="2"/>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nárazom dopravného prostriedku – poškodenie alebo zničenie poistenej veci stretom s cestným alebo koľajovým vozidlom, ich nákladom alebo vrhnutím predmetu spôsobené s nárazom dopravného prostriedku,</w:t>
      </w:r>
    </w:p>
    <w:p w14:paraId="2C9AC5E6" w14:textId="77777777" w:rsidR="00C723D7" w:rsidRPr="00BB782E" w:rsidRDefault="00C723D7" w:rsidP="00C723D7">
      <w:pPr>
        <w:spacing w:line="283" w:lineRule="auto"/>
        <w:rPr>
          <w:rFonts w:ascii="Verdana" w:hAnsi="Verdana"/>
          <w:sz w:val="20"/>
          <w:szCs w:val="20"/>
        </w:rPr>
      </w:pPr>
    </w:p>
    <w:p w14:paraId="48A6C878" w14:textId="77777777" w:rsidR="00C723D7" w:rsidRPr="00BB782E" w:rsidRDefault="00C723D7" w:rsidP="00C723D7">
      <w:pPr>
        <w:pStyle w:val="Odsekzoznamu"/>
        <w:widowControl/>
        <w:numPr>
          <w:ilvl w:val="0"/>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Osobitné dojednania k živelnému poisteniu: </w:t>
      </w:r>
    </w:p>
    <w:p w14:paraId="41657B1C"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Poistením sú kryté cesty vrátane ich príslušenstva (napr. priepustov) a mosty. Za príslušenstvo ciest sa považujú aj bezpečnostné zariadenia (ako napr. zvodidlá, dopravné a výstražné značenia ciest, oporné múry a pod.). </w:t>
      </w:r>
    </w:p>
    <w:p w14:paraId="6D30C101"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Predmetom poistenia sú aj „odpratávacie náklady“. Sú to odpratávacie, demolačné, demontážne a remontážne náklady. Poistením sú kryté aj náklady nevyhnutné na odvrátenie a zmiernenie škody, vypratanie miesta poistenia vrátane strhnutie stojacich častí, odvoz sutiny a iných zvyškov na najbližšiu skládku a na ich uloženie alebo zničenie, </w:t>
      </w:r>
      <w:r w:rsidRPr="00BB782E">
        <w:rPr>
          <w:rFonts w:ascii="Verdana" w:hAnsi="Verdana"/>
          <w:sz w:val="20"/>
          <w:szCs w:val="20"/>
        </w:rPr>
        <w:lastRenderedPageBreak/>
        <w:t xml:space="preserve">ďalej náklady na demontáž a remontáž aj ostatných nepoškodených vecí a nepoškodených stavebných súčastí a príslušenstva nehnuteľností, náklady na stavebné úpravy vykonané v súvislosti so znovuobstaraním alebo opravou vecí poškodených, zničených alebo stratených pri poistnej udalosti, náklady na hasenie, náklady na vypratanie zeminy ako aj zeminy kontaminovanej, náklady na spätné vyplnenie výkopu alebo miesta poškodenia zeminou alebo iným materiálom v zmysle príslušných technických noriem a postupov (technológií) platných v čase vzniku poistnej udalosti, náklady na posudkového znalca, náklady na hľadanie príčiny škody, náklady na zemné a výkopové práce, náklady spojené s dodatočnými projektovými a plánovacími prácami, náklady spojené s akoukoľvek dopravou, s príplatkami za nočnú prácu, prácu nadčas, prácu počas nedieľ a sviatkov, ako aj expresné príplatky, náklady na cestovné a ubytovacie náklady pre technikov zo zahraničia aj SR. </w:t>
      </w:r>
    </w:p>
    <w:p w14:paraId="0269296B"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Poistná hodnota pre cesty a mosty je stanovená ako nová cena. Pod poistnou hodnotou sa rozumie cena, za ktorú je možné znovonadobudnúť poistenú vec podľa aktuálne platných technických noriem a technologických postupov v danom čase a na danom mieste poistenia. </w:t>
      </w:r>
    </w:p>
    <w:p w14:paraId="1766B0A3"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Odpratávacie náklady sa dojednávajú na limit plnenia. </w:t>
      </w:r>
    </w:p>
    <w:p w14:paraId="59930A9F"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Dojednáva sa, že pri poistení na novú cenu, pri poistnom plnení novej cene zodpovedajú primerané náklady podľa aktuálne platných technických noriem a technologických postupov v čase vzniku poistnej udalosti potrebné na znovunadobudnutie zničenej poistenej veci, resp. primerané náklady potrebné na opravu poškodenej poistenej veci, maximálne však dojednaná poistná suma. Poisťovňa nebude uplatňovať opotrebenie ani iné znehodnotenie poistenej veci. </w:t>
      </w:r>
    </w:p>
    <w:p w14:paraId="790B6973"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Dojednáva sa, že poisťovňa bude likvidovať poistné udalosti aj na základe rozpočtov vypracovaných podľa cenníkov (schválené rozpočtové cenníky, ktoré používajú rozpočtové a projektové organizácie napr. CENKROS, CENEKON, ODIS ..). Ak poistený neuskutoční opravu poškodenej alebo zničenej poistenej veci v zmysle predloženého rozpočtu, poisťovňa vyplatí poistné plnenie minimálne vo výške 80 % rozpočtových nákladov na opravu. Pokiaľ poistený preukáže opravu poistenej poškodenej veci, poisťovňa doplatí rozdiel. </w:t>
      </w:r>
    </w:p>
    <w:p w14:paraId="45D94C00"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V prípade sériovej poistnej udalosti bude spoluúčasť odpočítaná z poistného plnenia len raz. Pod sériovou poistnou udalosťou sa rozumie viac po sebe nasledujúcich škôd na poistenej veci, ktoré majú spoločnú príčinnú súvislosť. </w:t>
      </w:r>
    </w:p>
    <w:p w14:paraId="3C457324"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Záplavou sa rozumie vytvorenie súvislej vodnej plochy, ktorá určitú dobu stojí alebo prúdi v mieste poistenia. Dojednáva sa, že poisťovňa plnenie za škody spôsobené záplavou neobmedzí počtom výskytov poistných udalostí tohto rizika na mieste poistenia za určité poistné obdobie. </w:t>
      </w:r>
    </w:p>
    <w:p w14:paraId="4F5F0F6F"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0CDFE99F"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Za škody spôsobené ľadochodmi sa považujú škody v dôsledku deštruktívneho pôsobenia pohybujúcich sa ľadových krýh, alebo ľadovej hmoty na poistenú vec. </w:t>
      </w:r>
    </w:p>
    <w:p w14:paraId="05123981"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Za ľadovec sa považuje jav, pri ktorom kúsky ľadu vytvorené v atmosfére dopadajú na poistenú vec. </w:t>
      </w:r>
    </w:p>
    <w:p w14:paraId="2734BAF1"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Za škody spôsobené prívalom bahna sa považujú škody v dôsledku deštruktívneho pôsobenia hmoty s konzistenciou veľmi hustej tekutiny pohybujúcej sa smerom nadol, na poistenú vec. Vznik takéhoto prívalu (prúdu) bahna je náhly a je zapríčinený prírodnými vplyvmi. </w:t>
      </w:r>
    </w:p>
    <w:p w14:paraId="2CF4886B"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lastRenderedPageBreak/>
        <w:t xml:space="preserve">Pod pojmom „zosuv“ sa rozumie škody spôsobené zosúvaním pôdy, zrútením skál alebo zemín, pokiaľ k nim nedošlo v súvislosti s priemyselnou alebo stavebnou činnosťou, zosúvaním alebo zrútením lavín. </w:t>
      </w:r>
    </w:p>
    <w:p w14:paraId="3C2234AF" w14:textId="77777777" w:rsidR="00C723D7" w:rsidRPr="00BB782E" w:rsidRDefault="00C723D7" w:rsidP="00C723D7">
      <w:pPr>
        <w:pStyle w:val="Odsekzoznamu"/>
        <w:widowControl/>
        <w:numPr>
          <w:ilvl w:val="1"/>
          <w:numId w:val="25"/>
        </w:numPr>
        <w:autoSpaceDE/>
        <w:autoSpaceDN/>
        <w:adjustRightInd/>
        <w:spacing w:line="283" w:lineRule="auto"/>
        <w:contextualSpacing/>
        <w:rPr>
          <w:rFonts w:ascii="Verdana" w:hAnsi="Verdana"/>
          <w:sz w:val="20"/>
          <w:szCs w:val="20"/>
        </w:rPr>
      </w:pPr>
      <w:r w:rsidRPr="00BB782E">
        <w:rPr>
          <w:rFonts w:ascii="Verdana" w:hAnsi="Verdana"/>
          <w:sz w:val="20"/>
          <w:szCs w:val="20"/>
        </w:rPr>
        <w:t xml:space="preserve">Pod pojmom katastrofický lejak sa rozumejú zrážky, ktoré sú klasifikované Hydrometeorologickým ústavom podľa Wůsovho vzorca ako katastrofický lejak. </w:t>
      </w:r>
    </w:p>
    <w:p w14:paraId="3D2F9250" w14:textId="77777777" w:rsidR="00070C09" w:rsidRPr="00BB782E" w:rsidRDefault="00070C09" w:rsidP="008815D3">
      <w:pPr>
        <w:widowControl/>
        <w:autoSpaceDE/>
        <w:autoSpaceDN/>
        <w:adjustRightInd/>
        <w:spacing w:line="259" w:lineRule="auto"/>
        <w:ind w:left="0" w:right="21" w:firstLine="0"/>
        <w:rPr>
          <w:rFonts w:ascii="Verdana" w:hAnsi="Verdana"/>
          <w:sz w:val="20"/>
          <w:szCs w:val="20"/>
        </w:rPr>
      </w:pPr>
    </w:p>
    <w:p w14:paraId="4CF42436" w14:textId="77777777" w:rsidR="00071AF3" w:rsidRPr="00BB782E" w:rsidRDefault="00071AF3"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7D882B3F" w14:textId="77777777" w:rsidR="000B3C44" w:rsidRPr="00BB782E" w:rsidRDefault="000B3C44"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2276432" w14:textId="01AE572C" w:rsidR="00AE6BF0" w:rsidRPr="00BB782E" w:rsidRDefault="00AE6BF0" w:rsidP="00070C09">
      <w:pPr>
        <w:spacing w:line="259" w:lineRule="auto"/>
        <w:jc w:val="center"/>
        <w:rPr>
          <w:rFonts w:ascii="Verdana" w:hAnsi="Verdana"/>
          <w:b/>
          <w:bCs/>
          <w:sz w:val="20"/>
          <w:szCs w:val="20"/>
          <w:u w:val="single"/>
        </w:rPr>
      </w:pPr>
      <w:r w:rsidRPr="00BB782E">
        <w:rPr>
          <w:rFonts w:ascii="Verdana" w:hAnsi="Verdana"/>
          <w:b/>
          <w:bCs/>
          <w:sz w:val="20"/>
          <w:szCs w:val="20"/>
          <w:u w:val="single"/>
        </w:rPr>
        <w:t>Článok III.</w:t>
      </w:r>
    </w:p>
    <w:p w14:paraId="5C3B9500" w14:textId="6B148060" w:rsidR="00AE6BF0" w:rsidRPr="00BB782E" w:rsidRDefault="00AE6BF0" w:rsidP="00070C09">
      <w:pPr>
        <w:spacing w:line="259" w:lineRule="auto"/>
        <w:jc w:val="center"/>
        <w:rPr>
          <w:rFonts w:ascii="Verdana" w:hAnsi="Verdana"/>
          <w:b/>
          <w:bCs/>
          <w:sz w:val="20"/>
          <w:szCs w:val="20"/>
          <w:u w:val="single"/>
        </w:rPr>
      </w:pPr>
      <w:r w:rsidRPr="00BB782E">
        <w:rPr>
          <w:rFonts w:ascii="Verdana" w:hAnsi="Verdana"/>
          <w:b/>
          <w:bCs/>
          <w:sz w:val="20"/>
          <w:szCs w:val="20"/>
          <w:u w:val="single"/>
        </w:rPr>
        <w:t>Miesto poskytnutia služby</w:t>
      </w:r>
    </w:p>
    <w:p w14:paraId="0C8DDFC9" w14:textId="34756E47" w:rsidR="00AE6BF0" w:rsidRPr="00BB782E" w:rsidRDefault="00AE6BF0" w:rsidP="00070C09">
      <w:pPr>
        <w:spacing w:line="259" w:lineRule="auto"/>
        <w:jc w:val="left"/>
        <w:rPr>
          <w:rFonts w:ascii="Verdana" w:hAnsi="Verdana"/>
          <w:bCs/>
          <w:sz w:val="20"/>
          <w:szCs w:val="20"/>
        </w:rPr>
      </w:pPr>
    </w:p>
    <w:p w14:paraId="18146C5E" w14:textId="707F3B2C" w:rsidR="00AE6BF0" w:rsidRPr="00BB782E" w:rsidRDefault="00CD5565" w:rsidP="00BA125D">
      <w:pPr>
        <w:pStyle w:val="Odsekzoznamu"/>
        <w:numPr>
          <w:ilvl w:val="0"/>
          <w:numId w:val="15"/>
        </w:numPr>
        <w:spacing w:line="259" w:lineRule="auto"/>
        <w:rPr>
          <w:rFonts w:ascii="Verdana" w:hAnsi="Verdana"/>
          <w:bCs/>
          <w:sz w:val="20"/>
          <w:szCs w:val="20"/>
        </w:rPr>
      </w:pPr>
      <w:r w:rsidRPr="00BB782E">
        <w:rPr>
          <w:rFonts w:ascii="Verdana" w:hAnsi="Verdana"/>
          <w:bCs/>
          <w:sz w:val="20"/>
          <w:szCs w:val="20"/>
        </w:rPr>
        <w:t>Banskobystrický samosprávny kraj, Námestie SNP</w:t>
      </w:r>
      <w:r w:rsidR="00E45125" w:rsidRPr="00BB782E">
        <w:rPr>
          <w:rFonts w:ascii="Verdana" w:hAnsi="Verdana"/>
          <w:bCs/>
          <w:sz w:val="20"/>
          <w:szCs w:val="20"/>
        </w:rPr>
        <w:t xml:space="preserve"> 23, Banská Bystrica </w:t>
      </w:r>
      <w:r w:rsidR="000B3C44" w:rsidRPr="00BB782E">
        <w:rPr>
          <w:rFonts w:ascii="Verdana" w:hAnsi="Verdana"/>
          <w:bCs/>
          <w:sz w:val="20"/>
          <w:szCs w:val="20"/>
        </w:rPr>
        <w:t>v zmysle účtovnej alebo inej evidencie.</w:t>
      </w:r>
    </w:p>
    <w:p w14:paraId="4B4DD886" w14:textId="7C809920" w:rsidR="00BE0299" w:rsidRPr="00BB782E" w:rsidRDefault="00BE0299" w:rsidP="00BA125D">
      <w:pPr>
        <w:pStyle w:val="Odsekzoznamu"/>
        <w:spacing w:line="259" w:lineRule="auto"/>
        <w:ind w:left="1080" w:firstLine="0"/>
        <w:rPr>
          <w:rFonts w:ascii="Verdana" w:hAnsi="Verdana"/>
          <w:bCs/>
          <w:sz w:val="20"/>
          <w:szCs w:val="20"/>
        </w:rPr>
      </w:pPr>
    </w:p>
    <w:p w14:paraId="12819A26" w14:textId="47F53957" w:rsidR="00BE0299" w:rsidRPr="00BB782E" w:rsidRDefault="00BE0299" w:rsidP="008B2C87">
      <w:pPr>
        <w:spacing w:line="259" w:lineRule="auto"/>
        <w:jc w:val="center"/>
        <w:rPr>
          <w:rFonts w:ascii="Verdana" w:hAnsi="Verdana"/>
          <w:b/>
          <w:bCs/>
          <w:sz w:val="20"/>
          <w:szCs w:val="20"/>
          <w:u w:val="single"/>
        </w:rPr>
      </w:pPr>
      <w:r w:rsidRPr="00BB782E">
        <w:rPr>
          <w:rFonts w:ascii="Verdana" w:hAnsi="Verdana"/>
          <w:b/>
          <w:bCs/>
          <w:sz w:val="20"/>
          <w:szCs w:val="20"/>
          <w:u w:val="single"/>
        </w:rPr>
        <w:t>Článok IV.</w:t>
      </w:r>
    </w:p>
    <w:p w14:paraId="1103532A" w14:textId="3B85F010" w:rsidR="00BE0299" w:rsidRPr="00BB782E" w:rsidRDefault="00BE0299" w:rsidP="008B2C87">
      <w:pPr>
        <w:spacing w:line="259" w:lineRule="auto"/>
        <w:jc w:val="center"/>
        <w:rPr>
          <w:rFonts w:ascii="Verdana" w:hAnsi="Verdana"/>
          <w:b/>
          <w:bCs/>
          <w:sz w:val="20"/>
          <w:szCs w:val="20"/>
          <w:u w:val="single"/>
        </w:rPr>
      </w:pPr>
      <w:r w:rsidRPr="00BB782E">
        <w:rPr>
          <w:rFonts w:ascii="Verdana" w:hAnsi="Verdana"/>
          <w:b/>
          <w:bCs/>
          <w:sz w:val="20"/>
          <w:szCs w:val="20"/>
          <w:u w:val="single"/>
        </w:rPr>
        <w:t>Oznámenie poistnej udalosti</w:t>
      </w:r>
    </w:p>
    <w:p w14:paraId="1C576431" w14:textId="77777777" w:rsidR="007E5A22" w:rsidRPr="00BB782E" w:rsidRDefault="007E5A22" w:rsidP="00BA125D">
      <w:pPr>
        <w:spacing w:line="259" w:lineRule="auto"/>
        <w:rPr>
          <w:rFonts w:ascii="Verdana" w:hAnsi="Verdana"/>
          <w:b/>
          <w:bCs/>
          <w:sz w:val="20"/>
          <w:szCs w:val="20"/>
          <w:u w:val="single"/>
        </w:rPr>
      </w:pPr>
    </w:p>
    <w:p w14:paraId="2D42F35F" w14:textId="195EFD51" w:rsidR="00BE0299" w:rsidRPr="00BB782E" w:rsidRDefault="007E5A22" w:rsidP="00BA125D">
      <w:pPr>
        <w:pStyle w:val="Odsekzoznamu"/>
        <w:numPr>
          <w:ilvl w:val="0"/>
          <w:numId w:val="16"/>
        </w:numPr>
        <w:spacing w:line="259" w:lineRule="auto"/>
        <w:rPr>
          <w:rFonts w:ascii="Verdana" w:hAnsi="Verdana"/>
          <w:bCs/>
          <w:sz w:val="20"/>
          <w:szCs w:val="20"/>
        </w:rPr>
      </w:pPr>
      <w:r w:rsidRPr="00BB782E">
        <w:rPr>
          <w:rFonts w:ascii="Verdana" w:hAnsi="Verdana"/>
          <w:bCs/>
          <w:sz w:val="20"/>
          <w:szCs w:val="20"/>
        </w:rPr>
        <w:t xml:space="preserve">Poistnú udalosť je poistený povinný oznámiť poisťovni bez zbytočného odkladu telefonicky na číslo </w:t>
      </w:r>
      <w:r w:rsidR="000B3C44" w:rsidRPr="00BB782E">
        <w:rPr>
          <w:rFonts w:ascii="Verdana" w:hAnsi="Verdana"/>
          <w:bCs/>
          <w:sz w:val="20"/>
          <w:szCs w:val="20"/>
        </w:rPr>
        <w:t xml:space="preserve">........................... </w:t>
      </w:r>
      <w:r w:rsidRPr="00BB782E">
        <w:rPr>
          <w:rFonts w:ascii="Verdana" w:hAnsi="Verdana"/>
          <w:bCs/>
          <w:sz w:val="20"/>
          <w:szCs w:val="20"/>
        </w:rPr>
        <w:t xml:space="preserve">alebo písomne do </w:t>
      </w:r>
      <w:r w:rsidR="00DE4B13" w:rsidRPr="00BB782E">
        <w:rPr>
          <w:rFonts w:ascii="Verdana" w:hAnsi="Verdana"/>
          <w:bCs/>
          <w:sz w:val="20"/>
          <w:szCs w:val="20"/>
        </w:rPr>
        <w:t xml:space="preserve">40 </w:t>
      </w:r>
      <w:r w:rsidRPr="00BB782E">
        <w:rPr>
          <w:rFonts w:ascii="Verdana" w:hAnsi="Verdana"/>
          <w:bCs/>
          <w:sz w:val="20"/>
          <w:szCs w:val="20"/>
        </w:rPr>
        <w:t>dní od okamihu, kedy sa o v</w:t>
      </w:r>
      <w:r w:rsidR="00E45125" w:rsidRPr="00BB782E">
        <w:rPr>
          <w:rFonts w:ascii="Verdana" w:hAnsi="Verdana"/>
          <w:bCs/>
          <w:sz w:val="20"/>
          <w:szCs w:val="20"/>
        </w:rPr>
        <w:t>z</w:t>
      </w:r>
      <w:r w:rsidRPr="00BB782E">
        <w:rPr>
          <w:rFonts w:ascii="Verdana" w:hAnsi="Verdana"/>
          <w:bCs/>
          <w:sz w:val="20"/>
          <w:szCs w:val="20"/>
        </w:rPr>
        <w:t xml:space="preserve">niku poistnej udalosti dozvedel, na adresu: </w:t>
      </w:r>
      <w:r w:rsidR="000B3C44" w:rsidRPr="00BB782E">
        <w:rPr>
          <w:rFonts w:ascii="Verdana" w:hAnsi="Verdana"/>
          <w:bCs/>
          <w:sz w:val="20"/>
          <w:szCs w:val="20"/>
        </w:rPr>
        <w:t>...............................................</w:t>
      </w:r>
    </w:p>
    <w:p w14:paraId="4C141E2B" w14:textId="4DD0E630" w:rsidR="007E5A22" w:rsidRPr="00BB782E" w:rsidRDefault="007E5A22" w:rsidP="00BA125D">
      <w:pPr>
        <w:pStyle w:val="Odsekzoznamu"/>
        <w:numPr>
          <w:ilvl w:val="0"/>
          <w:numId w:val="16"/>
        </w:numPr>
        <w:spacing w:line="259" w:lineRule="auto"/>
        <w:rPr>
          <w:rFonts w:ascii="Verdana" w:hAnsi="Verdana"/>
          <w:bCs/>
          <w:sz w:val="20"/>
          <w:szCs w:val="20"/>
        </w:rPr>
      </w:pPr>
      <w:r w:rsidRPr="00BB782E">
        <w:rPr>
          <w:rFonts w:ascii="Verdana" w:hAnsi="Verdana"/>
          <w:bCs/>
          <w:sz w:val="20"/>
          <w:szCs w:val="20"/>
        </w:rPr>
        <w:t>Lehota poskytnutia služby:</w:t>
      </w:r>
    </w:p>
    <w:p w14:paraId="621B9993" w14:textId="5C0E0576" w:rsidR="007E5A22" w:rsidRPr="00BB782E" w:rsidRDefault="009368EF" w:rsidP="00BA125D">
      <w:pPr>
        <w:pStyle w:val="Odsekzoznamu"/>
        <w:numPr>
          <w:ilvl w:val="1"/>
          <w:numId w:val="16"/>
        </w:numPr>
        <w:spacing w:line="259" w:lineRule="auto"/>
        <w:rPr>
          <w:rFonts w:ascii="Verdana" w:hAnsi="Verdana"/>
          <w:b/>
          <w:sz w:val="20"/>
          <w:szCs w:val="20"/>
        </w:rPr>
      </w:pPr>
      <w:r w:rsidRPr="00BB782E">
        <w:rPr>
          <w:rFonts w:ascii="Verdana" w:hAnsi="Verdana"/>
          <w:b/>
          <w:sz w:val="20"/>
          <w:szCs w:val="20"/>
        </w:rPr>
        <w:t>Začiatok poistenia: 01.01.</w:t>
      </w:r>
      <w:r w:rsidR="000178F7" w:rsidRPr="00BB782E">
        <w:rPr>
          <w:rFonts w:ascii="Verdana" w:hAnsi="Verdana"/>
          <w:b/>
          <w:sz w:val="20"/>
          <w:szCs w:val="20"/>
        </w:rPr>
        <w:t>2022</w:t>
      </w:r>
      <w:r w:rsidR="007E5A22" w:rsidRPr="00BB782E">
        <w:rPr>
          <w:rFonts w:ascii="Verdana" w:hAnsi="Verdana"/>
          <w:b/>
          <w:sz w:val="20"/>
          <w:szCs w:val="20"/>
        </w:rPr>
        <w:t>, 00.00 hodín</w:t>
      </w:r>
    </w:p>
    <w:p w14:paraId="53C6CCAD" w14:textId="20F47116" w:rsidR="007E5A22" w:rsidRPr="00BB782E" w:rsidRDefault="009368EF" w:rsidP="00BA125D">
      <w:pPr>
        <w:pStyle w:val="Odsekzoznamu"/>
        <w:numPr>
          <w:ilvl w:val="1"/>
          <w:numId w:val="16"/>
        </w:numPr>
        <w:spacing w:line="259" w:lineRule="auto"/>
        <w:rPr>
          <w:rFonts w:ascii="Verdana" w:hAnsi="Verdana"/>
          <w:b/>
          <w:sz w:val="20"/>
          <w:szCs w:val="20"/>
        </w:rPr>
      </w:pPr>
      <w:r w:rsidRPr="00BB782E">
        <w:rPr>
          <w:rFonts w:ascii="Verdana" w:hAnsi="Verdana"/>
          <w:b/>
          <w:sz w:val="20"/>
          <w:szCs w:val="20"/>
        </w:rPr>
        <w:t>Trvanie poistenia do: 31.12.</w:t>
      </w:r>
      <w:r w:rsidR="000178F7" w:rsidRPr="00BB782E">
        <w:rPr>
          <w:rFonts w:ascii="Verdana" w:hAnsi="Verdana"/>
          <w:b/>
          <w:sz w:val="20"/>
          <w:szCs w:val="20"/>
        </w:rPr>
        <w:t>2025</w:t>
      </w:r>
      <w:r w:rsidRPr="00BB782E">
        <w:rPr>
          <w:rFonts w:ascii="Verdana" w:hAnsi="Verdana"/>
          <w:b/>
          <w:sz w:val="20"/>
          <w:szCs w:val="20"/>
        </w:rPr>
        <w:t>,</w:t>
      </w:r>
      <w:r w:rsidR="007E5A22" w:rsidRPr="00BB782E">
        <w:rPr>
          <w:rFonts w:ascii="Verdana" w:hAnsi="Verdana"/>
          <w:b/>
          <w:sz w:val="20"/>
          <w:szCs w:val="20"/>
        </w:rPr>
        <w:t xml:space="preserve"> 24.00 hodín</w:t>
      </w:r>
    </w:p>
    <w:p w14:paraId="20CB5F66" w14:textId="77777777" w:rsidR="008D633E" w:rsidRPr="00BB782E" w:rsidRDefault="008D633E" w:rsidP="00BA125D">
      <w:pPr>
        <w:pStyle w:val="Odsekzoznamu"/>
        <w:spacing w:line="259" w:lineRule="auto"/>
        <w:ind w:left="1080" w:firstLine="0"/>
        <w:rPr>
          <w:rFonts w:ascii="Verdana" w:hAnsi="Verdana"/>
          <w:bCs/>
          <w:sz w:val="20"/>
          <w:szCs w:val="20"/>
        </w:rPr>
      </w:pPr>
    </w:p>
    <w:p w14:paraId="625C1A6B" w14:textId="3517A1C6" w:rsidR="008D633E" w:rsidRPr="00BB782E" w:rsidRDefault="008D633E" w:rsidP="00BA125D">
      <w:pPr>
        <w:jc w:val="center"/>
        <w:rPr>
          <w:rFonts w:ascii="Verdana" w:hAnsi="Verdana"/>
          <w:b/>
          <w:bCs/>
          <w:sz w:val="20"/>
          <w:szCs w:val="20"/>
          <w:u w:val="single"/>
        </w:rPr>
      </w:pPr>
      <w:r w:rsidRPr="00BB782E">
        <w:rPr>
          <w:rFonts w:ascii="Verdana" w:hAnsi="Verdana"/>
          <w:b/>
          <w:bCs/>
          <w:sz w:val="20"/>
          <w:szCs w:val="20"/>
          <w:u w:val="single"/>
        </w:rPr>
        <w:t>Článok V.</w:t>
      </w:r>
    </w:p>
    <w:p w14:paraId="026E6C64" w14:textId="77777777" w:rsidR="008D633E" w:rsidRPr="00BB782E" w:rsidRDefault="008D633E" w:rsidP="00BA125D">
      <w:pPr>
        <w:jc w:val="center"/>
        <w:rPr>
          <w:rFonts w:ascii="Verdana" w:hAnsi="Verdana"/>
          <w:b/>
          <w:bCs/>
          <w:sz w:val="20"/>
          <w:szCs w:val="20"/>
          <w:u w:val="single"/>
        </w:rPr>
      </w:pPr>
      <w:r w:rsidRPr="00BB782E">
        <w:rPr>
          <w:rFonts w:ascii="Verdana" w:hAnsi="Verdana"/>
          <w:b/>
          <w:bCs/>
          <w:sz w:val="20"/>
          <w:szCs w:val="20"/>
          <w:u w:val="single"/>
        </w:rPr>
        <w:t>Spôsob a podmienky dojednávania poistných zmlúv, poistenia</w:t>
      </w:r>
    </w:p>
    <w:p w14:paraId="6140F2EC" w14:textId="77777777" w:rsidR="008D633E" w:rsidRPr="00BB782E" w:rsidRDefault="008D633E" w:rsidP="00BA125D">
      <w:pPr>
        <w:rPr>
          <w:rFonts w:ascii="Verdana" w:hAnsi="Verdana"/>
          <w:b/>
          <w:bCs/>
          <w:sz w:val="20"/>
          <w:szCs w:val="20"/>
          <w:u w:val="single"/>
        </w:rPr>
      </w:pPr>
    </w:p>
    <w:p w14:paraId="13B4233A" w14:textId="74B58E1C" w:rsidR="008D633E" w:rsidRPr="00BB782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t xml:space="preserve">Na základe </w:t>
      </w:r>
      <w:r w:rsidR="00BA125D" w:rsidRPr="00BB782E">
        <w:rPr>
          <w:rFonts w:ascii="Verdana" w:hAnsi="Verdana"/>
          <w:sz w:val="20"/>
          <w:szCs w:val="20"/>
        </w:rPr>
        <w:t>r</w:t>
      </w:r>
      <w:r w:rsidRPr="00BB782E">
        <w:rPr>
          <w:rFonts w:ascii="Verdana" w:hAnsi="Verdana"/>
          <w:sz w:val="20"/>
          <w:szCs w:val="20"/>
        </w:rPr>
        <w:t xml:space="preserve">ámcovej dohody budú uzatvorené Poistné zmluvy pre </w:t>
      </w:r>
      <w:r w:rsidR="00BA125D" w:rsidRPr="00BB782E">
        <w:rPr>
          <w:rFonts w:ascii="Verdana" w:hAnsi="Verdana"/>
          <w:sz w:val="20"/>
          <w:szCs w:val="20"/>
        </w:rPr>
        <w:t>p</w:t>
      </w:r>
      <w:r w:rsidRPr="00BB782E">
        <w:rPr>
          <w:rFonts w:ascii="Verdana" w:hAnsi="Verdana"/>
          <w:sz w:val="20"/>
          <w:szCs w:val="20"/>
        </w:rPr>
        <w:t>oistníka v súlade s </w:t>
      </w:r>
      <w:r w:rsidR="00BA125D" w:rsidRPr="00BB782E">
        <w:rPr>
          <w:rFonts w:ascii="Verdana" w:hAnsi="Verdana"/>
          <w:sz w:val="20"/>
          <w:szCs w:val="20"/>
        </w:rPr>
        <w:t>r</w:t>
      </w:r>
      <w:r w:rsidRPr="00BB782E">
        <w:rPr>
          <w:rFonts w:ascii="Verdana" w:hAnsi="Verdana"/>
          <w:sz w:val="20"/>
          <w:szCs w:val="20"/>
        </w:rPr>
        <w:t>ámcovou dohodou, pričom v každej Poistnej zmluvy budú použité poistné sadzby a rozsah poistených rizík dohodnuté v </w:t>
      </w:r>
      <w:r w:rsidR="00BA125D" w:rsidRPr="00BB782E">
        <w:rPr>
          <w:rFonts w:ascii="Verdana" w:hAnsi="Verdana"/>
          <w:sz w:val="20"/>
          <w:szCs w:val="20"/>
        </w:rPr>
        <w:t>r</w:t>
      </w:r>
      <w:r w:rsidRPr="00BB782E">
        <w:rPr>
          <w:rFonts w:ascii="Verdana" w:hAnsi="Verdana"/>
          <w:sz w:val="20"/>
          <w:szCs w:val="20"/>
        </w:rPr>
        <w:t>ámcovej dohode.</w:t>
      </w:r>
    </w:p>
    <w:p w14:paraId="00B82A3C" w14:textId="20C95F48" w:rsidR="008D633E" w:rsidRPr="00BB782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t xml:space="preserve">Poistné zmluvy budú uzatvárané v súlade s príslušnými ustanoveniami Občianskeho zákonníka a touto </w:t>
      </w:r>
      <w:r w:rsidR="00BA125D" w:rsidRPr="00BB782E">
        <w:rPr>
          <w:rFonts w:ascii="Verdana" w:hAnsi="Verdana"/>
          <w:sz w:val="20"/>
          <w:szCs w:val="20"/>
        </w:rPr>
        <w:t>r</w:t>
      </w:r>
      <w:r w:rsidRPr="00BB782E">
        <w:rPr>
          <w:rFonts w:ascii="Verdana" w:hAnsi="Verdana"/>
          <w:sz w:val="20"/>
          <w:szCs w:val="20"/>
        </w:rPr>
        <w:t xml:space="preserve">ámovou dohodou. Súčasťou poistných  zmlúv budú vždy Všeobecné poistné podmienky </w:t>
      </w:r>
      <w:r w:rsidR="00BA125D" w:rsidRPr="00BB782E">
        <w:rPr>
          <w:rFonts w:ascii="Verdana" w:hAnsi="Verdana"/>
          <w:sz w:val="20"/>
          <w:szCs w:val="20"/>
        </w:rPr>
        <w:t>p</w:t>
      </w:r>
      <w:r w:rsidRPr="00BB782E">
        <w:rPr>
          <w:rFonts w:ascii="Verdana" w:hAnsi="Verdana"/>
          <w:sz w:val="20"/>
          <w:szCs w:val="20"/>
        </w:rPr>
        <w:t xml:space="preserve">oisťovateľa pre jednotlivé druhy poistenia, ktoré  sú zároveň aj Prílohou č. 2 tejto </w:t>
      </w:r>
      <w:r w:rsidR="00BA125D" w:rsidRPr="00BB782E">
        <w:rPr>
          <w:rFonts w:ascii="Verdana" w:hAnsi="Verdana"/>
          <w:sz w:val="20"/>
          <w:szCs w:val="20"/>
        </w:rPr>
        <w:t>r</w:t>
      </w:r>
      <w:r w:rsidRPr="00BB782E">
        <w:rPr>
          <w:rFonts w:ascii="Verdana" w:hAnsi="Verdana"/>
          <w:sz w:val="20"/>
          <w:szCs w:val="20"/>
        </w:rPr>
        <w:t xml:space="preserve">ámovej dohody, pričom dojednania tejto </w:t>
      </w:r>
      <w:r w:rsidR="00BA125D" w:rsidRPr="00BB782E">
        <w:rPr>
          <w:rFonts w:ascii="Verdana" w:hAnsi="Verdana"/>
          <w:sz w:val="20"/>
          <w:szCs w:val="20"/>
        </w:rPr>
        <w:t>r</w:t>
      </w:r>
      <w:r w:rsidRPr="00BB782E">
        <w:rPr>
          <w:rFonts w:ascii="Verdana" w:hAnsi="Verdana"/>
          <w:sz w:val="20"/>
          <w:szCs w:val="20"/>
        </w:rPr>
        <w:t xml:space="preserve">ámcovej dohody majú prednosť pred ustanoveniami poistných podmienok </w:t>
      </w:r>
      <w:r w:rsidR="00BA125D" w:rsidRPr="00BB782E">
        <w:rPr>
          <w:rFonts w:ascii="Verdana" w:hAnsi="Verdana"/>
          <w:sz w:val="20"/>
          <w:szCs w:val="20"/>
        </w:rPr>
        <w:t>p</w:t>
      </w:r>
      <w:r w:rsidRPr="00BB782E">
        <w:rPr>
          <w:rFonts w:ascii="Verdana" w:hAnsi="Verdana"/>
          <w:sz w:val="20"/>
          <w:szCs w:val="20"/>
        </w:rPr>
        <w:t xml:space="preserve">oisťovateľa pre jednotlivé druhy poistenia. </w:t>
      </w:r>
    </w:p>
    <w:p w14:paraId="0A159C5F" w14:textId="5AD626FD" w:rsidR="008D633E" w:rsidRPr="00BB782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t>Poisťovateľ nemôže znížiť požadovaný rozsah poistenia svojimi V</w:t>
      </w:r>
      <w:r w:rsidR="00B031D5" w:rsidRPr="00BB782E">
        <w:rPr>
          <w:rFonts w:ascii="Verdana" w:hAnsi="Verdana"/>
          <w:sz w:val="20"/>
          <w:szCs w:val="20"/>
        </w:rPr>
        <w:t>šeobecnými poistným podmienkami,</w:t>
      </w:r>
      <w:r w:rsidRPr="00BB782E">
        <w:rPr>
          <w:rFonts w:ascii="Verdana" w:hAnsi="Verdana"/>
          <w:sz w:val="20"/>
          <w:szCs w:val="20"/>
        </w:rPr>
        <w:t xml:space="preserve"> </w:t>
      </w:r>
      <w:r w:rsidR="00B031D5" w:rsidRPr="00BB782E">
        <w:rPr>
          <w:rFonts w:ascii="Verdana" w:hAnsi="Verdana"/>
          <w:sz w:val="20"/>
          <w:szCs w:val="20"/>
        </w:rPr>
        <w:t>Os</w:t>
      </w:r>
      <w:r w:rsidRPr="00BB782E">
        <w:rPr>
          <w:rFonts w:ascii="Verdana" w:hAnsi="Verdana"/>
          <w:sz w:val="20"/>
          <w:szCs w:val="20"/>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BB782E">
        <w:rPr>
          <w:rFonts w:ascii="Verdana" w:hAnsi="Verdana"/>
          <w:sz w:val="20"/>
          <w:szCs w:val="20"/>
        </w:rPr>
        <w:t>l</w:t>
      </w:r>
      <w:r w:rsidRPr="00BB782E">
        <w:rPr>
          <w:rFonts w:ascii="Verdana" w:hAnsi="Verdana"/>
          <w:sz w:val="20"/>
          <w:szCs w:val="20"/>
        </w:rPr>
        <w:t>. II. Rámcovej dohody, majú ustanovenia definované v rozsahu podľa Rámcovej dohody prednosť pred akýmikoľvek ustanoveniami a výlukami obsiahnutými vo Všeobecných poistných podmienkach, OPP a Zmluvných dojednaniach.</w:t>
      </w:r>
    </w:p>
    <w:p w14:paraId="533D4664" w14:textId="77777777" w:rsidR="009B51EB" w:rsidRPr="00BB782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t xml:space="preserve">Aktualizácia poistných súm bude podľa potreby a požiadavky Poistníka v priebehu poistného obdobia. Poistník si vyhradzuje právo pripoistiť, resp. odpoistiť poistený majetok v súlade s aktuálnym stavom emailu. Poistné pre jednotlivé druhy poistenia bude vyúčtované vo štvrťročných predpisoch poistného. </w:t>
      </w:r>
    </w:p>
    <w:p w14:paraId="643B9A0A" w14:textId="750FD997" w:rsidR="009B51EB" w:rsidRPr="00BB782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t>Poisťovateľ sa zaväzuje, že na žiadosť Poistníka vystaví písomné potvrdenie o poistení majetku</w:t>
      </w:r>
      <w:r w:rsidR="00B20492" w:rsidRPr="00BB782E">
        <w:rPr>
          <w:rFonts w:ascii="Verdana" w:hAnsi="Verdana"/>
          <w:sz w:val="20"/>
          <w:szCs w:val="20"/>
        </w:rPr>
        <w:t xml:space="preserve"> v zmysle prílohy č.5</w:t>
      </w:r>
      <w:r w:rsidRPr="00BB782E">
        <w:rPr>
          <w:rFonts w:ascii="Verdana" w:hAnsi="Verdana"/>
          <w:sz w:val="20"/>
          <w:szCs w:val="20"/>
        </w:rPr>
        <w:t xml:space="preserve"> alebo </w:t>
      </w:r>
      <w:r w:rsidR="00B20492" w:rsidRPr="00BB782E">
        <w:rPr>
          <w:rFonts w:ascii="Verdana" w:hAnsi="Verdana"/>
          <w:sz w:val="20"/>
          <w:szCs w:val="20"/>
        </w:rPr>
        <w:t>iného dokladu.</w:t>
      </w:r>
    </w:p>
    <w:p w14:paraId="13D37B2B" w14:textId="77777777" w:rsidR="009B51EB" w:rsidRPr="00BB782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t xml:space="preserve">Dojednaním tejto Rámcovej dohody, Poisťovateľ poskytne nadštandardné podmienky poistného krytia a zvýhodnené sadzby pre Poistníka. Poistné sadzby pre výpočet poistného a spoluúčasti sú záväzné a nemenné po celú dobu trvania Rámcovej dohody. </w:t>
      </w:r>
    </w:p>
    <w:p w14:paraId="0265CACD" w14:textId="5CBEA3E2" w:rsidR="008D633E" w:rsidRPr="00BB782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BB782E">
        <w:rPr>
          <w:rFonts w:ascii="Verdana" w:hAnsi="Verdana"/>
          <w:sz w:val="20"/>
          <w:szCs w:val="20"/>
        </w:rPr>
        <w:lastRenderedPageBreak/>
        <w:t>Poisťovateľ je povinný zasielať zoznam poistných udalostí poistníkovi štvrťročne do 10-tich kalendárnych dní nasledovného miesiace. Súčasťou zoznamu je aj vyhodnotenie aktuálnej škodovosti.</w:t>
      </w:r>
    </w:p>
    <w:p w14:paraId="5B7A391A" w14:textId="76E052FF" w:rsidR="007E5A22" w:rsidRPr="00BB782E" w:rsidRDefault="007E5A22" w:rsidP="00BA125D">
      <w:pPr>
        <w:spacing w:line="259" w:lineRule="auto"/>
        <w:rPr>
          <w:rFonts w:ascii="Verdana" w:hAnsi="Verdana"/>
          <w:bCs/>
          <w:sz w:val="20"/>
          <w:szCs w:val="20"/>
        </w:rPr>
      </w:pPr>
    </w:p>
    <w:p w14:paraId="16DCFE25" w14:textId="0C4FCED2" w:rsidR="007E5A22" w:rsidRPr="00BB782E" w:rsidRDefault="007E5A22" w:rsidP="008815D3">
      <w:pPr>
        <w:spacing w:line="259" w:lineRule="auto"/>
        <w:ind w:left="0" w:firstLine="0"/>
        <w:rPr>
          <w:rFonts w:ascii="Verdana" w:hAnsi="Verdana"/>
          <w:bCs/>
          <w:sz w:val="20"/>
          <w:szCs w:val="20"/>
        </w:rPr>
      </w:pPr>
    </w:p>
    <w:p w14:paraId="47DB72C2" w14:textId="66A5FAF9" w:rsidR="007E5A22" w:rsidRPr="00BB782E" w:rsidRDefault="007E5A22" w:rsidP="00070C09">
      <w:pPr>
        <w:spacing w:line="259" w:lineRule="auto"/>
        <w:jc w:val="center"/>
        <w:rPr>
          <w:rFonts w:ascii="Verdana" w:hAnsi="Verdana"/>
          <w:b/>
          <w:bCs/>
          <w:sz w:val="20"/>
          <w:szCs w:val="20"/>
          <w:u w:val="single"/>
        </w:rPr>
      </w:pPr>
      <w:r w:rsidRPr="00BB782E">
        <w:rPr>
          <w:rFonts w:ascii="Verdana" w:hAnsi="Verdana"/>
          <w:b/>
          <w:bCs/>
          <w:sz w:val="20"/>
          <w:szCs w:val="20"/>
          <w:u w:val="single"/>
        </w:rPr>
        <w:t>Článok V</w:t>
      </w:r>
      <w:r w:rsidR="008D633E" w:rsidRPr="00BB782E">
        <w:rPr>
          <w:rFonts w:ascii="Verdana" w:hAnsi="Verdana"/>
          <w:b/>
          <w:bCs/>
          <w:sz w:val="20"/>
          <w:szCs w:val="20"/>
          <w:u w:val="single"/>
        </w:rPr>
        <w:t>I</w:t>
      </w:r>
      <w:r w:rsidRPr="00BB782E">
        <w:rPr>
          <w:rFonts w:ascii="Verdana" w:hAnsi="Verdana"/>
          <w:b/>
          <w:bCs/>
          <w:sz w:val="20"/>
          <w:szCs w:val="20"/>
          <w:u w:val="single"/>
        </w:rPr>
        <w:t>.</w:t>
      </w:r>
    </w:p>
    <w:p w14:paraId="48CE6095" w14:textId="395E6749" w:rsidR="007E5A22" w:rsidRPr="00BB782E" w:rsidRDefault="0095525C" w:rsidP="00070C09">
      <w:pPr>
        <w:spacing w:line="259" w:lineRule="auto"/>
        <w:jc w:val="center"/>
        <w:rPr>
          <w:rFonts w:ascii="Verdana" w:hAnsi="Verdana"/>
          <w:b/>
          <w:bCs/>
          <w:sz w:val="20"/>
          <w:szCs w:val="20"/>
          <w:u w:val="single"/>
        </w:rPr>
      </w:pPr>
      <w:r w:rsidRPr="00BB782E">
        <w:rPr>
          <w:rFonts w:ascii="Verdana" w:hAnsi="Verdana"/>
          <w:b/>
          <w:bCs/>
          <w:sz w:val="20"/>
          <w:szCs w:val="20"/>
          <w:u w:val="single"/>
        </w:rPr>
        <w:t>Cena za poskytnutia služby</w:t>
      </w:r>
    </w:p>
    <w:p w14:paraId="725FA340" w14:textId="6E01A3DA" w:rsidR="007E5A22" w:rsidRPr="00BB782E" w:rsidRDefault="007E5A22" w:rsidP="00070C09">
      <w:pPr>
        <w:spacing w:line="259" w:lineRule="auto"/>
        <w:rPr>
          <w:rFonts w:ascii="Verdana" w:hAnsi="Verdana"/>
          <w:bCs/>
          <w:sz w:val="20"/>
          <w:szCs w:val="20"/>
        </w:rPr>
      </w:pPr>
    </w:p>
    <w:p w14:paraId="24FB7C30" w14:textId="484AE414" w:rsidR="0008039C" w:rsidRPr="00BB782E" w:rsidRDefault="007E5A22" w:rsidP="008815D3">
      <w:pPr>
        <w:pStyle w:val="Odsekzoznamu"/>
        <w:numPr>
          <w:ilvl w:val="0"/>
          <w:numId w:val="17"/>
        </w:numPr>
        <w:spacing w:line="259" w:lineRule="auto"/>
        <w:rPr>
          <w:rFonts w:ascii="Verdana" w:hAnsi="Verdana"/>
          <w:bCs/>
          <w:sz w:val="20"/>
          <w:szCs w:val="20"/>
        </w:rPr>
      </w:pPr>
      <w:r w:rsidRPr="00BB782E">
        <w:rPr>
          <w:rFonts w:ascii="Verdana" w:hAnsi="Verdana"/>
          <w:bCs/>
          <w:sz w:val="20"/>
          <w:szCs w:val="20"/>
        </w:rPr>
        <w:t>Cena za poskytnutia služby je stanovená podľa zákona č. 18/1996 Z.</w:t>
      </w:r>
      <w:r w:rsidR="009E5085" w:rsidRPr="00BB782E">
        <w:rPr>
          <w:rFonts w:ascii="Verdana" w:hAnsi="Verdana"/>
          <w:bCs/>
          <w:sz w:val="20"/>
          <w:szCs w:val="20"/>
        </w:rPr>
        <w:t xml:space="preserve"> </w:t>
      </w:r>
      <w:r w:rsidRPr="00BB782E">
        <w:rPr>
          <w:rFonts w:ascii="Verdana" w:hAnsi="Verdana"/>
          <w:bCs/>
          <w:sz w:val="20"/>
          <w:szCs w:val="20"/>
        </w:rPr>
        <w:t>z. o cenách , v znení neskorších predpisov a je vyjadrená v EUR.</w:t>
      </w:r>
    </w:p>
    <w:p w14:paraId="37B19FD6" w14:textId="72F8D8AD" w:rsidR="00E45125" w:rsidRPr="00BB782E" w:rsidRDefault="00E45125" w:rsidP="008815D3">
      <w:pPr>
        <w:pStyle w:val="Odsekzoznamu"/>
        <w:numPr>
          <w:ilvl w:val="0"/>
          <w:numId w:val="17"/>
        </w:numPr>
        <w:spacing w:line="259" w:lineRule="auto"/>
        <w:ind w:hanging="436"/>
      </w:pPr>
      <w:r w:rsidRPr="00BB782E">
        <w:rPr>
          <w:rFonts w:ascii="Verdana" w:hAnsi="Verdana"/>
          <w:bCs/>
          <w:sz w:val="20"/>
          <w:szCs w:val="20"/>
        </w:rPr>
        <w:t>Ročné poistné predstavuje čiastku:</w:t>
      </w:r>
      <w:r w:rsidR="008035ED" w:rsidRPr="00BB782E">
        <w:rPr>
          <w:rFonts w:ascii="Verdana" w:hAnsi="Verdana"/>
          <w:bCs/>
          <w:sz w:val="20"/>
          <w:szCs w:val="20"/>
        </w:rPr>
        <w:t xml:space="preserve"> ........................................................</w:t>
      </w:r>
    </w:p>
    <w:p w14:paraId="18A20B1E" w14:textId="77777777" w:rsidR="008D633E" w:rsidRPr="00BB782E" w:rsidRDefault="008D633E" w:rsidP="00070C09">
      <w:pPr>
        <w:pStyle w:val="Odsekzoznamu"/>
        <w:spacing w:line="259" w:lineRule="auto"/>
        <w:rPr>
          <w:rFonts w:ascii="Verdana" w:hAnsi="Verdana"/>
          <w:bCs/>
          <w:sz w:val="20"/>
          <w:szCs w:val="20"/>
        </w:rPr>
      </w:pPr>
    </w:p>
    <w:tbl>
      <w:tblPr>
        <w:tblStyle w:val="Mriekatabuky"/>
        <w:tblW w:w="0" w:type="auto"/>
        <w:tblInd w:w="720" w:type="dxa"/>
        <w:tblLook w:val="04A0" w:firstRow="1" w:lastRow="0" w:firstColumn="1" w:lastColumn="0" w:noHBand="0" w:noVBand="1"/>
      </w:tblPr>
      <w:tblGrid>
        <w:gridCol w:w="6646"/>
        <w:gridCol w:w="2545"/>
      </w:tblGrid>
      <w:tr w:rsidR="00BB782E" w:rsidRPr="00BB782E" w14:paraId="21833B3E" w14:textId="77777777" w:rsidTr="008815D3">
        <w:tc>
          <w:tcPr>
            <w:tcW w:w="6646" w:type="dxa"/>
          </w:tcPr>
          <w:p w14:paraId="22641BA7" w14:textId="63E25516" w:rsidR="004250F4" w:rsidRPr="00BB782E" w:rsidRDefault="004250F4" w:rsidP="00070C09">
            <w:pPr>
              <w:pStyle w:val="Odsekzoznamu"/>
              <w:spacing w:line="259" w:lineRule="auto"/>
              <w:ind w:left="0" w:firstLine="0"/>
              <w:jc w:val="center"/>
              <w:rPr>
                <w:rFonts w:ascii="Verdana" w:hAnsi="Verdana"/>
                <w:b/>
                <w:bCs/>
                <w:sz w:val="20"/>
                <w:szCs w:val="20"/>
              </w:rPr>
            </w:pPr>
            <w:r w:rsidRPr="00BB782E">
              <w:rPr>
                <w:rFonts w:ascii="Verdana" w:hAnsi="Verdana"/>
                <w:b/>
                <w:bCs/>
                <w:sz w:val="20"/>
                <w:szCs w:val="20"/>
              </w:rPr>
              <w:t>Riziko</w:t>
            </w:r>
          </w:p>
        </w:tc>
        <w:tc>
          <w:tcPr>
            <w:tcW w:w="2545" w:type="dxa"/>
          </w:tcPr>
          <w:p w14:paraId="75859A74" w14:textId="46F4CA5C" w:rsidR="004250F4" w:rsidRPr="00BB782E" w:rsidRDefault="004250F4" w:rsidP="00070C09">
            <w:pPr>
              <w:pStyle w:val="Odsekzoznamu"/>
              <w:spacing w:line="259" w:lineRule="auto"/>
              <w:ind w:left="0" w:firstLine="0"/>
              <w:jc w:val="center"/>
              <w:rPr>
                <w:rFonts w:ascii="Verdana" w:hAnsi="Verdana"/>
                <w:b/>
                <w:bCs/>
                <w:sz w:val="20"/>
                <w:szCs w:val="20"/>
              </w:rPr>
            </w:pPr>
            <w:r w:rsidRPr="00BB782E">
              <w:rPr>
                <w:rFonts w:ascii="Verdana" w:hAnsi="Verdana"/>
                <w:b/>
                <w:bCs/>
                <w:sz w:val="20"/>
                <w:szCs w:val="20"/>
              </w:rPr>
              <w:t>Ročné poistné v EUR</w:t>
            </w:r>
          </w:p>
        </w:tc>
      </w:tr>
      <w:tr w:rsidR="00BB782E" w:rsidRPr="00BB782E" w14:paraId="6B4DAD64" w14:textId="77777777" w:rsidTr="008815D3">
        <w:tc>
          <w:tcPr>
            <w:tcW w:w="6646" w:type="dxa"/>
          </w:tcPr>
          <w:p w14:paraId="428490F7" w14:textId="4F9D5E02" w:rsidR="004250F4" w:rsidRPr="00BB782E" w:rsidRDefault="004250F4">
            <w:pPr>
              <w:pStyle w:val="Odsekzoznamu"/>
              <w:spacing w:line="259" w:lineRule="auto"/>
              <w:ind w:left="0" w:firstLine="0"/>
              <w:jc w:val="left"/>
              <w:rPr>
                <w:rFonts w:ascii="Verdana" w:hAnsi="Verdana"/>
                <w:bCs/>
                <w:sz w:val="20"/>
                <w:szCs w:val="20"/>
              </w:rPr>
            </w:pPr>
            <w:r w:rsidRPr="00BB782E">
              <w:rPr>
                <w:rFonts w:ascii="Verdana" w:hAnsi="Verdana"/>
                <w:bCs/>
                <w:sz w:val="20"/>
                <w:szCs w:val="20"/>
              </w:rPr>
              <w:t>Komplexné živelné riziko</w:t>
            </w:r>
          </w:p>
        </w:tc>
        <w:tc>
          <w:tcPr>
            <w:tcW w:w="2545" w:type="dxa"/>
          </w:tcPr>
          <w:p w14:paraId="72BA2C98" w14:textId="632C41A0" w:rsidR="004250F4" w:rsidRPr="00BB782E" w:rsidRDefault="00587CD0" w:rsidP="00070C09">
            <w:pPr>
              <w:pStyle w:val="Odsekzoznamu"/>
              <w:spacing w:line="259" w:lineRule="auto"/>
              <w:ind w:left="0" w:firstLine="0"/>
              <w:jc w:val="center"/>
              <w:rPr>
                <w:rFonts w:ascii="Verdana" w:hAnsi="Verdana"/>
                <w:bCs/>
                <w:sz w:val="20"/>
                <w:szCs w:val="20"/>
              </w:rPr>
            </w:pPr>
            <w:r w:rsidRPr="00BB782E">
              <w:rPr>
                <w:rFonts w:ascii="Verdana" w:hAnsi="Verdana"/>
                <w:bCs/>
                <w:sz w:val="20"/>
                <w:szCs w:val="20"/>
              </w:rPr>
              <w:t>xxxx</w:t>
            </w:r>
          </w:p>
        </w:tc>
      </w:tr>
      <w:tr w:rsidR="00BB782E" w:rsidRPr="00BB782E" w14:paraId="1F1A9634" w14:textId="77777777" w:rsidTr="008815D3">
        <w:tc>
          <w:tcPr>
            <w:tcW w:w="6646" w:type="dxa"/>
          </w:tcPr>
          <w:p w14:paraId="726753E9" w14:textId="690D9BD5" w:rsidR="004250F4" w:rsidRPr="00BB782E" w:rsidRDefault="004250F4" w:rsidP="00FE387A">
            <w:pPr>
              <w:pStyle w:val="Odsekzoznamu"/>
              <w:spacing w:line="259" w:lineRule="auto"/>
              <w:ind w:left="0" w:firstLine="0"/>
              <w:jc w:val="left"/>
              <w:rPr>
                <w:rFonts w:ascii="Verdana" w:hAnsi="Verdana"/>
                <w:bCs/>
                <w:sz w:val="20"/>
                <w:szCs w:val="20"/>
              </w:rPr>
            </w:pPr>
            <w:r w:rsidRPr="00BB782E">
              <w:rPr>
                <w:rFonts w:ascii="Verdana" w:hAnsi="Verdana"/>
                <w:bCs/>
                <w:sz w:val="20"/>
                <w:szCs w:val="20"/>
              </w:rPr>
              <w:t xml:space="preserve">Celkom ročné poistné </w:t>
            </w:r>
            <w:r w:rsidR="00DE4B13" w:rsidRPr="00BB782E">
              <w:rPr>
                <w:rFonts w:ascii="Verdana" w:hAnsi="Verdana"/>
                <w:bCs/>
                <w:sz w:val="20"/>
                <w:szCs w:val="20"/>
              </w:rPr>
              <w:t>–</w:t>
            </w:r>
            <w:r w:rsidRPr="00BB782E">
              <w:rPr>
                <w:rFonts w:ascii="Verdana" w:hAnsi="Verdana"/>
                <w:bCs/>
                <w:sz w:val="20"/>
                <w:szCs w:val="20"/>
              </w:rPr>
              <w:t xml:space="preserve"> majetok</w:t>
            </w:r>
          </w:p>
        </w:tc>
        <w:tc>
          <w:tcPr>
            <w:tcW w:w="2545" w:type="dxa"/>
          </w:tcPr>
          <w:p w14:paraId="010B0710" w14:textId="33DE7B3B" w:rsidR="004250F4" w:rsidRPr="00BB782E" w:rsidRDefault="00587CD0" w:rsidP="00070C09">
            <w:pPr>
              <w:pStyle w:val="Odsekzoznamu"/>
              <w:spacing w:line="259" w:lineRule="auto"/>
              <w:ind w:left="0" w:firstLine="0"/>
              <w:jc w:val="center"/>
              <w:rPr>
                <w:rFonts w:ascii="Verdana" w:hAnsi="Verdana"/>
                <w:bCs/>
                <w:sz w:val="20"/>
                <w:szCs w:val="20"/>
              </w:rPr>
            </w:pPr>
            <w:r w:rsidRPr="00BB782E">
              <w:rPr>
                <w:rFonts w:ascii="Verdana" w:hAnsi="Verdana"/>
                <w:bCs/>
                <w:sz w:val="20"/>
                <w:szCs w:val="20"/>
              </w:rPr>
              <w:t>xxxx</w:t>
            </w:r>
          </w:p>
        </w:tc>
      </w:tr>
      <w:tr w:rsidR="00BB782E" w:rsidRPr="00BB782E" w14:paraId="026F582E" w14:textId="77777777" w:rsidTr="008815D3">
        <w:tc>
          <w:tcPr>
            <w:tcW w:w="6646" w:type="dxa"/>
            <w:shd w:val="clear" w:color="auto" w:fill="DEEAF6" w:themeFill="accent1" w:themeFillTint="33"/>
          </w:tcPr>
          <w:p w14:paraId="1A4A0377" w14:textId="77777777" w:rsidR="00FE387A" w:rsidRPr="00BB782E" w:rsidRDefault="00FE387A" w:rsidP="00FE387A">
            <w:pPr>
              <w:pStyle w:val="Odsekzoznamu"/>
              <w:spacing w:line="259" w:lineRule="auto"/>
              <w:ind w:left="0" w:firstLine="0"/>
              <w:jc w:val="left"/>
              <w:rPr>
                <w:rFonts w:ascii="Verdana" w:hAnsi="Verdana"/>
                <w:bCs/>
                <w:sz w:val="20"/>
                <w:szCs w:val="20"/>
              </w:rPr>
            </w:pPr>
          </w:p>
        </w:tc>
        <w:tc>
          <w:tcPr>
            <w:tcW w:w="2545" w:type="dxa"/>
            <w:shd w:val="clear" w:color="auto" w:fill="DEEAF6" w:themeFill="accent1" w:themeFillTint="33"/>
          </w:tcPr>
          <w:p w14:paraId="24739D89" w14:textId="77777777" w:rsidR="00FE387A" w:rsidRPr="00BB782E" w:rsidRDefault="00FE387A" w:rsidP="00070C09">
            <w:pPr>
              <w:pStyle w:val="Odsekzoznamu"/>
              <w:spacing w:line="259" w:lineRule="auto"/>
              <w:ind w:left="0" w:firstLine="0"/>
              <w:jc w:val="center"/>
              <w:rPr>
                <w:rFonts w:ascii="Verdana" w:hAnsi="Verdana"/>
                <w:bCs/>
                <w:sz w:val="20"/>
                <w:szCs w:val="20"/>
              </w:rPr>
            </w:pPr>
          </w:p>
        </w:tc>
      </w:tr>
    </w:tbl>
    <w:p w14:paraId="5ABD6EC8" w14:textId="77777777" w:rsidR="004250F4" w:rsidRPr="00BB782E" w:rsidRDefault="004250F4" w:rsidP="00070C09">
      <w:pPr>
        <w:pStyle w:val="Odsekzoznamu"/>
        <w:spacing w:line="259" w:lineRule="auto"/>
        <w:ind w:left="720" w:firstLine="0"/>
        <w:rPr>
          <w:rFonts w:ascii="Verdana" w:hAnsi="Verdana"/>
          <w:bCs/>
          <w:sz w:val="20"/>
          <w:szCs w:val="20"/>
        </w:rPr>
      </w:pPr>
    </w:p>
    <w:p w14:paraId="6CBDF5A0" w14:textId="2E7A6796" w:rsidR="007E5A22" w:rsidRPr="00BB782E" w:rsidRDefault="00587CD0" w:rsidP="00070C09">
      <w:pPr>
        <w:spacing w:line="259" w:lineRule="auto"/>
        <w:ind w:left="1559"/>
        <w:rPr>
          <w:rFonts w:ascii="Verdana" w:hAnsi="Verdana"/>
          <w:bCs/>
          <w:sz w:val="20"/>
          <w:szCs w:val="20"/>
        </w:rPr>
      </w:pPr>
      <w:r w:rsidRPr="00BB782E">
        <w:rPr>
          <w:rFonts w:ascii="Verdana" w:hAnsi="Verdana"/>
          <w:bCs/>
          <w:sz w:val="20"/>
          <w:szCs w:val="20"/>
        </w:rPr>
        <w:t>Slovom: .......................................................................................................................................</w:t>
      </w:r>
    </w:p>
    <w:p w14:paraId="28E4C195" w14:textId="079FA3E9" w:rsidR="00587CD0" w:rsidRPr="00BB782E" w:rsidRDefault="00587CD0" w:rsidP="00070C09">
      <w:pPr>
        <w:spacing w:line="259" w:lineRule="auto"/>
        <w:ind w:left="1559"/>
        <w:rPr>
          <w:rFonts w:ascii="Verdana" w:hAnsi="Verdana"/>
          <w:bCs/>
          <w:sz w:val="20"/>
          <w:szCs w:val="20"/>
        </w:rPr>
      </w:pPr>
    </w:p>
    <w:p w14:paraId="125FD6B2" w14:textId="792A53AE" w:rsidR="008035ED" w:rsidRPr="00BB782E" w:rsidRDefault="008035ED" w:rsidP="00070C09">
      <w:pPr>
        <w:spacing w:line="259" w:lineRule="auto"/>
        <w:ind w:left="720" w:firstLine="0"/>
        <w:rPr>
          <w:rFonts w:ascii="Verdana" w:hAnsi="Verdana"/>
          <w:bCs/>
          <w:sz w:val="20"/>
          <w:szCs w:val="20"/>
        </w:rPr>
      </w:pPr>
      <w:r w:rsidRPr="00BB782E">
        <w:rPr>
          <w:rFonts w:ascii="Verdana" w:hAnsi="Verdana"/>
          <w:bCs/>
          <w:sz w:val="20"/>
          <w:szCs w:val="20"/>
        </w:rPr>
        <w:t xml:space="preserve">Poistenie za obdobie </w:t>
      </w:r>
      <w:r w:rsidR="00977905" w:rsidRPr="00BB782E">
        <w:rPr>
          <w:rFonts w:ascii="Verdana" w:hAnsi="Verdana"/>
          <w:bCs/>
          <w:sz w:val="20"/>
          <w:szCs w:val="20"/>
        </w:rPr>
        <w:t xml:space="preserve">48 </w:t>
      </w:r>
      <w:r w:rsidRPr="00BB782E">
        <w:rPr>
          <w:rFonts w:ascii="Verdana" w:hAnsi="Verdana"/>
          <w:bCs/>
          <w:sz w:val="20"/>
          <w:szCs w:val="20"/>
        </w:rPr>
        <w:t>mesiacov .............................................................................</w:t>
      </w:r>
    </w:p>
    <w:p w14:paraId="686BCD02" w14:textId="77777777" w:rsidR="008035ED" w:rsidRPr="00BB782E" w:rsidRDefault="008035ED" w:rsidP="00070C09">
      <w:pPr>
        <w:pStyle w:val="Odsekzoznamu"/>
        <w:spacing w:line="259" w:lineRule="auto"/>
        <w:ind w:left="720" w:firstLine="0"/>
        <w:rPr>
          <w:rFonts w:ascii="Verdana" w:hAnsi="Verdana"/>
          <w:bCs/>
          <w:sz w:val="20"/>
          <w:szCs w:val="20"/>
        </w:rPr>
      </w:pPr>
      <w:r w:rsidRPr="00BB782E">
        <w:rPr>
          <w:rFonts w:ascii="Verdana" w:hAnsi="Verdana"/>
          <w:bCs/>
          <w:sz w:val="20"/>
          <w:szCs w:val="20"/>
        </w:rPr>
        <w:t>Slovom: .......................................................................................................................................</w:t>
      </w:r>
    </w:p>
    <w:p w14:paraId="16E8A202" w14:textId="77777777" w:rsidR="00DF44A8" w:rsidRPr="00BB782E" w:rsidRDefault="00DF44A8" w:rsidP="00070C09">
      <w:pPr>
        <w:pStyle w:val="Odsekzoznamu"/>
        <w:spacing w:line="259" w:lineRule="auto"/>
        <w:ind w:left="720" w:firstLine="0"/>
        <w:rPr>
          <w:rFonts w:ascii="Verdana" w:hAnsi="Verdana"/>
          <w:bCs/>
          <w:sz w:val="20"/>
          <w:szCs w:val="20"/>
        </w:rPr>
      </w:pPr>
    </w:p>
    <w:p w14:paraId="1A9BDFC7" w14:textId="77777777" w:rsidR="00896993" w:rsidRPr="00BB782E" w:rsidRDefault="00896993" w:rsidP="00896993">
      <w:pPr>
        <w:widowControl/>
        <w:numPr>
          <w:ilvl w:val="0"/>
          <w:numId w:val="17"/>
        </w:numPr>
        <w:autoSpaceDE/>
        <w:autoSpaceDN/>
        <w:adjustRightInd/>
        <w:spacing w:line="259" w:lineRule="auto"/>
        <w:rPr>
          <w:rFonts w:ascii="Verdana" w:hAnsi="Verdana"/>
          <w:sz w:val="20"/>
          <w:szCs w:val="20"/>
        </w:rPr>
      </w:pPr>
      <w:r w:rsidRPr="00BB782E">
        <w:rPr>
          <w:rFonts w:ascii="Verdana" w:hAnsi="Verdana"/>
          <w:sz w:val="20"/>
          <w:szCs w:val="20"/>
        </w:rPr>
        <w:t>Poistník bude ročne poistné uhrádzať poistiteľovi na základe faktúr s </w:t>
      </w:r>
      <w:r w:rsidRPr="00BB782E">
        <w:rPr>
          <w:rFonts w:ascii="Verdana" w:hAnsi="Verdana"/>
          <w:b/>
          <w:sz w:val="20"/>
          <w:szCs w:val="20"/>
        </w:rPr>
        <w:t>30 - dňovou</w:t>
      </w:r>
      <w:r w:rsidRPr="00BB782E">
        <w:rPr>
          <w:rFonts w:ascii="Verdana" w:hAnsi="Verdana"/>
          <w:sz w:val="20"/>
          <w:szCs w:val="20"/>
        </w:rPr>
        <w:t xml:space="preserve"> lehotou splatnosti počítanou odo dňa riadneho a preukázateľného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 V prípade, že faktúra nebude obsahovať všetky požadované zákonné náležitosti ako aj náležitosti špeciálne požadované touto rámcovou dohodou,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115E787C" w14:textId="6E9B7348" w:rsidR="00587CD0" w:rsidRPr="00BB782E" w:rsidRDefault="001577B3" w:rsidP="002B5D8F">
      <w:pPr>
        <w:pStyle w:val="Odsekzoznamu"/>
        <w:numPr>
          <w:ilvl w:val="0"/>
          <w:numId w:val="17"/>
        </w:numPr>
        <w:spacing w:line="259" w:lineRule="auto"/>
        <w:rPr>
          <w:rFonts w:ascii="Verdana" w:hAnsi="Verdana"/>
          <w:bCs/>
          <w:sz w:val="20"/>
          <w:szCs w:val="20"/>
        </w:rPr>
      </w:pPr>
      <w:r w:rsidRPr="00BB782E">
        <w:rPr>
          <w:rFonts w:ascii="Verdana" w:hAnsi="Verdana"/>
          <w:bCs/>
          <w:sz w:val="20"/>
          <w:szCs w:val="20"/>
        </w:rPr>
        <w:t>Poisťovacie služby sú oslobodené od DPH.</w:t>
      </w:r>
    </w:p>
    <w:p w14:paraId="4DDBA87B" w14:textId="59708C35" w:rsidR="001577B3" w:rsidRPr="00BB782E" w:rsidRDefault="00E45125" w:rsidP="002B5D8F">
      <w:pPr>
        <w:pStyle w:val="Odsekzoznamu"/>
        <w:numPr>
          <w:ilvl w:val="0"/>
          <w:numId w:val="17"/>
        </w:numPr>
        <w:spacing w:line="259" w:lineRule="auto"/>
        <w:rPr>
          <w:rFonts w:ascii="Verdana" w:hAnsi="Verdana"/>
          <w:bCs/>
          <w:sz w:val="20"/>
          <w:szCs w:val="20"/>
        </w:rPr>
      </w:pPr>
      <w:r w:rsidRPr="00BB782E">
        <w:rPr>
          <w:rFonts w:ascii="Verdana" w:hAnsi="Verdana"/>
          <w:bCs/>
          <w:sz w:val="20"/>
          <w:szCs w:val="20"/>
        </w:rPr>
        <w:t xml:space="preserve">Ročné sadzby sú uvedené v Prílohe č. 1 sú záväzné počas celej doby trvania tejto Rámcovej dohody. Výška spoluúčasti uvedená v Prílohe č. </w:t>
      </w:r>
      <w:r w:rsidR="000B3C44" w:rsidRPr="00BB782E">
        <w:rPr>
          <w:rFonts w:ascii="Verdana" w:hAnsi="Verdana"/>
          <w:bCs/>
          <w:sz w:val="20"/>
          <w:szCs w:val="20"/>
        </w:rPr>
        <w:t>1</w:t>
      </w:r>
      <w:r w:rsidRPr="00BB782E">
        <w:rPr>
          <w:rFonts w:ascii="Verdana" w:hAnsi="Verdana"/>
          <w:bCs/>
          <w:sz w:val="20"/>
          <w:szCs w:val="20"/>
        </w:rPr>
        <w:t xml:space="preserve"> je stanovená pevne a nie je možné ju meniť.</w:t>
      </w:r>
    </w:p>
    <w:p w14:paraId="4CC4D207" w14:textId="77777777" w:rsidR="00896993" w:rsidRPr="00BB782E" w:rsidRDefault="00896993" w:rsidP="00896993">
      <w:pPr>
        <w:pStyle w:val="Odsekzoznamu"/>
        <w:numPr>
          <w:ilvl w:val="0"/>
          <w:numId w:val="17"/>
        </w:numPr>
        <w:spacing w:line="259" w:lineRule="auto"/>
        <w:rPr>
          <w:rFonts w:ascii="Verdana" w:hAnsi="Verdana"/>
          <w:bCs/>
          <w:sz w:val="20"/>
          <w:szCs w:val="20"/>
        </w:rPr>
      </w:pPr>
      <w:r w:rsidRPr="00BB782E">
        <w:rPr>
          <w:rFonts w:ascii="Verdana" w:hAnsi="Verdana"/>
          <w:sz w:val="20"/>
          <w:szCs w:val="20"/>
        </w:rPr>
        <w:t>Poistiteľ nie je oprávnený jednostranným úkonom započítať akúkoľvek svoju pohľadávku vyplývajúcu z tejto rámcovej dohody proti pohľadávke poistníka.</w:t>
      </w:r>
    </w:p>
    <w:p w14:paraId="4CF9B4EF" w14:textId="4B312DF9" w:rsidR="001577B3" w:rsidRPr="00BB782E" w:rsidRDefault="001577B3" w:rsidP="00070C09">
      <w:pPr>
        <w:pStyle w:val="Odsekzoznamu"/>
        <w:spacing w:line="259" w:lineRule="auto"/>
        <w:ind w:left="720" w:firstLine="0"/>
        <w:rPr>
          <w:rFonts w:ascii="Verdana" w:hAnsi="Verdana"/>
          <w:bCs/>
          <w:sz w:val="20"/>
          <w:szCs w:val="20"/>
        </w:rPr>
      </w:pPr>
    </w:p>
    <w:p w14:paraId="4A8C7319" w14:textId="089A1EB1" w:rsidR="00302C82" w:rsidRPr="00BB782E" w:rsidRDefault="002304F2" w:rsidP="00070C09">
      <w:pPr>
        <w:spacing w:line="259" w:lineRule="auto"/>
        <w:jc w:val="center"/>
        <w:rPr>
          <w:rFonts w:ascii="Verdana" w:hAnsi="Verdana"/>
          <w:b/>
          <w:bCs/>
          <w:sz w:val="20"/>
          <w:szCs w:val="20"/>
          <w:u w:val="single"/>
        </w:rPr>
      </w:pPr>
      <w:r w:rsidRPr="00BB782E">
        <w:rPr>
          <w:rFonts w:ascii="Verdana" w:hAnsi="Verdana"/>
          <w:b/>
          <w:bCs/>
          <w:sz w:val="20"/>
          <w:szCs w:val="20"/>
          <w:u w:val="single"/>
        </w:rPr>
        <w:t xml:space="preserve">Článok </w:t>
      </w:r>
      <w:r w:rsidR="00302C82" w:rsidRPr="00BB782E">
        <w:rPr>
          <w:rFonts w:ascii="Verdana" w:hAnsi="Verdana"/>
          <w:b/>
          <w:bCs/>
          <w:sz w:val="20"/>
          <w:szCs w:val="20"/>
          <w:u w:val="single"/>
        </w:rPr>
        <w:t>V</w:t>
      </w:r>
      <w:r w:rsidR="00E441A5" w:rsidRPr="00BB782E">
        <w:rPr>
          <w:rFonts w:ascii="Verdana" w:hAnsi="Verdana"/>
          <w:b/>
          <w:bCs/>
          <w:sz w:val="20"/>
          <w:szCs w:val="20"/>
          <w:u w:val="single"/>
        </w:rPr>
        <w:t>I</w:t>
      </w:r>
      <w:r w:rsidR="008D633E" w:rsidRPr="00BB782E">
        <w:rPr>
          <w:rFonts w:ascii="Verdana" w:hAnsi="Verdana"/>
          <w:b/>
          <w:bCs/>
          <w:sz w:val="20"/>
          <w:szCs w:val="20"/>
          <w:u w:val="single"/>
        </w:rPr>
        <w:t>I</w:t>
      </w:r>
      <w:r w:rsidR="00302C82" w:rsidRPr="00BB782E">
        <w:rPr>
          <w:rFonts w:ascii="Verdana" w:hAnsi="Verdana"/>
          <w:b/>
          <w:bCs/>
          <w:sz w:val="20"/>
          <w:szCs w:val="20"/>
          <w:u w:val="single"/>
        </w:rPr>
        <w:t>.</w:t>
      </w:r>
    </w:p>
    <w:p w14:paraId="092874D5" w14:textId="1F2C332E" w:rsidR="00302C82" w:rsidRPr="00BB782E" w:rsidRDefault="00302C82" w:rsidP="00070C09">
      <w:pPr>
        <w:spacing w:line="259" w:lineRule="auto"/>
        <w:jc w:val="center"/>
        <w:rPr>
          <w:rFonts w:ascii="Verdana" w:hAnsi="Verdana"/>
          <w:b/>
          <w:bCs/>
          <w:sz w:val="20"/>
          <w:szCs w:val="20"/>
          <w:u w:val="single"/>
        </w:rPr>
      </w:pPr>
      <w:r w:rsidRPr="00BB782E">
        <w:rPr>
          <w:rFonts w:ascii="Verdana" w:hAnsi="Verdana"/>
          <w:b/>
          <w:bCs/>
          <w:sz w:val="20"/>
          <w:szCs w:val="20"/>
          <w:u w:val="single"/>
        </w:rPr>
        <w:t xml:space="preserve">Trvanie </w:t>
      </w:r>
      <w:r w:rsidR="00677C6E" w:rsidRPr="00BB782E">
        <w:rPr>
          <w:rFonts w:ascii="Verdana" w:hAnsi="Verdana"/>
          <w:b/>
          <w:bCs/>
          <w:sz w:val="20"/>
          <w:szCs w:val="20"/>
          <w:u w:val="single"/>
        </w:rPr>
        <w:t xml:space="preserve">poistnej </w:t>
      </w:r>
      <w:r w:rsidR="00EF04E9" w:rsidRPr="00BB782E">
        <w:rPr>
          <w:rFonts w:ascii="Verdana" w:hAnsi="Verdana"/>
          <w:b/>
          <w:bCs/>
          <w:sz w:val="20"/>
          <w:szCs w:val="20"/>
          <w:u w:val="single"/>
        </w:rPr>
        <w:t>rámcovej dohody</w:t>
      </w:r>
    </w:p>
    <w:p w14:paraId="647D7881" w14:textId="77777777" w:rsidR="00D12D83" w:rsidRPr="00BB782E" w:rsidRDefault="00D12D83" w:rsidP="00070C09">
      <w:pPr>
        <w:spacing w:line="259" w:lineRule="auto"/>
        <w:jc w:val="center"/>
        <w:rPr>
          <w:rFonts w:ascii="Verdana" w:hAnsi="Verdana"/>
          <w:b/>
          <w:bCs/>
          <w:sz w:val="20"/>
          <w:szCs w:val="20"/>
        </w:rPr>
      </w:pPr>
    </w:p>
    <w:p w14:paraId="7016B9C9" w14:textId="77777777" w:rsidR="00302C82" w:rsidRPr="00BB782E" w:rsidRDefault="00302C82" w:rsidP="00070C09">
      <w:pPr>
        <w:spacing w:line="259" w:lineRule="auto"/>
        <w:rPr>
          <w:rFonts w:ascii="Verdana" w:hAnsi="Verdana"/>
          <w:b/>
          <w:bCs/>
          <w:sz w:val="20"/>
          <w:szCs w:val="20"/>
          <w:u w:val="single"/>
        </w:rPr>
      </w:pPr>
    </w:p>
    <w:p w14:paraId="4A9088B9" w14:textId="67D944D4" w:rsidR="007478AB" w:rsidRPr="00BB782E" w:rsidRDefault="007478AB" w:rsidP="00070C09">
      <w:pPr>
        <w:pStyle w:val="Odsekzoznamu"/>
        <w:widowControl/>
        <w:numPr>
          <w:ilvl w:val="0"/>
          <w:numId w:val="3"/>
        </w:numPr>
        <w:autoSpaceDE/>
        <w:autoSpaceDN/>
        <w:adjustRightInd/>
        <w:spacing w:line="259" w:lineRule="auto"/>
        <w:contextualSpacing/>
        <w:rPr>
          <w:rFonts w:ascii="Verdana" w:hAnsi="Verdana"/>
          <w:iCs/>
          <w:sz w:val="20"/>
          <w:szCs w:val="20"/>
        </w:rPr>
      </w:pPr>
      <w:r w:rsidRPr="00BB782E">
        <w:rPr>
          <w:rFonts w:ascii="Verdana" w:hAnsi="Verdana"/>
          <w:sz w:val="20"/>
          <w:szCs w:val="20"/>
        </w:rPr>
        <w:t xml:space="preserve">Táto </w:t>
      </w:r>
      <w:r w:rsidR="00F11CFE" w:rsidRPr="00BB782E">
        <w:rPr>
          <w:rFonts w:ascii="Verdana" w:hAnsi="Verdana"/>
          <w:sz w:val="20"/>
          <w:szCs w:val="20"/>
        </w:rPr>
        <w:t xml:space="preserve"> </w:t>
      </w:r>
      <w:r w:rsidR="00B031D5" w:rsidRPr="00BB782E">
        <w:rPr>
          <w:rFonts w:ascii="Verdana" w:hAnsi="Verdana"/>
          <w:sz w:val="20"/>
          <w:szCs w:val="20"/>
        </w:rPr>
        <w:t xml:space="preserve">rámcová dohoda </w:t>
      </w:r>
      <w:r w:rsidR="00F11CFE" w:rsidRPr="00BB782E">
        <w:rPr>
          <w:rFonts w:ascii="Verdana" w:hAnsi="Verdana"/>
          <w:sz w:val="20"/>
          <w:szCs w:val="20"/>
        </w:rPr>
        <w:t xml:space="preserve">sa uzatvára </w:t>
      </w:r>
      <w:r w:rsidR="00F11CFE" w:rsidRPr="00BB782E">
        <w:rPr>
          <w:rFonts w:ascii="Verdana" w:hAnsi="Verdana"/>
          <w:b/>
          <w:bCs/>
          <w:sz w:val="20"/>
          <w:szCs w:val="20"/>
        </w:rPr>
        <w:t xml:space="preserve">na dobu určitú, a to </w:t>
      </w:r>
      <w:r w:rsidR="00E77CF0" w:rsidRPr="00BB782E">
        <w:rPr>
          <w:rFonts w:ascii="Verdana" w:hAnsi="Verdana"/>
          <w:b/>
          <w:bCs/>
          <w:sz w:val="20"/>
          <w:szCs w:val="20"/>
        </w:rPr>
        <w:t xml:space="preserve">do </w:t>
      </w:r>
      <w:r w:rsidR="006B6DA4" w:rsidRPr="00BB782E">
        <w:rPr>
          <w:rFonts w:ascii="Verdana" w:hAnsi="Verdana"/>
          <w:b/>
          <w:bCs/>
          <w:sz w:val="20"/>
          <w:szCs w:val="20"/>
        </w:rPr>
        <w:t>31.12.</w:t>
      </w:r>
      <w:r w:rsidR="00FA625F" w:rsidRPr="00BB782E">
        <w:rPr>
          <w:rFonts w:ascii="Verdana" w:hAnsi="Verdana"/>
          <w:b/>
          <w:bCs/>
          <w:sz w:val="20"/>
          <w:szCs w:val="20"/>
        </w:rPr>
        <w:t>2025</w:t>
      </w:r>
      <w:r w:rsidR="00E77CF0" w:rsidRPr="00BB782E">
        <w:rPr>
          <w:rFonts w:ascii="Verdana" w:hAnsi="Verdana"/>
          <w:b/>
          <w:bCs/>
          <w:sz w:val="20"/>
          <w:szCs w:val="20"/>
        </w:rPr>
        <w:t>.</w:t>
      </w:r>
    </w:p>
    <w:p w14:paraId="31F0FC3B" w14:textId="05A2B7E2" w:rsidR="00C804F8" w:rsidRPr="00BB782E" w:rsidRDefault="00C804F8" w:rsidP="00070C09">
      <w:pPr>
        <w:pStyle w:val="Odsekzoznamu"/>
        <w:numPr>
          <w:ilvl w:val="0"/>
          <w:numId w:val="3"/>
        </w:numPr>
        <w:tabs>
          <w:tab w:val="left" w:pos="567"/>
        </w:tabs>
        <w:spacing w:line="259" w:lineRule="auto"/>
        <w:rPr>
          <w:rStyle w:val="apple-style-span"/>
          <w:rFonts w:ascii="Verdana" w:hAnsi="Verdana"/>
          <w:sz w:val="20"/>
          <w:szCs w:val="20"/>
        </w:rPr>
      </w:pPr>
      <w:r w:rsidRPr="00BB782E">
        <w:rPr>
          <w:rFonts w:ascii="Verdana" w:hAnsi="Verdana"/>
          <w:sz w:val="20"/>
          <w:szCs w:val="20"/>
        </w:rPr>
        <w:t xml:space="preserve">  </w:t>
      </w:r>
      <w:r w:rsidR="00AA6BF7" w:rsidRPr="00BB782E">
        <w:rPr>
          <w:rFonts w:ascii="Verdana" w:hAnsi="Verdana"/>
          <w:sz w:val="20"/>
          <w:szCs w:val="20"/>
        </w:rPr>
        <w:t xml:space="preserve">Poistenie </w:t>
      </w:r>
      <w:r w:rsidR="00AA6BF7" w:rsidRPr="00BB782E">
        <w:rPr>
          <w:rFonts w:ascii="Verdana" w:hAnsi="Verdana"/>
          <w:b/>
          <w:bCs/>
          <w:sz w:val="20"/>
          <w:szCs w:val="20"/>
        </w:rPr>
        <w:t>začína dňom 1.1</w:t>
      </w:r>
      <w:r w:rsidR="00E77CF0" w:rsidRPr="00BB782E">
        <w:rPr>
          <w:rFonts w:ascii="Verdana" w:hAnsi="Verdana"/>
          <w:b/>
          <w:bCs/>
          <w:sz w:val="20"/>
          <w:szCs w:val="20"/>
        </w:rPr>
        <w:t>.</w:t>
      </w:r>
      <w:r w:rsidR="00FA625F" w:rsidRPr="00BB782E">
        <w:rPr>
          <w:rFonts w:ascii="Verdana" w:hAnsi="Verdana"/>
          <w:b/>
          <w:bCs/>
          <w:sz w:val="20"/>
          <w:szCs w:val="20"/>
        </w:rPr>
        <w:t xml:space="preserve">2022 </w:t>
      </w:r>
      <w:r w:rsidR="00E77CF0" w:rsidRPr="00BB782E">
        <w:rPr>
          <w:rFonts w:ascii="Verdana" w:hAnsi="Verdana"/>
          <w:sz w:val="20"/>
          <w:szCs w:val="20"/>
        </w:rPr>
        <w:t>o 00:00 hod. a </w:t>
      </w:r>
      <w:r w:rsidR="00E77CF0" w:rsidRPr="00BB782E">
        <w:rPr>
          <w:rFonts w:ascii="Verdana" w:hAnsi="Verdana"/>
          <w:b/>
          <w:bCs/>
          <w:sz w:val="20"/>
          <w:szCs w:val="20"/>
        </w:rPr>
        <w:t>končí dňom 31.</w:t>
      </w:r>
      <w:r w:rsidR="00AA6BF7" w:rsidRPr="00BB782E">
        <w:rPr>
          <w:rFonts w:ascii="Verdana" w:hAnsi="Verdana"/>
          <w:b/>
          <w:bCs/>
          <w:sz w:val="20"/>
          <w:szCs w:val="20"/>
        </w:rPr>
        <w:t>12</w:t>
      </w:r>
      <w:r w:rsidR="009368EF" w:rsidRPr="00BB782E">
        <w:rPr>
          <w:rFonts w:ascii="Verdana" w:hAnsi="Verdana"/>
          <w:b/>
          <w:bCs/>
          <w:sz w:val="20"/>
          <w:szCs w:val="20"/>
        </w:rPr>
        <w:t>.</w:t>
      </w:r>
      <w:r w:rsidR="00FA625F" w:rsidRPr="00BB782E">
        <w:rPr>
          <w:rFonts w:ascii="Verdana" w:hAnsi="Verdana"/>
          <w:b/>
          <w:bCs/>
          <w:sz w:val="20"/>
          <w:szCs w:val="20"/>
        </w:rPr>
        <w:t>2025</w:t>
      </w:r>
      <w:r w:rsidR="00FA625F" w:rsidRPr="00BB782E">
        <w:rPr>
          <w:rFonts w:ascii="Verdana" w:hAnsi="Verdana"/>
          <w:sz w:val="20"/>
          <w:szCs w:val="20"/>
        </w:rPr>
        <w:t xml:space="preserve"> </w:t>
      </w:r>
      <w:r w:rsidR="00E77CF0" w:rsidRPr="00BB782E">
        <w:rPr>
          <w:rFonts w:ascii="Verdana" w:hAnsi="Verdana"/>
          <w:sz w:val="20"/>
          <w:szCs w:val="20"/>
        </w:rPr>
        <w:t>o 24:00 hod.</w:t>
      </w:r>
    </w:p>
    <w:p w14:paraId="155501D4" w14:textId="7816B882" w:rsidR="00C804F8" w:rsidRPr="00BB782E" w:rsidRDefault="0046372F" w:rsidP="00070C09">
      <w:pPr>
        <w:pStyle w:val="Odsekzoznamu"/>
        <w:numPr>
          <w:ilvl w:val="0"/>
          <w:numId w:val="3"/>
        </w:numPr>
        <w:spacing w:line="259" w:lineRule="auto"/>
        <w:rPr>
          <w:rFonts w:ascii="Verdana" w:hAnsi="Verdana"/>
          <w:sz w:val="20"/>
          <w:szCs w:val="20"/>
        </w:rPr>
      </w:pPr>
      <w:r w:rsidRPr="00BB782E">
        <w:rPr>
          <w:rFonts w:ascii="Verdana" w:hAnsi="Verdana"/>
          <w:sz w:val="20"/>
          <w:szCs w:val="20"/>
        </w:rPr>
        <w:t xml:space="preserve">Poistným obdobím je jeden kalendárny rok. </w:t>
      </w:r>
      <w:r w:rsidR="007478AB" w:rsidRPr="00BB782E">
        <w:rPr>
          <w:rFonts w:ascii="Verdana" w:hAnsi="Verdana"/>
          <w:sz w:val="20"/>
          <w:szCs w:val="20"/>
        </w:rPr>
        <w:t>.</w:t>
      </w:r>
    </w:p>
    <w:p w14:paraId="0AC32DB5" w14:textId="44E2FDD7" w:rsidR="007478AB" w:rsidRPr="00BB782E" w:rsidRDefault="007478AB" w:rsidP="00722476">
      <w:pPr>
        <w:pStyle w:val="Odsekzoznamu"/>
        <w:numPr>
          <w:ilvl w:val="0"/>
          <w:numId w:val="3"/>
        </w:numPr>
        <w:spacing w:line="259" w:lineRule="auto"/>
        <w:rPr>
          <w:rFonts w:ascii="Verdana" w:hAnsi="Verdana"/>
          <w:sz w:val="20"/>
          <w:szCs w:val="20"/>
        </w:rPr>
      </w:pPr>
      <w:r w:rsidRPr="00BB782E">
        <w:rPr>
          <w:rFonts w:ascii="Verdana" w:hAnsi="Verdana"/>
          <w:sz w:val="20"/>
          <w:szCs w:val="20"/>
        </w:rPr>
        <w:t>Túto zmluvu možno ukončiť:</w:t>
      </w:r>
    </w:p>
    <w:p w14:paraId="53310728" w14:textId="77777777" w:rsidR="00722476" w:rsidRPr="00BB782E" w:rsidRDefault="00722476" w:rsidP="00722476">
      <w:pPr>
        <w:pStyle w:val="Odsekzoznamu"/>
        <w:spacing w:line="259" w:lineRule="auto"/>
        <w:ind w:left="720" w:firstLine="0"/>
        <w:rPr>
          <w:rFonts w:ascii="Verdana" w:hAnsi="Verdana"/>
          <w:sz w:val="20"/>
          <w:szCs w:val="20"/>
        </w:rPr>
      </w:pPr>
    </w:p>
    <w:p w14:paraId="7CBD3E95" w14:textId="0F448A2B" w:rsidR="007478AB" w:rsidRPr="00BB782E" w:rsidRDefault="007478AB"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lastRenderedPageBreak/>
        <w:t>písomnou dohodou zmluvných strán,</w:t>
      </w:r>
    </w:p>
    <w:p w14:paraId="3F770CBE" w14:textId="309CA161" w:rsidR="009D49DF" w:rsidRPr="00BB782E" w:rsidRDefault="007478AB"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t xml:space="preserve">poistenie zaniká v súlade s ustanoveniami § 800 a nasl. Občianskeho zákonníka. </w:t>
      </w:r>
    </w:p>
    <w:p w14:paraId="785F2956" w14:textId="708CE0AE" w:rsidR="009B51EB" w:rsidRPr="00BB782E" w:rsidRDefault="009B51EB" w:rsidP="009B51EB">
      <w:pPr>
        <w:pStyle w:val="Odsekzoznamu"/>
        <w:ind w:left="720" w:firstLine="0"/>
        <w:rPr>
          <w:rFonts w:ascii="Verdana" w:hAnsi="Verdana"/>
          <w:sz w:val="20"/>
          <w:szCs w:val="20"/>
        </w:rPr>
      </w:pPr>
      <w:r w:rsidRPr="00BB782E">
        <w:rPr>
          <w:rFonts w:ascii="Verdana" w:hAnsi="Verdana"/>
          <w:sz w:val="20"/>
          <w:szCs w:val="20"/>
        </w:rPr>
        <w:t xml:space="preserve">Poistenie môže zároveň vypovedať </w:t>
      </w:r>
      <w:r w:rsidRPr="00BB782E">
        <w:rPr>
          <w:rFonts w:ascii="Verdana" w:hAnsi="Verdana"/>
          <w:bCs/>
          <w:sz w:val="20"/>
          <w:szCs w:val="20"/>
        </w:rPr>
        <w:t>pois</w:t>
      </w:r>
      <w:r w:rsidRPr="00BB782E">
        <w:rPr>
          <w:rFonts w:ascii="Verdana" w:hAnsi="Verdana"/>
          <w:sz w:val="20"/>
          <w:szCs w:val="20"/>
        </w:rPr>
        <w:t xml:space="preserve">ťovateľ ako aj </w:t>
      </w:r>
      <w:r w:rsidRPr="00BB782E">
        <w:rPr>
          <w:rFonts w:ascii="Verdana" w:hAnsi="Verdana"/>
          <w:bCs/>
          <w:sz w:val="20"/>
          <w:szCs w:val="20"/>
        </w:rPr>
        <w:t xml:space="preserve">poistník </w:t>
      </w:r>
      <w:r w:rsidRPr="00BB782E">
        <w:rPr>
          <w:rFonts w:ascii="Verdana" w:hAnsi="Verdana"/>
          <w:sz w:val="20"/>
          <w:szCs w:val="20"/>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679471EA" w14:textId="77777777" w:rsidR="00722476" w:rsidRPr="00BB782E" w:rsidRDefault="00722476" w:rsidP="009B51EB">
      <w:pPr>
        <w:pStyle w:val="Odsekzoznamu"/>
        <w:ind w:left="720" w:firstLine="0"/>
        <w:rPr>
          <w:rFonts w:ascii="Verdana" w:hAnsi="Verdana"/>
          <w:sz w:val="20"/>
          <w:szCs w:val="20"/>
        </w:rPr>
      </w:pPr>
    </w:p>
    <w:p w14:paraId="1723DF00" w14:textId="78309ADC" w:rsidR="001A15C3" w:rsidRPr="00BB782E" w:rsidRDefault="007478AB"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t xml:space="preserve">písomným odstúpením od </w:t>
      </w:r>
      <w:r w:rsidR="00EF04E9" w:rsidRPr="00BB782E">
        <w:rPr>
          <w:rFonts w:ascii="Verdana" w:hAnsi="Verdana"/>
          <w:sz w:val="20"/>
          <w:szCs w:val="20"/>
        </w:rPr>
        <w:t>rámcovej dohody</w:t>
      </w:r>
      <w:r w:rsidRPr="00BB782E">
        <w:rPr>
          <w:rFonts w:ascii="Verdana" w:hAnsi="Verdana"/>
          <w:sz w:val="20"/>
          <w:szCs w:val="20"/>
        </w:rPr>
        <w:t xml:space="preserve"> v zmysle zákonných ustanovení alebo ustanovení tejto </w:t>
      </w:r>
      <w:r w:rsidR="00EF04E9" w:rsidRPr="00BB782E">
        <w:rPr>
          <w:rFonts w:ascii="Verdana" w:hAnsi="Verdana"/>
          <w:sz w:val="20"/>
          <w:szCs w:val="20"/>
        </w:rPr>
        <w:t>rámcovej dohody</w:t>
      </w:r>
      <w:r w:rsidR="00C804F8" w:rsidRPr="00BB782E">
        <w:rPr>
          <w:rFonts w:ascii="Verdana" w:hAnsi="Verdana"/>
          <w:sz w:val="20"/>
          <w:szCs w:val="20"/>
        </w:rPr>
        <w:t>.</w:t>
      </w:r>
    </w:p>
    <w:p w14:paraId="7BB1D6DD" w14:textId="77777777" w:rsidR="00722476" w:rsidRPr="00BB782E" w:rsidRDefault="00722476" w:rsidP="00722476">
      <w:pPr>
        <w:pStyle w:val="Odsekzoznamu"/>
        <w:tabs>
          <w:tab w:val="left" w:pos="567"/>
        </w:tabs>
        <w:spacing w:line="259" w:lineRule="auto"/>
        <w:ind w:left="1440" w:firstLine="0"/>
        <w:rPr>
          <w:rFonts w:ascii="Verdana" w:hAnsi="Verdana"/>
          <w:sz w:val="20"/>
          <w:szCs w:val="20"/>
        </w:rPr>
      </w:pPr>
    </w:p>
    <w:p w14:paraId="6B9DD7A6" w14:textId="5A694D34" w:rsidR="001A15C3" w:rsidRPr="00BB782E" w:rsidRDefault="001A15C3" w:rsidP="00722476">
      <w:pPr>
        <w:pStyle w:val="Odsekzoznamu"/>
        <w:numPr>
          <w:ilvl w:val="0"/>
          <w:numId w:val="50"/>
        </w:numPr>
        <w:tabs>
          <w:tab w:val="left" w:pos="851"/>
        </w:tabs>
        <w:spacing w:line="259" w:lineRule="auto"/>
        <w:rPr>
          <w:rFonts w:ascii="Verdana" w:hAnsi="Verdana"/>
          <w:sz w:val="20"/>
          <w:szCs w:val="20"/>
        </w:rPr>
      </w:pPr>
      <w:r w:rsidRPr="00BB782E">
        <w:rPr>
          <w:rFonts w:ascii="Verdana" w:hAnsi="Verdana"/>
          <w:sz w:val="20"/>
          <w:szCs w:val="20"/>
        </w:rPr>
        <w:t xml:space="preserve">Poistník je oprávnený odstúpiť od  </w:t>
      </w:r>
      <w:r w:rsidR="003075CF" w:rsidRPr="00BB782E">
        <w:rPr>
          <w:rFonts w:ascii="Verdana" w:hAnsi="Verdana"/>
          <w:sz w:val="20"/>
          <w:szCs w:val="20"/>
        </w:rPr>
        <w:t>r</w:t>
      </w:r>
      <w:r w:rsidRPr="00BB782E">
        <w:rPr>
          <w:rFonts w:ascii="Verdana" w:hAnsi="Verdana"/>
          <w:sz w:val="20"/>
          <w:szCs w:val="20"/>
        </w:rPr>
        <w:t>ámcovej dohody z nasledovných dôvodov:</w:t>
      </w:r>
    </w:p>
    <w:p w14:paraId="48A0CE5E" w14:textId="0F3ACC32" w:rsidR="001A15C3" w:rsidRPr="00BB782E" w:rsidRDefault="001A15C3"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t xml:space="preserve">strata nevyhnutnej kvalifikácie </w:t>
      </w:r>
      <w:r w:rsidR="0046609E" w:rsidRPr="00BB782E">
        <w:rPr>
          <w:rFonts w:ascii="Verdana" w:hAnsi="Verdana"/>
          <w:sz w:val="20"/>
          <w:szCs w:val="20"/>
        </w:rPr>
        <w:t>p</w:t>
      </w:r>
      <w:r w:rsidRPr="00BB782E">
        <w:rPr>
          <w:rFonts w:ascii="Verdana" w:hAnsi="Verdana"/>
          <w:sz w:val="20"/>
          <w:szCs w:val="20"/>
        </w:rPr>
        <w:t xml:space="preserve">oisťovateľa, vrátane, ale nielen, strata oprávnenia na vykonávanie činností, ktorá bezprostredne súvisí s predmetom tejto </w:t>
      </w:r>
      <w:r w:rsidR="0046609E" w:rsidRPr="00BB782E">
        <w:rPr>
          <w:rFonts w:ascii="Verdana" w:hAnsi="Verdana"/>
          <w:sz w:val="20"/>
          <w:szCs w:val="20"/>
        </w:rPr>
        <w:t>r</w:t>
      </w:r>
      <w:r w:rsidRPr="00BB782E">
        <w:rPr>
          <w:rFonts w:ascii="Verdana" w:hAnsi="Verdana"/>
          <w:sz w:val="20"/>
          <w:szCs w:val="20"/>
        </w:rPr>
        <w:t>ámcovej dohody,</w:t>
      </w:r>
    </w:p>
    <w:p w14:paraId="2A4CF00B" w14:textId="3BF2E41A" w:rsidR="00AD22F8" w:rsidRPr="00BB782E" w:rsidRDefault="001A15C3"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t>poskytnutie plnenia v rozpore s</w:t>
      </w:r>
      <w:r w:rsidR="0046372F" w:rsidRPr="00BB782E">
        <w:rPr>
          <w:rFonts w:ascii="Verdana" w:hAnsi="Verdana"/>
          <w:sz w:val="20"/>
          <w:szCs w:val="20"/>
        </w:rPr>
        <w:t> čl. II tejto rámcovej dohody,</w:t>
      </w:r>
    </w:p>
    <w:p w14:paraId="5F4B3BA4" w14:textId="1C6AA0BD" w:rsidR="001A15C3" w:rsidRPr="00BB782E" w:rsidRDefault="00DE4B13"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t>ak tak ustanovuje osobitný zákon</w:t>
      </w:r>
    </w:p>
    <w:p w14:paraId="778CA032" w14:textId="4C202E10" w:rsidR="00896993" w:rsidRPr="00BB782E" w:rsidRDefault="00896993" w:rsidP="00722476">
      <w:pPr>
        <w:pStyle w:val="Odsekzoznamu"/>
        <w:numPr>
          <w:ilvl w:val="1"/>
          <w:numId w:val="50"/>
        </w:numPr>
        <w:tabs>
          <w:tab w:val="left" w:pos="567"/>
        </w:tabs>
        <w:spacing w:line="259" w:lineRule="auto"/>
        <w:rPr>
          <w:rFonts w:ascii="Verdana" w:hAnsi="Verdana"/>
          <w:sz w:val="20"/>
          <w:szCs w:val="20"/>
        </w:rPr>
      </w:pPr>
      <w:r w:rsidRPr="00BB782E">
        <w:rPr>
          <w:rFonts w:ascii="Verdana" w:hAnsi="Verdana"/>
          <w:sz w:val="20"/>
          <w:szCs w:val="20"/>
        </w:rPr>
        <w:t xml:space="preserve">v prípade porušenia inej povinnosti definovanej čl. VIII. bod 8 tejto dohody </w:t>
      </w:r>
      <w:r w:rsidRPr="00BB782E">
        <w:rPr>
          <w:rFonts w:ascii="Verdana" w:hAnsi="Verdana"/>
          <w:i/>
          <w:iCs/>
          <w:sz w:val="20"/>
          <w:szCs w:val="20"/>
        </w:rPr>
        <w:t>(RPVS).</w:t>
      </w:r>
    </w:p>
    <w:p w14:paraId="41A52516" w14:textId="77777777" w:rsidR="00896993" w:rsidRPr="00BB782E" w:rsidRDefault="00896993" w:rsidP="00896993">
      <w:pPr>
        <w:pStyle w:val="Odsekzoznamu"/>
        <w:tabs>
          <w:tab w:val="left" w:pos="567"/>
        </w:tabs>
        <w:spacing w:line="259" w:lineRule="auto"/>
        <w:ind w:left="1440" w:firstLine="0"/>
        <w:rPr>
          <w:rFonts w:ascii="Verdana" w:hAnsi="Verdana"/>
          <w:sz w:val="20"/>
          <w:szCs w:val="20"/>
        </w:rPr>
      </w:pPr>
    </w:p>
    <w:p w14:paraId="06A5C62B" w14:textId="7D03B9E7" w:rsidR="007478AB" w:rsidRPr="00BB782E" w:rsidRDefault="007478AB" w:rsidP="00722476">
      <w:pPr>
        <w:pStyle w:val="Odsekzoznamu"/>
        <w:numPr>
          <w:ilvl w:val="0"/>
          <w:numId w:val="50"/>
        </w:numPr>
        <w:tabs>
          <w:tab w:val="left" w:pos="709"/>
        </w:tabs>
        <w:spacing w:line="259" w:lineRule="auto"/>
        <w:rPr>
          <w:rFonts w:ascii="Verdana" w:hAnsi="Verdana"/>
          <w:sz w:val="20"/>
          <w:szCs w:val="20"/>
        </w:rPr>
      </w:pPr>
      <w:r w:rsidRPr="00BB782E">
        <w:rPr>
          <w:rFonts w:ascii="Verdana" w:hAnsi="Verdana"/>
          <w:sz w:val="20"/>
          <w:szCs w:val="20"/>
        </w:rPr>
        <w:t xml:space="preserve">Odstúpenie zmluvnej strany od tejto </w:t>
      </w:r>
      <w:r w:rsidR="00EF04E9" w:rsidRPr="00BB782E">
        <w:rPr>
          <w:rFonts w:ascii="Verdana" w:hAnsi="Verdana"/>
          <w:sz w:val="20"/>
          <w:szCs w:val="20"/>
        </w:rPr>
        <w:t>rámcovej dohody</w:t>
      </w:r>
      <w:r w:rsidRPr="00BB782E">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BB782E">
        <w:rPr>
          <w:rFonts w:ascii="Verdana" w:hAnsi="Verdana"/>
          <w:sz w:val="20"/>
          <w:szCs w:val="20"/>
        </w:rPr>
        <w:t>rámcovej dohody</w:t>
      </w:r>
      <w:r w:rsidRPr="00BB782E">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3057DE47" w14:textId="77777777" w:rsidR="00302C82" w:rsidRPr="00BB782E" w:rsidRDefault="00302C82" w:rsidP="00070C09">
      <w:pPr>
        <w:pStyle w:val="Odsekzoznamu"/>
        <w:spacing w:line="259" w:lineRule="auto"/>
        <w:rPr>
          <w:rFonts w:ascii="Verdana" w:hAnsi="Verdana"/>
          <w:iCs/>
          <w:sz w:val="20"/>
          <w:szCs w:val="20"/>
        </w:rPr>
      </w:pPr>
    </w:p>
    <w:p w14:paraId="71964EC2" w14:textId="77777777" w:rsidR="00F37508" w:rsidRPr="00BB782E" w:rsidRDefault="00F37508" w:rsidP="00070C09">
      <w:pPr>
        <w:spacing w:line="259" w:lineRule="auto"/>
        <w:ind w:left="360"/>
        <w:jc w:val="center"/>
        <w:rPr>
          <w:rFonts w:ascii="Verdana" w:hAnsi="Verdana"/>
          <w:b/>
          <w:bCs/>
          <w:sz w:val="20"/>
          <w:szCs w:val="20"/>
          <w:u w:val="single"/>
        </w:rPr>
      </w:pPr>
    </w:p>
    <w:p w14:paraId="72E10964" w14:textId="1B9825EC" w:rsidR="00302C82" w:rsidRPr="00BB782E" w:rsidRDefault="00302C82" w:rsidP="00070C09">
      <w:pPr>
        <w:spacing w:line="259" w:lineRule="auto"/>
        <w:ind w:left="360"/>
        <w:jc w:val="center"/>
        <w:rPr>
          <w:rFonts w:ascii="Verdana" w:hAnsi="Verdana"/>
          <w:b/>
          <w:bCs/>
          <w:sz w:val="20"/>
          <w:szCs w:val="20"/>
          <w:u w:val="single"/>
        </w:rPr>
      </w:pPr>
      <w:r w:rsidRPr="00BB782E">
        <w:rPr>
          <w:rFonts w:ascii="Verdana" w:hAnsi="Verdana"/>
          <w:b/>
          <w:bCs/>
          <w:sz w:val="20"/>
          <w:szCs w:val="20"/>
          <w:u w:val="single"/>
        </w:rPr>
        <w:t>Článok V</w:t>
      </w:r>
      <w:r w:rsidR="002304F2" w:rsidRPr="00BB782E">
        <w:rPr>
          <w:rFonts w:ascii="Verdana" w:hAnsi="Verdana"/>
          <w:b/>
          <w:bCs/>
          <w:sz w:val="20"/>
          <w:szCs w:val="20"/>
          <w:u w:val="single"/>
        </w:rPr>
        <w:t>I</w:t>
      </w:r>
      <w:r w:rsidRPr="00BB782E">
        <w:rPr>
          <w:rFonts w:ascii="Verdana" w:hAnsi="Verdana"/>
          <w:b/>
          <w:bCs/>
          <w:sz w:val="20"/>
          <w:szCs w:val="20"/>
          <w:u w:val="single"/>
        </w:rPr>
        <w:t>I</w:t>
      </w:r>
      <w:r w:rsidR="008D633E" w:rsidRPr="00BB782E">
        <w:rPr>
          <w:rFonts w:ascii="Verdana" w:hAnsi="Verdana"/>
          <w:b/>
          <w:bCs/>
          <w:sz w:val="20"/>
          <w:szCs w:val="20"/>
          <w:u w:val="single"/>
        </w:rPr>
        <w:t>I</w:t>
      </w:r>
      <w:r w:rsidRPr="00BB782E">
        <w:rPr>
          <w:rFonts w:ascii="Verdana" w:hAnsi="Verdana"/>
          <w:b/>
          <w:bCs/>
          <w:sz w:val="20"/>
          <w:szCs w:val="20"/>
          <w:u w:val="single"/>
        </w:rPr>
        <w:t>.</w:t>
      </w:r>
    </w:p>
    <w:p w14:paraId="3E322B34" w14:textId="77777777" w:rsidR="00302C82" w:rsidRPr="00BB782E" w:rsidRDefault="00302C82" w:rsidP="00070C09">
      <w:pPr>
        <w:pStyle w:val="Zkladntext"/>
        <w:spacing w:after="0" w:line="259" w:lineRule="auto"/>
        <w:jc w:val="center"/>
        <w:rPr>
          <w:rFonts w:ascii="Verdana" w:hAnsi="Verdana"/>
          <w:b/>
          <w:sz w:val="20"/>
          <w:szCs w:val="20"/>
          <w:u w:val="single"/>
        </w:rPr>
      </w:pPr>
      <w:r w:rsidRPr="00BB782E">
        <w:rPr>
          <w:rFonts w:ascii="Verdana" w:hAnsi="Verdana"/>
          <w:b/>
          <w:sz w:val="20"/>
          <w:szCs w:val="20"/>
          <w:u w:val="single"/>
        </w:rPr>
        <w:t>Záverečné ustanovenia</w:t>
      </w:r>
    </w:p>
    <w:p w14:paraId="1FF2F49F" w14:textId="77777777" w:rsidR="00AD22F8" w:rsidRPr="00BB782E" w:rsidRDefault="00AD22F8" w:rsidP="00070C09">
      <w:pPr>
        <w:pStyle w:val="Zkladntext"/>
        <w:spacing w:after="0" w:line="259" w:lineRule="auto"/>
        <w:jc w:val="center"/>
        <w:rPr>
          <w:rFonts w:ascii="Verdana" w:hAnsi="Verdana"/>
          <w:b/>
          <w:sz w:val="20"/>
          <w:szCs w:val="20"/>
        </w:rPr>
      </w:pPr>
    </w:p>
    <w:p w14:paraId="3D7BEED2" w14:textId="77777777" w:rsidR="000A53FE" w:rsidRPr="00BB782E"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Verdana" w:hAnsi="Verdana"/>
          <w:sz w:val="20"/>
          <w:szCs w:val="20"/>
        </w:rPr>
      </w:pPr>
      <w:r w:rsidRPr="00BB782E">
        <w:rPr>
          <w:rFonts w:ascii="Verdana" w:hAnsi="Verdana"/>
          <w:sz w:val="20"/>
          <w:szCs w:val="20"/>
        </w:rPr>
        <w:t>Zmluvné strany sa zaväzujú, že si budú poskytovať súčinnosť v akejkoľvek forme, urobia všetky potrebné úkony a budú postupovať tak, aby neboli porušené alebo ohrozené práva druhého účastníka tejto rámcovej dohody.</w:t>
      </w:r>
    </w:p>
    <w:p w14:paraId="5685D337" w14:textId="55D63BFE"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 xml:space="preserve">Tento záväzkový vzťah sa spravuje Občianskym zákonníkom a ostatnými </w:t>
      </w:r>
      <w:r w:rsidR="00B031D5" w:rsidRPr="00BB782E">
        <w:rPr>
          <w:rFonts w:ascii="Verdana" w:hAnsi="Verdana"/>
          <w:sz w:val="20"/>
          <w:szCs w:val="20"/>
        </w:rPr>
        <w:t xml:space="preserve">príslušnými </w:t>
      </w:r>
      <w:r w:rsidRPr="00BB782E">
        <w:rPr>
          <w:rFonts w:ascii="Verdana" w:hAnsi="Verdana"/>
          <w:sz w:val="20"/>
          <w:szCs w:val="20"/>
        </w:rPr>
        <w:t xml:space="preserve">všeobecne záväznými právnymi predpismi platnými v Slovenskej republike. Vo veciach neupravených touto </w:t>
      </w:r>
      <w:r w:rsidR="00B031D5" w:rsidRPr="00BB782E">
        <w:rPr>
          <w:rFonts w:ascii="Verdana" w:hAnsi="Verdana"/>
          <w:sz w:val="20"/>
          <w:szCs w:val="20"/>
        </w:rPr>
        <w:t xml:space="preserve">rámcovou dohodou </w:t>
      </w:r>
      <w:r w:rsidRPr="00BB782E">
        <w:rPr>
          <w:rFonts w:ascii="Verdana" w:hAnsi="Verdana"/>
          <w:sz w:val="20"/>
          <w:szCs w:val="20"/>
        </w:rPr>
        <w:t xml:space="preserve">sa zmluvný vzťah spravuje príslušnými ustanoveniami právnych predpisov. </w:t>
      </w:r>
    </w:p>
    <w:p w14:paraId="6704D885" w14:textId="2975B23F"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 xml:space="preserve">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w:t>
      </w:r>
      <w:r w:rsidR="00070C09" w:rsidRPr="00BB782E">
        <w:rPr>
          <w:rFonts w:ascii="Verdana" w:hAnsi="Verdana"/>
          <w:sz w:val="20"/>
          <w:szCs w:val="20"/>
        </w:rPr>
        <w:t xml:space="preserve">samostatný finančný agent. Samostatného finančného agenta oznámi poistený </w:t>
      </w:r>
      <w:r w:rsidR="000B3C44" w:rsidRPr="00BB782E">
        <w:rPr>
          <w:rFonts w:ascii="Verdana" w:hAnsi="Verdana"/>
          <w:sz w:val="20"/>
          <w:szCs w:val="20"/>
        </w:rPr>
        <w:t>úspešnému uchádzačovi</w:t>
      </w:r>
      <w:r w:rsidR="00070C09" w:rsidRPr="00BB782E">
        <w:rPr>
          <w:rFonts w:ascii="Verdana" w:hAnsi="Verdana"/>
          <w:sz w:val="20"/>
          <w:szCs w:val="20"/>
        </w:rPr>
        <w:t xml:space="preserve">. </w:t>
      </w:r>
      <w:r w:rsidRPr="00BB782E">
        <w:rPr>
          <w:rFonts w:ascii="Verdana" w:hAnsi="Verdana"/>
          <w:sz w:val="20"/>
          <w:szCs w:val="20"/>
        </w:rPr>
        <w:t xml:space="preserve">Zmluvné strany sa dohodli na tom, že správa tejto </w:t>
      </w:r>
      <w:r w:rsidR="00070C09" w:rsidRPr="00BB782E">
        <w:rPr>
          <w:rFonts w:ascii="Verdana" w:hAnsi="Verdana"/>
          <w:sz w:val="20"/>
          <w:szCs w:val="20"/>
        </w:rPr>
        <w:t>rámcovej dohody, poistnej  zmluvy</w:t>
      </w:r>
      <w:r w:rsidRPr="00BB782E">
        <w:rPr>
          <w:rFonts w:ascii="Verdana" w:hAnsi="Verdana"/>
          <w:sz w:val="20"/>
          <w:szCs w:val="20"/>
        </w:rPr>
        <w:t xml:space="preserve"> a likvidácia poistných udalostí z tejto poistnej zmluvy bude </w:t>
      </w:r>
      <w:r w:rsidRPr="00BB782E">
        <w:rPr>
          <w:rFonts w:ascii="Verdana" w:hAnsi="Verdana"/>
          <w:sz w:val="20"/>
          <w:szCs w:val="20"/>
        </w:rPr>
        <w:lastRenderedPageBreak/>
        <w:t xml:space="preserve">realizovaná pre poistníka/poisteného výlučne prostredníctvom </w:t>
      </w:r>
      <w:r w:rsidR="00070C09" w:rsidRPr="00BB782E">
        <w:rPr>
          <w:rFonts w:ascii="Verdana" w:hAnsi="Verdana"/>
          <w:sz w:val="20"/>
          <w:szCs w:val="20"/>
        </w:rPr>
        <w:t>samostatného finančného agenta.</w:t>
      </w:r>
    </w:p>
    <w:p w14:paraId="5673FB3A" w14:textId="77777777" w:rsidR="002520BF"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 xml:space="preserve">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w:t>
      </w:r>
    </w:p>
    <w:p w14:paraId="3FF3439A" w14:textId="3A79B1BE"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Poistiteľ nie je oprávnený postúpiť práva a záväzky z rámcovej dohody na tretiu osobu ako aj svoje pohľadávky voči poistenému bez predchádzajúceho písomného súhlasu poisteného.</w:t>
      </w:r>
    </w:p>
    <w:p w14:paraId="72754A40" w14:textId="694DD05D"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Poisťovateľ nie je oprávnený postúpiť pohľadávky z </w:t>
      </w:r>
      <w:r w:rsidR="003075CF" w:rsidRPr="00BB782E">
        <w:rPr>
          <w:rFonts w:ascii="Verdana" w:hAnsi="Verdana"/>
          <w:sz w:val="20"/>
          <w:szCs w:val="20"/>
        </w:rPr>
        <w:t>r</w:t>
      </w:r>
      <w:r w:rsidRPr="00BB782E">
        <w:rPr>
          <w:rFonts w:ascii="Verdana" w:hAnsi="Verdana"/>
          <w:sz w:val="20"/>
          <w:szCs w:val="20"/>
        </w:rPr>
        <w:t>ámcovej dohody v zmysle §</w:t>
      </w:r>
      <w:r w:rsidR="008B15C7" w:rsidRPr="00BB782E">
        <w:rPr>
          <w:rFonts w:ascii="Verdana" w:hAnsi="Verdana"/>
          <w:sz w:val="20"/>
          <w:szCs w:val="20"/>
        </w:rPr>
        <w:t xml:space="preserve"> </w:t>
      </w:r>
      <w:r w:rsidRPr="00BB782E">
        <w:rPr>
          <w:rFonts w:ascii="Verdana" w:hAnsi="Verdana"/>
          <w:sz w:val="20"/>
          <w:szCs w:val="20"/>
        </w:rPr>
        <w:t xml:space="preserve">524 a nasl. </w:t>
      </w:r>
      <w:r w:rsidR="008B15C7" w:rsidRPr="00BB782E">
        <w:rPr>
          <w:rFonts w:ascii="Verdana" w:hAnsi="Verdana"/>
          <w:sz w:val="20"/>
          <w:szCs w:val="20"/>
        </w:rPr>
        <w:t>z</w:t>
      </w:r>
      <w:r w:rsidRPr="00BB782E">
        <w:rPr>
          <w:rFonts w:ascii="Verdana" w:hAnsi="Verdana"/>
          <w:sz w:val="20"/>
          <w:szCs w:val="20"/>
        </w:rPr>
        <w:t xml:space="preserve">ákona č. 40/1964 Zb. Občiansky zákonník v znení neskorších predpisov (ďalej len „Občiansky zákonník“) bez predchádzajúceho súhlasu </w:t>
      </w:r>
      <w:r w:rsidR="003075CF" w:rsidRPr="00BB782E">
        <w:rPr>
          <w:rFonts w:ascii="Verdana" w:hAnsi="Verdana"/>
          <w:sz w:val="20"/>
          <w:szCs w:val="20"/>
        </w:rPr>
        <w:t>p</w:t>
      </w:r>
      <w:r w:rsidRPr="00BB782E">
        <w:rPr>
          <w:rFonts w:ascii="Verdana" w:hAnsi="Verdana"/>
          <w:sz w:val="20"/>
          <w:szCs w:val="20"/>
        </w:rPr>
        <w:t xml:space="preserve">oistníka. Právny úkon, ktorým budú postúpené pohľadávky </w:t>
      </w:r>
      <w:r w:rsidR="008B15C7" w:rsidRPr="00BB782E">
        <w:rPr>
          <w:rFonts w:ascii="Verdana" w:hAnsi="Verdana"/>
          <w:sz w:val="20"/>
          <w:szCs w:val="20"/>
        </w:rPr>
        <w:t>d</w:t>
      </w:r>
      <w:r w:rsidRPr="00BB782E">
        <w:rPr>
          <w:rFonts w:ascii="Verdana" w:hAnsi="Verdana"/>
          <w:sz w:val="20"/>
          <w:szCs w:val="20"/>
        </w:rPr>
        <w:t xml:space="preserve">ruhej zmluvnej strany v rozpore s dohodou </w:t>
      </w:r>
      <w:r w:rsidR="003075CF" w:rsidRPr="00BB782E">
        <w:rPr>
          <w:rFonts w:ascii="Verdana" w:hAnsi="Verdana"/>
          <w:sz w:val="20"/>
          <w:szCs w:val="20"/>
        </w:rPr>
        <w:t>p</w:t>
      </w:r>
      <w:r w:rsidRPr="00BB782E">
        <w:rPr>
          <w:rFonts w:ascii="Verdana" w:hAnsi="Verdana"/>
          <w:sz w:val="20"/>
          <w:szCs w:val="20"/>
        </w:rPr>
        <w:t>oistníka podľa predchádzajúcej vety, bude v zmysle §</w:t>
      </w:r>
      <w:r w:rsidR="008B15C7" w:rsidRPr="00BB782E">
        <w:rPr>
          <w:rFonts w:ascii="Verdana" w:hAnsi="Verdana"/>
          <w:sz w:val="20"/>
          <w:szCs w:val="20"/>
        </w:rPr>
        <w:t xml:space="preserve"> </w:t>
      </w:r>
      <w:r w:rsidRPr="00BB782E">
        <w:rPr>
          <w:rFonts w:ascii="Verdana" w:hAnsi="Verdana"/>
          <w:sz w:val="20"/>
          <w:szCs w:val="20"/>
        </w:rPr>
        <w:t>39 Občianskeho zákonníka neplatný. Súhlas Poistníka je zároveň platný len za podmienky, že bol na takýto úkon udelený predchádzajúci písomný súhlas predsedu BBSK.</w:t>
      </w:r>
    </w:p>
    <w:p w14:paraId="18AE7B41" w14:textId="1C3770DC"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 xml:space="preserve">Poisťovateľ predkladá v Prílohe č. </w:t>
      </w:r>
      <w:r w:rsidR="00977905" w:rsidRPr="00BB782E">
        <w:rPr>
          <w:rFonts w:ascii="Verdana" w:hAnsi="Verdana"/>
          <w:sz w:val="20"/>
          <w:szCs w:val="20"/>
        </w:rPr>
        <w:t xml:space="preserve">3 </w:t>
      </w:r>
      <w:r w:rsidRPr="00BB782E">
        <w:rPr>
          <w:rFonts w:ascii="Verdana" w:hAnsi="Verdana"/>
          <w:sz w:val="20"/>
          <w:szCs w:val="20"/>
        </w:rPr>
        <w:t xml:space="preserve">k tejto </w:t>
      </w:r>
      <w:r w:rsidR="009B51EB" w:rsidRPr="00BB782E">
        <w:rPr>
          <w:rFonts w:ascii="Verdana" w:hAnsi="Verdana"/>
          <w:sz w:val="20"/>
          <w:szCs w:val="20"/>
        </w:rPr>
        <w:t>rámcovej dohode</w:t>
      </w:r>
      <w:r w:rsidRPr="00BB782E">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BB782E">
        <w:rPr>
          <w:rFonts w:ascii="Verdana" w:hAnsi="Verdana"/>
          <w:sz w:val="20"/>
          <w:szCs w:val="20"/>
        </w:rPr>
        <w:t xml:space="preserve">rámcovej dohody </w:t>
      </w:r>
      <w:r w:rsidRPr="00BB782E">
        <w:rPr>
          <w:rFonts w:ascii="Verdana" w:hAnsi="Verdana"/>
          <w:sz w:val="20"/>
          <w:szCs w:val="20"/>
        </w:rPr>
        <w:t xml:space="preserve">je </w:t>
      </w:r>
      <w:r w:rsidR="00FA6682" w:rsidRPr="00BB782E">
        <w:rPr>
          <w:rFonts w:ascii="Verdana" w:hAnsi="Verdana"/>
          <w:sz w:val="20"/>
          <w:szCs w:val="20"/>
        </w:rPr>
        <w:t xml:space="preserve">poisťovateľ </w:t>
      </w:r>
      <w:r w:rsidRPr="00BB782E">
        <w:rPr>
          <w:rFonts w:ascii="Verdana" w:hAnsi="Verdana"/>
          <w:sz w:val="20"/>
          <w:szCs w:val="20"/>
        </w:rPr>
        <w:t xml:space="preserve">povinný oznámiť </w:t>
      </w:r>
      <w:r w:rsidR="00FA6682" w:rsidRPr="00BB782E">
        <w:rPr>
          <w:rFonts w:ascii="Verdana" w:hAnsi="Verdana"/>
          <w:sz w:val="20"/>
          <w:szCs w:val="20"/>
        </w:rPr>
        <w:t>p</w:t>
      </w:r>
      <w:r w:rsidRPr="00BB782E">
        <w:rPr>
          <w:rFonts w:ascii="Verdana" w:hAnsi="Verdana"/>
          <w:sz w:val="20"/>
          <w:szCs w:val="20"/>
        </w:rPr>
        <w:t xml:space="preserve">oistníkovi akúkoľvek zmenu údajov o subdodávateľovi. </w:t>
      </w:r>
    </w:p>
    <w:p w14:paraId="15F156D5" w14:textId="77777777" w:rsidR="00722476" w:rsidRPr="00BB782E" w:rsidRDefault="00722476" w:rsidP="00722476">
      <w:pPr>
        <w:pStyle w:val="Odsekzoznamu"/>
        <w:widowControl/>
        <w:tabs>
          <w:tab w:val="left" w:pos="567"/>
        </w:tabs>
        <w:autoSpaceDE/>
        <w:autoSpaceDN/>
        <w:adjustRightInd/>
        <w:spacing w:line="259" w:lineRule="auto"/>
        <w:ind w:left="567" w:right="57" w:firstLine="0"/>
        <w:contextualSpacing/>
        <w:rPr>
          <w:rFonts w:ascii="Verdana" w:hAnsi="Verdana"/>
          <w:sz w:val="20"/>
          <w:szCs w:val="20"/>
        </w:rPr>
      </w:pPr>
    </w:p>
    <w:p w14:paraId="3293681E" w14:textId="77777777" w:rsidR="00896993" w:rsidRPr="00BB782E" w:rsidRDefault="00896993" w:rsidP="00896993">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b/>
          <w:bCs/>
          <w:sz w:val="20"/>
          <w:szCs w:val="20"/>
        </w:rPr>
        <w:t>8.1</w:t>
      </w:r>
      <w:r w:rsidRPr="00BB782E">
        <w:rPr>
          <w:rFonts w:ascii="Verdana" w:hAnsi="Verdana"/>
          <w:sz w:val="20"/>
          <w:szCs w:val="20"/>
        </w:rPr>
        <w:t xml:space="preserve"> Poisťovateľ sa zaväzuje byť riadne zapísaný v registri partnerov verejného sektora po dobu trvania tejto dohody, ak mu taká povinnosť vyplýva zo </w:t>
      </w:r>
      <w:r w:rsidRPr="00BB782E">
        <w:rPr>
          <w:rFonts w:ascii="Verdana" w:hAnsi="Verdana"/>
          <w:iCs/>
          <w:sz w:val="20"/>
          <w:szCs w:val="20"/>
        </w:rPr>
        <w:t>zákona č. 315/2016 Z. z. o registri partnerov verejného sektora a o zmene a doplnení niektorých zákonov v znení neskorších predpisov</w:t>
      </w:r>
      <w:r w:rsidRPr="00BB782E">
        <w:rPr>
          <w:rFonts w:ascii="Verdana" w:hAnsi="Verdana"/>
          <w:sz w:val="20"/>
          <w:szCs w:val="20"/>
        </w:rPr>
        <w:t xml:space="preserve"> (ďalej ako „</w:t>
      </w:r>
      <w:r w:rsidRPr="00BB782E">
        <w:rPr>
          <w:rFonts w:ascii="Verdana" w:hAnsi="Verdana"/>
          <w:b/>
          <w:sz w:val="20"/>
          <w:szCs w:val="20"/>
        </w:rPr>
        <w:t>Zákon o RPVS</w:t>
      </w:r>
      <w:r w:rsidRPr="00BB782E">
        <w:rPr>
          <w:rFonts w:ascii="Verdana" w:hAnsi="Verdana"/>
          <w:sz w:val="20"/>
          <w:szCs w:val="20"/>
        </w:rPr>
        <w:t xml:space="preserve">“). Poisťovateľ sa zaväzuje zabezpečiť, aby jeho subdodávatelia v zmysle § 2 ods. 1 písm. a) bod 7 Zákona o RPVS boli riadne zapísaní v registri partnerov verejného sektora po dobu trvania subdodávateľskej zmluvy, ak im taká povinnosť vyplýva zo Zákona o RPVS. Poisťovateľ je povinný na požiadanie poistníka  predložiť všetky zmluvy so svojimi subdodávateľmi. Porušenie ktorejkoľvek z povinností poisťovateľa podľa tohto ustanovenia dohody je jej podstatným porušením a zakladá právo poistníka na odstúpenie od tejto dohody s právnymi účinkami ukončenia zmluvy </w:t>
      </w:r>
      <w:r w:rsidRPr="00BB782E">
        <w:rPr>
          <w:rFonts w:ascii="Verdana" w:hAnsi="Verdana"/>
          <w:iCs/>
          <w:sz w:val="20"/>
          <w:szCs w:val="20"/>
        </w:rPr>
        <w:t>ex tunc</w:t>
      </w:r>
      <w:r w:rsidRPr="00BB782E">
        <w:rPr>
          <w:rFonts w:ascii="Verdana" w:hAnsi="Verdana"/>
          <w:sz w:val="20"/>
          <w:szCs w:val="20"/>
        </w:rPr>
        <w:t>, a/alebo právo poistníka požadovať od poisťovateľa zaplatenie zmluvnej pokuty vo výške ceny dohodnutej podľa tejto dohody, čím nie je nijako dotknutý nárok poistníka požadovať od poisťovateľa náhradu škody vzniknutej poistníkovi v dôsledku nesplnenia vyššie uvedených povinností poisťovateľa. Zmluvné strany prehlasujú, že výšku zmluvnej pokuty považujú za primeranú, pretože pri rokovaniach o dohode o výške zmluvnej pokuty prihliadali na hodnotu a význam touto zmluvnou pokutou zabezpečovanej zmluvnej povinnosti. Poistník je oprávnený odstúpiť od tejto dohody aj v nasledujúcich prípadoch:</w:t>
      </w:r>
    </w:p>
    <w:p w14:paraId="5C0E18CB" w14:textId="77777777" w:rsidR="00896993" w:rsidRPr="00BB782E" w:rsidRDefault="00896993" w:rsidP="00896993">
      <w:pPr>
        <w:widowControl/>
        <w:numPr>
          <w:ilvl w:val="0"/>
          <w:numId w:val="47"/>
        </w:numPr>
        <w:autoSpaceDE/>
        <w:autoSpaceDN/>
        <w:adjustRightInd/>
        <w:ind w:left="567" w:hanging="283"/>
        <w:contextualSpacing/>
        <w:rPr>
          <w:rFonts w:ascii="Verdana" w:hAnsi="Verdana"/>
          <w:sz w:val="20"/>
          <w:szCs w:val="20"/>
        </w:rPr>
      </w:pPr>
      <w:r w:rsidRPr="00BB782E">
        <w:rPr>
          <w:rFonts w:ascii="Verdana" w:hAnsi="Verdana"/>
          <w:sz w:val="20"/>
          <w:szCs w:val="20"/>
        </w:rPr>
        <w:t>dňom právoplatného rozhodnutia registrujúceho orgánu o výmaze poisťovateľa  alebo niektorého subdodávateľa poskytovateľa podľa § 12 Zákona o RPVS),</w:t>
      </w:r>
    </w:p>
    <w:p w14:paraId="23DA120B" w14:textId="77777777" w:rsidR="00896993" w:rsidRPr="00BB782E" w:rsidRDefault="00896993" w:rsidP="00896993">
      <w:pPr>
        <w:widowControl/>
        <w:numPr>
          <w:ilvl w:val="0"/>
          <w:numId w:val="47"/>
        </w:numPr>
        <w:tabs>
          <w:tab w:val="left" w:pos="993"/>
        </w:tabs>
        <w:autoSpaceDE/>
        <w:autoSpaceDN/>
        <w:adjustRightInd/>
        <w:ind w:left="567" w:hanging="283"/>
        <w:contextualSpacing/>
        <w:rPr>
          <w:rFonts w:ascii="Verdana" w:hAnsi="Verdana"/>
          <w:sz w:val="20"/>
          <w:szCs w:val="20"/>
        </w:rPr>
      </w:pPr>
      <w:r w:rsidRPr="00BB782E">
        <w:rPr>
          <w:rFonts w:ascii="Verdana" w:hAnsi="Verdana"/>
          <w:sz w:val="20"/>
          <w:szCs w:val="20"/>
        </w:rPr>
        <w:t>dňom právoplatného rozhodnutia registrujúceho orgánu o  pokute uloženej poisťovateľovi podľa § 13 ods. 2 Zákona o RPVS,</w:t>
      </w:r>
    </w:p>
    <w:p w14:paraId="7FF2F1DB" w14:textId="77777777" w:rsidR="00896993" w:rsidRPr="00BB782E" w:rsidRDefault="00896993" w:rsidP="00896993">
      <w:pPr>
        <w:widowControl/>
        <w:numPr>
          <w:ilvl w:val="0"/>
          <w:numId w:val="47"/>
        </w:numPr>
        <w:autoSpaceDE/>
        <w:autoSpaceDN/>
        <w:adjustRightInd/>
        <w:ind w:left="567" w:hanging="283"/>
        <w:contextualSpacing/>
        <w:rPr>
          <w:rFonts w:ascii="Verdana" w:hAnsi="Verdana"/>
          <w:sz w:val="20"/>
          <w:szCs w:val="20"/>
        </w:rPr>
      </w:pPr>
      <w:r w:rsidRPr="00BB782E">
        <w:rPr>
          <w:rFonts w:ascii="Verdana" w:hAnsi="Verdana"/>
          <w:sz w:val="20"/>
          <w:szCs w:val="20"/>
        </w:rPr>
        <w:t>ak je poisťovateľ - partner verejného sektora viac ako 30 dní v omeškaní so zápisom novej oprávnenej osoby (§ 10 ods. 2 tretia veta Zákona o RPVS),</w:t>
      </w:r>
    </w:p>
    <w:p w14:paraId="263551CD" w14:textId="7C4015EA" w:rsidR="00896993" w:rsidRPr="00BB782E" w:rsidRDefault="00896993" w:rsidP="00896993">
      <w:pPr>
        <w:pStyle w:val="Odsekzoznamu"/>
        <w:widowControl/>
        <w:numPr>
          <w:ilvl w:val="0"/>
          <w:numId w:val="47"/>
        </w:numPr>
        <w:shd w:val="clear" w:color="auto" w:fill="FFFFFF"/>
        <w:autoSpaceDE/>
        <w:autoSpaceDN/>
        <w:adjustRightInd/>
        <w:ind w:left="567" w:hanging="283"/>
        <w:contextualSpacing/>
        <w:rPr>
          <w:rFonts w:ascii="Verdana" w:hAnsi="Verdana"/>
          <w:b/>
          <w:noProof/>
          <w:sz w:val="20"/>
          <w:szCs w:val="20"/>
          <w:u w:val="single"/>
        </w:rPr>
      </w:pPr>
      <w:r w:rsidRPr="00BB782E">
        <w:rPr>
          <w:rFonts w:ascii="Verdana" w:hAnsi="Verdana"/>
          <w:sz w:val="20"/>
          <w:szCs w:val="20"/>
        </w:rPr>
        <w:t>ak subdodávatelia alebo subdodávatelia podľa osobitného predpisu, ktorí majú povinnosť zapisovať sa do registra partnerov verejného sektora, nie sú zapísaní v registri partnerov verejného sektora</w:t>
      </w:r>
    </w:p>
    <w:p w14:paraId="4195B95E" w14:textId="77777777" w:rsidR="00722476" w:rsidRPr="00BB782E" w:rsidRDefault="00722476" w:rsidP="00722476">
      <w:pPr>
        <w:pStyle w:val="Odsekzoznamu"/>
        <w:widowControl/>
        <w:shd w:val="clear" w:color="auto" w:fill="FFFFFF"/>
        <w:autoSpaceDE/>
        <w:autoSpaceDN/>
        <w:adjustRightInd/>
        <w:ind w:left="567" w:firstLine="0"/>
        <w:contextualSpacing/>
        <w:rPr>
          <w:rFonts w:ascii="Verdana" w:hAnsi="Verdana"/>
          <w:b/>
          <w:noProof/>
          <w:sz w:val="20"/>
          <w:szCs w:val="20"/>
          <w:u w:val="single"/>
        </w:rPr>
      </w:pPr>
    </w:p>
    <w:p w14:paraId="668FE708" w14:textId="27F5170D" w:rsidR="00896993" w:rsidRPr="00BB782E" w:rsidRDefault="00896993" w:rsidP="00896993">
      <w:pPr>
        <w:pStyle w:val="Odsekzoznamu"/>
        <w:widowControl/>
        <w:numPr>
          <w:ilvl w:val="1"/>
          <w:numId w:val="48"/>
        </w:numPr>
        <w:shd w:val="clear" w:color="auto" w:fill="FFFFFF"/>
        <w:autoSpaceDE/>
        <w:autoSpaceDN/>
        <w:adjustRightInd/>
        <w:ind w:left="709" w:hanging="283"/>
        <w:contextualSpacing/>
        <w:rPr>
          <w:rFonts w:ascii="Verdana" w:hAnsi="Verdana"/>
          <w:sz w:val="20"/>
          <w:szCs w:val="20"/>
        </w:rPr>
      </w:pPr>
      <w:r w:rsidRPr="00BB782E">
        <w:rPr>
          <w:rFonts w:ascii="Verdana" w:hAnsi="Verdana"/>
          <w:noProof/>
          <w:sz w:val="20"/>
          <w:szCs w:val="20"/>
        </w:rPr>
        <w:t xml:space="preserve">V prípade, že nie je splnená povinnosť podľa § 11 </w:t>
      </w:r>
      <w:r w:rsidRPr="00BB782E">
        <w:rPr>
          <w:rFonts w:ascii="Verdana" w:hAnsi="Verdana"/>
          <w:sz w:val="20"/>
          <w:szCs w:val="20"/>
        </w:rPr>
        <w:t xml:space="preserve">ods. 2 Zákona o RPVS, alebo ak je poisťovateľ v omeškaní so splnením povinnosti podľa  § 10 ods. 2 tretej vety citovaného zákona, nie je poistník v omeškaní, ak z tohto dôvodu neplní, čo mu ukladá táto zmluva. </w:t>
      </w:r>
      <w:r w:rsidRPr="00BB782E">
        <w:rPr>
          <w:rFonts w:ascii="Verdana" w:hAnsi="Verdana"/>
          <w:noProof/>
          <w:sz w:val="20"/>
          <w:szCs w:val="20"/>
        </w:rPr>
        <w:t>V prípade, že poistník nevyužije právo odstúpiť od zmluvy v zmysle § 15 ods. 1 Zákona o RPVS, má právo na zaplatenie zmluvnej pokuty zo strany p</w:t>
      </w:r>
      <w:r w:rsidRPr="00BB782E">
        <w:rPr>
          <w:rFonts w:ascii="Verdana" w:hAnsi="Verdana"/>
          <w:sz w:val="20"/>
          <w:szCs w:val="20"/>
        </w:rPr>
        <w:t>oisťovateľa</w:t>
      </w:r>
      <w:r w:rsidRPr="00BB782E">
        <w:rPr>
          <w:rFonts w:ascii="Verdana" w:hAnsi="Verdana"/>
          <w:noProof/>
          <w:sz w:val="20"/>
          <w:szCs w:val="20"/>
        </w:rPr>
        <w:t xml:space="preserve"> vo výške 20% </w:t>
      </w:r>
      <w:r w:rsidRPr="00BB782E">
        <w:rPr>
          <w:rFonts w:ascii="Verdana" w:hAnsi="Verdana"/>
          <w:sz w:val="20"/>
          <w:szCs w:val="20"/>
        </w:rPr>
        <w:t>z celkovej hodnoty plnenia podľa tejto Zmluvy.</w:t>
      </w:r>
    </w:p>
    <w:p w14:paraId="008227A4" w14:textId="77777777" w:rsidR="00722476" w:rsidRPr="00BB782E" w:rsidRDefault="00722476" w:rsidP="00722476">
      <w:pPr>
        <w:pStyle w:val="Odsekzoznamu"/>
        <w:widowControl/>
        <w:shd w:val="clear" w:color="auto" w:fill="FFFFFF"/>
        <w:autoSpaceDE/>
        <w:autoSpaceDN/>
        <w:adjustRightInd/>
        <w:ind w:left="709" w:firstLine="0"/>
        <w:contextualSpacing/>
        <w:rPr>
          <w:rFonts w:ascii="Verdana" w:hAnsi="Verdana"/>
          <w:sz w:val="20"/>
          <w:szCs w:val="20"/>
        </w:rPr>
      </w:pPr>
    </w:p>
    <w:p w14:paraId="78BB25C8" w14:textId="5D5EE683"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lastRenderedPageBreak/>
        <w:t xml:space="preserve">Poisťovateľ je oprávnený kedykoľvek počas trvania tejto </w:t>
      </w:r>
      <w:r w:rsidR="009B51EB" w:rsidRPr="00BB782E">
        <w:rPr>
          <w:rFonts w:ascii="Verdana" w:hAnsi="Verdana"/>
          <w:sz w:val="20"/>
          <w:szCs w:val="20"/>
        </w:rPr>
        <w:t>rámcovej dohody</w:t>
      </w:r>
      <w:r w:rsidRPr="00BB782E">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BB782E">
        <w:rPr>
          <w:rFonts w:ascii="Verdana" w:hAnsi="Verdana"/>
          <w:sz w:val="20"/>
          <w:szCs w:val="20"/>
        </w:rPr>
        <w:t>ho</w:t>
      </w:r>
      <w:r w:rsidRPr="00BB782E">
        <w:rPr>
          <w:rFonts w:ascii="Verdana" w:hAnsi="Verdana"/>
          <w:sz w:val="20"/>
          <w:szCs w:val="20"/>
        </w:rPr>
        <w:t xml:space="preserve"> vzťahu s novým subdodávateľom (podľa toho</w:t>
      </w:r>
      <w:r w:rsidR="00FA6682" w:rsidRPr="00BB782E">
        <w:rPr>
          <w:rFonts w:ascii="Verdana" w:hAnsi="Verdana"/>
          <w:sz w:val="20"/>
          <w:szCs w:val="20"/>
        </w:rPr>
        <w:t>,</w:t>
      </w:r>
      <w:r w:rsidRPr="00BB782E">
        <w:rPr>
          <w:rFonts w:ascii="Verdana" w:hAnsi="Verdana"/>
          <w:sz w:val="20"/>
          <w:szCs w:val="20"/>
        </w:rPr>
        <w:t xml:space="preserve"> ktorá udalosť nastane skôr</w:t>
      </w:r>
      <w:r w:rsidR="00FA6682" w:rsidRPr="00BB782E">
        <w:rPr>
          <w:rFonts w:ascii="Verdana" w:hAnsi="Verdana"/>
          <w:sz w:val="20"/>
          <w:szCs w:val="20"/>
        </w:rPr>
        <w:t>)</w:t>
      </w:r>
      <w:r w:rsidRPr="00BB782E">
        <w:rPr>
          <w:rFonts w:ascii="Verdana" w:hAnsi="Verdana"/>
          <w:sz w:val="20"/>
          <w:szCs w:val="20"/>
        </w:rPr>
        <w:t xml:space="preserve">, je </w:t>
      </w:r>
      <w:r w:rsidR="004E11D1" w:rsidRPr="00BB782E">
        <w:rPr>
          <w:rFonts w:ascii="Verdana" w:hAnsi="Verdana"/>
          <w:sz w:val="20"/>
          <w:szCs w:val="20"/>
        </w:rPr>
        <w:t>p</w:t>
      </w:r>
      <w:r w:rsidRPr="00BB782E">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BB782E">
        <w:rPr>
          <w:rFonts w:ascii="Verdana" w:hAnsi="Verdana"/>
          <w:sz w:val="20"/>
          <w:szCs w:val="20"/>
        </w:rPr>
        <w:t xml:space="preserve">rámcovej dohody </w:t>
      </w:r>
      <w:r w:rsidRPr="00BB782E">
        <w:rPr>
          <w:rFonts w:ascii="Verdana" w:hAnsi="Verdana"/>
          <w:sz w:val="20"/>
          <w:szCs w:val="20"/>
        </w:rPr>
        <w:t xml:space="preserve">je zhotoviteľ povinný oznámiť </w:t>
      </w:r>
      <w:r w:rsidR="004E11D1" w:rsidRPr="00BB782E">
        <w:rPr>
          <w:rFonts w:ascii="Verdana" w:hAnsi="Verdana"/>
          <w:sz w:val="20"/>
          <w:szCs w:val="20"/>
        </w:rPr>
        <w:t>p</w:t>
      </w:r>
      <w:r w:rsidRPr="00BB782E">
        <w:rPr>
          <w:rFonts w:ascii="Verdana" w:hAnsi="Verdana"/>
          <w:sz w:val="20"/>
          <w:szCs w:val="20"/>
        </w:rPr>
        <w:t>oistníkovi akúkoľvek zmenu údajov o novom subdodávateľovi.</w:t>
      </w:r>
    </w:p>
    <w:p w14:paraId="391A8866" w14:textId="77777777" w:rsidR="00896993" w:rsidRPr="00BB782E" w:rsidRDefault="00896993" w:rsidP="00896993">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BB782E">
        <w:rPr>
          <w:rFonts w:ascii="Verdana" w:hAnsi="Verdana"/>
          <w:sz w:val="20"/>
          <w:szCs w:val="20"/>
        </w:rPr>
        <w:t xml:space="preserve">Meniť alebo dopĺňať obsah tejto rámcovej dohody je možné len formou písomných číslovaných dodatkov s ktorých obsahom budú súhlasiť obidve zmluvné strany a budú podpísané oprávnenými zástupcami zmluvných strán, pričom zároveň je potrebné, aby boli splnené podmienky definované zák. č. 343/2015 Z. z. o verejnom obstarávaní a o zmene a doplnení niektorých zákonov v znení neskorších predpisov, ak si to prípadný dôvod spracovania dodatku bude vyžadovať. </w:t>
      </w:r>
    </w:p>
    <w:p w14:paraId="688229C5" w14:textId="77777777"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BB782E">
        <w:rPr>
          <w:rFonts w:ascii="Verdana" w:hAnsi="Verdana"/>
          <w:sz w:val="20"/>
          <w:szCs w:val="20"/>
        </w:rPr>
        <w:t xml:space="preserve">Poistený vyhlasuje a svojim podpisom potvrdzuje, že bol oboznámený s informáciou o podmienkach uzavretia poistnej rámcovej dohody v súlade s Opatrením Národnej banky Slovenska č. 14/2015 z 20. októbra 2015 v zmysle § 70 ods. 4 zákona č. 39/2015 Z. z. v znení neskorších predpisov. </w:t>
      </w:r>
    </w:p>
    <w:p w14:paraId="64896333" w14:textId="1A9E250F" w:rsidR="000A53FE" w:rsidRPr="00BB782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BB782E">
        <w:rPr>
          <w:rFonts w:ascii="Verdana" w:hAnsi="Verdana"/>
          <w:sz w:val="20"/>
          <w:szCs w:val="20"/>
        </w:rPr>
        <w:t xml:space="preserve">Zmluvné strany berú na vedomie skutočnosť, že táto </w:t>
      </w:r>
      <w:r w:rsidR="00FA6682" w:rsidRPr="00BB782E">
        <w:rPr>
          <w:rFonts w:ascii="Verdana" w:hAnsi="Verdana"/>
          <w:sz w:val="20"/>
          <w:szCs w:val="20"/>
        </w:rPr>
        <w:t xml:space="preserve">rámcová dohoda </w:t>
      </w:r>
      <w:r w:rsidRPr="00BB782E">
        <w:rPr>
          <w:rFonts w:ascii="Verdana" w:hAnsi="Verdana"/>
          <w:sz w:val="20"/>
          <w:szCs w:val="20"/>
        </w:rPr>
        <w:t xml:space="preserve">je povinne zverejňovanou zmluvou a poistník túto  </w:t>
      </w:r>
      <w:r w:rsidR="009D42AA" w:rsidRPr="00BB782E">
        <w:rPr>
          <w:rFonts w:ascii="Verdana" w:hAnsi="Verdana"/>
          <w:sz w:val="20"/>
          <w:szCs w:val="20"/>
        </w:rPr>
        <w:t xml:space="preserve">rámcovú dohodu </w:t>
      </w:r>
      <w:r w:rsidRPr="00BB782E">
        <w:rPr>
          <w:rFonts w:ascii="Verdana" w:hAnsi="Verdana"/>
          <w:sz w:val="20"/>
          <w:szCs w:val="20"/>
        </w:rPr>
        <w:t xml:space="preserve">v zmysle zákona č. 211/2000 Z. z. o slobodnom prístupe k informáciám a o zmene a doplnení niektorých zákonov (zákon o slobode informácií) zverejní </w:t>
      </w:r>
      <w:r w:rsidR="00FA6682" w:rsidRPr="00BB782E">
        <w:rPr>
          <w:rFonts w:ascii="Verdana" w:hAnsi="Verdana"/>
          <w:sz w:val="20"/>
          <w:szCs w:val="20"/>
        </w:rPr>
        <w:t>na svojom webovom sídle</w:t>
      </w:r>
      <w:r w:rsidRPr="00BB782E">
        <w:rPr>
          <w:rFonts w:ascii="Verdana" w:hAnsi="Verdana"/>
          <w:sz w:val="20"/>
          <w:szCs w:val="20"/>
        </w:rPr>
        <w:t xml:space="preserve">. </w:t>
      </w:r>
    </w:p>
    <w:p w14:paraId="4B3E003A" w14:textId="77777777" w:rsidR="00896993" w:rsidRPr="00BB782E" w:rsidRDefault="00896993" w:rsidP="00896993">
      <w:pPr>
        <w:pStyle w:val="Odsekzoznamu"/>
        <w:widowControl/>
        <w:numPr>
          <w:ilvl w:val="1"/>
          <w:numId w:val="6"/>
        </w:numPr>
        <w:autoSpaceDE/>
        <w:autoSpaceDN/>
        <w:adjustRightInd/>
        <w:spacing w:line="259" w:lineRule="auto"/>
        <w:ind w:left="567" w:hanging="567"/>
        <w:rPr>
          <w:rFonts w:ascii="Verdana" w:hAnsi="Verdana"/>
          <w:sz w:val="20"/>
          <w:szCs w:val="20"/>
        </w:rPr>
      </w:pPr>
      <w:r w:rsidRPr="00BB782E">
        <w:rPr>
          <w:rFonts w:ascii="Verdana" w:hAnsi="Verdana"/>
          <w:sz w:val="20"/>
          <w:szCs w:val="20"/>
        </w:rPr>
        <w:t xml:space="preserve">Táto rámcová dohoda nadobúda </w:t>
      </w:r>
      <w:r w:rsidRPr="00BB782E">
        <w:rPr>
          <w:rFonts w:ascii="Verdana" w:eastAsiaTheme="minorHAnsi" w:hAnsi="Verdana" w:cs="Arial"/>
          <w:b/>
          <w:bCs/>
          <w:sz w:val="20"/>
          <w:szCs w:val="20"/>
          <w:lang w:eastAsia="en-US"/>
        </w:rPr>
        <w:t>platnosť dňom jej podpisu</w:t>
      </w:r>
      <w:r w:rsidRPr="00BB782E">
        <w:rPr>
          <w:rFonts w:ascii="Verdana" w:eastAsiaTheme="minorHAnsi" w:hAnsi="Verdana" w:cs="Arial"/>
          <w:sz w:val="20"/>
          <w:szCs w:val="20"/>
          <w:lang w:eastAsia="en-US"/>
        </w:rPr>
        <w:t xml:space="preserve"> oboma zmluvnými stranami </w:t>
      </w:r>
      <w:r w:rsidRPr="00BB782E">
        <w:rPr>
          <w:rFonts w:ascii="Verdana" w:eastAsiaTheme="minorHAnsi" w:hAnsi="Verdana" w:cs="Arial"/>
          <w:b/>
          <w:bCs/>
          <w:sz w:val="20"/>
          <w:szCs w:val="20"/>
          <w:lang w:eastAsia="en-US"/>
        </w:rPr>
        <w:t>a účinnosť</w:t>
      </w:r>
      <w:r w:rsidRPr="00BB782E">
        <w:rPr>
          <w:rFonts w:ascii="Verdana" w:eastAsiaTheme="minorHAnsi" w:hAnsi="Verdana" w:cs="Arial"/>
          <w:sz w:val="20"/>
          <w:szCs w:val="20"/>
          <w:lang w:eastAsia="en-US"/>
        </w:rPr>
        <w:t xml:space="preserve">   dňom nasledujúcim po dni zverejnenia na webovom sídle BBSK v súlade s § 47a zákona č. 40/1964 Zb. Občianskeho zákonníka v platnom znení a § 5a a nasl. zákona č.211/2000 Z.z. o slobodnom prístupe k informáciám a o zmene a doplnení niektorých zákonov (zákon o slobode informácií) v znení neskorších predpisov.</w:t>
      </w:r>
      <w:r w:rsidRPr="00BB782E">
        <w:rPr>
          <w:rFonts w:ascii="Verdana" w:hAnsi="Verdana"/>
          <w:sz w:val="20"/>
          <w:szCs w:val="20"/>
        </w:rPr>
        <w:t xml:space="preserve"> </w:t>
      </w:r>
    </w:p>
    <w:p w14:paraId="39C00B98" w14:textId="58B22009" w:rsidR="000A53FE" w:rsidRPr="00BB782E" w:rsidRDefault="00FA66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BB782E">
        <w:rPr>
          <w:rFonts w:ascii="Verdana" w:hAnsi="Verdana"/>
          <w:sz w:val="20"/>
          <w:szCs w:val="20"/>
        </w:rPr>
        <w:t xml:space="preserve">Rámcová dohoda </w:t>
      </w:r>
      <w:r w:rsidR="000A53FE" w:rsidRPr="00BB782E">
        <w:rPr>
          <w:rFonts w:ascii="Verdana" w:hAnsi="Verdana"/>
          <w:sz w:val="20"/>
          <w:szCs w:val="20"/>
        </w:rPr>
        <w:t>je vyhotovená v 5 rovnopisoch, z ktorých poistník  obdrží 3 rovnopisy rámcovej dohody a poisťovateľ obdrží 2 rovnopisy.</w:t>
      </w:r>
    </w:p>
    <w:p w14:paraId="6F8EAE1A" w14:textId="138EC4F2" w:rsidR="001A5DE9" w:rsidRPr="00BB782E" w:rsidRDefault="001A5DE9"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BB782E">
        <w:rPr>
          <w:rFonts w:ascii="Verdana" w:hAnsi="Verdana"/>
          <w:sz w:val="20"/>
          <w:szCs w:val="20"/>
        </w:rPr>
        <w:t>Rámcová dohoda nadobúda platnosť dňom jej podpísania oprávnenými zástupcami zmluvných strán a účinnosť dňa 01.01.</w:t>
      </w:r>
      <w:r w:rsidR="002C17AE" w:rsidRPr="00BB782E">
        <w:rPr>
          <w:rFonts w:ascii="Verdana" w:hAnsi="Verdana"/>
          <w:sz w:val="20"/>
          <w:szCs w:val="20"/>
        </w:rPr>
        <w:t>2022</w:t>
      </w:r>
      <w:r w:rsidRPr="00BB782E">
        <w:rPr>
          <w:rFonts w:ascii="Verdana" w:hAnsi="Verdana"/>
          <w:sz w:val="20"/>
          <w:szCs w:val="20"/>
        </w:rPr>
        <w:t>, za predpokladu jej predchádzajúceho zverejnenia</w:t>
      </w:r>
      <w:r w:rsidR="00896993" w:rsidRPr="00BB782E">
        <w:rPr>
          <w:rFonts w:ascii="Verdana" w:hAnsi="Verdana"/>
          <w:sz w:val="20"/>
          <w:szCs w:val="20"/>
        </w:rPr>
        <w:t>.</w:t>
      </w:r>
    </w:p>
    <w:p w14:paraId="3FB15189" w14:textId="2C1BBD04" w:rsidR="003075CF" w:rsidRPr="00BB782E" w:rsidRDefault="003075CF" w:rsidP="003075CF">
      <w:pPr>
        <w:pStyle w:val="Zkladntext"/>
        <w:widowControl/>
        <w:numPr>
          <w:ilvl w:val="1"/>
          <w:numId w:val="6"/>
        </w:numPr>
        <w:autoSpaceDE/>
        <w:autoSpaceDN/>
        <w:adjustRightInd/>
        <w:spacing w:after="0" w:line="259" w:lineRule="auto"/>
        <w:ind w:left="567" w:hanging="567"/>
        <w:rPr>
          <w:rFonts w:ascii="Verdana" w:hAnsi="Verdana"/>
          <w:sz w:val="20"/>
          <w:szCs w:val="20"/>
        </w:rPr>
      </w:pPr>
      <w:r w:rsidRPr="00BB782E">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A11BDD7" w14:textId="539B2B14" w:rsidR="009D42AA" w:rsidRPr="00BB782E"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BB782E">
        <w:rPr>
          <w:rFonts w:ascii="Verdana" w:hAnsi="Verdana" w:cs="Arial"/>
          <w:sz w:val="20"/>
          <w:szCs w:val="20"/>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BB782E">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1ABCAAA" w14:textId="3B554E9A" w:rsidR="009D42AA" w:rsidRPr="00BB782E"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BB782E">
        <w:rPr>
          <w:rFonts w:ascii="Verdana" w:hAnsi="Verdana" w:cs="Arial"/>
          <w:sz w:val="20"/>
          <w:szCs w:val="20"/>
        </w:rPr>
        <w:t xml:space="preserve">Zmluvné strany vyhlasujú, že túto </w:t>
      </w:r>
      <w:r w:rsidR="00C06F17" w:rsidRPr="00BB782E">
        <w:rPr>
          <w:rFonts w:ascii="Verdana" w:hAnsi="Verdana" w:cs="Arial"/>
          <w:sz w:val="20"/>
          <w:szCs w:val="20"/>
        </w:rPr>
        <w:t>rámcovú dohodu</w:t>
      </w:r>
      <w:r w:rsidRPr="00BB782E">
        <w:rPr>
          <w:rFonts w:ascii="Verdana" w:hAnsi="Verdana" w:cs="Arial"/>
          <w:sz w:val="20"/>
          <w:szCs w:val="20"/>
        </w:rPr>
        <w:t xml:space="preserve"> uzavreli na základe slobodnej vôle, táto </w:t>
      </w:r>
      <w:r w:rsidR="00C06F17" w:rsidRPr="00BB782E">
        <w:rPr>
          <w:rFonts w:ascii="Verdana" w:hAnsi="Verdana" w:cs="Arial"/>
          <w:sz w:val="20"/>
          <w:szCs w:val="20"/>
        </w:rPr>
        <w:t>rámcová dohoda</w:t>
      </w:r>
      <w:r w:rsidRPr="00BB782E">
        <w:rPr>
          <w:rFonts w:ascii="Verdana" w:hAnsi="Verdana" w:cs="Arial"/>
          <w:sz w:val="20"/>
          <w:szCs w:val="20"/>
        </w:rPr>
        <w:t xml:space="preserve"> nebola uzavretá v tiesni ani za nápadne nevýhodných podmienok, túto </w:t>
      </w:r>
      <w:r w:rsidR="00C06F17" w:rsidRPr="00BB782E">
        <w:rPr>
          <w:rFonts w:ascii="Verdana" w:hAnsi="Verdana" w:cs="Arial"/>
          <w:sz w:val="20"/>
          <w:szCs w:val="20"/>
        </w:rPr>
        <w:t>rámcovú dohodu</w:t>
      </w:r>
      <w:r w:rsidRPr="00BB782E">
        <w:rPr>
          <w:rFonts w:ascii="Verdana" w:hAnsi="Verdana" w:cs="Arial"/>
          <w:sz w:val="20"/>
          <w:szCs w:val="20"/>
        </w:rPr>
        <w:t xml:space="preserve"> si riadne prečítali, jej obsahu porozumeli a na znak súhlasu ju podpisujú.</w:t>
      </w:r>
    </w:p>
    <w:p w14:paraId="52B52B48" w14:textId="77777777" w:rsidR="00722476" w:rsidRPr="00BB782E" w:rsidRDefault="00722476" w:rsidP="00722476">
      <w:pPr>
        <w:pStyle w:val="Odsekzoznamu"/>
        <w:widowControl/>
        <w:suppressAutoHyphens/>
        <w:autoSpaceDN/>
        <w:adjustRightInd/>
        <w:ind w:left="567" w:right="-343" w:firstLine="0"/>
        <w:rPr>
          <w:rFonts w:ascii="Verdana" w:hAnsi="Verdana" w:cs="Arial"/>
          <w:sz w:val="20"/>
          <w:szCs w:val="20"/>
        </w:rPr>
      </w:pPr>
    </w:p>
    <w:p w14:paraId="177B0524" w14:textId="13922C5C" w:rsidR="00302C82" w:rsidRPr="00BB782E" w:rsidRDefault="00722476"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BB782E">
        <w:rPr>
          <w:rFonts w:ascii="Verdana" w:hAnsi="Verdana"/>
          <w:sz w:val="20"/>
          <w:szCs w:val="20"/>
        </w:rPr>
        <w:t>Neoddeliteľnými p</w:t>
      </w:r>
      <w:r w:rsidR="00302C82" w:rsidRPr="00BB782E">
        <w:rPr>
          <w:rFonts w:ascii="Verdana" w:hAnsi="Verdana"/>
          <w:sz w:val="20"/>
          <w:szCs w:val="20"/>
        </w:rPr>
        <w:t xml:space="preserve">rílohami tejto </w:t>
      </w:r>
      <w:r w:rsidR="00EF04E9" w:rsidRPr="00BB782E">
        <w:rPr>
          <w:rFonts w:ascii="Verdana" w:hAnsi="Verdana"/>
          <w:sz w:val="20"/>
          <w:szCs w:val="20"/>
        </w:rPr>
        <w:t>rámcovej dohody</w:t>
      </w:r>
      <w:r w:rsidR="00302C82" w:rsidRPr="00BB782E">
        <w:rPr>
          <w:rFonts w:ascii="Verdana" w:hAnsi="Verdana"/>
          <w:sz w:val="20"/>
          <w:szCs w:val="20"/>
        </w:rPr>
        <w:t xml:space="preserve"> sú:</w:t>
      </w:r>
    </w:p>
    <w:p w14:paraId="01008401" w14:textId="77777777" w:rsidR="00722476" w:rsidRPr="00BB782E" w:rsidRDefault="00722476" w:rsidP="00722476">
      <w:pPr>
        <w:pStyle w:val="Odsekzoznamu"/>
        <w:rPr>
          <w:rFonts w:ascii="Verdana" w:hAnsi="Verdana"/>
          <w:sz w:val="20"/>
          <w:szCs w:val="20"/>
        </w:rPr>
      </w:pPr>
    </w:p>
    <w:p w14:paraId="0FE49473" w14:textId="3F36AA4F" w:rsidR="00AD22F8" w:rsidRPr="00BB782E" w:rsidRDefault="00AA6DB8" w:rsidP="000B3C44">
      <w:pPr>
        <w:spacing w:line="259" w:lineRule="auto"/>
        <w:ind w:left="708" w:hanging="142"/>
        <w:rPr>
          <w:rFonts w:ascii="Verdana" w:hAnsi="Verdana"/>
          <w:sz w:val="20"/>
          <w:szCs w:val="20"/>
        </w:rPr>
      </w:pPr>
      <w:r w:rsidRPr="00BB782E">
        <w:rPr>
          <w:rFonts w:ascii="Verdana" w:hAnsi="Verdana"/>
          <w:sz w:val="20"/>
          <w:szCs w:val="20"/>
        </w:rPr>
        <w:lastRenderedPageBreak/>
        <w:t>Príloha č. 1</w:t>
      </w:r>
      <w:r w:rsidR="00F4444D" w:rsidRPr="00BB782E">
        <w:rPr>
          <w:rFonts w:ascii="Verdana" w:hAnsi="Verdana"/>
          <w:sz w:val="20"/>
          <w:szCs w:val="20"/>
        </w:rPr>
        <w:t xml:space="preserve"> – </w:t>
      </w:r>
      <w:r w:rsidR="00E700CE" w:rsidRPr="00BB782E">
        <w:rPr>
          <w:rFonts w:ascii="Verdana" w:hAnsi="Verdana"/>
          <w:sz w:val="20"/>
          <w:szCs w:val="20"/>
        </w:rPr>
        <w:t xml:space="preserve">Plnenie kritérií </w:t>
      </w:r>
      <w:r w:rsidR="000B3C44" w:rsidRPr="00BB782E">
        <w:rPr>
          <w:rFonts w:ascii="Verdana" w:hAnsi="Verdana"/>
          <w:sz w:val="20"/>
          <w:szCs w:val="20"/>
        </w:rPr>
        <w:t xml:space="preserve"> </w:t>
      </w:r>
      <w:r w:rsidR="007C2C83" w:rsidRPr="00BB782E">
        <w:rPr>
          <w:rFonts w:ascii="Verdana" w:hAnsi="Verdana"/>
          <w:sz w:val="20"/>
          <w:szCs w:val="20"/>
        </w:rPr>
        <w:t>–</w:t>
      </w:r>
      <w:r w:rsidR="000B3C44" w:rsidRPr="00BB782E">
        <w:rPr>
          <w:rFonts w:ascii="Verdana" w:hAnsi="Verdana"/>
          <w:sz w:val="20"/>
          <w:szCs w:val="20"/>
        </w:rPr>
        <w:t xml:space="preserve"> </w:t>
      </w:r>
      <w:r w:rsidR="007C2C83" w:rsidRPr="00BB782E">
        <w:rPr>
          <w:rFonts w:ascii="Verdana" w:hAnsi="Verdana"/>
          <w:sz w:val="20"/>
          <w:szCs w:val="20"/>
        </w:rPr>
        <w:t xml:space="preserve">majetok </w:t>
      </w:r>
    </w:p>
    <w:p w14:paraId="45A39825" w14:textId="4C5E5C0E" w:rsidR="00AA6DB8" w:rsidRPr="00BB782E" w:rsidRDefault="00AA6DB8" w:rsidP="00AD22F8">
      <w:pPr>
        <w:spacing w:line="259" w:lineRule="auto"/>
        <w:ind w:left="0" w:firstLine="567"/>
        <w:rPr>
          <w:rFonts w:ascii="Verdana" w:hAnsi="Verdana"/>
          <w:sz w:val="20"/>
          <w:szCs w:val="20"/>
        </w:rPr>
      </w:pPr>
      <w:r w:rsidRPr="00BB782E">
        <w:rPr>
          <w:rFonts w:ascii="Verdana" w:hAnsi="Verdana"/>
          <w:sz w:val="20"/>
          <w:szCs w:val="20"/>
        </w:rPr>
        <w:t xml:space="preserve">Príloha č. </w:t>
      </w:r>
      <w:r w:rsidR="000B3C44" w:rsidRPr="00BB782E">
        <w:rPr>
          <w:rFonts w:ascii="Verdana" w:hAnsi="Verdana"/>
          <w:sz w:val="20"/>
          <w:szCs w:val="20"/>
        </w:rPr>
        <w:t>2</w:t>
      </w:r>
      <w:r w:rsidRPr="00BB782E">
        <w:rPr>
          <w:rFonts w:ascii="Verdana" w:hAnsi="Verdana"/>
          <w:sz w:val="20"/>
          <w:szCs w:val="20"/>
        </w:rPr>
        <w:t xml:space="preserve"> – Všeobecné poistné podmienky, zmluvné dojednania poisťovateľa</w:t>
      </w:r>
    </w:p>
    <w:p w14:paraId="3EAA3E9B" w14:textId="1541BED5" w:rsidR="000B3C44" w:rsidRPr="00BB782E" w:rsidRDefault="000B3C44" w:rsidP="00AD22F8">
      <w:pPr>
        <w:spacing w:line="259" w:lineRule="auto"/>
        <w:ind w:left="0" w:firstLine="567"/>
        <w:rPr>
          <w:rFonts w:ascii="Verdana" w:hAnsi="Verdana"/>
          <w:sz w:val="20"/>
          <w:szCs w:val="20"/>
        </w:rPr>
      </w:pPr>
      <w:r w:rsidRPr="00BB782E">
        <w:rPr>
          <w:rFonts w:ascii="Verdana" w:hAnsi="Verdana"/>
          <w:sz w:val="20"/>
          <w:szCs w:val="20"/>
        </w:rPr>
        <w:t xml:space="preserve">Príloha č. </w:t>
      </w:r>
      <w:r w:rsidR="002C17AE" w:rsidRPr="00BB782E">
        <w:rPr>
          <w:rFonts w:ascii="Verdana" w:hAnsi="Verdana"/>
          <w:sz w:val="20"/>
          <w:szCs w:val="20"/>
        </w:rPr>
        <w:t xml:space="preserve">3 </w:t>
      </w:r>
      <w:r w:rsidRPr="00BB782E">
        <w:rPr>
          <w:rFonts w:ascii="Verdana" w:hAnsi="Verdana"/>
          <w:sz w:val="20"/>
          <w:szCs w:val="20"/>
        </w:rPr>
        <w:t>– Zoznam subdodávateľov</w:t>
      </w:r>
    </w:p>
    <w:p w14:paraId="0FC6AF48" w14:textId="45BA350E" w:rsidR="00071AF3" w:rsidRPr="00BB782E" w:rsidRDefault="00071AF3" w:rsidP="00071AF3">
      <w:pPr>
        <w:ind w:left="709" w:hanging="142"/>
        <w:rPr>
          <w:rFonts w:ascii="Verdana" w:hAnsi="Verdana"/>
          <w:sz w:val="20"/>
          <w:szCs w:val="20"/>
        </w:rPr>
      </w:pPr>
      <w:r w:rsidRPr="00BB782E">
        <w:rPr>
          <w:rFonts w:ascii="Verdana" w:hAnsi="Verdana"/>
          <w:sz w:val="20"/>
          <w:szCs w:val="20"/>
        </w:rPr>
        <w:t xml:space="preserve">Príloha č. </w:t>
      </w:r>
      <w:r w:rsidR="002C17AE" w:rsidRPr="00BB782E">
        <w:rPr>
          <w:rFonts w:ascii="Verdana" w:hAnsi="Verdana"/>
          <w:sz w:val="20"/>
          <w:szCs w:val="20"/>
        </w:rPr>
        <w:t xml:space="preserve">4 </w:t>
      </w:r>
      <w:r w:rsidRPr="00BB782E">
        <w:rPr>
          <w:rFonts w:ascii="Verdana" w:hAnsi="Verdana"/>
          <w:sz w:val="20"/>
          <w:szCs w:val="20"/>
        </w:rPr>
        <w:t xml:space="preserve">– </w:t>
      </w:r>
      <w:r w:rsidR="00B20492" w:rsidRPr="00BB782E">
        <w:rPr>
          <w:rFonts w:ascii="Verdana" w:hAnsi="Verdana"/>
          <w:sz w:val="20"/>
          <w:szCs w:val="20"/>
        </w:rPr>
        <w:t>Špecifikácia predmetu poistenia</w:t>
      </w:r>
    </w:p>
    <w:p w14:paraId="0D4267BD" w14:textId="1D89BC41" w:rsidR="002C17AE" w:rsidRPr="00BB782E" w:rsidRDefault="002C17AE" w:rsidP="00071AF3">
      <w:pPr>
        <w:ind w:left="709" w:hanging="142"/>
        <w:rPr>
          <w:rFonts w:ascii="Verdana" w:hAnsi="Verdana"/>
          <w:sz w:val="20"/>
          <w:szCs w:val="20"/>
        </w:rPr>
      </w:pPr>
      <w:r w:rsidRPr="00BB782E">
        <w:rPr>
          <w:rFonts w:ascii="Verdana" w:hAnsi="Verdana"/>
          <w:sz w:val="20"/>
          <w:szCs w:val="20"/>
        </w:rPr>
        <w:t>PM Príloha č. 5 – Potvrdenie o</w:t>
      </w:r>
      <w:r w:rsidR="004E1512" w:rsidRPr="00BB782E">
        <w:rPr>
          <w:rFonts w:ascii="Verdana" w:hAnsi="Verdana"/>
          <w:sz w:val="20"/>
          <w:szCs w:val="20"/>
        </w:rPr>
        <w:t> </w:t>
      </w:r>
      <w:r w:rsidRPr="00BB782E">
        <w:rPr>
          <w:rFonts w:ascii="Verdana" w:hAnsi="Verdana"/>
          <w:sz w:val="20"/>
          <w:szCs w:val="20"/>
        </w:rPr>
        <w:t>poistení</w:t>
      </w:r>
      <w:r w:rsidR="004E1512" w:rsidRPr="00BB782E">
        <w:rPr>
          <w:rFonts w:ascii="Verdana" w:hAnsi="Verdana"/>
          <w:sz w:val="20"/>
          <w:szCs w:val="20"/>
        </w:rPr>
        <w:t xml:space="preserve"> (cesty)</w:t>
      </w:r>
    </w:p>
    <w:p w14:paraId="23A32A89" w14:textId="0D123D4F" w:rsidR="00AA6DB8" w:rsidRPr="00BB782E" w:rsidRDefault="00AA6DB8" w:rsidP="00071AF3">
      <w:pPr>
        <w:spacing w:line="259" w:lineRule="auto"/>
        <w:rPr>
          <w:rFonts w:ascii="Verdana" w:hAnsi="Verdana"/>
          <w:sz w:val="20"/>
          <w:szCs w:val="20"/>
        </w:rPr>
      </w:pPr>
    </w:p>
    <w:p w14:paraId="4E53CF80" w14:textId="0ADCF568" w:rsidR="00F4444D" w:rsidRPr="00BB782E" w:rsidRDefault="00F4444D" w:rsidP="00AD22F8">
      <w:pPr>
        <w:spacing w:line="259" w:lineRule="auto"/>
        <w:ind w:left="709" w:hanging="709"/>
        <w:rPr>
          <w:rFonts w:ascii="Verdana" w:hAnsi="Verdana"/>
          <w:sz w:val="20"/>
          <w:szCs w:val="20"/>
        </w:rPr>
      </w:pPr>
    </w:p>
    <w:p w14:paraId="4EEFEB7A" w14:textId="77777777" w:rsidR="00C06F17" w:rsidRPr="00BB782E" w:rsidRDefault="00C06F17" w:rsidP="00C06F17">
      <w:pPr>
        <w:widowControl/>
        <w:tabs>
          <w:tab w:val="left" w:pos="4678"/>
        </w:tabs>
        <w:spacing w:line="259" w:lineRule="auto"/>
        <w:ind w:left="0" w:firstLine="0"/>
        <w:rPr>
          <w:rFonts w:ascii="Verdana" w:hAnsi="Verdana"/>
          <w:sz w:val="20"/>
          <w:szCs w:val="20"/>
        </w:rPr>
      </w:pPr>
      <w:r w:rsidRPr="00BB782E">
        <w:rPr>
          <w:rFonts w:ascii="Verdana" w:hAnsi="Verdana"/>
          <w:sz w:val="20"/>
          <w:szCs w:val="20"/>
        </w:rPr>
        <w:t>V Banskej Bystrici dňa ...................</w:t>
      </w:r>
      <w:r w:rsidRPr="00BB782E">
        <w:rPr>
          <w:rFonts w:ascii="Verdana" w:hAnsi="Verdana"/>
          <w:sz w:val="20"/>
          <w:szCs w:val="20"/>
        </w:rPr>
        <w:tab/>
        <w:t>V............................ dňa .........................</w:t>
      </w:r>
      <w:r w:rsidRPr="00BB782E">
        <w:rPr>
          <w:rFonts w:ascii="Verdana" w:hAnsi="Verdana"/>
          <w:sz w:val="20"/>
          <w:szCs w:val="20"/>
        </w:rPr>
        <w:tab/>
      </w:r>
    </w:p>
    <w:p w14:paraId="65297B03" w14:textId="77777777" w:rsidR="00C06F17" w:rsidRPr="00BB782E" w:rsidRDefault="00C06F17" w:rsidP="00C06F17">
      <w:pPr>
        <w:widowControl/>
        <w:tabs>
          <w:tab w:val="left" w:pos="4678"/>
        </w:tabs>
        <w:spacing w:line="259" w:lineRule="auto"/>
        <w:ind w:left="0" w:firstLine="0"/>
        <w:rPr>
          <w:rFonts w:ascii="Verdana" w:hAnsi="Verdana"/>
          <w:bCs/>
          <w:sz w:val="20"/>
          <w:szCs w:val="20"/>
        </w:rPr>
      </w:pPr>
    </w:p>
    <w:p w14:paraId="03611E2D" w14:textId="77777777" w:rsidR="00C06F17" w:rsidRPr="00BB782E" w:rsidRDefault="00C06F17" w:rsidP="00C06F17">
      <w:pPr>
        <w:widowControl/>
        <w:tabs>
          <w:tab w:val="left" w:pos="4678"/>
        </w:tabs>
        <w:spacing w:line="259" w:lineRule="auto"/>
        <w:ind w:left="0" w:firstLine="0"/>
        <w:rPr>
          <w:rFonts w:ascii="Verdana" w:hAnsi="Verdana"/>
          <w:bCs/>
          <w:sz w:val="20"/>
          <w:szCs w:val="20"/>
        </w:rPr>
      </w:pPr>
    </w:p>
    <w:p w14:paraId="3FCF5008" w14:textId="77777777" w:rsidR="00C06F17" w:rsidRPr="00BB782E" w:rsidRDefault="00C06F17" w:rsidP="00C06F17">
      <w:pPr>
        <w:widowControl/>
        <w:tabs>
          <w:tab w:val="left" w:pos="4678"/>
        </w:tabs>
        <w:spacing w:line="259" w:lineRule="auto"/>
        <w:ind w:left="0" w:firstLine="0"/>
        <w:rPr>
          <w:rFonts w:ascii="Verdana" w:hAnsi="Verdana"/>
          <w:bCs/>
          <w:sz w:val="20"/>
          <w:szCs w:val="20"/>
        </w:rPr>
      </w:pPr>
    </w:p>
    <w:p w14:paraId="0F3E18C7" w14:textId="77777777" w:rsidR="00C06F17" w:rsidRPr="00BB782E" w:rsidRDefault="00C06F17" w:rsidP="00C06F17">
      <w:pPr>
        <w:widowControl/>
        <w:tabs>
          <w:tab w:val="left" w:pos="4678"/>
        </w:tabs>
        <w:spacing w:line="259" w:lineRule="auto"/>
        <w:ind w:left="0" w:firstLine="0"/>
        <w:rPr>
          <w:rFonts w:ascii="Verdana" w:hAnsi="Verdana"/>
          <w:b/>
          <w:bCs/>
          <w:sz w:val="20"/>
          <w:szCs w:val="20"/>
        </w:rPr>
      </w:pPr>
      <w:r w:rsidRPr="00BB782E">
        <w:rPr>
          <w:rFonts w:ascii="Verdana" w:hAnsi="Verdana"/>
          <w:bCs/>
          <w:sz w:val="20"/>
          <w:szCs w:val="20"/>
        </w:rPr>
        <w:t>Za poistníka:</w:t>
      </w:r>
      <w:r w:rsidRPr="00BB782E">
        <w:rPr>
          <w:rFonts w:ascii="Verdana" w:hAnsi="Verdana"/>
          <w:bCs/>
          <w:sz w:val="20"/>
          <w:szCs w:val="20"/>
        </w:rPr>
        <w:tab/>
        <w:t>Za poisťovateľa:</w:t>
      </w:r>
      <w:r w:rsidRPr="00BB782E">
        <w:rPr>
          <w:rFonts w:ascii="Verdana" w:hAnsi="Verdana"/>
          <w:b/>
          <w:bCs/>
          <w:sz w:val="20"/>
          <w:szCs w:val="20"/>
        </w:rPr>
        <w:tab/>
      </w:r>
    </w:p>
    <w:p w14:paraId="5C4943E9" w14:textId="796F7B78" w:rsidR="00C06F17" w:rsidRPr="00BB782E" w:rsidRDefault="00C06F17" w:rsidP="00C06F17">
      <w:pPr>
        <w:widowControl/>
        <w:tabs>
          <w:tab w:val="left" w:pos="4678"/>
        </w:tabs>
        <w:spacing w:line="259" w:lineRule="auto"/>
        <w:ind w:left="0" w:firstLine="0"/>
        <w:rPr>
          <w:rFonts w:ascii="Verdana" w:hAnsi="Verdana"/>
          <w:b/>
          <w:sz w:val="20"/>
          <w:szCs w:val="20"/>
        </w:rPr>
      </w:pPr>
      <w:r w:rsidRPr="00BB782E">
        <w:rPr>
          <w:rFonts w:ascii="Verdana" w:hAnsi="Verdana"/>
          <w:sz w:val="20"/>
          <w:szCs w:val="20"/>
        </w:rPr>
        <w:t>Banskobystrický samosprávny kraj</w:t>
      </w:r>
      <w:r w:rsidRPr="00BB782E">
        <w:rPr>
          <w:rFonts w:ascii="Verdana" w:hAnsi="Verdana"/>
          <w:sz w:val="20"/>
          <w:szCs w:val="20"/>
        </w:rPr>
        <w:tab/>
      </w:r>
    </w:p>
    <w:p w14:paraId="01BF35A3" w14:textId="77777777" w:rsidR="00C06F17" w:rsidRPr="00BB782E" w:rsidRDefault="00C06F17" w:rsidP="00C06F17">
      <w:pPr>
        <w:widowControl/>
        <w:spacing w:line="259" w:lineRule="auto"/>
        <w:ind w:left="0" w:firstLine="0"/>
        <w:rPr>
          <w:rFonts w:ascii="Verdana" w:hAnsi="Verdana"/>
          <w:b/>
          <w:sz w:val="20"/>
          <w:szCs w:val="20"/>
        </w:rPr>
      </w:pPr>
    </w:p>
    <w:p w14:paraId="1F796896" w14:textId="77777777" w:rsidR="00C06F17" w:rsidRPr="00BB782E" w:rsidRDefault="00C06F17" w:rsidP="00C06F17">
      <w:pPr>
        <w:widowControl/>
        <w:spacing w:line="259" w:lineRule="auto"/>
        <w:ind w:left="0" w:firstLine="0"/>
        <w:rPr>
          <w:rFonts w:ascii="Verdana" w:hAnsi="Verdana"/>
          <w:b/>
          <w:sz w:val="20"/>
          <w:szCs w:val="20"/>
        </w:rPr>
      </w:pPr>
    </w:p>
    <w:p w14:paraId="0FAE0915" w14:textId="77777777" w:rsidR="00C06F17" w:rsidRPr="00BB782E" w:rsidRDefault="00C06F17" w:rsidP="00C06F17">
      <w:pPr>
        <w:widowControl/>
        <w:spacing w:line="259" w:lineRule="auto"/>
        <w:ind w:left="0" w:firstLine="0"/>
        <w:rPr>
          <w:rFonts w:ascii="Verdana" w:hAnsi="Verdana"/>
          <w:b/>
          <w:sz w:val="20"/>
          <w:szCs w:val="20"/>
        </w:rPr>
      </w:pPr>
    </w:p>
    <w:p w14:paraId="229F12CB" w14:textId="77777777" w:rsidR="00C06F17" w:rsidRPr="00BB782E" w:rsidRDefault="00C06F17" w:rsidP="00C06F17">
      <w:pPr>
        <w:widowControl/>
        <w:tabs>
          <w:tab w:val="left" w:pos="4678"/>
        </w:tabs>
        <w:ind w:left="0" w:firstLine="0"/>
        <w:rPr>
          <w:rFonts w:ascii="Verdana" w:hAnsi="Verdana"/>
          <w:b/>
          <w:sz w:val="20"/>
          <w:szCs w:val="20"/>
        </w:rPr>
      </w:pPr>
      <w:r w:rsidRPr="00BB782E">
        <w:rPr>
          <w:rFonts w:ascii="Verdana" w:hAnsi="Verdana"/>
          <w:b/>
          <w:sz w:val="20"/>
          <w:szCs w:val="20"/>
        </w:rPr>
        <w:t>.................................................</w:t>
      </w:r>
      <w:r w:rsidRPr="00BB782E">
        <w:rPr>
          <w:rFonts w:ascii="Verdana" w:hAnsi="Verdana"/>
          <w:b/>
          <w:sz w:val="20"/>
          <w:szCs w:val="20"/>
        </w:rPr>
        <w:tab/>
        <w:t>.................................................</w:t>
      </w:r>
    </w:p>
    <w:p w14:paraId="4BA0B702" w14:textId="44E09E95" w:rsidR="00C06F17" w:rsidRPr="00BB782E" w:rsidRDefault="00C06F17" w:rsidP="00C06F17">
      <w:pPr>
        <w:widowControl/>
        <w:tabs>
          <w:tab w:val="left" w:pos="4678"/>
        </w:tabs>
        <w:spacing w:line="259" w:lineRule="auto"/>
        <w:ind w:left="0" w:firstLine="0"/>
        <w:rPr>
          <w:rFonts w:ascii="Verdana" w:hAnsi="Verdana"/>
          <w:sz w:val="20"/>
          <w:szCs w:val="20"/>
        </w:rPr>
      </w:pPr>
      <w:r w:rsidRPr="00BB782E">
        <w:rPr>
          <w:rFonts w:ascii="Verdana" w:hAnsi="Verdana"/>
          <w:sz w:val="20"/>
          <w:szCs w:val="20"/>
        </w:rPr>
        <w:t>Ing. Ján Lunter, predseda BBSK</w:t>
      </w:r>
      <w:r w:rsidRPr="00BB782E">
        <w:rPr>
          <w:rFonts w:ascii="Verdana" w:hAnsi="Verdana"/>
          <w:sz w:val="20"/>
          <w:szCs w:val="20"/>
        </w:rPr>
        <w:tab/>
      </w:r>
    </w:p>
    <w:p w14:paraId="4D8CF6A5" w14:textId="0B434D52" w:rsidR="00B801F5" w:rsidRPr="00BB782E" w:rsidRDefault="00B801F5" w:rsidP="00070C09">
      <w:pPr>
        <w:spacing w:line="259" w:lineRule="auto"/>
        <w:ind w:left="0" w:firstLine="0"/>
        <w:rPr>
          <w:rFonts w:ascii="Verdana" w:hAnsi="Verdana"/>
          <w:b/>
          <w:sz w:val="20"/>
          <w:szCs w:val="20"/>
        </w:rPr>
      </w:pPr>
    </w:p>
    <w:p w14:paraId="6E07B8AB" w14:textId="77777777" w:rsidR="00F37508" w:rsidRPr="00BB782E" w:rsidRDefault="00F37508" w:rsidP="00070C09">
      <w:pPr>
        <w:spacing w:line="259" w:lineRule="auto"/>
        <w:ind w:left="0" w:firstLine="0"/>
        <w:rPr>
          <w:rFonts w:ascii="Verdana" w:hAnsi="Verdana"/>
          <w:b/>
          <w:sz w:val="20"/>
          <w:szCs w:val="20"/>
        </w:rPr>
      </w:pPr>
    </w:p>
    <w:p w14:paraId="0A134D7A" w14:textId="77777777" w:rsidR="00F37508" w:rsidRPr="00BB782E" w:rsidRDefault="00F37508" w:rsidP="00070C09">
      <w:pPr>
        <w:spacing w:line="259" w:lineRule="auto"/>
        <w:ind w:left="0" w:firstLine="0"/>
        <w:rPr>
          <w:rFonts w:ascii="Verdana" w:hAnsi="Verdana"/>
          <w:b/>
          <w:sz w:val="20"/>
          <w:szCs w:val="20"/>
        </w:rPr>
      </w:pPr>
    </w:p>
    <w:p w14:paraId="2B87BFF1" w14:textId="77777777" w:rsidR="00F37508" w:rsidRPr="00BB782E" w:rsidRDefault="00F37508" w:rsidP="00070C09">
      <w:pPr>
        <w:spacing w:line="259" w:lineRule="auto"/>
        <w:ind w:left="0" w:firstLine="0"/>
        <w:rPr>
          <w:rFonts w:ascii="Verdana" w:hAnsi="Verdana"/>
          <w:b/>
          <w:sz w:val="20"/>
          <w:szCs w:val="20"/>
        </w:rPr>
      </w:pPr>
    </w:p>
    <w:p w14:paraId="41A55E24" w14:textId="77777777" w:rsidR="00AA6DB8" w:rsidRPr="00BB782E" w:rsidRDefault="00AA6DB8" w:rsidP="00070C09">
      <w:pPr>
        <w:spacing w:line="259" w:lineRule="auto"/>
        <w:ind w:left="0" w:firstLine="0"/>
        <w:rPr>
          <w:rFonts w:ascii="Verdana" w:hAnsi="Verdana"/>
          <w:b/>
          <w:sz w:val="20"/>
          <w:szCs w:val="20"/>
        </w:rPr>
      </w:pPr>
    </w:p>
    <w:p w14:paraId="2C02924C" w14:textId="77777777" w:rsidR="00F37508" w:rsidRPr="00BB782E" w:rsidRDefault="00F37508" w:rsidP="00070C09">
      <w:pPr>
        <w:spacing w:line="259" w:lineRule="auto"/>
        <w:ind w:left="0" w:firstLine="0"/>
        <w:rPr>
          <w:rFonts w:ascii="Verdana" w:hAnsi="Verdana"/>
          <w:b/>
          <w:sz w:val="20"/>
          <w:szCs w:val="20"/>
        </w:rPr>
      </w:pPr>
    </w:p>
    <w:p w14:paraId="61CE2F9A" w14:textId="77777777" w:rsidR="00F37508" w:rsidRPr="00BB782E" w:rsidRDefault="00F37508" w:rsidP="00070C09">
      <w:pPr>
        <w:spacing w:line="259" w:lineRule="auto"/>
        <w:ind w:left="0" w:firstLine="0"/>
        <w:rPr>
          <w:rFonts w:ascii="Verdana" w:hAnsi="Verdana"/>
          <w:b/>
          <w:sz w:val="20"/>
          <w:szCs w:val="20"/>
        </w:rPr>
      </w:pPr>
    </w:p>
    <w:p w14:paraId="2A467565" w14:textId="77777777" w:rsidR="00F37508" w:rsidRPr="00BB782E" w:rsidRDefault="00F37508" w:rsidP="00070C09">
      <w:pPr>
        <w:spacing w:line="259" w:lineRule="auto"/>
        <w:ind w:left="0" w:firstLine="0"/>
        <w:rPr>
          <w:rFonts w:ascii="Verdana" w:hAnsi="Verdana"/>
          <w:b/>
          <w:sz w:val="20"/>
          <w:szCs w:val="20"/>
        </w:rPr>
      </w:pPr>
    </w:p>
    <w:p w14:paraId="189CD058" w14:textId="77777777" w:rsidR="00AA6DB8" w:rsidRPr="00BB782E" w:rsidRDefault="00AA6DB8" w:rsidP="00070C09">
      <w:pPr>
        <w:spacing w:line="259" w:lineRule="auto"/>
        <w:ind w:left="0" w:firstLine="0"/>
        <w:rPr>
          <w:rFonts w:ascii="Verdana" w:hAnsi="Verdana"/>
          <w:b/>
          <w:sz w:val="20"/>
          <w:szCs w:val="20"/>
        </w:rPr>
      </w:pPr>
    </w:p>
    <w:p w14:paraId="44AF45E8" w14:textId="77777777" w:rsidR="00B801F5" w:rsidRPr="00BB782E" w:rsidRDefault="00B801F5" w:rsidP="00070C09">
      <w:pPr>
        <w:spacing w:line="259" w:lineRule="auto"/>
        <w:ind w:left="0" w:firstLine="0"/>
        <w:rPr>
          <w:rFonts w:ascii="Verdana" w:hAnsi="Verdana"/>
          <w:b/>
          <w:sz w:val="20"/>
          <w:szCs w:val="20"/>
        </w:rPr>
      </w:pPr>
    </w:p>
    <w:p w14:paraId="1E5BC20C" w14:textId="6D8463E1" w:rsidR="003B3270" w:rsidRPr="00BB782E" w:rsidRDefault="003B3270" w:rsidP="00070C09">
      <w:pPr>
        <w:spacing w:line="259" w:lineRule="auto"/>
        <w:ind w:left="0" w:firstLine="0"/>
        <w:rPr>
          <w:rFonts w:ascii="Verdana" w:hAnsi="Verdana"/>
          <w:sz w:val="20"/>
          <w:szCs w:val="20"/>
        </w:rPr>
      </w:pPr>
    </w:p>
    <w:p w14:paraId="7488B89E" w14:textId="77777777" w:rsidR="00FC7121" w:rsidRPr="00BB782E" w:rsidRDefault="00FC7121" w:rsidP="00070C09">
      <w:pPr>
        <w:spacing w:line="259" w:lineRule="auto"/>
        <w:ind w:left="0" w:firstLine="0"/>
        <w:rPr>
          <w:rFonts w:ascii="Verdana" w:hAnsi="Verdana"/>
          <w:sz w:val="20"/>
          <w:szCs w:val="20"/>
        </w:rPr>
      </w:pPr>
    </w:p>
    <w:sectPr w:rsidR="00FC7121" w:rsidRPr="00BB782E" w:rsidSect="00FC0333">
      <w:headerReference w:type="default" r:id="rId8"/>
      <w:footerReference w:type="default" r:id="rId9"/>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FD0D" w14:textId="77777777" w:rsidR="00EC2C3C" w:rsidRDefault="00EC2C3C">
      <w:r>
        <w:separator/>
      </w:r>
    </w:p>
  </w:endnote>
  <w:endnote w:type="continuationSeparator" w:id="0">
    <w:p w14:paraId="759D8750" w14:textId="77777777" w:rsidR="00EC2C3C" w:rsidRDefault="00EC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C603" w14:textId="77777777" w:rsidR="00E52C70" w:rsidRDefault="00E52C70">
    <w:pPr>
      <w:pStyle w:val="Pta"/>
      <w:jc w:val="center"/>
      <w:rPr>
        <w:sz w:val="20"/>
        <w:szCs w:val="20"/>
      </w:rPr>
    </w:pPr>
  </w:p>
  <w:p w14:paraId="46F5DB6B" w14:textId="0DD7BCB6" w:rsidR="00E52C70" w:rsidRPr="00A05662" w:rsidRDefault="00E52C70">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9B7BFF">
      <w:rPr>
        <w:b/>
        <w:noProof/>
        <w:sz w:val="20"/>
        <w:szCs w:val="20"/>
      </w:rPr>
      <w:t>1</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9B7BFF">
      <w:rPr>
        <w:b/>
        <w:noProof/>
        <w:sz w:val="20"/>
        <w:szCs w:val="20"/>
      </w:rPr>
      <w:t>8</w:t>
    </w:r>
    <w:r w:rsidRPr="00A05662">
      <w:rPr>
        <w:b/>
        <w:sz w:val="20"/>
        <w:szCs w:val="20"/>
      </w:rPr>
      <w:fldChar w:fldCharType="end"/>
    </w:r>
  </w:p>
  <w:p w14:paraId="60EF6917" w14:textId="77777777" w:rsidR="00E52C70" w:rsidRDefault="00E52C70">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ED6B" w14:textId="77777777" w:rsidR="00EC2C3C" w:rsidRDefault="00EC2C3C">
      <w:r>
        <w:separator/>
      </w:r>
    </w:p>
  </w:footnote>
  <w:footnote w:type="continuationSeparator" w:id="0">
    <w:p w14:paraId="467D0264" w14:textId="77777777" w:rsidR="00EC2C3C" w:rsidRDefault="00EC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E00A" w14:textId="0A7F8DFC" w:rsidR="00474EEA" w:rsidRDefault="00474EEA">
    <w:pPr>
      <w:pStyle w:val="Hlavika"/>
    </w:pPr>
    <w:r>
      <w:tab/>
    </w:r>
    <w:r>
      <w:tab/>
    </w:r>
    <w:r>
      <w:tab/>
      <w:t>Číslo zmluvy 1562/2021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1391098"/>
    <w:multiLevelType w:val="multilevel"/>
    <w:tmpl w:val="93AA4CCC"/>
    <w:lvl w:ilvl="0">
      <w:start w:val="6"/>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8AA7459"/>
    <w:multiLevelType w:val="multilevel"/>
    <w:tmpl w:val="7E7A8DB0"/>
    <w:lvl w:ilvl="0">
      <w:start w:val="1"/>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8"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19" w15:restartNumberingAfterBreak="0">
    <w:nsid w:val="34264AE5"/>
    <w:multiLevelType w:val="multilevel"/>
    <w:tmpl w:val="75C8D842"/>
    <w:lvl w:ilvl="0">
      <w:start w:val="8"/>
      <w:numFmt w:val="decimal"/>
      <w:lvlText w:val="%1"/>
      <w:lvlJc w:val="left"/>
      <w:pPr>
        <w:ind w:left="360" w:hanging="360"/>
      </w:pPr>
      <w:rPr>
        <w:rFonts w:hint="default"/>
      </w:rPr>
    </w:lvl>
    <w:lvl w:ilvl="1">
      <w:start w:val="2"/>
      <w:numFmt w:val="decimal"/>
      <w:lvlText w:val="%1.%2"/>
      <w:lvlJc w:val="left"/>
      <w:pPr>
        <w:ind w:left="928"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23"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7454B6"/>
    <w:multiLevelType w:val="multilevel"/>
    <w:tmpl w:val="0DE696FE"/>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8" w15:restartNumberingAfterBreak="0">
    <w:nsid w:val="58463CB4"/>
    <w:multiLevelType w:val="multilevel"/>
    <w:tmpl w:val="284C41D0"/>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9"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8619A1"/>
    <w:multiLevelType w:val="multilevel"/>
    <w:tmpl w:val="7750C684"/>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Arial" w:hAnsi="Arial"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31"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393980"/>
    <w:multiLevelType w:val="multilevel"/>
    <w:tmpl w:val="53C64378"/>
    <w:lvl w:ilvl="0">
      <w:start w:val="1"/>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551C8"/>
    <w:multiLevelType w:val="multilevel"/>
    <w:tmpl w:val="4AEC9602"/>
    <w:lvl w:ilvl="0">
      <w:start w:val="1"/>
      <w:numFmt w:val="decimal"/>
      <w:lvlText w:val="%1"/>
      <w:lvlJc w:val="left"/>
      <w:pPr>
        <w:ind w:left="510" w:hanging="510"/>
      </w:pPr>
      <w:rPr>
        <w:rFonts w:hint="default"/>
      </w:rPr>
    </w:lvl>
    <w:lvl w:ilvl="1">
      <w:start w:val="7"/>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34"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5E3F01"/>
    <w:multiLevelType w:val="multilevel"/>
    <w:tmpl w:val="8E40BB60"/>
    <w:lvl w:ilvl="0">
      <w:start w:val="4"/>
      <w:numFmt w:val="decimal"/>
      <w:lvlText w:val="%1"/>
      <w:lvlJc w:val="left"/>
      <w:pPr>
        <w:ind w:left="360" w:hanging="360"/>
      </w:pPr>
      <w:rPr>
        <w:rFonts w:hint="default"/>
      </w:rPr>
    </w:lvl>
    <w:lvl w:ilvl="1">
      <w:start w:val="2"/>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36"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6E82F03"/>
    <w:multiLevelType w:val="hybridMultilevel"/>
    <w:tmpl w:val="2A8EDFDE"/>
    <w:lvl w:ilvl="0" w:tplc="1D3E519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0"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42" w15:restartNumberingAfterBreak="0">
    <w:nsid w:val="749C4487"/>
    <w:multiLevelType w:val="multilevel"/>
    <w:tmpl w:val="E1F635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44"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5"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8" w15:restartNumberingAfterBreak="0">
    <w:nsid w:val="7F0B28D2"/>
    <w:multiLevelType w:val="multilevel"/>
    <w:tmpl w:val="228221C6"/>
    <w:lvl w:ilvl="0">
      <w:start w:val="1"/>
      <w:numFmt w:val="decimal"/>
      <w:lvlText w:val="%1."/>
      <w:lvlJc w:val="left"/>
      <w:pPr>
        <w:ind w:left="589" w:hanging="360"/>
      </w:pPr>
      <w:rPr>
        <w:rFonts w:ascii="Times New Roman" w:eastAsia="Times New Roman" w:hAnsi="Times New Roman" w:cs="Times New Roman"/>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9"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44"/>
  </w:num>
  <w:num w:numId="3">
    <w:abstractNumId w:val="37"/>
  </w:num>
  <w:num w:numId="4">
    <w:abstractNumId w:val="5"/>
  </w:num>
  <w:num w:numId="5">
    <w:abstractNumId w:val="20"/>
  </w:num>
  <w:num w:numId="6">
    <w:abstractNumId w:val="23"/>
  </w:num>
  <w:num w:numId="7">
    <w:abstractNumId w:val="9"/>
    <w:lvlOverride w:ilvl="0">
      <w:startOverride w:val="1"/>
    </w:lvlOverride>
  </w:num>
  <w:num w:numId="8">
    <w:abstractNumId w:val="13"/>
  </w:num>
  <w:num w:numId="9">
    <w:abstractNumId w:val="22"/>
  </w:num>
  <w:num w:numId="10">
    <w:abstractNumId w:val="47"/>
    <w:lvlOverride w:ilvl="0">
      <w:startOverride w:val="1"/>
    </w:lvlOverride>
  </w:num>
  <w:num w:numId="11">
    <w:abstractNumId w:val="4"/>
    <w:lvlOverride w:ilvl="0">
      <w:startOverride w:val="1"/>
    </w:lvlOverride>
  </w:num>
  <w:num w:numId="12">
    <w:abstractNumId w:val="27"/>
  </w:num>
  <w:num w:numId="13">
    <w:abstractNumId w:val="41"/>
    <w:lvlOverride w:ilvl="0">
      <w:startOverride w:val="1"/>
    </w:lvlOverride>
  </w:num>
  <w:num w:numId="14">
    <w:abstractNumId w:val="15"/>
    <w:lvlOverride w:ilvl="0">
      <w:startOverride w:val="1"/>
    </w:lvlOverride>
  </w:num>
  <w:num w:numId="15">
    <w:abstractNumId w:val="45"/>
  </w:num>
  <w:num w:numId="16">
    <w:abstractNumId w:val="7"/>
  </w:num>
  <w:num w:numId="17">
    <w:abstractNumId w:val="36"/>
  </w:num>
  <w:num w:numId="18">
    <w:abstractNumId w:val="29"/>
  </w:num>
  <w:num w:numId="19">
    <w:abstractNumId w:val="6"/>
  </w:num>
  <w:num w:numId="20">
    <w:abstractNumId w:val="8"/>
  </w:num>
  <w:num w:numId="21">
    <w:abstractNumId w:val="48"/>
  </w:num>
  <w:num w:numId="22">
    <w:abstractNumId w:val="24"/>
  </w:num>
  <w:num w:numId="23">
    <w:abstractNumId w:val="31"/>
  </w:num>
  <w:num w:numId="24">
    <w:abstractNumId w:val="46"/>
  </w:num>
  <w:num w:numId="25">
    <w:abstractNumId w:val="43"/>
  </w:num>
  <w:num w:numId="26">
    <w:abstractNumId w:val="12"/>
  </w:num>
  <w:num w:numId="27">
    <w:abstractNumId w:val="28"/>
  </w:num>
  <w:num w:numId="28">
    <w:abstractNumId w:val="25"/>
  </w:num>
  <w:num w:numId="29">
    <w:abstractNumId w:val="17"/>
  </w:num>
  <w:num w:numId="30">
    <w:abstractNumId w:val="18"/>
  </w:num>
  <w:num w:numId="31">
    <w:abstractNumId w:val="4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0"/>
  </w:num>
  <w:num w:numId="35">
    <w:abstractNumId w:val="2"/>
  </w:num>
  <w:num w:numId="36">
    <w:abstractNumId w:val="49"/>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0"/>
  </w:num>
  <w:num w:numId="42">
    <w:abstractNumId w:val="32"/>
  </w:num>
  <w:num w:numId="43">
    <w:abstractNumId w:val="33"/>
  </w:num>
  <w:num w:numId="44">
    <w:abstractNumId w:val="42"/>
  </w:num>
  <w:num w:numId="45">
    <w:abstractNumId w:val="38"/>
  </w:num>
  <w:num w:numId="46">
    <w:abstractNumId w:val="35"/>
  </w:num>
  <w:num w:numId="47">
    <w:abstractNumId w:val="34"/>
  </w:num>
  <w:num w:numId="48">
    <w:abstractNumId w:val="19"/>
  </w:num>
  <w:num w:numId="49">
    <w:abstractNumId w:val="1"/>
  </w:num>
  <w:num w:numId="5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159F0"/>
    <w:rsid w:val="00017396"/>
    <w:rsid w:val="000178F7"/>
    <w:rsid w:val="00030AC5"/>
    <w:rsid w:val="00067865"/>
    <w:rsid w:val="00070C09"/>
    <w:rsid w:val="00071AF3"/>
    <w:rsid w:val="00073F2B"/>
    <w:rsid w:val="000749B8"/>
    <w:rsid w:val="0008039C"/>
    <w:rsid w:val="00081761"/>
    <w:rsid w:val="000876EF"/>
    <w:rsid w:val="000A3B8B"/>
    <w:rsid w:val="000A53FE"/>
    <w:rsid w:val="000B3C44"/>
    <w:rsid w:val="000C0EEE"/>
    <w:rsid w:val="000D2744"/>
    <w:rsid w:val="000D43E1"/>
    <w:rsid w:val="000E23CD"/>
    <w:rsid w:val="000E5152"/>
    <w:rsid w:val="000E6668"/>
    <w:rsid w:val="000F4C82"/>
    <w:rsid w:val="00104BCB"/>
    <w:rsid w:val="0010536A"/>
    <w:rsid w:val="0010761B"/>
    <w:rsid w:val="0011006C"/>
    <w:rsid w:val="001108BE"/>
    <w:rsid w:val="00123083"/>
    <w:rsid w:val="001247A5"/>
    <w:rsid w:val="001321E9"/>
    <w:rsid w:val="00135D53"/>
    <w:rsid w:val="00136ADD"/>
    <w:rsid w:val="001577B3"/>
    <w:rsid w:val="001607D4"/>
    <w:rsid w:val="00160E18"/>
    <w:rsid w:val="0016701E"/>
    <w:rsid w:val="00186DA0"/>
    <w:rsid w:val="00187D79"/>
    <w:rsid w:val="001931C1"/>
    <w:rsid w:val="001A15C3"/>
    <w:rsid w:val="001A5DE9"/>
    <w:rsid w:val="001D0F19"/>
    <w:rsid w:val="001D6895"/>
    <w:rsid w:val="001D74E5"/>
    <w:rsid w:val="001D798B"/>
    <w:rsid w:val="002053DB"/>
    <w:rsid w:val="0020608F"/>
    <w:rsid w:val="00216A5B"/>
    <w:rsid w:val="002246EF"/>
    <w:rsid w:val="002304F2"/>
    <w:rsid w:val="0023474D"/>
    <w:rsid w:val="00245EA0"/>
    <w:rsid w:val="00250C85"/>
    <w:rsid w:val="002520BF"/>
    <w:rsid w:val="00253FBE"/>
    <w:rsid w:val="00256296"/>
    <w:rsid w:val="002579E7"/>
    <w:rsid w:val="002751CB"/>
    <w:rsid w:val="0027600B"/>
    <w:rsid w:val="00296231"/>
    <w:rsid w:val="002B2DF8"/>
    <w:rsid w:val="002B5370"/>
    <w:rsid w:val="002B5D8F"/>
    <w:rsid w:val="002C0B23"/>
    <w:rsid w:val="002C17AE"/>
    <w:rsid w:val="002E0834"/>
    <w:rsid w:val="002E52F5"/>
    <w:rsid w:val="002F025E"/>
    <w:rsid w:val="00300433"/>
    <w:rsid w:val="00302C82"/>
    <w:rsid w:val="00305B75"/>
    <w:rsid w:val="003075CF"/>
    <w:rsid w:val="00307A9D"/>
    <w:rsid w:val="00325BD3"/>
    <w:rsid w:val="00326503"/>
    <w:rsid w:val="00330AEF"/>
    <w:rsid w:val="00345C53"/>
    <w:rsid w:val="003546B7"/>
    <w:rsid w:val="0036087D"/>
    <w:rsid w:val="00362BE5"/>
    <w:rsid w:val="003663D8"/>
    <w:rsid w:val="00375A3B"/>
    <w:rsid w:val="00381BAE"/>
    <w:rsid w:val="003841A3"/>
    <w:rsid w:val="00394403"/>
    <w:rsid w:val="0039713A"/>
    <w:rsid w:val="003977BD"/>
    <w:rsid w:val="003A1CA3"/>
    <w:rsid w:val="003A4AC9"/>
    <w:rsid w:val="003B2887"/>
    <w:rsid w:val="003B3270"/>
    <w:rsid w:val="003C6A2A"/>
    <w:rsid w:val="003D094F"/>
    <w:rsid w:val="003D1B50"/>
    <w:rsid w:val="003D60A3"/>
    <w:rsid w:val="003D6A32"/>
    <w:rsid w:val="003E2D75"/>
    <w:rsid w:val="003F5F19"/>
    <w:rsid w:val="0040376D"/>
    <w:rsid w:val="00406048"/>
    <w:rsid w:val="00413454"/>
    <w:rsid w:val="00421378"/>
    <w:rsid w:val="004250F4"/>
    <w:rsid w:val="0044121E"/>
    <w:rsid w:val="00442C5F"/>
    <w:rsid w:val="00444A97"/>
    <w:rsid w:val="0045376D"/>
    <w:rsid w:val="00462342"/>
    <w:rsid w:val="004626BA"/>
    <w:rsid w:val="0046372F"/>
    <w:rsid w:val="0046609E"/>
    <w:rsid w:val="004661D8"/>
    <w:rsid w:val="00467AF8"/>
    <w:rsid w:val="00472C2B"/>
    <w:rsid w:val="00474EEA"/>
    <w:rsid w:val="00484360"/>
    <w:rsid w:val="00495286"/>
    <w:rsid w:val="004A1A47"/>
    <w:rsid w:val="004A48A1"/>
    <w:rsid w:val="004A5A9A"/>
    <w:rsid w:val="004D0B04"/>
    <w:rsid w:val="004D4D41"/>
    <w:rsid w:val="004D5FC4"/>
    <w:rsid w:val="004E11D1"/>
    <w:rsid w:val="004E1512"/>
    <w:rsid w:val="004E572D"/>
    <w:rsid w:val="005008FB"/>
    <w:rsid w:val="0051628E"/>
    <w:rsid w:val="005222A0"/>
    <w:rsid w:val="00526D50"/>
    <w:rsid w:val="0054760E"/>
    <w:rsid w:val="00562DC6"/>
    <w:rsid w:val="00575DA3"/>
    <w:rsid w:val="00585D4E"/>
    <w:rsid w:val="00586614"/>
    <w:rsid w:val="00587CD0"/>
    <w:rsid w:val="005931EC"/>
    <w:rsid w:val="00597963"/>
    <w:rsid w:val="005A7FA4"/>
    <w:rsid w:val="005C0545"/>
    <w:rsid w:val="005C2FCC"/>
    <w:rsid w:val="005C372B"/>
    <w:rsid w:val="005D14F1"/>
    <w:rsid w:val="005F5363"/>
    <w:rsid w:val="00603248"/>
    <w:rsid w:val="00606422"/>
    <w:rsid w:val="00624886"/>
    <w:rsid w:val="00636169"/>
    <w:rsid w:val="00640348"/>
    <w:rsid w:val="006633B4"/>
    <w:rsid w:val="006714F5"/>
    <w:rsid w:val="00671B56"/>
    <w:rsid w:val="006727DA"/>
    <w:rsid w:val="00672F7C"/>
    <w:rsid w:val="00673A7C"/>
    <w:rsid w:val="006764AD"/>
    <w:rsid w:val="00677C6E"/>
    <w:rsid w:val="00692EB4"/>
    <w:rsid w:val="006961FB"/>
    <w:rsid w:val="006A73E6"/>
    <w:rsid w:val="006A7CBF"/>
    <w:rsid w:val="006B294C"/>
    <w:rsid w:val="006B6DA4"/>
    <w:rsid w:val="006C1C17"/>
    <w:rsid w:val="006C405D"/>
    <w:rsid w:val="006F1C4C"/>
    <w:rsid w:val="007117A1"/>
    <w:rsid w:val="00714BC6"/>
    <w:rsid w:val="00720036"/>
    <w:rsid w:val="00722476"/>
    <w:rsid w:val="00727CD2"/>
    <w:rsid w:val="007478AB"/>
    <w:rsid w:val="00770E85"/>
    <w:rsid w:val="0077258B"/>
    <w:rsid w:val="00782663"/>
    <w:rsid w:val="00782A2C"/>
    <w:rsid w:val="00792F56"/>
    <w:rsid w:val="00794B2F"/>
    <w:rsid w:val="007967CC"/>
    <w:rsid w:val="007970D2"/>
    <w:rsid w:val="007B5A50"/>
    <w:rsid w:val="007C0915"/>
    <w:rsid w:val="007C2C83"/>
    <w:rsid w:val="007E0C6E"/>
    <w:rsid w:val="007E5A22"/>
    <w:rsid w:val="007F01D7"/>
    <w:rsid w:val="007F4396"/>
    <w:rsid w:val="007F475F"/>
    <w:rsid w:val="00803098"/>
    <w:rsid w:val="00803396"/>
    <w:rsid w:val="008035ED"/>
    <w:rsid w:val="00816560"/>
    <w:rsid w:val="00820C93"/>
    <w:rsid w:val="00837DF3"/>
    <w:rsid w:val="00846142"/>
    <w:rsid w:val="0085014F"/>
    <w:rsid w:val="00871D31"/>
    <w:rsid w:val="008815D3"/>
    <w:rsid w:val="00884DB4"/>
    <w:rsid w:val="008869A8"/>
    <w:rsid w:val="0089425D"/>
    <w:rsid w:val="00896993"/>
    <w:rsid w:val="008A1047"/>
    <w:rsid w:val="008B15C7"/>
    <w:rsid w:val="008B2C87"/>
    <w:rsid w:val="008C1FAF"/>
    <w:rsid w:val="008C3888"/>
    <w:rsid w:val="008D633E"/>
    <w:rsid w:val="008E1D07"/>
    <w:rsid w:val="008E2EB0"/>
    <w:rsid w:val="008F055B"/>
    <w:rsid w:val="008F06DB"/>
    <w:rsid w:val="008F2159"/>
    <w:rsid w:val="00905740"/>
    <w:rsid w:val="009176A7"/>
    <w:rsid w:val="00935AF8"/>
    <w:rsid w:val="009368EF"/>
    <w:rsid w:val="00937DB1"/>
    <w:rsid w:val="00944BC6"/>
    <w:rsid w:val="0094698B"/>
    <w:rsid w:val="0095525C"/>
    <w:rsid w:val="009659EB"/>
    <w:rsid w:val="00977905"/>
    <w:rsid w:val="00983709"/>
    <w:rsid w:val="00987DFB"/>
    <w:rsid w:val="009967B8"/>
    <w:rsid w:val="00997599"/>
    <w:rsid w:val="009A2276"/>
    <w:rsid w:val="009A698A"/>
    <w:rsid w:val="009A6E4E"/>
    <w:rsid w:val="009B3B74"/>
    <w:rsid w:val="009B51EB"/>
    <w:rsid w:val="009B7BFF"/>
    <w:rsid w:val="009C061D"/>
    <w:rsid w:val="009D42AA"/>
    <w:rsid w:val="009D49DF"/>
    <w:rsid w:val="009E5085"/>
    <w:rsid w:val="009F5219"/>
    <w:rsid w:val="00A05662"/>
    <w:rsid w:val="00A056E3"/>
    <w:rsid w:val="00A074AC"/>
    <w:rsid w:val="00A125F3"/>
    <w:rsid w:val="00A12FA3"/>
    <w:rsid w:val="00A15693"/>
    <w:rsid w:val="00A33BB1"/>
    <w:rsid w:val="00A46229"/>
    <w:rsid w:val="00A55946"/>
    <w:rsid w:val="00A6300B"/>
    <w:rsid w:val="00A77A58"/>
    <w:rsid w:val="00A8586E"/>
    <w:rsid w:val="00AA0A10"/>
    <w:rsid w:val="00AA39C2"/>
    <w:rsid w:val="00AA6BF7"/>
    <w:rsid w:val="00AA6DB8"/>
    <w:rsid w:val="00AB1755"/>
    <w:rsid w:val="00AB1877"/>
    <w:rsid w:val="00AB2835"/>
    <w:rsid w:val="00AB66B7"/>
    <w:rsid w:val="00AC7087"/>
    <w:rsid w:val="00AD22F8"/>
    <w:rsid w:val="00AD4FB5"/>
    <w:rsid w:val="00AE0075"/>
    <w:rsid w:val="00AE6BF0"/>
    <w:rsid w:val="00AF2A2A"/>
    <w:rsid w:val="00AF5431"/>
    <w:rsid w:val="00AF5E0C"/>
    <w:rsid w:val="00AF68CC"/>
    <w:rsid w:val="00B031D5"/>
    <w:rsid w:val="00B046A4"/>
    <w:rsid w:val="00B06725"/>
    <w:rsid w:val="00B1564C"/>
    <w:rsid w:val="00B16ED9"/>
    <w:rsid w:val="00B1713D"/>
    <w:rsid w:val="00B20492"/>
    <w:rsid w:val="00B26AB0"/>
    <w:rsid w:val="00B31CDB"/>
    <w:rsid w:val="00B40EA3"/>
    <w:rsid w:val="00B4731E"/>
    <w:rsid w:val="00B509AC"/>
    <w:rsid w:val="00B60D3D"/>
    <w:rsid w:val="00B801F5"/>
    <w:rsid w:val="00B80981"/>
    <w:rsid w:val="00B80E83"/>
    <w:rsid w:val="00B832C7"/>
    <w:rsid w:val="00BA125D"/>
    <w:rsid w:val="00BA39D7"/>
    <w:rsid w:val="00BB1C1C"/>
    <w:rsid w:val="00BB7153"/>
    <w:rsid w:val="00BB782E"/>
    <w:rsid w:val="00BD3608"/>
    <w:rsid w:val="00BE0299"/>
    <w:rsid w:val="00BE7E7B"/>
    <w:rsid w:val="00BF600C"/>
    <w:rsid w:val="00C02B63"/>
    <w:rsid w:val="00C06F17"/>
    <w:rsid w:val="00C10715"/>
    <w:rsid w:val="00C11A4F"/>
    <w:rsid w:val="00C33D13"/>
    <w:rsid w:val="00C353BF"/>
    <w:rsid w:val="00C362BE"/>
    <w:rsid w:val="00C54AE6"/>
    <w:rsid w:val="00C623BE"/>
    <w:rsid w:val="00C63D22"/>
    <w:rsid w:val="00C72007"/>
    <w:rsid w:val="00C723D7"/>
    <w:rsid w:val="00C76DB0"/>
    <w:rsid w:val="00C804F8"/>
    <w:rsid w:val="00C841C4"/>
    <w:rsid w:val="00CB70DE"/>
    <w:rsid w:val="00CC0D79"/>
    <w:rsid w:val="00CD3D21"/>
    <w:rsid w:val="00CD5565"/>
    <w:rsid w:val="00CD792A"/>
    <w:rsid w:val="00CD7B74"/>
    <w:rsid w:val="00CE49CF"/>
    <w:rsid w:val="00CF02CE"/>
    <w:rsid w:val="00CF1192"/>
    <w:rsid w:val="00D02423"/>
    <w:rsid w:val="00D06DA4"/>
    <w:rsid w:val="00D12D83"/>
    <w:rsid w:val="00D203F4"/>
    <w:rsid w:val="00D2433D"/>
    <w:rsid w:val="00D25F1D"/>
    <w:rsid w:val="00D56277"/>
    <w:rsid w:val="00D61DDB"/>
    <w:rsid w:val="00D75A12"/>
    <w:rsid w:val="00D9134F"/>
    <w:rsid w:val="00D9710D"/>
    <w:rsid w:val="00DA069F"/>
    <w:rsid w:val="00DA27B6"/>
    <w:rsid w:val="00DE1B9A"/>
    <w:rsid w:val="00DE44B3"/>
    <w:rsid w:val="00DE4B13"/>
    <w:rsid w:val="00DF44A8"/>
    <w:rsid w:val="00DF6FEE"/>
    <w:rsid w:val="00E219F1"/>
    <w:rsid w:val="00E24594"/>
    <w:rsid w:val="00E2507E"/>
    <w:rsid w:val="00E25B9C"/>
    <w:rsid w:val="00E42573"/>
    <w:rsid w:val="00E441A5"/>
    <w:rsid w:val="00E45125"/>
    <w:rsid w:val="00E52C70"/>
    <w:rsid w:val="00E60078"/>
    <w:rsid w:val="00E6080F"/>
    <w:rsid w:val="00E64968"/>
    <w:rsid w:val="00E700CE"/>
    <w:rsid w:val="00E77CF0"/>
    <w:rsid w:val="00E800E1"/>
    <w:rsid w:val="00E8738F"/>
    <w:rsid w:val="00E92AFA"/>
    <w:rsid w:val="00E94BB1"/>
    <w:rsid w:val="00EA1D58"/>
    <w:rsid w:val="00EA6607"/>
    <w:rsid w:val="00EA72A0"/>
    <w:rsid w:val="00EC1C81"/>
    <w:rsid w:val="00EC2C3C"/>
    <w:rsid w:val="00EC2CD0"/>
    <w:rsid w:val="00EC3A02"/>
    <w:rsid w:val="00EC5575"/>
    <w:rsid w:val="00ED6A07"/>
    <w:rsid w:val="00EE036D"/>
    <w:rsid w:val="00EE4CAE"/>
    <w:rsid w:val="00EE62CD"/>
    <w:rsid w:val="00EF04E9"/>
    <w:rsid w:val="00EF5C3F"/>
    <w:rsid w:val="00F012FD"/>
    <w:rsid w:val="00F04A63"/>
    <w:rsid w:val="00F068FE"/>
    <w:rsid w:val="00F11CFE"/>
    <w:rsid w:val="00F15219"/>
    <w:rsid w:val="00F20961"/>
    <w:rsid w:val="00F2208B"/>
    <w:rsid w:val="00F24B85"/>
    <w:rsid w:val="00F310F2"/>
    <w:rsid w:val="00F37508"/>
    <w:rsid w:val="00F4444D"/>
    <w:rsid w:val="00F47E68"/>
    <w:rsid w:val="00F52721"/>
    <w:rsid w:val="00F537CF"/>
    <w:rsid w:val="00F706A0"/>
    <w:rsid w:val="00F7269D"/>
    <w:rsid w:val="00F87374"/>
    <w:rsid w:val="00F96B0A"/>
    <w:rsid w:val="00FA625F"/>
    <w:rsid w:val="00FA6682"/>
    <w:rsid w:val="00FB0B2A"/>
    <w:rsid w:val="00FB3A6D"/>
    <w:rsid w:val="00FC0333"/>
    <w:rsid w:val="00FC7121"/>
    <w:rsid w:val="00FC7C54"/>
    <w:rsid w:val="00FD3761"/>
    <w:rsid w:val="00FE0856"/>
    <w:rsid w:val="00FE0E81"/>
    <w:rsid w:val="00FE387A"/>
    <w:rsid w:val="00FE4085"/>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0EDC1986-2F34-4542-87D8-C7A6A7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body,Odsek zoznamu2,List Paragraph"/>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body Char,Odsek zoznamu2 Char,List Paragraph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562 2021 Príloha č. 1b SP_Rámcová dohoda (časť 1)" edit="true"/>
    <f:field ref="objsubject" par="" text="" edit="true"/>
    <f:field ref="objcreatedby" par="" text="Zahradníková, Lenka, Mgr."/>
    <f:field ref="objcreatedat" par="" date="2021-09-20T11:29:31" text="20. 9. 2021 11:29:31"/>
    <f:field ref="objchangedby" par="" text="Piperková, Magdaléna, Ing."/>
    <f:field ref="objmodifiedat" par="" date="2021-09-27T08:31:46" text="27. 9. 2021 8:31:46"/>
    <f:field ref="doc_FSCFOLIO_1_1001_FieldDocumentNumber" par="" text=""/>
    <f:field ref="doc_FSCFOLIO_1_1001_FieldSubject" par="" text=""/>
    <f:field ref="FSCFOLIO_1_1001_FieldCurrentUser" par="" text="Mgr. Lenka Zahradníková"/>
    <f:field ref="CCAPRECONFIG_15_1001_Objektname" par="" text="1562 2021 Príloha č. 1b SP_Rámcová dohoda (časť 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3885</Words>
  <Characters>22150</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Ďurská Alena Ing.</dc:creator>
  <cp:lastModifiedBy>Zahradníková Lenka</cp:lastModifiedBy>
  <cp:revision>5</cp:revision>
  <cp:lastPrinted>2018-10-18T19:24:00Z</cp:lastPrinted>
  <dcterms:created xsi:type="dcterms:W3CDTF">2021-09-27T06:37:00Z</dcterms:created>
  <dcterms:modified xsi:type="dcterms:W3CDTF">2021-09-27T06:53:00Z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Lenka Zahradníková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9. 2021, 11:29</vt:lpwstr>
  </property>
  <property fmtid="{D5CDD505-2E9C-101B-9397-08002B2CF9AE}" pid="59" name="FSC#SKEDITIONREG@103.510:curruserrolegroup">
    <vt:lpwstr>Oddelenie správy majetku</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20.9.2021, 11:29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pre poistenie ciest_x000d_
 </vt:lpwstr>
  </property>
  <property fmtid="{D5CDD505-2E9C-101B-9397-08002B2CF9AE}" pid="326" name="FSC#COOELAK@1.1001:FileReference">
    <vt:lpwstr>9427-2021</vt:lpwstr>
  </property>
  <property fmtid="{D5CDD505-2E9C-101B-9397-08002B2CF9AE}" pid="327" name="FSC#COOELAK@1.1001:FileRefYear">
    <vt:lpwstr>2021</vt:lpwstr>
  </property>
  <property fmtid="{D5CDD505-2E9C-101B-9397-08002B2CF9AE}" pid="328" name="FSC#COOELAK@1.1001:FileRefOrdinal">
    <vt:lpwstr>9427</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Zahradníková, Lenka,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20.09.2021</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*COO.2090.100.9.4187025*</vt:lpwstr>
  </property>
  <property fmtid="{D5CDD505-2E9C-101B-9397-08002B2CF9AE}" pid="343" name="FSC#COOELAK@1.1001:RefBarCode">
    <vt:lpwstr>*COO.2090.100.9.4187008*</vt:lpwstr>
  </property>
  <property fmtid="{D5CDD505-2E9C-101B-9397-08002B2CF9AE}" pid="344" name="FSC#COOELAK@1.1001:FileRefBarCode">
    <vt:lpwstr>*9427-2021*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AS12</vt:lpwstr>
  </property>
  <property fmtid="{D5CDD505-2E9C-101B-9397-08002B2CF9AE}" pid="358" name="FSC#COOELAK@1.1001:CurrentUserRolePos">
    <vt:lpwstr>Odborný referent VIII</vt:lpwstr>
  </property>
  <property fmtid="{D5CDD505-2E9C-101B-9397-08002B2CF9AE}" pid="359" name="FSC#COOELAK@1.1001:CurrentUserEmail">
    <vt:lpwstr>lenka.zahradnikova@bbsk.sk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Lenka Zahradníková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20.09.2021</vt:lpwstr>
  </property>
  <property fmtid="{D5CDD505-2E9C-101B-9397-08002B2CF9AE}" pid="371" name="FSC#ATSTATECFG@1.1001:SubfileSubject">
    <vt:lpwstr>ZFK 1562/2021 - Rámcová dohoda pre poistenie ciest</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9427-2021-1</vt:lpwstr>
  </property>
  <property fmtid="{D5CDD505-2E9C-101B-9397-08002B2CF9AE}" pid="379" name="FSC#ATSTATECFG@1.1001:Clause">
    <vt:lpwstr/>
  </property>
  <property fmtid="{D5CDD505-2E9C-101B-9397-08002B2CF9AE}" pid="380" name="FSC#ATSTATECFG@1.1001:ApprovedSignature">
    <vt:lpwstr>Ing. Magdaléna Piperková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COO.2090.100.9.4187025</vt:lpwstr>
  </property>
  <property fmtid="{D5CDD505-2E9C-101B-9397-08002B2CF9AE}" pid="391" name="FSC#FSCFOLIO@1.1001:docpropproject">
    <vt:lpwstr/>
  </property>
</Properties>
</file>