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7D96" w14:textId="77777777" w:rsidR="00FA2086" w:rsidRPr="005D4219" w:rsidRDefault="00DA4DE4" w:rsidP="00B677B8">
      <w:pPr>
        <w:pStyle w:val="Default"/>
        <w:spacing w:line="276" w:lineRule="auto"/>
        <w:jc w:val="center"/>
        <w:rPr>
          <w:b/>
          <w:bCs/>
          <w:color w:val="auto"/>
          <w:sz w:val="28"/>
          <w:szCs w:val="28"/>
        </w:rPr>
      </w:pPr>
      <w:r>
        <w:rPr>
          <w:b/>
          <w:bCs/>
          <w:color w:val="auto"/>
          <w:sz w:val="28"/>
          <w:szCs w:val="28"/>
        </w:rPr>
        <w:t xml:space="preserve"> </w:t>
      </w:r>
      <w:r w:rsidR="00FA2086" w:rsidRPr="005D4219">
        <w:rPr>
          <w:b/>
          <w:bCs/>
          <w:color w:val="auto"/>
          <w:sz w:val="28"/>
          <w:szCs w:val="28"/>
        </w:rPr>
        <w:t xml:space="preserve">Oznámenie o zadaní zákazky </w:t>
      </w:r>
      <w:r w:rsidR="00FE67BD" w:rsidRPr="005D4219">
        <w:rPr>
          <w:b/>
          <w:bCs/>
          <w:color w:val="auto"/>
          <w:sz w:val="28"/>
          <w:szCs w:val="28"/>
        </w:rPr>
        <w:t>podľa</w:t>
      </w:r>
      <w:r w:rsidR="00FA2086" w:rsidRPr="005D4219">
        <w:rPr>
          <w:b/>
          <w:bCs/>
          <w:color w:val="auto"/>
          <w:sz w:val="28"/>
          <w:szCs w:val="28"/>
        </w:rPr>
        <w:t xml:space="preserve"> § 117</w:t>
      </w:r>
    </w:p>
    <w:p w14:paraId="2480D323" w14:textId="77777777"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14:paraId="7D30B1EA" w14:textId="77777777" w:rsidR="00FA2086" w:rsidRPr="005D4219" w:rsidRDefault="00FA2086" w:rsidP="00B677B8">
      <w:pPr>
        <w:pStyle w:val="Default"/>
        <w:spacing w:line="276" w:lineRule="auto"/>
        <w:rPr>
          <w:b/>
          <w:bCs/>
          <w:color w:val="auto"/>
        </w:rPr>
      </w:pPr>
    </w:p>
    <w:p w14:paraId="502653CB" w14:textId="77777777" w:rsidR="00FA2086" w:rsidRPr="005D4219" w:rsidRDefault="00FA2086" w:rsidP="00B677B8">
      <w:pPr>
        <w:pStyle w:val="Default"/>
        <w:spacing w:line="276" w:lineRule="auto"/>
        <w:jc w:val="center"/>
        <w:rPr>
          <w:b/>
          <w:bCs/>
          <w:color w:val="auto"/>
        </w:rPr>
      </w:pPr>
      <w:r w:rsidRPr="005D4219">
        <w:rPr>
          <w:b/>
          <w:bCs/>
          <w:color w:val="auto"/>
        </w:rPr>
        <w:t>Výzva na predloženie ponúk</w:t>
      </w:r>
    </w:p>
    <w:p w14:paraId="69698143" w14:textId="77777777"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14:paraId="57FA027E" w14:textId="77777777" w:rsidTr="00913605">
        <w:trPr>
          <w:trHeight w:val="523"/>
        </w:trPr>
        <w:tc>
          <w:tcPr>
            <w:tcW w:w="4482" w:type="dxa"/>
            <w:vAlign w:val="center"/>
          </w:tcPr>
          <w:p w14:paraId="0F90E479"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14:paraId="4499B678"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14:paraId="43A5AD86" w14:textId="77777777" w:rsidTr="00913605">
        <w:trPr>
          <w:trHeight w:val="109"/>
        </w:trPr>
        <w:tc>
          <w:tcPr>
            <w:tcW w:w="4482" w:type="dxa"/>
            <w:vAlign w:val="center"/>
          </w:tcPr>
          <w:p w14:paraId="2D3E8101"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14:paraId="51E7C60C" w14:textId="77777777" w:rsidR="00FA2086" w:rsidRPr="005D4219" w:rsidRDefault="00FA2086" w:rsidP="00913605">
            <w:pPr>
              <w:pStyle w:val="Default"/>
              <w:spacing w:line="276" w:lineRule="auto"/>
              <w:rPr>
                <w:color w:val="auto"/>
                <w:sz w:val="22"/>
                <w:szCs w:val="22"/>
              </w:rPr>
            </w:pPr>
            <w:proofErr w:type="spellStart"/>
            <w:r w:rsidRPr="005D4219">
              <w:rPr>
                <w:color w:val="auto"/>
                <w:sz w:val="22"/>
                <w:szCs w:val="22"/>
              </w:rPr>
              <w:t>Lazaretská</w:t>
            </w:r>
            <w:proofErr w:type="spellEnd"/>
            <w:r w:rsidRPr="005D4219">
              <w:rPr>
                <w:color w:val="auto"/>
                <w:sz w:val="22"/>
                <w:szCs w:val="22"/>
              </w:rPr>
              <w:t xml:space="preserve"> 26, 811 09 Bratislava </w:t>
            </w:r>
          </w:p>
        </w:tc>
      </w:tr>
      <w:tr w:rsidR="002A30DE" w:rsidRPr="005D4219" w14:paraId="68FBDD21" w14:textId="77777777" w:rsidTr="00913605">
        <w:trPr>
          <w:trHeight w:val="109"/>
        </w:trPr>
        <w:tc>
          <w:tcPr>
            <w:tcW w:w="4482" w:type="dxa"/>
            <w:vAlign w:val="center"/>
          </w:tcPr>
          <w:p w14:paraId="45FECE7D"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14:paraId="5B445EF6"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14:paraId="734CA56E" w14:textId="77777777" w:rsidTr="00913605">
        <w:trPr>
          <w:trHeight w:val="109"/>
        </w:trPr>
        <w:tc>
          <w:tcPr>
            <w:tcW w:w="4482" w:type="dxa"/>
            <w:vAlign w:val="center"/>
          </w:tcPr>
          <w:p w14:paraId="215F2C0F"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14:paraId="5B29F298"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14:paraId="58D9D49C" w14:textId="77777777" w:rsidTr="00913605">
        <w:trPr>
          <w:trHeight w:val="247"/>
        </w:trPr>
        <w:tc>
          <w:tcPr>
            <w:tcW w:w="4482" w:type="dxa"/>
            <w:vAlign w:val="center"/>
          </w:tcPr>
          <w:p w14:paraId="5E736299" w14:textId="77777777"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14:paraId="0B9A6851" w14:textId="77777777" w:rsidR="00AB0BCD"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Mgr. Helena Krajčíriková</w:t>
            </w:r>
            <w:r w:rsidR="00913605" w:rsidRPr="005D4219">
              <w:rPr>
                <w:rFonts w:ascii="Times New Roman" w:eastAsia="Times New Roman" w:hAnsi="Times New Roman" w:cs="Times New Roman"/>
              </w:rPr>
              <w:t xml:space="preserve">,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Pr>
                <w:rFonts w:ascii="Times New Roman" w:hAnsi="Times New Roman" w:cs="Times New Roman"/>
                <w:color w:val="000000"/>
                <w:lang w:eastAsia="sk-SK"/>
              </w:rPr>
              <w:t xml:space="preserve"> 743</w:t>
            </w:r>
            <w:r w:rsidR="000A4D5F" w:rsidRPr="005D4219">
              <w:rPr>
                <w:rFonts w:ascii="Times New Roman" w:hAnsi="Times New Roman" w:cs="Times New Roman"/>
                <w:color w:val="000000"/>
                <w:lang w:eastAsia="sk-SK"/>
              </w:rPr>
              <w:t xml:space="preserve">, </w:t>
            </w:r>
          </w:p>
          <w:p w14:paraId="3DA0B202" w14:textId="77777777" w:rsidR="00C923E7"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Helena.krajcirikova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14:paraId="22FB8162" w14:textId="77777777" w:rsidTr="00913605">
        <w:trPr>
          <w:trHeight w:val="109"/>
        </w:trPr>
        <w:tc>
          <w:tcPr>
            <w:tcW w:w="4482" w:type="dxa"/>
            <w:vAlign w:val="center"/>
          </w:tcPr>
          <w:p w14:paraId="37BE555D"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14:paraId="1BDDB1D2" w14:textId="77777777"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14:paraId="259F5A01" w14:textId="77777777"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14:paraId="6D4CA430" w14:textId="77777777" w:rsidR="001A7563" w:rsidRPr="005D4219" w:rsidRDefault="001A7563" w:rsidP="001A7563">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Pr>
          <w:rFonts w:ascii="Times New Roman" w:hAnsi="Times New Roman" w:cs="Times New Roman"/>
          <w:sz w:val="24"/>
          <w:szCs w:val="24"/>
        </w:rPr>
        <w:t>dodanie tovaru</w:t>
      </w:r>
    </w:p>
    <w:p w14:paraId="3043BEBF" w14:textId="77777777"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14:paraId="31F98239" w14:textId="77777777" w:rsidR="00FA2086" w:rsidRPr="001E1A29" w:rsidRDefault="00FA2086" w:rsidP="00B677B8">
      <w:pPr>
        <w:spacing w:after="0"/>
        <w:ind w:right="-142"/>
        <w:jc w:val="both"/>
        <w:rPr>
          <w:rFonts w:ascii="Times New Roman" w:hAnsi="Times New Roman" w:cs="Times New Roman"/>
          <w:b/>
          <w:sz w:val="24"/>
          <w:szCs w:val="24"/>
        </w:rPr>
      </w:pPr>
      <w:r w:rsidRPr="001E1A29">
        <w:rPr>
          <w:rFonts w:ascii="Times New Roman" w:hAnsi="Times New Roman" w:cs="Times New Roman"/>
          <w:b/>
        </w:rPr>
        <w:t>„</w:t>
      </w:r>
      <w:r w:rsidR="005819E7">
        <w:rPr>
          <w:rFonts w:ascii="Times New Roman" w:hAnsi="Times New Roman" w:cs="Times New Roman"/>
          <w:b/>
          <w:sz w:val="24"/>
          <w:szCs w:val="24"/>
        </w:rPr>
        <w:t>PHM  a palivové karty</w:t>
      </w:r>
      <w:r w:rsidR="00C50AE0" w:rsidRPr="001E1A29">
        <w:rPr>
          <w:rFonts w:ascii="Times New Roman" w:hAnsi="Times New Roman" w:cs="Times New Roman"/>
          <w:b/>
          <w:sz w:val="24"/>
          <w:szCs w:val="24"/>
        </w:rPr>
        <w:t>“</w:t>
      </w:r>
    </w:p>
    <w:p w14:paraId="4C05A092" w14:textId="77777777" w:rsidR="00266158" w:rsidRPr="005D4219" w:rsidRDefault="00266158" w:rsidP="00B677B8">
      <w:pPr>
        <w:spacing w:after="0"/>
        <w:ind w:right="-142"/>
        <w:jc w:val="both"/>
        <w:rPr>
          <w:rFonts w:ascii="Times New Roman" w:hAnsi="Times New Roman" w:cs="Times New Roman"/>
          <w:b/>
          <w:sz w:val="24"/>
          <w:szCs w:val="24"/>
        </w:rPr>
      </w:pPr>
    </w:p>
    <w:p w14:paraId="0EEDCF0B" w14:textId="77777777" w:rsidR="00FA2086" w:rsidRPr="005D4219"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14:paraId="542C8FD8" w14:textId="2C10096E" w:rsidR="005819E7" w:rsidRPr="005819E7" w:rsidRDefault="005819E7" w:rsidP="005819E7">
      <w:pPr>
        <w:pStyle w:val="Odsekzoznamu"/>
        <w:widowControl w:val="0"/>
        <w:numPr>
          <w:ilvl w:val="0"/>
          <w:numId w:val="47"/>
        </w:numPr>
        <w:suppressAutoHyphens/>
        <w:spacing w:after="60"/>
        <w:rPr>
          <w:rFonts w:ascii="Times New Roman" w:hAnsi="Times New Roman" w:cs="Times New Roman"/>
          <w:sz w:val="24"/>
          <w:szCs w:val="24"/>
        </w:rPr>
      </w:pPr>
      <w:r w:rsidRPr="005819E7">
        <w:rPr>
          <w:rFonts w:ascii="Times New Roman" w:hAnsi="Times New Roman" w:cs="Times New Roman"/>
          <w:sz w:val="24"/>
          <w:szCs w:val="24"/>
        </w:rPr>
        <w:t>Nákup pohonných hmôt na palivové karty</w:t>
      </w:r>
      <w:r w:rsidR="00123462">
        <w:rPr>
          <w:rFonts w:ascii="Times New Roman" w:hAnsi="Times New Roman" w:cs="Times New Roman"/>
          <w:sz w:val="24"/>
          <w:szCs w:val="24"/>
        </w:rPr>
        <w:t xml:space="preserve"> (7ks)</w:t>
      </w:r>
    </w:p>
    <w:p w14:paraId="4C9729CF" w14:textId="77777777" w:rsidR="005819E7" w:rsidRPr="005819E7" w:rsidRDefault="005819E7" w:rsidP="005819E7">
      <w:pPr>
        <w:pStyle w:val="Default"/>
        <w:numPr>
          <w:ilvl w:val="0"/>
          <w:numId w:val="47"/>
        </w:numPr>
        <w:spacing w:line="276" w:lineRule="auto"/>
        <w:jc w:val="both"/>
        <w:rPr>
          <w:color w:val="auto"/>
        </w:rPr>
      </w:pPr>
      <w:r w:rsidRPr="005819E7">
        <w:rPr>
          <w:color w:val="auto"/>
        </w:rPr>
        <w:t>Predmetom zákazky je bezhotovostný nákup pohonných hmôt ( PHM) – bezolovnatý benzín podľa STN EN 228 +A1: 2018-3(65 6505) a motorová nafta podľa normy STN EN 590 + A1: 2018 (65 6506) na palivové karty v rámci siete čerpacích staníc na území SR.</w:t>
      </w:r>
    </w:p>
    <w:p w14:paraId="5E2BC9F5" w14:textId="77777777" w:rsidR="005819E7" w:rsidRPr="005819E7" w:rsidRDefault="005819E7" w:rsidP="005819E7">
      <w:pPr>
        <w:pStyle w:val="Default"/>
        <w:numPr>
          <w:ilvl w:val="0"/>
          <w:numId w:val="47"/>
        </w:numPr>
        <w:spacing w:line="276" w:lineRule="auto"/>
        <w:jc w:val="both"/>
        <w:rPr>
          <w:color w:val="auto"/>
        </w:rPr>
      </w:pPr>
      <w:r w:rsidRPr="005819E7">
        <w:rPr>
          <w:color w:val="auto"/>
        </w:rPr>
        <w:t xml:space="preserve">Palivo poskytnuté na princípe akceptácie karty na čerpanie PHM ako prostriedku bezhotovostnej úhrady za odobrané PHM. </w:t>
      </w:r>
    </w:p>
    <w:p w14:paraId="131D8817" w14:textId="490C92F7" w:rsidR="005819E7" w:rsidRPr="008644BF" w:rsidRDefault="005819E7" w:rsidP="00DA27F1">
      <w:pPr>
        <w:pStyle w:val="Default"/>
        <w:numPr>
          <w:ilvl w:val="0"/>
          <w:numId w:val="47"/>
        </w:numPr>
        <w:spacing w:line="276" w:lineRule="auto"/>
        <w:jc w:val="both"/>
        <w:rPr>
          <w:color w:val="auto"/>
        </w:rPr>
      </w:pPr>
      <w:r w:rsidRPr="008644BF">
        <w:rPr>
          <w:color w:val="auto"/>
        </w:rPr>
        <w:t xml:space="preserve">Výdajné miesta PHM, čerpacie stanice akceptujúce palivovú kartu – plošné pokrytie celého územia SR. </w:t>
      </w:r>
      <w:r w:rsidR="008644BF">
        <w:t xml:space="preserve">Verejný obstarávateľ požaduje pokrytie územia Slovenskej republiky miestami plnenia v rozsahu </w:t>
      </w:r>
      <w:r w:rsidR="001C3B9D">
        <w:t>minimálne 70</w:t>
      </w:r>
      <w:r w:rsidR="008644BF">
        <w:t xml:space="preserve"> okresov Slovenskej republiky z dôvodu plošnej dostupnosti čerpacích staníc v lokálne vykonávanej verejnej správe. </w:t>
      </w:r>
      <w:r w:rsidRPr="008644BF">
        <w:rPr>
          <w:color w:val="auto"/>
        </w:rPr>
        <w:t>Špecifikácia palivových kariet  - palivová karta</w:t>
      </w:r>
      <w:r w:rsidR="00123462" w:rsidRPr="008644BF">
        <w:rPr>
          <w:color w:val="auto"/>
        </w:rPr>
        <w:t xml:space="preserve"> (7ks)</w:t>
      </w:r>
      <w:r w:rsidRPr="008644BF">
        <w:rPr>
          <w:b/>
          <w:color w:val="auto"/>
        </w:rPr>
        <w:t xml:space="preserve"> </w:t>
      </w:r>
      <w:r w:rsidRPr="008644BF">
        <w:rPr>
          <w:color w:val="auto"/>
        </w:rPr>
        <w:t>s </w:t>
      </w:r>
      <w:r w:rsidR="006121C8" w:rsidRPr="008644BF">
        <w:rPr>
          <w:color w:val="auto"/>
        </w:rPr>
        <w:t>magnetickým</w:t>
      </w:r>
      <w:r w:rsidRPr="008644BF">
        <w:rPr>
          <w:color w:val="auto"/>
        </w:rPr>
        <w:t xml:space="preserve"> prúžkom alebo čipom s PIN kódom, s ochrannými prvkami ( možnosť zmeny PIN), možnosť nastavenia a zmeny parametrov </w:t>
      </w:r>
      <w:proofErr w:type="spellStart"/>
      <w:r w:rsidRPr="008644BF">
        <w:rPr>
          <w:color w:val="auto"/>
        </w:rPr>
        <w:t>tankovacej</w:t>
      </w:r>
      <w:proofErr w:type="spellEnd"/>
      <w:r w:rsidRPr="008644BF">
        <w:rPr>
          <w:color w:val="auto"/>
        </w:rPr>
        <w:t xml:space="preserve"> karty prostredníctvom online zákazníckeho centra. </w:t>
      </w:r>
      <w:proofErr w:type="spellStart"/>
      <w:r w:rsidRPr="008644BF">
        <w:rPr>
          <w:color w:val="auto"/>
        </w:rPr>
        <w:t>Tankovacia</w:t>
      </w:r>
      <w:proofErr w:type="spellEnd"/>
      <w:r w:rsidRPr="008644BF">
        <w:rPr>
          <w:color w:val="auto"/>
        </w:rPr>
        <w:t xml:space="preserve"> karta je platobná karta, na základe ktorej je kupujúci oprávnený bezhotovostne uhrádzať „len“ nákup PHM ( nemožnosť uhrádzať iný tovar dostupný na čerpacích staniciach). </w:t>
      </w:r>
    </w:p>
    <w:p w14:paraId="6EFA9FD0" w14:textId="77777777" w:rsidR="005819E7" w:rsidRPr="005819E7" w:rsidRDefault="005819E7" w:rsidP="005819E7">
      <w:pPr>
        <w:pStyle w:val="Default"/>
        <w:numPr>
          <w:ilvl w:val="0"/>
          <w:numId w:val="47"/>
        </w:numPr>
        <w:spacing w:line="276" w:lineRule="auto"/>
        <w:jc w:val="both"/>
        <w:rPr>
          <w:color w:val="auto"/>
        </w:rPr>
      </w:pPr>
      <w:r w:rsidRPr="005819E7">
        <w:rPr>
          <w:color w:val="auto"/>
        </w:rPr>
        <w:t>Predpokladaná ročná spotreba 3630 l bezolovnatý benzín ( predpokladaná spotreba celkom 14 640 l)</w:t>
      </w:r>
    </w:p>
    <w:p w14:paraId="1FD1D704" w14:textId="77777777" w:rsidR="005819E7" w:rsidRDefault="005819E7" w:rsidP="00B95BCC">
      <w:pPr>
        <w:spacing w:after="0"/>
        <w:jc w:val="both"/>
        <w:rPr>
          <w:rFonts w:ascii="Times New Roman" w:hAnsi="Times New Roman" w:cs="Times New Roman"/>
          <w:sz w:val="24"/>
          <w:szCs w:val="24"/>
        </w:rPr>
      </w:pPr>
    </w:p>
    <w:p w14:paraId="50327005" w14:textId="77777777" w:rsidR="00F97C33" w:rsidRDefault="001A7563" w:rsidP="00B95BCC">
      <w:pPr>
        <w:spacing w:after="0"/>
        <w:jc w:val="both"/>
        <w:rPr>
          <w:rFonts w:ascii="Times New Roman" w:hAnsi="Times New Roman" w:cs="Times New Roman"/>
          <w:sz w:val="24"/>
          <w:szCs w:val="24"/>
        </w:rPr>
      </w:pPr>
      <w:r>
        <w:rPr>
          <w:rFonts w:ascii="Times New Roman" w:hAnsi="Times New Roman" w:cs="Times New Roman"/>
          <w:sz w:val="24"/>
          <w:szCs w:val="24"/>
        </w:rPr>
        <w:t>B</w:t>
      </w:r>
      <w:r w:rsidR="00584F11">
        <w:rPr>
          <w:rFonts w:ascii="Times New Roman" w:hAnsi="Times New Roman" w:cs="Times New Roman"/>
          <w:sz w:val="24"/>
          <w:szCs w:val="24"/>
        </w:rPr>
        <w:t xml:space="preserve">ližšie špecifikované </w:t>
      </w:r>
      <w:r w:rsidR="00F97C33" w:rsidRPr="00584F11">
        <w:rPr>
          <w:rFonts w:ascii="Times New Roman" w:hAnsi="Times New Roman" w:cs="Times New Roman"/>
          <w:sz w:val="24"/>
          <w:szCs w:val="24"/>
        </w:rPr>
        <w:t>viď. príloha č.1 opis predmetu zákazky</w:t>
      </w:r>
    </w:p>
    <w:p w14:paraId="3A00592B" w14:textId="77777777" w:rsidR="00B95BCC" w:rsidRPr="00B95BCC" w:rsidRDefault="00B95BCC" w:rsidP="00B95BCC">
      <w:pPr>
        <w:spacing w:after="0"/>
        <w:jc w:val="both"/>
        <w:rPr>
          <w:rFonts w:ascii="Times New Roman" w:hAnsi="Times New Roman" w:cs="Times New Roman"/>
          <w:sz w:val="24"/>
          <w:szCs w:val="24"/>
        </w:rPr>
      </w:pPr>
    </w:p>
    <w:p w14:paraId="3A6988EF" w14:textId="77777777"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14:paraId="7DB70925" w14:textId="77777777" w:rsidR="00B95BCC" w:rsidRPr="00B95BCC" w:rsidRDefault="00B95BCC" w:rsidP="00B95BCC">
      <w:pPr>
        <w:spacing w:after="0"/>
        <w:jc w:val="both"/>
        <w:rPr>
          <w:rFonts w:ascii="Times New Roman" w:hAnsi="Times New Roman" w:cs="Times New Roman"/>
          <w:sz w:val="24"/>
          <w:szCs w:val="24"/>
        </w:rPr>
      </w:pPr>
      <w:r w:rsidRPr="00B95BCC">
        <w:rPr>
          <w:rFonts w:ascii="Times New Roman" w:hAnsi="Times New Roman" w:cs="Times New Roman"/>
          <w:sz w:val="24"/>
          <w:szCs w:val="24"/>
        </w:rPr>
        <w:t>NIE, uchádzač predloží ponuku na celý predmet zákazky.</w:t>
      </w:r>
    </w:p>
    <w:p w14:paraId="71E6C5DA" w14:textId="77777777" w:rsidR="00B95BCC" w:rsidRDefault="00FA1BF2"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14:paraId="3D412E50" w14:textId="31253C01" w:rsidR="005819E7" w:rsidRPr="005E0560" w:rsidRDefault="00B95BCC" w:rsidP="00B95BCC">
      <w:pPr>
        <w:spacing w:after="0"/>
        <w:jc w:val="both"/>
        <w:rPr>
          <w:rFonts w:ascii="Times New Roman" w:hAnsi="Times New Roman" w:cs="Times New Roman"/>
          <w:sz w:val="24"/>
          <w:szCs w:val="24"/>
        </w:rPr>
      </w:pPr>
      <w:r w:rsidRPr="00B95BCC">
        <w:rPr>
          <w:rFonts w:ascii="Times New Roman" w:hAnsi="Times New Roman" w:cs="Times New Roman"/>
          <w:sz w:val="24"/>
          <w:szCs w:val="24"/>
        </w:rPr>
        <w:t>Neprekr</w:t>
      </w:r>
      <w:r w:rsidR="00C765EC">
        <w:rPr>
          <w:rFonts w:ascii="Times New Roman" w:hAnsi="Times New Roman" w:cs="Times New Roman"/>
          <w:sz w:val="24"/>
          <w:szCs w:val="24"/>
        </w:rPr>
        <w:t>očiteľný finančný limit zákazky</w:t>
      </w:r>
      <w:r w:rsidR="001A7563">
        <w:rPr>
          <w:rFonts w:ascii="Times New Roman" w:hAnsi="Times New Roman" w:cs="Times New Roman"/>
          <w:sz w:val="24"/>
          <w:szCs w:val="24"/>
        </w:rPr>
        <w:t xml:space="preserve"> je </w:t>
      </w:r>
      <w:r w:rsidR="005819E7" w:rsidRPr="005819E7">
        <w:rPr>
          <w:rFonts w:ascii="Times New Roman" w:hAnsi="Times New Roman" w:cs="Times New Roman"/>
          <w:b/>
          <w:sz w:val="24"/>
          <w:szCs w:val="24"/>
        </w:rPr>
        <w:t>14 966,6</w:t>
      </w:r>
      <w:r w:rsidR="005819E7">
        <w:rPr>
          <w:rFonts w:ascii="Times New Roman" w:hAnsi="Times New Roman" w:cs="Times New Roman"/>
          <w:b/>
          <w:sz w:val="24"/>
          <w:szCs w:val="24"/>
        </w:rPr>
        <w:t>0</w:t>
      </w:r>
      <w:r w:rsidRPr="00B95BCC">
        <w:rPr>
          <w:rFonts w:ascii="Times New Roman" w:hAnsi="Times New Roman" w:cs="Times New Roman"/>
          <w:b/>
          <w:sz w:val="24"/>
          <w:szCs w:val="24"/>
        </w:rPr>
        <w:t>€ bez DPH</w:t>
      </w:r>
      <w:r w:rsidR="005E0560">
        <w:rPr>
          <w:rFonts w:ascii="Times New Roman" w:hAnsi="Times New Roman" w:cs="Times New Roman"/>
          <w:b/>
          <w:sz w:val="24"/>
          <w:szCs w:val="24"/>
        </w:rPr>
        <w:t xml:space="preserve">, </w:t>
      </w:r>
      <w:r w:rsidR="005E0560" w:rsidRPr="005E0560">
        <w:rPr>
          <w:rFonts w:ascii="Times New Roman" w:hAnsi="Times New Roman" w:cs="Times New Roman"/>
          <w:sz w:val="24"/>
          <w:szCs w:val="24"/>
        </w:rPr>
        <w:t>na tento</w:t>
      </w:r>
      <w:r w:rsidR="005E0560">
        <w:rPr>
          <w:rFonts w:ascii="Times New Roman" w:hAnsi="Times New Roman" w:cs="Times New Roman"/>
          <w:sz w:val="24"/>
          <w:szCs w:val="24"/>
        </w:rPr>
        <w:t xml:space="preserve"> finančný</w:t>
      </w:r>
      <w:r w:rsidR="005E0560" w:rsidRPr="005E0560">
        <w:rPr>
          <w:rFonts w:ascii="Times New Roman" w:hAnsi="Times New Roman" w:cs="Times New Roman"/>
          <w:sz w:val="24"/>
          <w:szCs w:val="24"/>
        </w:rPr>
        <w:t xml:space="preserve"> limit bude uzatvorená  </w:t>
      </w:r>
      <w:r w:rsidR="005E0560">
        <w:rPr>
          <w:rFonts w:ascii="Times New Roman" w:hAnsi="Times New Roman" w:cs="Times New Roman"/>
          <w:sz w:val="24"/>
          <w:szCs w:val="24"/>
        </w:rPr>
        <w:t>rámcová zmluva o dodávke pohonných hmôt prostredníctvom palivových kariet.</w:t>
      </w:r>
    </w:p>
    <w:p w14:paraId="2A0B6363" w14:textId="77777777" w:rsidR="00C923E7" w:rsidRDefault="00B345FF" w:rsidP="00FF2E7A">
      <w:pPr>
        <w:autoSpaceDE w:val="0"/>
        <w:autoSpaceDN w:val="0"/>
        <w:adjustRightInd w:val="0"/>
        <w:spacing w:before="160" w:after="0"/>
        <w:rPr>
          <w:rFonts w:ascii="Times New Roman" w:hAnsi="Times New Roman" w:cs="Times New Roman"/>
          <w:b/>
          <w:sz w:val="24"/>
          <w:szCs w:val="24"/>
        </w:rPr>
      </w:pPr>
      <w:r w:rsidRPr="00B95BCC">
        <w:rPr>
          <w:rFonts w:ascii="Times New Roman" w:hAnsi="Times New Roman" w:cs="Times New Roman"/>
          <w:b/>
          <w:sz w:val="24"/>
          <w:szCs w:val="24"/>
        </w:rPr>
        <w:t xml:space="preserve">7. </w:t>
      </w:r>
      <w:r w:rsidR="00551356" w:rsidRPr="00B95BCC">
        <w:rPr>
          <w:rFonts w:ascii="Times New Roman" w:hAnsi="Times New Roman" w:cs="Times New Roman"/>
          <w:b/>
          <w:sz w:val="24"/>
          <w:szCs w:val="24"/>
        </w:rPr>
        <w:t xml:space="preserve">Kódy CPV: Hlavný slovník: </w:t>
      </w:r>
    </w:p>
    <w:p w14:paraId="11F09D5E" w14:textId="61B91435" w:rsidR="005819E7" w:rsidRPr="005819E7" w:rsidRDefault="008B3A26" w:rsidP="005819E7">
      <w:pPr>
        <w:spacing w:after="0" w:line="240" w:lineRule="auto"/>
        <w:rPr>
          <w:rFonts w:ascii="Times New Roman" w:hAnsi="Times New Roman" w:cs="Times New Roman"/>
          <w:sz w:val="24"/>
          <w:szCs w:val="24"/>
        </w:rPr>
      </w:pPr>
      <w:r>
        <w:rPr>
          <w:rFonts w:ascii="Times New Roman" w:hAnsi="Times New Roman" w:cs="Times New Roman"/>
          <w:sz w:val="24"/>
          <w:szCs w:val="24"/>
        </w:rPr>
        <w:t>09132100-4</w:t>
      </w:r>
    </w:p>
    <w:p w14:paraId="56D1CECD" w14:textId="1D39C06E" w:rsidR="005819E7" w:rsidRPr="005819E7" w:rsidRDefault="008B3A26" w:rsidP="005819E7">
      <w:pPr>
        <w:spacing w:after="0" w:line="240" w:lineRule="auto"/>
        <w:rPr>
          <w:rFonts w:ascii="Times New Roman" w:hAnsi="Times New Roman" w:cs="Times New Roman"/>
          <w:sz w:val="24"/>
          <w:szCs w:val="24"/>
        </w:rPr>
      </w:pPr>
      <w:r>
        <w:rPr>
          <w:rFonts w:ascii="Times New Roman" w:hAnsi="Times New Roman" w:cs="Times New Roman"/>
          <w:sz w:val="24"/>
          <w:szCs w:val="24"/>
        </w:rPr>
        <w:t>09134100-8</w:t>
      </w:r>
    </w:p>
    <w:p w14:paraId="49F77C64" w14:textId="77777777" w:rsidR="005819E7" w:rsidRPr="005819E7" w:rsidRDefault="005819E7" w:rsidP="005819E7">
      <w:pPr>
        <w:spacing w:after="0" w:line="240" w:lineRule="auto"/>
        <w:rPr>
          <w:rFonts w:ascii="Times New Roman" w:hAnsi="Times New Roman" w:cs="Times New Roman"/>
          <w:sz w:val="24"/>
          <w:szCs w:val="24"/>
        </w:rPr>
      </w:pPr>
      <w:r w:rsidRPr="005819E7">
        <w:rPr>
          <w:rFonts w:ascii="Times New Roman" w:hAnsi="Times New Roman" w:cs="Times New Roman"/>
          <w:sz w:val="24"/>
          <w:szCs w:val="24"/>
        </w:rPr>
        <w:t>30163100-0</w:t>
      </w:r>
    </w:p>
    <w:p w14:paraId="366BF413" w14:textId="77777777"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14:paraId="667F5E62" w14:textId="77777777" w:rsidR="00551356" w:rsidRPr="005D4219"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14:paraId="3F54BB81" w14:textId="611E4C17"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t>10. Miesto plnenia</w:t>
      </w:r>
      <w:r w:rsidR="00A368DA">
        <w:rPr>
          <w:rFonts w:ascii="Times New Roman" w:hAnsi="Times New Roman" w:cs="Times New Roman"/>
          <w:b/>
          <w:sz w:val="24"/>
          <w:szCs w:val="24"/>
        </w:rPr>
        <w:t xml:space="preserve"> predmetu zákazky</w:t>
      </w:r>
    </w:p>
    <w:p w14:paraId="2E3C739C" w14:textId="6C4B0AAC" w:rsidR="00C04AE9" w:rsidRPr="00365C4B" w:rsidRDefault="00365C4B" w:rsidP="00365C4B">
      <w:pPr>
        <w:spacing w:after="0"/>
        <w:jc w:val="both"/>
        <w:rPr>
          <w:rFonts w:ascii="Times New Roman" w:eastAsia="Times New Roman" w:hAnsi="Times New Roman" w:cs="Times New Roman"/>
          <w:lang w:eastAsia="sk-SK"/>
        </w:rPr>
      </w:pPr>
      <w:r w:rsidRPr="00365C4B">
        <w:rPr>
          <w:rFonts w:ascii="Times New Roman" w:eastAsia="Times New Roman" w:hAnsi="Times New Roman" w:cs="Times New Roman"/>
          <w:lang w:eastAsia="sk-SK"/>
        </w:rPr>
        <w:t xml:space="preserve">Miestom plnenia </w:t>
      </w:r>
      <w:r w:rsidR="00872A1B" w:rsidRPr="00365C4B">
        <w:rPr>
          <w:rFonts w:ascii="Times New Roman" w:eastAsia="Times New Roman" w:hAnsi="Times New Roman" w:cs="Times New Roman"/>
          <w:lang w:eastAsia="sk-SK"/>
        </w:rPr>
        <w:t xml:space="preserve">pre </w:t>
      </w:r>
      <w:r w:rsidR="00872A1B" w:rsidRPr="00C04AE9">
        <w:rPr>
          <w:rFonts w:ascii="Times New Roman" w:eastAsia="Times New Roman" w:hAnsi="Times New Roman" w:cs="Times New Roman"/>
          <w:u w:val="single"/>
          <w:lang w:eastAsia="sk-SK"/>
        </w:rPr>
        <w:t>palivové karty</w:t>
      </w:r>
      <w:r w:rsidR="00872A1B" w:rsidRPr="00365C4B">
        <w:rPr>
          <w:rFonts w:ascii="Times New Roman" w:eastAsia="Times New Roman" w:hAnsi="Times New Roman" w:cs="Times New Roman"/>
          <w:lang w:eastAsia="sk-SK"/>
        </w:rPr>
        <w:t xml:space="preserve"> </w:t>
      </w:r>
      <w:r w:rsidR="00C04AE9">
        <w:rPr>
          <w:rFonts w:ascii="Times New Roman" w:eastAsia="Times New Roman" w:hAnsi="Times New Roman" w:cs="Times New Roman"/>
          <w:lang w:eastAsia="sk-SK"/>
        </w:rPr>
        <w:t xml:space="preserve">je </w:t>
      </w:r>
      <w:r w:rsidR="00551356" w:rsidRPr="00365C4B">
        <w:rPr>
          <w:rFonts w:ascii="Times New Roman" w:eastAsia="Times New Roman" w:hAnsi="Times New Roman" w:cs="Times New Roman"/>
          <w:lang w:eastAsia="sk-SK"/>
        </w:rPr>
        <w:t>sídlo ver</w:t>
      </w:r>
      <w:r w:rsidR="005D4D32" w:rsidRPr="00365C4B">
        <w:rPr>
          <w:rFonts w:ascii="Times New Roman" w:eastAsia="Times New Roman" w:hAnsi="Times New Roman" w:cs="Times New Roman"/>
          <w:lang w:eastAsia="sk-SK"/>
        </w:rPr>
        <w:t xml:space="preserve">ejného obstarávateľa: Národné centrum zdravotníckych informácií, </w:t>
      </w:r>
      <w:proofErr w:type="spellStart"/>
      <w:r w:rsidR="005D4D32" w:rsidRPr="00365C4B">
        <w:rPr>
          <w:rFonts w:ascii="Times New Roman" w:eastAsia="Times New Roman" w:hAnsi="Times New Roman" w:cs="Times New Roman"/>
          <w:lang w:eastAsia="sk-SK"/>
        </w:rPr>
        <w:t>L</w:t>
      </w:r>
      <w:r w:rsidR="00745FFE" w:rsidRPr="00365C4B">
        <w:rPr>
          <w:rFonts w:ascii="Times New Roman" w:eastAsia="Times New Roman" w:hAnsi="Times New Roman" w:cs="Times New Roman"/>
          <w:lang w:eastAsia="sk-SK"/>
        </w:rPr>
        <w:t>a</w:t>
      </w:r>
      <w:r w:rsidR="005D2838">
        <w:rPr>
          <w:rFonts w:ascii="Times New Roman" w:eastAsia="Times New Roman" w:hAnsi="Times New Roman" w:cs="Times New Roman"/>
          <w:lang w:eastAsia="sk-SK"/>
        </w:rPr>
        <w:t>zaretská</w:t>
      </w:r>
      <w:proofErr w:type="spellEnd"/>
      <w:r w:rsidR="005D2838">
        <w:rPr>
          <w:rFonts w:ascii="Times New Roman" w:eastAsia="Times New Roman" w:hAnsi="Times New Roman" w:cs="Times New Roman"/>
          <w:lang w:eastAsia="sk-SK"/>
        </w:rPr>
        <w:t xml:space="preserve"> 26, 811 09 Bratislava </w:t>
      </w:r>
      <w:r w:rsidR="00A526C3">
        <w:rPr>
          <w:rFonts w:ascii="Times New Roman" w:eastAsia="Times New Roman" w:hAnsi="Times New Roman" w:cs="Times New Roman"/>
          <w:lang w:eastAsia="sk-SK"/>
        </w:rPr>
        <w:t xml:space="preserve">a </w:t>
      </w:r>
      <w:r w:rsidR="00C04AE9" w:rsidRPr="00C04AE9">
        <w:rPr>
          <w:rFonts w:ascii="Times New Roman" w:eastAsia="Times New Roman" w:hAnsi="Times New Roman" w:cs="Times New Roman"/>
          <w:u w:val="single"/>
          <w:lang w:eastAsia="sk-SK"/>
        </w:rPr>
        <w:t>čerpacie stanice</w:t>
      </w:r>
      <w:r w:rsidR="00C04AE9">
        <w:rPr>
          <w:rFonts w:ascii="Times New Roman" w:eastAsia="Times New Roman" w:hAnsi="Times New Roman" w:cs="Times New Roman"/>
          <w:lang w:eastAsia="sk-SK"/>
        </w:rPr>
        <w:t xml:space="preserve"> alebo výdajné miesta pohonných hmôt uchádzača na území SR, resp. čerpacie stanice alebo výdajné miesta pohon</w:t>
      </w:r>
      <w:r w:rsidR="00A526C3">
        <w:rPr>
          <w:rFonts w:ascii="Times New Roman" w:eastAsia="Times New Roman" w:hAnsi="Times New Roman" w:cs="Times New Roman"/>
          <w:lang w:eastAsia="sk-SK"/>
        </w:rPr>
        <w:t>n</w:t>
      </w:r>
      <w:r w:rsidR="00C04AE9">
        <w:rPr>
          <w:rFonts w:ascii="Times New Roman" w:eastAsia="Times New Roman" w:hAnsi="Times New Roman" w:cs="Times New Roman"/>
          <w:lang w:eastAsia="sk-SK"/>
        </w:rPr>
        <w:t>ých hmôt zmluvných partnerov uchádzača na území SR. Nákup predmetu zákazky prostredníctvom palivových kariet bude realizovaný a musí byť akceptovaný na všetkých miestach nákupu predmetu zákazky.</w:t>
      </w:r>
    </w:p>
    <w:p w14:paraId="072714A6" w14:textId="77777777" w:rsidR="00E10259" w:rsidRDefault="005D4D32" w:rsidP="00365C4B">
      <w:pPr>
        <w:spacing w:after="0"/>
        <w:jc w:val="both"/>
        <w:rPr>
          <w:rFonts w:ascii="Times New Roman" w:eastAsia="Times New Roman" w:hAnsi="Times New Roman" w:cs="Times New Roman"/>
          <w:lang w:eastAsia="sk-SK"/>
        </w:rPr>
      </w:pPr>
      <w:r w:rsidRPr="00365C4B">
        <w:rPr>
          <w:rFonts w:ascii="Times New Roman" w:eastAsia="Times New Roman" w:hAnsi="Times New Roman" w:cs="Times New Roman"/>
          <w:b/>
          <w:u w:val="single"/>
          <w:lang w:eastAsia="sk-SK"/>
        </w:rPr>
        <w:t>kontaktná osoba:</w:t>
      </w:r>
      <w:r w:rsidR="000D301E" w:rsidRPr="00365C4B">
        <w:rPr>
          <w:rFonts w:ascii="Times New Roman" w:eastAsia="Times New Roman" w:hAnsi="Times New Roman" w:cs="Times New Roman"/>
          <w:lang w:eastAsia="sk-SK"/>
        </w:rPr>
        <w:t xml:space="preserve"> </w:t>
      </w:r>
      <w:r w:rsidR="00B95BCC" w:rsidRPr="00365C4B">
        <w:rPr>
          <w:rFonts w:ascii="Times New Roman" w:eastAsia="Times New Roman" w:hAnsi="Times New Roman" w:cs="Times New Roman"/>
          <w:lang w:eastAsia="sk-SK"/>
        </w:rPr>
        <w:t>Ing. Katarína Kadášová,</w:t>
      </w:r>
      <w:r w:rsidR="00365C4B" w:rsidRPr="00365C4B">
        <w:rPr>
          <w:rFonts w:ascii="Times New Roman" w:eastAsia="Times New Roman" w:hAnsi="Times New Roman" w:cs="Times New Roman"/>
          <w:lang w:eastAsia="sk-SK"/>
        </w:rPr>
        <w:t xml:space="preserve"> </w:t>
      </w:r>
      <w:proofErr w:type="spellStart"/>
      <w:r w:rsidR="00B95BCC" w:rsidRPr="00365C4B">
        <w:rPr>
          <w:rFonts w:ascii="Times New Roman" w:eastAsia="Times New Roman" w:hAnsi="Times New Roman" w:cs="Times New Roman"/>
          <w:b/>
          <w:u w:val="single"/>
          <w:lang w:eastAsia="sk-SK"/>
        </w:rPr>
        <w:t>tel.číslo</w:t>
      </w:r>
      <w:proofErr w:type="spellEnd"/>
      <w:r w:rsidR="00B95BCC" w:rsidRPr="00365C4B">
        <w:rPr>
          <w:rFonts w:ascii="Times New Roman" w:eastAsia="Times New Roman" w:hAnsi="Times New Roman" w:cs="Times New Roman"/>
          <w:b/>
          <w:u w:val="single"/>
          <w:lang w:eastAsia="sk-SK"/>
        </w:rPr>
        <w:t>:</w:t>
      </w:r>
      <w:r w:rsidR="00B95BCC" w:rsidRPr="00365C4B">
        <w:rPr>
          <w:rFonts w:ascii="Times New Roman" w:eastAsia="Times New Roman" w:hAnsi="Times New Roman" w:cs="Times New Roman"/>
          <w:lang w:eastAsia="sk-SK"/>
        </w:rPr>
        <w:t xml:space="preserve"> 0905 377 517, </w:t>
      </w:r>
      <w:r w:rsidR="0019505B" w:rsidRPr="00365C4B">
        <w:rPr>
          <w:rFonts w:ascii="Times New Roman" w:eastAsia="Times New Roman" w:hAnsi="Times New Roman" w:cs="Times New Roman"/>
          <w:lang w:eastAsia="sk-SK"/>
        </w:rPr>
        <w:t xml:space="preserve"> </w:t>
      </w:r>
    </w:p>
    <w:p w14:paraId="79716778" w14:textId="1B2575DB" w:rsidR="00365C4B" w:rsidRPr="00365C4B" w:rsidRDefault="003D6FE6" w:rsidP="00365C4B">
      <w:pPr>
        <w:spacing w:after="0"/>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Vladimír Šifra, </w:t>
      </w:r>
      <w:proofErr w:type="spellStart"/>
      <w:r w:rsidRPr="00E10259">
        <w:rPr>
          <w:rFonts w:ascii="Times New Roman" w:eastAsia="Times New Roman" w:hAnsi="Times New Roman" w:cs="Times New Roman"/>
          <w:b/>
          <w:lang w:eastAsia="sk-SK"/>
        </w:rPr>
        <w:t>tel.</w:t>
      </w:r>
      <w:r w:rsidR="00E10259" w:rsidRPr="00E10259">
        <w:rPr>
          <w:rFonts w:ascii="Times New Roman" w:eastAsia="Times New Roman" w:hAnsi="Times New Roman" w:cs="Times New Roman"/>
          <w:b/>
          <w:lang w:eastAsia="sk-SK"/>
        </w:rPr>
        <w:t>číslo</w:t>
      </w:r>
      <w:proofErr w:type="spellEnd"/>
      <w:r w:rsidR="00E10259">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0911 933 958</w:t>
      </w:r>
    </w:p>
    <w:p w14:paraId="097051FF" w14:textId="51D0FA03" w:rsidR="00B95BCC" w:rsidRPr="0019505B" w:rsidRDefault="00B95BCC" w:rsidP="00365C4B">
      <w:pPr>
        <w:spacing w:after="0"/>
        <w:jc w:val="both"/>
        <w:rPr>
          <w:rFonts w:ascii="Times New Roman" w:eastAsia="Times New Roman" w:hAnsi="Times New Roman" w:cs="Times New Roman"/>
          <w:sz w:val="24"/>
          <w:szCs w:val="24"/>
          <w:lang w:eastAsia="sk-SK"/>
        </w:rPr>
      </w:pPr>
      <w:r w:rsidRPr="0019505B">
        <w:rPr>
          <w:rFonts w:ascii="Times New Roman" w:eastAsia="Times New Roman" w:hAnsi="Times New Roman" w:cs="Times New Roman"/>
          <w:b/>
          <w:sz w:val="24"/>
          <w:szCs w:val="24"/>
          <w:lang w:eastAsia="sk-SK"/>
        </w:rPr>
        <w:t>email:</w:t>
      </w:r>
      <w:r w:rsidRPr="0019505B">
        <w:rPr>
          <w:rFonts w:ascii="Times New Roman" w:eastAsia="Times New Roman" w:hAnsi="Times New Roman" w:cs="Times New Roman"/>
          <w:sz w:val="24"/>
          <w:szCs w:val="24"/>
          <w:lang w:eastAsia="sk-SK"/>
        </w:rPr>
        <w:t xml:space="preserve"> </w:t>
      </w:r>
      <w:hyperlink r:id="rId6" w:history="1">
        <w:r w:rsidRPr="0019505B">
          <w:rPr>
            <w:rStyle w:val="Hypertextovprepojenie"/>
            <w:rFonts w:ascii="Times New Roman" w:eastAsia="Times New Roman" w:hAnsi="Times New Roman" w:cs="Times New Roman"/>
            <w:sz w:val="24"/>
            <w:szCs w:val="24"/>
            <w:u w:val="none"/>
            <w:lang w:eastAsia="sk-SK"/>
          </w:rPr>
          <w:t>katarina.kadasova@nczisk.sk</w:t>
        </w:r>
      </w:hyperlink>
      <w:r w:rsidR="003D6FE6">
        <w:rPr>
          <w:rStyle w:val="Hypertextovprepojenie"/>
          <w:rFonts w:ascii="Times New Roman" w:eastAsia="Times New Roman" w:hAnsi="Times New Roman" w:cs="Times New Roman"/>
          <w:sz w:val="24"/>
          <w:szCs w:val="24"/>
          <w:u w:val="none"/>
          <w:lang w:eastAsia="sk-SK"/>
        </w:rPr>
        <w:t>, vladimír.sifra</w:t>
      </w:r>
      <w:r w:rsidR="003D6FE6" w:rsidRPr="003D6FE6">
        <w:rPr>
          <w:rStyle w:val="Hypertextovprepojenie"/>
          <w:rFonts w:ascii="Times New Roman" w:eastAsia="Times New Roman" w:hAnsi="Times New Roman" w:cs="Times New Roman"/>
          <w:sz w:val="24"/>
          <w:szCs w:val="24"/>
          <w:u w:val="none"/>
          <w:lang w:eastAsia="sk-SK"/>
        </w:rPr>
        <w:t>@nczisk.sk</w:t>
      </w:r>
    </w:p>
    <w:p w14:paraId="35066174" w14:textId="77777777"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14:paraId="50D5735C" w14:textId="63DDA65B" w:rsidR="001C0FBE" w:rsidRPr="00DB4E64" w:rsidRDefault="001A7563" w:rsidP="00DB4E64">
      <w:pPr>
        <w:rPr>
          <w:rFonts w:ascii="Times New Roman" w:hAnsi="Times New Roman" w:cs="Times New Roman"/>
          <w:sz w:val="24"/>
          <w:szCs w:val="24"/>
        </w:rPr>
      </w:pPr>
      <w:r>
        <w:rPr>
          <w:rFonts w:ascii="Times New Roman" w:hAnsi="Times New Roman" w:cs="Times New Roman"/>
          <w:sz w:val="24"/>
          <w:szCs w:val="24"/>
        </w:rPr>
        <w:t xml:space="preserve">Na základe rámcovej zmluvy </w:t>
      </w:r>
      <w:r w:rsidR="005819E7">
        <w:rPr>
          <w:rFonts w:ascii="Times New Roman" w:hAnsi="Times New Roman" w:cs="Times New Roman"/>
          <w:sz w:val="24"/>
          <w:szCs w:val="24"/>
        </w:rPr>
        <w:t xml:space="preserve">o dodávke pohonných hmôt prostredníctvom palivových kariet </w:t>
      </w:r>
      <w:r>
        <w:rPr>
          <w:rFonts w:ascii="Times New Roman" w:hAnsi="Times New Roman" w:cs="Times New Roman"/>
          <w:sz w:val="24"/>
          <w:szCs w:val="24"/>
        </w:rPr>
        <w:t xml:space="preserve">uzatvorenej na </w:t>
      </w:r>
      <w:r w:rsidR="005819E7">
        <w:rPr>
          <w:rFonts w:ascii="Times New Roman" w:hAnsi="Times New Roman" w:cs="Times New Roman"/>
          <w:sz w:val="24"/>
          <w:szCs w:val="24"/>
        </w:rPr>
        <w:t>48</w:t>
      </w:r>
      <w:r>
        <w:rPr>
          <w:rFonts w:ascii="Times New Roman" w:hAnsi="Times New Roman" w:cs="Times New Roman"/>
          <w:sz w:val="24"/>
          <w:szCs w:val="24"/>
        </w:rPr>
        <w:t xml:space="preserve"> mesiacov </w:t>
      </w:r>
      <w:r w:rsidR="00B95BCC">
        <w:rPr>
          <w:rFonts w:ascii="Times New Roman" w:hAnsi="Times New Roman" w:cs="Times New Roman"/>
          <w:sz w:val="24"/>
          <w:szCs w:val="24"/>
        </w:rPr>
        <w:t>alebo do vyčerpania finančného limitu</w:t>
      </w:r>
      <w:r w:rsidR="00497EA9">
        <w:rPr>
          <w:rFonts w:ascii="Times New Roman" w:hAnsi="Times New Roman" w:cs="Times New Roman"/>
          <w:sz w:val="24"/>
          <w:szCs w:val="24"/>
        </w:rPr>
        <w:t>.</w:t>
      </w:r>
      <w:r w:rsidR="001C0FBE" w:rsidRPr="005D4219">
        <w:rPr>
          <w:rFonts w:ascii="Times New Roman" w:hAnsi="Times New Roman" w:cs="Times New Roman"/>
          <w:sz w:val="24"/>
          <w:szCs w:val="24"/>
        </w:rPr>
        <w:t xml:space="preserve"> </w:t>
      </w:r>
      <w:r w:rsidR="00DB4E64" w:rsidRPr="00DB4E64">
        <w:rPr>
          <w:rFonts w:ascii="Times New Roman" w:hAnsi="Times New Roman" w:cs="Times New Roman"/>
          <w:sz w:val="24"/>
          <w:szCs w:val="24"/>
        </w:rPr>
        <w:t xml:space="preserve">Dodávka tovaru po častiach, na základe </w:t>
      </w:r>
      <w:r w:rsidR="00304B57">
        <w:rPr>
          <w:rFonts w:ascii="Times New Roman" w:hAnsi="Times New Roman" w:cs="Times New Roman"/>
          <w:sz w:val="24"/>
          <w:szCs w:val="24"/>
        </w:rPr>
        <w:t>reálneho odberu pohonných hmôt.</w:t>
      </w:r>
    </w:p>
    <w:p w14:paraId="27B7708F" w14:textId="77777777" w:rsidR="00551356" w:rsidRPr="001A7563" w:rsidRDefault="00551356" w:rsidP="008B0E56">
      <w:pPr>
        <w:spacing w:before="160" w:after="0"/>
        <w:rPr>
          <w:rFonts w:ascii="Times New Roman" w:hAnsi="Times New Roman" w:cs="Times New Roman"/>
          <w:b/>
          <w:color w:val="000000" w:themeColor="text1"/>
          <w:sz w:val="24"/>
          <w:szCs w:val="24"/>
        </w:rPr>
      </w:pPr>
      <w:r w:rsidRPr="005D4219">
        <w:rPr>
          <w:rFonts w:ascii="Times New Roman" w:hAnsi="Times New Roman" w:cs="Times New Roman"/>
          <w:b/>
          <w:sz w:val="24"/>
          <w:szCs w:val="24"/>
        </w:rPr>
        <w:t xml:space="preserve">12. Lehota viazanosti ponuky je stanovená do: </w:t>
      </w:r>
      <w:r w:rsidR="001A7563" w:rsidRPr="001A7563">
        <w:rPr>
          <w:rFonts w:ascii="Times New Roman" w:hAnsi="Times New Roman" w:cs="Times New Roman"/>
          <w:b/>
          <w:color w:val="000000" w:themeColor="text1"/>
          <w:sz w:val="24"/>
          <w:szCs w:val="24"/>
        </w:rPr>
        <w:t>31.12.2021</w:t>
      </w:r>
    </w:p>
    <w:p w14:paraId="4365D326" w14:textId="77777777"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14:paraId="21A9CA3F" w14:textId="78159721" w:rsidR="00B8042D" w:rsidRDefault="00E53127" w:rsidP="00F50CC9">
      <w:pPr>
        <w:widowControl w:val="0"/>
        <w:suppressAutoHyphens/>
        <w:spacing w:after="60" w:line="240" w:lineRule="auto"/>
        <w:jc w:val="both"/>
        <w:rPr>
          <w:rFonts w:ascii="Times New Roman" w:hAnsi="Times New Roman" w:cs="Times New Roman"/>
          <w:sz w:val="24"/>
          <w:szCs w:val="24"/>
        </w:rPr>
      </w:pPr>
      <w:r>
        <w:rPr>
          <w:rFonts w:ascii="Times New Roman" w:hAnsi="Times New Roman" w:cs="Times New Roman"/>
          <w:sz w:val="24"/>
          <w:szCs w:val="24"/>
        </w:rPr>
        <w:t>Verejný obstarávateľ stanovil kritériá na vyhodnotenie ponúk s cieľom určiť ekonomicky najvýhodnejšiu ponuku</w:t>
      </w:r>
      <w:r w:rsidR="00417AF7">
        <w:rPr>
          <w:rFonts w:ascii="Times New Roman" w:hAnsi="Times New Roman" w:cs="Times New Roman"/>
          <w:sz w:val="24"/>
          <w:szCs w:val="24"/>
        </w:rPr>
        <w:t xml:space="preserve"> za </w:t>
      </w:r>
      <w:r w:rsidR="00562040">
        <w:rPr>
          <w:rFonts w:ascii="Times New Roman" w:hAnsi="Times New Roman" w:cs="Times New Roman"/>
          <w:sz w:val="24"/>
          <w:szCs w:val="24"/>
        </w:rPr>
        <w:t xml:space="preserve">najvyššiu </w:t>
      </w:r>
      <w:r w:rsidR="00670F90">
        <w:rPr>
          <w:rFonts w:ascii="Times New Roman" w:hAnsi="Times New Roman" w:cs="Times New Roman"/>
          <w:sz w:val="24"/>
          <w:szCs w:val="24"/>
        </w:rPr>
        <w:t xml:space="preserve"> </w:t>
      </w:r>
      <w:r w:rsidR="00562040">
        <w:rPr>
          <w:rFonts w:ascii="Times New Roman" w:hAnsi="Times New Roman" w:cs="Times New Roman"/>
          <w:sz w:val="24"/>
          <w:szCs w:val="24"/>
        </w:rPr>
        <w:t>poskytnutú zľavu uvedenú v %</w:t>
      </w:r>
      <w:r w:rsidR="00670F90">
        <w:rPr>
          <w:rFonts w:ascii="Times New Roman" w:hAnsi="Times New Roman" w:cs="Times New Roman"/>
          <w:sz w:val="24"/>
          <w:szCs w:val="24"/>
        </w:rPr>
        <w:t xml:space="preserve"> </w:t>
      </w:r>
      <w:r w:rsidR="00417AF7">
        <w:rPr>
          <w:rFonts w:ascii="Times New Roman" w:hAnsi="Times New Roman" w:cs="Times New Roman"/>
          <w:sz w:val="24"/>
          <w:szCs w:val="24"/>
        </w:rPr>
        <w:t>predmet</w:t>
      </w:r>
      <w:r w:rsidR="00670F90">
        <w:rPr>
          <w:rFonts w:ascii="Times New Roman" w:hAnsi="Times New Roman" w:cs="Times New Roman"/>
          <w:sz w:val="24"/>
          <w:szCs w:val="24"/>
        </w:rPr>
        <w:t>u</w:t>
      </w:r>
      <w:r w:rsidR="00417AF7">
        <w:rPr>
          <w:rFonts w:ascii="Times New Roman" w:hAnsi="Times New Roman" w:cs="Times New Roman"/>
          <w:sz w:val="24"/>
          <w:szCs w:val="24"/>
        </w:rPr>
        <w:t xml:space="preserve"> zákazky.</w:t>
      </w:r>
    </w:p>
    <w:p w14:paraId="0B2EC0E2" w14:textId="7F08E715" w:rsidR="00417AF7" w:rsidRDefault="00417AF7" w:rsidP="00F50CC9">
      <w:pPr>
        <w:widowControl w:val="0"/>
        <w:suppressAutoHyphens/>
        <w:spacing w:after="60" w:line="240" w:lineRule="auto"/>
        <w:jc w:val="both"/>
        <w:rPr>
          <w:rFonts w:ascii="Times New Roman" w:hAnsi="Times New Roman" w:cs="Times New Roman"/>
          <w:sz w:val="24"/>
          <w:szCs w:val="24"/>
        </w:rPr>
      </w:pPr>
      <w:r w:rsidRPr="00417AF7">
        <w:rPr>
          <w:rFonts w:ascii="Times New Roman" w:hAnsi="Times New Roman" w:cs="Times New Roman"/>
          <w:b/>
          <w:sz w:val="24"/>
          <w:szCs w:val="24"/>
        </w:rPr>
        <w:t>Kritérium</w:t>
      </w:r>
      <w:r>
        <w:rPr>
          <w:rFonts w:ascii="Times New Roman" w:hAnsi="Times New Roman" w:cs="Times New Roman"/>
          <w:b/>
          <w:sz w:val="24"/>
          <w:szCs w:val="24"/>
        </w:rPr>
        <w:t xml:space="preserve"> </w:t>
      </w:r>
      <w:r w:rsidRPr="00417AF7">
        <w:rPr>
          <w:rFonts w:ascii="Times New Roman" w:hAnsi="Times New Roman" w:cs="Times New Roman"/>
          <w:b/>
          <w:sz w:val="24"/>
          <w:szCs w:val="24"/>
        </w:rPr>
        <w:t>č.1:</w:t>
      </w:r>
      <w:r>
        <w:rPr>
          <w:rFonts w:ascii="Times New Roman" w:hAnsi="Times New Roman" w:cs="Times New Roman"/>
          <w:sz w:val="24"/>
          <w:szCs w:val="24"/>
        </w:rPr>
        <w:t xml:space="preserve"> Výška poskytnutej zľavy uvedená v % z aktuálnej priemernej týždennej (cenníkovej) ceny za 1 liter PHM v € bez DPH ...........</w:t>
      </w:r>
      <w:r w:rsidR="00DC2EB9">
        <w:rPr>
          <w:rFonts w:ascii="Times New Roman" w:hAnsi="Times New Roman" w:cs="Times New Roman"/>
          <w:sz w:val="24"/>
          <w:szCs w:val="24"/>
        </w:rPr>
        <w:t>.........................váha 100</w:t>
      </w:r>
      <w:r>
        <w:rPr>
          <w:rFonts w:ascii="Times New Roman" w:hAnsi="Times New Roman" w:cs="Times New Roman"/>
          <w:sz w:val="24"/>
          <w:szCs w:val="24"/>
        </w:rPr>
        <w:t>%</w:t>
      </w:r>
    </w:p>
    <w:p w14:paraId="4DC6003B" w14:textId="01F2F01E" w:rsidR="00417AF7" w:rsidRDefault="00DC2EB9" w:rsidP="00F50CC9">
      <w:pPr>
        <w:widowControl w:val="0"/>
        <w:suppressAutoHyphens/>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7AF7">
        <w:rPr>
          <w:rFonts w:ascii="Times New Roman" w:hAnsi="Times New Roman" w:cs="Times New Roman"/>
          <w:sz w:val="24"/>
          <w:szCs w:val="24"/>
        </w:rPr>
        <w:t xml:space="preserve">(Verejný obstarávateľ požaduje pokrytie územia Slovenskej republiky miestami plnenia v rozsahu </w:t>
      </w:r>
      <w:r w:rsidR="007458AB">
        <w:rPr>
          <w:rFonts w:ascii="Times New Roman" w:hAnsi="Times New Roman" w:cs="Times New Roman"/>
          <w:sz w:val="24"/>
          <w:szCs w:val="24"/>
        </w:rPr>
        <w:t>minimálne 70</w:t>
      </w:r>
      <w:r w:rsidR="00417AF7">
        <w:rPr>
          <w:rFonts w:ascii="Times New Roman" w:hAnsi="Times New Roman" w:cs="Times New Roman"/>
          <w:sz w:val="24"/>
          <w:szCs w:val="24"/>
        </w:rPr>
        <w:t xml:space="preserve"> okresov Slovenskej republiky z dôvodu plošnej dostupnosti čerpacích staníc v lokálne vykonávanej verejnej správe. Pokrytým </w:t>
      </w:r>
      <w:r w:rsidR="00643C72">
        <w:rPr>
          <w:rFonts w:ascii="Times New Roman" w:hAnsi="Times New Roman" w:cs="Times New Roman"/>
          <w:sz w:val="24"/>
          <w:szCs w:val="24"/>
        </w:rPr>
        <w:t>okresom sa rozumie okres, v ktorom sa nachádza minimálne jedna čerpacia stanica/výdajné miesto pohonných hmôt uchádzača, resp. zmluvného partnera uchádzača, na ktorej je možné uplatniť palivovú kartu úspešného uchádzača.)</w:t>
      </w:r>
    </w:p>
    <w:p w14:paraId="13F7013B" w14:textId="365680E3" w:rsidR="0076003E" w:rsidRDefault="003E6F5D" w:rsidP="00F50CC9">
      <w:pPr>
        <w:widowControl w:val="0"/>
        <w:suppressAutoHyphens/>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00643C72">
        <w:rPr>
          <w:rFonts w:ascii="Times New Roman" w:hAnsi="Times New Roman" w:cs="Times New Roman"/>
          <w:sz w:val="24"/>
          <w:szCs w:val="24"/>
        </w:rPr>
        <w:t xml:space="preserve">na vyhodnotenie ponúk pridelí maximálny počet bodov za príslušné kritérium ponuke uchádzača s najvyššou navrhovanou hodnotou za príslušné kritérium a pri ostatných ponukách sa počet bodov určí úmerou , </w:t>
      </w:r>
      <w:proofErr w:type="spellStart"/>
      <w:r w:rsidR="00643C72">
        <w:rPr>
          <w:rFonts w:ascii="Times New Roman" w:hAnsi="Times New Roman" w:cs="Times New Roman"/>
          <w:sz w:val="24"/>
          <w:szCs w:val="24"/>
        </w:rPr>
        <w:t>t.j</w:t>
      </w:r>
      <w:proofErr w:type="spellEnd"/>
      <w:r w:rsidR="00643C72">
        <w:rPr>
          <w:rFonts w:ascii="Times New Roman" w:hAnsi="Times New Roman" w:cs="Times New Roman"/>
          <w:sz w:val="24"/>
          <w:szCs w:val="24"/>
        </w:rPr>
        <w:t xml:space="preserve">. počet bodov za príslušné kritérium sa vyjadrí ako podiel navrhovanej hodnoty za kritérium príslušnej vyhodnocovanej ponuky a najvyššej navrhovanej hodnoty za príslušné kritérium, ktorú prenásobí maximálnym počtom </w:t>
      </w:r>
      <w:r w:rsidR="00643C72">
        <w:rPr>
          <w:rFonts w:ascii="Times New Roman" w:hAnsi="Times New Roman" w:cs="Times New Roman"/>
          <w:sz w:val="24"/>
          <w:szCs w:val="24"/>
        </w:rPr>
        <w:lastRenderedPageBreak/>
        <w:t xml:space="preserve">bodov pre uvedené kritérium. Body sa zaokrúhľujú na dve desatinné miesta. </w:t>
      </w:r>
      <w:r w:rsidR="005730B4">
        <w:rPr>
          <w:rFonts w:ascii="Times New Roman" w:hAnsi="Times New Roman" w:cs="Times New Roman"/>
          <w:sz w:val="24"/>
          <w:szCs w:val="24"/>
        </w:rPr>
        <w:t xml:space="preserve">Počet bodov za jednotlivé kritériá sa následne spočíta. </w:t>
      </w:r>
    </w:p>
    <w:p w14:paraId="05D9D53C" w14:textId="77777777" w:rsidR="00365C4B" w:rsidRDefault="00365C4B" w:rsidP="00F50CC9">
      <w:pPr>
        <w:widowControl w:val="0"/>
        <w:suppressAutoHyphens/>
        <w:spacing w:after="60" w:line="240" w:lineRule="auto"/>
        <w:jc w:val="both"/>
        <w:rPr>
          <w:rFonts w:ascii="Times New Roman" w:hAnsi="Times New Roman" w:cs="Times New Roman"/>
          <w:b/>
          <w:i/>
          <w:sz w:val="24"/>
          <w:szCs w:val="24"/>
          <w:u w:val="single"/>
        </w:rPr>
      </w:pPr>
    </w:p>
    <w:p w14:paraId="257131BD" w14:textId="7097AD22" w:rsidR="00643C72" w:rsidRPr="00280E56" w:rsidRDefault="005730B4" w:rsidP="00F50CC9">
      <w:pPr>
        <w:widowControl w:val="0"/>
        <w:suppressAutoHyphens/>
        <w:spacing w:after="60" w:line="240" w:lineRule="auto"/>
        <w:jc w:val="both"/>
        <w:rPr>
          <w:rFonts w:ascii="Times New Roman" w:hAnsi="Times New Roman" w:cs="Times New Roman"/>
          <w:b/>
          <w:i/>
          <w:sz w:val="24"/>
          <w:szCs w:val="24"/>
          <w:u w:val="single"/>
        </w:rPr>
      </w:pPr>
      <w:r w:rsidRPr="00280E56">
        <w:rPr>
          <w:rFonts w:ascii="Times New Roman" w:hAnsi="Times New Roman" w:cs="Times New Roman"/>
          <w:b/>
          <w:i/>
          <w:sz w:val="24"/>
          <w:szCs w:val="24"/>
          <w:u w:val="single"/>
        </w:rPr>
        <w:t>Kalkulačný vzorec je nasledovný:</w:t>
      </w:r>
    </w:p>
    <w:p w14:paraId="0423C103" w14:textId="05F6E2F8" w:rsidR="005730B4" w:rsidRDefault="005730B4" w:rsidP="00F50CC9">
      <w:pPr>
        <w:widowControl w:val="0"/>
        <w:suppressAutoHyphens/>
        <w:spacing w:after="60" w:line="240" w:lineRule="auto"/>
        <w:jc w:val="both"/>
        <w:rPr>
          <w:rFonts w:ascii="Times New Roman" w:hAnsi="Times New Roman" w:cs="Times New Roman"/>
          <w:sz w:val="24"/>
          <w:szCs w:val="24"/>
        </w:rPr>
      </w:pPr>
    </w:p>
    <w:p w14:paraId="4407F246" w14:textId="131771F4" w:rsidR="0076003E" w:rsidRPr="00280E56" w:rsidRDefault="0076003E" w:rsidP="00F50CC9">
      <w:pPr>
        <w:widowControl w:val="0"/>
        <w:suppressAutoHyphens/>
        <w:spacing w:after="6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počet bodov </m:t>
        </m:r>
        <m:r>
          <m:rPr>
            <m:sty m:val="p"/>
          </m:rPr>
          <w:rPr>
            <w:rFonts w:ascii="Cambria Math" w:hAnsi="Cambria Math" w:cs="Times New Roman"/>
            <w:sz w:val="24"/>
            <w:szCs w:val="24"/>
          </w:rPr>
          <m:t>=</m:t>
        </m:r>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navrhovaná zľava </m:t>
                </m:r>
              </m:e>
              <m:e>
                <m:r>
                  <m:rPr>
                    <m:sty m:val="p"/>
                  </m:rPr>
                  <w:rPr>
                    <w:rFonts w:ascii="Cambria Math" w:hAnsi="Cambria Math" w:cs="Times New Roman"/>
                    <w:sz w:val="24"/>
                    <w:szCs w:val="24"/>
                  </w:rPr>
                  <m:t>vyhodnocovanej ponuky</m:t>
                </m:r>
              </m:e>
            </m:eqArr>
          </m:num>
          <m:den>
            <m:r>
              <m:rPr>
                <m:sty m:val="p"/>
              </m:rPr>
              <w:rPr>
                <w:rFonts w:ascii="Cambria Math" w:hAnsi="Cambria Math" w:cs="Times New Roman"/>
                <w:sz w:val="24"/>
                <w:szCs w:val="24"/>
              </w:rPr>
              <m:t>najvyššia navrhovaná zľava</m:t>
            </m:r>
          </m:den>
        </m:f>
      </m:oMath>
      <w:r w:rsidR="00DC2EB9">
        <w:rPr>
          <w:rFonts w:ascii="Times New Roman" w:eastAsiaTheme="minorEastAsia" w:hAnsi="Times New Roman" w:cs="Times New Roman"/>
          <w:sz w:val="24"/>
          <w:szCs w:val="24"/>
        </w:rPr>
        <w:t xml:space="preserve"> x 100</w:t>
      </w:r>
    </w:p>
    <w:p w14:paraId="16D85466" w14:textId="77777777" w:rsidR="00280E56" w:rsidRPr="0076003E" w:rsidRDefault="00280E56" w:rsidP="00F50CC9">
      <w:pPr>
        <w:widowControl w:val="0"/>
        <w:suppressAutoHyphens/>
        <w:spacing w:after="60" w:line="240" w:lineRule="auto"/>
        <w:jc w:val="both"/>
        <w:rPr>
          <w:rFonts w:ascii="Times New Roman" w:eastAsiaTheme="minorEastAsia" w:hAnsi="Times New Roman" w:cs="Times New Roman"/>
          <w:sz w:val="24"/>
          <w:szCs w:val="24"/>
        </w:rPr>
      </w:pPr>
    </w:p>
    <w:p w14:paraId="3779AF65" w14:textId="7085AD46" w:rsid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Celková</w:t>
      </w:r>
      <w:r w:rsidR="00B8042D">
        <w:rPr>
          <w:rFonts w:ascii="Times New Roman" w:hAnsi="Times New Roman" w:cs="Times New Roman"/>
          <w:sz w:val="24"/>
          <w:szCs w:val="24"/>
        </w:rPr>
        <w:t xml:space="preserve"> hodnota zákazky za celý predmet plnenia </w:t>
      </w:r>
      <w:r w:rsidR="002B79B5">
        <w:rPr>
          <w:rFonts w:ascii="Times New Roman" w:hAnsi="Times New Roman" w:cs="Times New Roman"/>
          <w:sz w:val="24"/>
          <w:szCs w:val="24"/>
        </w:rPr>
        <w:t xml:space="preserve">je stanovená neprekročiteľným </w:t>
      </w:r>
      <w:r w:rsidR="004F461E">
        <w:rPr>
          <w:rFonts w:ascii="Times New Roman" w:hAnsi="Times New Roman" w:cs="Times New Roman"/>
          <w:sz w:val="24"/>
          <w:szCs w:val="24"/>
        </w:rPr>
        <w:t>finančný</w:t>
      </w:r>
      <w:r w:rsidR="002B79B5">
        <w:rPr>
          <w:rFonts w:ascii="Times New Roman" w:hAnsi="Times New Roman" w:cs="Times New Roman"/>
          <w:sz w:val="24"/>
          <w:szCs w:val="24"/>
        </w:rPr>
        <w:t>m</w:t>
      </w:r>
      <w:r w:rsidR="004F461E">
        <w:rPr>
          <w:rFonts w:ascii="Times New Roman" w:hAnsi="Times New Roman" w:cs="Times New Roman"/>
          <w:sz w:val="24"/>
          <w:szCs w:val="24"/>
        </w:rPr>
        <w:t xml:space="preserve"> limit</w:t>
      </w:r>
      <w:r w:rsidR="002B79B5">
        <w:rPr>
          <w:rFonts w:ascii="Times New Roman" w:hAnsi="Times New Roman" w:cs="Times New Roman"/>
          <w:sz w:val="24"/>
          <w:szCs w:val="24"/>
        </w:rPr>
        <w:t>om</w:t>
      </w:r>
      <w:r w:rsidR="004F461E">
        <w:rPr>
          <w:rFonts w:ascii="Times New Roman" w:hAnsi="Times New Roman" w:cs="Times New Roman"/>
          <w:sz w:val="24"/>
          <w:szCs w:val="24"/>
        </w:rPr>
        <w:t xml:space="preserve"> vo výške </w:t>
      </w:r>
      <w:r w:rsidR="004F461E" w:rsidRPr="00761202">
        <w:rPr>
          <w:rFonts w:ascii="Times New Roman" w:hAnsi="Times New Roman" w:cs="Times New Roman"/>
          <w:b/>
          <w:sz w:val="24"/>
          <w:szCs w:val="24"/>
        </w:rPr>
        <w:t>14 966,60€ bez DPH</w:t>
      </w:r>
      <w:r w:rsidR="005E0560">
        <w:rPr>
          <w:rFonts w:ascii="Times New Roman" w:hAnsi="Times New Roman" w:cs="Times New Roman"/>
          <w:sz w:val="24"/>
          <w:szCs w:val="24"/>
        </w:rPr>
        <w:t xml:space="preserve">, </w:t>
      </w:r>
      <w:r w:rsidR="005E0560" w:rsidRPr="005E0560">
        <w:rPr>
          <w:rFonts w:ascii="Times New Roman" w:hAnsi="Times New Roman" w:cs="Times New Roman"/>
          <w:sz w:val="24"/>
          <w:szCs w:val="24"/>
        </w:rPr>
        <w:t>na tento</w:t>
      </w:r>
      <w:r w:rsidR="005E0560">
        <w:rPr>
          <w:rFonts w:ascii="Times New Roman" w:hAnsi="Times New Roman" w:cs="Times New Roman"/>
          <w:sz w:val="24"/>
          <w:szCs w:val="24"/>
        </w:rPr>
        <w:t xml:space="preserve"> finančný</w:t>
      </w:r>
      <w:r w:rsidR="005E0560" w:rsidRPr="005E0560">
        <w:rPr>
          <w:rFonts w:ascii="Times New Roman" w:hAnsi="Times New Roman" w:cs="Times New Roman"/>
          <w:sz w:val="24"/>
          <w:szCs w:val="24"/>
        </w:rPr>
        <w:t xml:space="preserve"> limit bude uzatvorená  </w:t>
      </w:r>
      <w:r w:rsidR="005E0560">
        <w:rPr>
          <w:rFonts w:ascii="Times New Roman" w:hAnsi="Times New Roman" w:cs="Times New Roman"/>
          <w:sz w:val="24"/>
          <w:szCs w:val="24"/>
        </w:rPr>
        <w:t>rámcová zmluva o dodávke pohonných hmôt prostredníctvom palivových kariet.</w:t>
      </w:r>
    </w:p>
    <w:p w14:paraId="698218F0" w14:textId="77777777" w:rsidR="00280E56" w:rsidRPr="00497EA9" w:rsidRDefault="00280E56" w:rsidP="00497EA9">
      <w:pPr>
        <w:spacing w:after="0"/>
        <w:jc w:val="both"/>
        <w:rPr>
          <w:rFonts w:ascii="Times New Roman" w:hAnsi="Times New Roman" w:cs="Times New Roman"/>
          <w:sz w:val="24"/>
          <w:szCs w:val="24"/>
        </w:rPr>
      </w:pPr>
    </w:p>
    <w:p w14:paraId="0EB0E5C4" w14:textId="77777777"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 xml:space="preserve">V prípade uchádzača, ktorý je platcom DPH bude hodnotená cena vrátane DPH. V prípade  uchádzača, ktorý nie je platcom DPH bude hodnotená uvedená celková suma. </w:t>
      </w:r>
      <w:r w:rsidRPr="00F50CC9">
        <w:rPr>
          <w:rFonts w:ascii="Times New Roman" w:hAnsi="Times New Roman" w:cs="Times New Roman"/>
          <w:color w:val="FF0000"/>
          <w:sz w:val="24"/>
          <w:szCs w:val="24"/>
        </w:rPr>
        <w:t>V prípade, že  uchádzač nie je platcom DPH, upozorní na túto skutočnosť a uvedie konečnú sumu v eurách.</w:t>
      </w:r>
    </w:p>
    <w:p w14:paraId="6C051753" w14:textId="0D539EDE"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14</w:t>
      </w:r>
      <w:r w:rsidR="00A368DA">
        <w:rPr>
          <w:rFonts w:ascii="Times New Roman" w:hAnsi="Times New Roman" w:cs="Times New Roman"/>
          <w:b/>
          <w:sz w:val="24"/>
          <w:szCs w:val="24"/>
        </w:rPr>
        <w:t>. Pravidlá uplatnenia kritérií</w:t>
      </w:r>
    </w:p>
    <w:p w14:paraId="3F028A90" w14:textId="13CDB98C" w:rsidR="00ED793B" w:rsidRDefault="00FB6B85" w:rsidP="00FB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Ako prvý v poradí bude označený ten uchádzač, ktorého ponuka dosiahne najvyššie bodové hodnotenie. Ako druhý v poradí bude označený ten uchádzač, ktorého ponuka dosiahne druhé najvyššie bodové hodnotenie. Poradie ostatných uchádzačov sa stanoví obdobne podľa počtu získaných bodov.</w:t>
      </w:r>
    </w:p>
    <w:p w14:paraId="5653ED86" w14:textId="37D877EF" w:rsidR="00FB6B85" w:rsidRDefault="00FB6B85" w:rsidP="00FB6B85">
      <w:pPr>
        <w:spacing w:after="0" w:line="240" w:lineRule="auto"/>
        <w:jc w:val="both"/>
        <w:rPr>
          <w:rFonts w:ascii="Times New Roman" w:hAnsi="Times New Roman" w:cs="Times New Roman"/>
          <w:sz w:val="24"/>
          <w:szCs w:val="24"/>
        </w:rPr>
      </w:pPr>
    </w:p>
    <w:p w14:paraId="067DCC0B" w14:textId="20F1780E" w:rsidR="00FB6B85" w:rsidRDefault="00FB6B85" w:rsidP="00FB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prípade rovnosti počtu bodov zaokrúhlených na dve desatinné miesta, ktoré boli pridelené po vzájomnom súčte výsledných bodových hodnôt viacerým ponukám uchádzačov, rozhoduje o poradí vyššie bodové hodnotenie za kritérium č. 1.</w:t>
      </w:r>
    </w:p>
    <w:p w14:paraId="6A978275" w14:textId="5174A662" w:rsidR="00FB6B85" w:rsidRDefault="00FB6B85" w:rsidP="00FB6B85">
      <w:pPr>
        <w:spacing w:after="0" w:line="240" w:lineRule="auto"/>
        <w:jc w:val="both"/>
        <w:rPr>
          <w:rFonts w:ascii="Times New Roman" w:hAnsi="Times New Roman" w:cs="Times New Roman"/>
          <w:sz w:val="24"/>
          <w:szCs w:val="24"/>
        </w:rPr>
      </w:pPr>
    </w:p>
    <w:p w14:paraId="538379A3" w14:textId="18E26560" w:rsidR="00FB6B85" w:rsidRDefault="00FB6B85" w:rsidP="00FB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Úspešným uchádzačom sa stane ten uchádzač, ktorý sa umiestni na prvom mieste v</w:t>
      </w:r>
      <w:r w:rsidR="00C71FE5">
        <w:rPr>
          <w:rFonts w:ascii="Times New Roman" w:hAnsi="Times New Roman" w:cs="Times New Roman"/>
          <w:sz w:val="24"/>
          <w:szCs w:val="24"/>
        </w:rPr>
        <w:t> </w:t>
      </w:r>
      <w:r>
        <w:rPr>
          <w:rFonts w:ascii="Times New Roman" w:hAnsi="Times New Roman" w:cs="Times New Roman"/>
          <w:sz w:val="24"/>
          <w:szCs w:val="24"/>
        </w:rPr>
        <w:t>poradí</w:t>
      </w:r>
      <w:r w:rsidR="00C71FE5">
        <w:rPr>
          <w:rFonts w:ascii="Times New Roman" w:hAnsi="Times New Roman" w:cs="Times New Roman"/>
          <w:sz w:val="24"/>
          <w:szCs w:val="24"/>
        </w:rPr>
        <w:t xml:space="preserve"> na základe bodového vyhodnotenia.</w:t>
      </w:r>
    </w:p>
    <w:p w14:paraId="1A971D51" w14:textId="77777777" w:rsidR="00FB6B85" w:rsidRPr="00FB6B85" w:rsidRDefault="00FB6B85" w:rsidP="00FB6B85">
      <w:pPr>
        <w:spacing w:after="0" w:line="240" w:lineRule="auto"/>
        <w:jc w:val="both"/>
        <w:rPr>
          <w:rFonts w:ascii="Times New Roman" w:hAnsi="Times New Roman" w:cs="Times New Roman"/>
          <w:sz w:val="24"/>
          <w:szCs w:val="24"/>
        </w:rPr>
      </w:pPr>
    </w:p>
    <w:p w14:paraId="525B4D46" w14:textId="00C8AF0F" w:rsidR="00551356" w:rsidRPr="00497EA9" w:rsidRDefault="00551356" w:rsidP="00497EA9">
      <w:pPr>
        <w:spacing w:line="240" w:lineRule="auto"/>
        <w:rPr>
          <w:rFonts w:ascii="Times New Roman" w:hAnsi="Times New Roman" w:cs="Times New Roman"/>
          <w:sz w:val="24"/>
          <w:szCs w:val="24"/>
        </w:rPr>
      </w:pPr>
      <w:r w:rsidRPr="005D4219">
        <w:rPr>
          <w:rFonts w:ascii="Times New Roman" w:hAnsi="Times New Roman" w:cs="Times New Roman"/>
          <w:b/>
          <w:sz w:val="24"/>
          <w:szCs w:val="24"/>
        </w:rPr>
        <w:t xml:space="preserve">15. Lehota a </w:t>
      </w:r>
      <w:r w:rsidR="00A368DA">
        <w:rPr>
          <w:rFonts w:ascii="Times New Roman" w:hAnsi="Times New Roman" w:cs="Times New Roman"/>
          <w:b/>
          <w:sz w:val="24"/>
          <w:szCs w:val="24"/>
        </w:rPr>
        <w:t>miesto predkladania ponúk</w:t>
      </w:r>
    </w:p>
    <w:p w14:paraId="13B04662" w14:textId="098EF54B"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BE5B7C">
        <w:rPr>
          <w:rFonts w:ascii="Times New Roman" w:hAnsi="Times New Roman" w:cs="Times New Roman"/>
          <w:b/>
          <w:color w:val="000000" w:themeColor="text1"/>
          <w:sz w:val="24"/>
          <w:szCs w:val="24"/>
        </w:rPr>
        <w:t>23</w:t>
      </w:r>
      <w:bookmarkStart w:id="0" w:name="_GoBack"/>
      <w:bookmarkEnd w:id="0"/>
      <w:r w:rsidR="00991A19">
        <w:rPr>
          <w:rFonts w:ascii="Times New Roman" w:hAnsi="Times New Roman" w:cs="Times New Roman"/>
          <w:b/>
          <w:color w:val="000000" w:themeColor="text1"/>
          <w:sz w:val="24"/>
          <w:szCs w:val="24"/>
        </w:rPr>
        <w:t>.09</w:t>
      </w:r>
      <w:r w:rsidR="00DB4E64" w:rsidRPr="00DB4E64">
        <w:rPr>
          <w:rFonts w:ascii="Times New Roman" w:hAnsi="Times New Roman" w:cs="Times New Roman"/>
          <w:b/>
          <w:color w:val="000000" w:themeColor="text1"/>
          <w:sz w:val="24"/>
          <w:szCs w:val="24"/>
        </w:rPr>
        <w:t>.2021</w:t>
      </w:r>
      <w:r w:rsidR="00756AB3" w:rsidRPr="00DB4E64">
        <w:rPr>
          <w:rFonts w:ascii="Times New Roman" w:hAnsi="Times New Roman" w:cs="Times New Roman"/>
          <w:b/>
          <w:color w:val="000000" w:themeColor="text1"/>
          <w:sz w:val="24"/>
          <w:szCs w:val="24"/>
        </w:rPr>
        <w:t xml:space="preserve"> </w:t>
      </w:r>
      <w:r w:rsidRPr="00DB4E64">
        <w:rPr>
          <w:rFonts w:ascii="Times New Roman" w:hAnsi="Times New Roman" w:cs="Times New Roman"/>
          <w:b/>
          <w:color w:val="000000" w:themeColor="text1"/>
          <w:sz w:val="24"/>
          <w:szCs w:val="24"/>
        </w:rPr>
        <w:t>do 1</w:t>
      </w:r>
      <w:r w:rsidR="005B3C04" w:rsidRPr="00DB4E64">
        <w:rPr>
          <w:rFonts w:ascii="Times New Roman" w:hAnsi="Times New Roman" w:cs="Times New Roman"/>
          <w:b/>
          <w:color w:val="000000" w:themeColor="text1"/>
          <w:sz w:val="24"/>
          <w:szCs w:val="24"/>
        </w:rPr>
        <w:t>0</w:t>
      </w:r>
      <w:r w:rsidRPr="00DB4E64">
        <w:rPr>
          <w:rFonts w:ascii="Times New Roman" w:hAnsi="Times New Roman" w:cs="Times New Roman"/>
          <w:b/>
          <w:color w:val="000000" w:themeColor="text1"/>
          <w:sz w:val="24"/>
          <w:szCs w:val="24"/>
        </w:rPr>
        <w:t>:00 hod</w:t>
      </w:r>
      <w:r w:rsidR="00524EBA" w:rsidRPr="00DB4E64">
        <w:rPr>
          <w:rFonts w:ascii="Times New Roman" w:hAnsi="Times New Roman" w:cs="Times New Roman"/>
          <w:b/>
          <w:color w:val="000000" w:themeColor="text1"/>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p>
    <w:p w14:paraId="6C88C9CF" w14:textId="77777777"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14:paraId="56B2EA7B" w14:textId="7E623ACD" w:rsidR="00DB4E64" w:rsidRPr="00D5068E" w:rsidRDefault="00DB4E64" w:rsidP="00586ED2">
      <w:pPr>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Bude uzatvorená </w:t>
      </w:r>
      <w:r w:rsidR="00D5068E">
        <w:rPr>
          <w:rFonts w:ascii="Times New Roman" w:hAnsi="Times New Roman" w:cs="Times New Roman"/>
          <w:sz w:val="24"/>
          <w:szCs w:val="24"/>
        </w:rPr>
        <w:t xml:space="preserve">rámcová zmluva o dodávke pohonných hmôt prostredníctvom palivových kariet uzatvorenej na 48 mesiacov alebo do vyčerpania finančného limitu, </w:t>
      </w:r>
      <w:r>
        <w:rPr>
          <w:rFonts w:ascii="Times New Roman" w:eastAsia="Times New Roman" w:hAnsi="Times New Roman" w:cs="Times New Roman"/>
          <w:sz w:val="24"/>
          <w:szCs w:val="24"/>
          <w:lang w:eastAsia="sk-SK"/>
        </w:rPr>
        <w:t>na celý predmet zákazky s plnením na základe</w:t>
      </w:r>
      <w:r w:rsidR="00304B57">
        <w:rPr>
          <w:rFonts w:ascii="Times New Roman" w:eastAsia="Times New Roman" w:hAnsi="Times New Roman" w:cs="Times New Roman"/>
          <w:sz w:val="24"/>
          <w:szCs w:val="24"/>
          <w:lang w:eastAsia="sk-SK"/>
        </w:rPr>
        <w:t xml:space="preserve"> reálnej spotreby odobraných PHM</w:t>
      </w:r>
      <w:r w:rsidR="002E360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Z</w:t>
      </w:r>
      <w:r w:rsidRPr="00C60648">
        <w:rPr>
          <w:rFonts w:ascii="Times New Roman" w:eastAsia="Times New Roman" w:hAnsi="Times New Roman" w:cs="Times New Roman"/>
          <w:sz w:val="24"/>
          <w:szCs w:val="24"/>
          <w:lang w:eastAsia="sk-SK"/>
        </w:rPr>
        <w:t>mluva nadobúda platnosť dňom podpisu obidvoch zmluvných strán a účinnosť dňom zverejnenia zmluvy v CRZ.</w:t>
      </w:r>
    </w:p>
    <w:p w14:paraId="28DA5A42" w14:textId="77777777"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14:paraId="5BC56D31" w14:textId="77777777"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14:paraId="3FFADB20" w14:textId="77777777"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14:paraId="15B52ACD" w14:textId="77777777" w:rsidR="002D21B5"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14:paraId="6237BB95" w14:textId="77777777"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18. Obsah ponuky</w:t>
      </w:r>
    </w:p>
    <w:p w14:paraId="0F243D6A"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14:paraId="7C54CFC4" w14:textId="77777777"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1E1A29">
        <w:rPr>
          <w:rFonts w:ascii="Times New Roman" w:hAnsi="Times New Roman" w:cs="Times New Roman"/>
          <w:b/>
          <w:i/>
          <w:sz w:val="24"/>
          <w:szCs w:val="24"/>
        </w:rPr>
        <w:t>Doklad o oprávnení poskytovať predmetnú službu</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14:paraId="5CB37E40" w14:textId="77777777"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18.2. </w:t>
      </w:r>
      <w:r w:rsidRPr="001E1A29">
        <w:rPr>
          <w:rFonts w:ascii="Times New Roman" w:hAnsi="Times New Roman" w:cs="Times New Roman"/>
          <w:b/>
          <w:i/>
          <w:sz w:val="24"/>
          <w:szCs w:val="24"/>
        </w:rPr>
        <w:t>Čestné prehlásenia</w:t>
      </w:r>
      <w:r w:rsidRPr="005D4219">
        <w:rPr>
          <w:rFonts w:ascii="Times New Roman" w:hAnsi="Times New Roman" w:cs="Times New Roman"/>
          <w:sz w:val="24"/>
          <w:szCs w:val="24"/>
        </w:rPr>
        <w:t xml:space="preserve"> tvoriace prílohy tejto výzvy, podpísané oprávnenou osobou uchádzača.</w:t>
      </w:r>
    </w:p>
    <w:p w14:paraId="6CFF3464" w14:textId="77777777" w:rsidR="006F0333" w:rsidRPr="005D4219"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6F0333" w:rsidRPr="001E1A29">
        <w:rPr>
          <w:rFonts w:ascii="Times New Roman" w:hAnsi="Times New Roman" w:cs="Times New Roman"/>
          <w:b/>
          <w:i/>
          <w:sz w:val="24"/>
          <w:szCs w:val="24"/>
        </w:rPr>
        <w:t xml:space="preserve">Zoznam poskytnutých </w:t>
      </w:r>
      <w:r w:rsidR="00045700">
        <w:rPr>
          <w:rFonts w:ascii="Times New Roman" w:hAnsi="Times New Roman" w:cs="Times New Roman"/>
          <w:b/>
          <w:i/>
          <w:sz w:val="24"/>
          <w:szCs w:val="24"/>
        </w:rPr>
        <w:t>tovarov</w:t>
      </w:r>
      <w:r w:rsidR="006F0333" w:rsidRPr="005D4219">
        <w:rPr>
          <w:rFonts w:ascii="Times New Roman" w:hAnsi="Times New Roman" w:cs="Times New Roman"/>
          <w:sz w:val="24"/>
          <w:szCs w:val="24"/>
        </w:rPr>
        <w:t xml:space="preserve"> rovnakých alebo obdobných ako je predmet zákazky za predchádzajúce </w:t>
      </w:r>
      <w:r w:rsidR="00C50AE0" w:rsidRPr="005D4219">
        <w:rPr>
          <w:rFonts w:ascii="Times New Roman" w:hAnsi="Times New Roman" w:cs="Times New Roman"/>
          <w:sz w:val="24"/>
          <w:szCs w:val="24"/>
        </w:rPr>
        <w:t>3</w:t>
      </w:r>
      <w:r w:rsidR="006F0333" w:rsidRPr="005D421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5D4219">
        <w:rPr>
          <w:rFonts w:ascii="Times New Roman" w:hAnsi="Times New Roman" w:cs="Times New Roman"/>
          <w:sz w:val="24"/>
          <w:szCs w:val="24"/>
        </w:rPr>
        <w:t xml:space="preserve"> </w:t>
      </w:r>
      <w:r w:rsidR="006F0333" w:rsidRPr="005D4219">
        <w:rPr>
          <w:rFonts w:ascii="Times New Roman" w:hAnsi="Times New Roman" w:cs="Times New Roman"/>
          <w:sz w:val="24"/>
          <w:szCs w:val="24"/>
        </w:rPr>
        <w:t>z. o verejnom obstarávaní, ktorými uchádzač preukáže odbornú spôsobilosť k predmetu zákazky,</w:t>
      </w:r>
      <w:r w:rsidR="00524EBA" w:rsidRPr="005D4219">
        <w:rPr>
          <w:rFonts w:ascii="Times New Roman" w:hAnsi="Times New Roman" w:cs="Times New Roman"/>
          <w:sz w:val="24"/>
          <w:szCs w:val="24"/>
        </w:rPr>
        <w:t xml:space="preserve"> minimálne 2 zákazky.</w:t>
      </w:r>
    </w:p>
    <w:p w14:paraId="1589C3B0" w14:textId="77777777" w:rsidR="00C50AE0" w:rsidRPr="00872648"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872648" w:rsidRPr="001E1A29">
        <w:rPr>
          <w:rFonts w:ascii="Times New Roman" w:hAnsi="Times New Roman" w:cs="Times New Roman"/>
          <w:b/>
          <w:i/>
          <w:sz w:val="24"/>
          <w:szCs w:val="24"/>
        </w:rPr>
        <w:t>Cenová ponuka</w:t>
      </w:r>
      <w:r w:rsidR="00872648" w:rsidRPr="00872648">
        <w:rPr>
          <w:rFonts w:ascii="Times New Roman" w:hAnsi="Times New Roman" w:cs="Times New Roman"/>
          <w:i/>
          <w:sz w:val="24"/>
          <w:szCs w:val="24"/>
        </w:rPr>
        <w:t xml:space="preserve"> - </w:t>
      </w:r>
      <w:r w:rsidR="00872648" w:rsidRPr="001E1A29">
        <w:rPr>
          <w:rFonts w:ascii="Times New Roman" w:hAnsi="Times New Roman" w:cs="Times New Roman"/>
          <w:i/>
          <w:sz w:val="24"/>
          <w:szCs w:val="24"/>
        </w:rPr>
        <w:t>Návrh uchádzača na plnenie kritérií</w:t>
      </w:r>
      <w:r w:rsidR="00872648" w:rsidRPr="00872648">
        <w:rPr>
          <w:rFonts w:ascii="Times New Roman" w:hAnsi="Times New Roman" w:cs="Times New Roman"/>
          <w:sz w:val="24"/>
          <w:szCs w:val="24"/>
        </w:rPr>
        <w:t>, predložený vo forme podľa tabuľky č. 1 tejto výzvy</w:t>
      </w:r>
    </w:p>
    <w:p w14:paraId="6124E504" w14:textId="3D4352A7" w:rsidR="00872648" w:rsidRDefault="00551356" w:rsidP="007F1F8D">
      <w:pPr>
        <w:spacing w:after="0"/>
        <w:jc w:val="both"/>
        <w:rPr>
          <w:rFonts w:ascii="Times New Roman" w:hAnsi="Times New Roman" w:cs="Times New Roman"/>
          <w:spacing w:val="-6"/>
          <w:sz w:val="24"/>
          <w:szCs w:val="24"/>
        </w:rPr>
      </w:pPr>
      <w:r w:rsidRPr="005D4219">
        <w:rPr>
          <w:rFonts w:ascii="Times New Roman" w:eastAsia="Times New Roman" w:hAnsi="Times New Roman" w:cs="Times New Roman"/>
          <w:sz w:val="24"/>
          <w:szCs w:val="24"/>
          <w:lang w:eastAsia="sk-SK"/>
        </w:rPr>
        <w:t>18.</w:t>
      </w:r>
      <w:r w:rsidR="00B66D74">
        <w:rPr>
          <w:rFonts w:ascii="Times New Roman" w:eastAsia="Times New Roman" w:hAnsi="Times New Roman" w:cs="Times New Roman"/>
          <w:sz w:val="24"/>
          <w:szCs w:val="24"/>
          <w:lang w:eastAsia="sk-SK"/>
        </w:rPr>
        <w:t>5</w:t>
      </w:r>
      <w:r w:rsidRPr="005D4219">
        <w:rPr>
          <w:rFonts w:ascii="Times New Roman" w:eastAsia="Times New Roman" w:hAnsi="Times New Roman" w:cs="Times New Roman"/>
          <w:sz w:val="24"/>
          <w:szCs w:val="24"/>
          <w:lang w:eastAsia="sk-SK"/>
        </w:rPr>
        <w:t xml:space="preserve">. </w:t>
      </w:r>
      <w:r w:rsidR="00872648" w:rsidRPr="001E1A29">
        <w:rPr>
          <w:rFonts w:ascii="Times New Roman" w:hAnsi="Times New Roman" w:cs="Times New Roman"/>
          <w:b/>
          <w:i/>
          <w:sz w:val="24"/>
          <w:szCs w:val="24"/>
        </w:rPr>
        <w:t xml:space="preserve">Návrh rámcovej zmluvy vo </w:t>
      </w:r>
      <w:proofErr w:type="spellStart"/>
      <w:r w:rsidR="00872648" w:rsidRPr="001E1A29">
        <w:rPr>
          <w:rFonts w:ascii="Times New Roman" w:hAnsi="Times New Roman" w:cs="Times New Roman"/>
          <w:b/>
          <w:i/>
          <w:sz w:val="24"/>
          <w:szCs w:val="24"/>
        </w:rPr>
        <w:t>worde</w:t>
      </w:r>
      <w:proofErr w:type="spellEnd"/>
      <w:r w:rsidR="00872648" w:rsidRPr="005A4A23">
        <w:rPr>
          <w:rFonts w:ascii="Times New Roman" w:hAnsi="Times New Roman" w:cs="Times New Roman"/>
          <w:color w:val="FF0000"/>
          <w:sz w:val="24"/>
          <w:szCs w:val="24"/>
        </w:rPr>
        <w:t xml:space="preserve">, predloží </w:t>
      </w:r>
      <w:r w:rsidR="00872648">
        <w:rPr>
          <w:rFonts w:ascii="Times New Roman" w:hAnsi="Times New Roman" w:cs="Times New Roman"/>
          <w:color w:val="FF0000"/>
          <w:sz w:val="24"/>
          <w:szCs w:val="24"/>
        </w:rPr>
        <w:t xml:space="preserve">len </w:t>
      </w:r>
      <w:r w:rsidR="00872648" w:rsidRPr="005A4A23">
        <w:rPr>
          <w:rFonts w:ascii="Times New Roman" w:hAnsi="Times New Roman" w:cs="Times New Roman"/>
          <w:color w:val="FF0000"/>
          <w:sz w:val="24"/>
          <w:szCs w:val="24"/>
        </w:rPr>
        <w:t>víťazný uchádzač na vyžiadanie verejného obstarávateľa</w:t>
      </w:r>
      <w:r w:rsidR="00872648" w:rsidRPr="005D4219">
        <w:rPr>
          <w:rFonts w:ascii="Times New Roman" w:hAnsi="Times New Roman" w:cs="Times New Roman"/>
          <w:spacing w:val="-6"/>
          <w:sz w:val="24"/>
          <w:szCs w:val="24"/>
        </w:rPr>
        <w:t xml:space="preserve"> </w:t>
      </w:r>
      <w:r w:rsidR="00872648">
        <w:rPr>
          <w:rFonts w:ascii="Times New Roman" w:hAnsi="Times New Roman" w:cs="Times New Roman"/>
          <w:spacing w:val="-6"/>
          <w:sz w:val="24"/>
          <w:szCs w:val="24"/>
        </w:rPr>
        <w:t xml:space="preserve">. </w:t>
      </w:r>
    </w:p>
    <w:p w14:paraId="03E2986F" w14:textId="77777777" w:rsidR="00796FC1" w:rsidRPr="00796FC1" w:rsidRDefault="00796FC1" w:rsidP="00796FC1">
      <w:pPr>
        <w:rPr>
          <w:rFonts w:ascii="Times New Roman" w:hAnsi="Times New Roman" w:cs="Times New Roman"/>
          <w:sz w:val="24"/>
          <w:szCs w:val="24"/>
        </w:rPr>
      </w:pPr>
      <w:r w:rsidRPr="00796FC1">
        <w:rPr>
          <w:rFonts w:ascii="Times New Roman" w:hAnsi="Times New Roman" w:cs="Times New Roman"/>
          <w:spacing w:val="-6"/>
          <w:sz w:val="24"/>
          <w:szCs w:val="24"/>
        </w:rPr>
        <w:t xml:space="preserve">18.6 </w:t>
      </w:r>
      <w:r w:rsidRPr="00796FC1">
        <w:rPr>
          <w:rFonts w:ascii="Times New Roman" w:hAnsi="Times New Roman" w:cs="Times New Roman"/>
          <w:sz w:val="24"/>
          <w:szCs w:val="24"/>
        </w:rPr>
        <w:t>Prílohou cenovej ponuky bude zoznam čerpacích staníc</w:t>
      </w:r>
    </w:p>
    <w:p w14:paraId="5F72BF7D" w14:textId="1D8EA1D1" w:rsidR="00045700" w:rsidRPr="00796FC1" w:rsidRDefault="00872648" w:rsidP="00796FC1">
      <w:pPr>
        <w:rPr>
          <w:rFonts w:ascii="Times New Roman" w:hAnsi="Times New Roman" w:cs="Times New Roman"/>
          <w:sz w:val="24"/>
          <w:szCs w:val="24"/>
        </w:rPr>
      </w:pPr>
      <w:r w:rsidRPr="00796FC1">
        <w:rPr>
          <w:rFonts w:ascii="Times New Roman" w:hAnsi="Times New Roman" w:cs="Times New Roman"/>
          <w:color w:val="FF0000"/>
          <w:spacing w:val="-6"/>
          <w:sz w:val="24"/>
          <w:szCs w:val="24"/>
        </w:rPr>
        <w:t>Ak uchádzač nie je platcom DPH, uvedie túto skutočnosť v ponuke!</w:t>
      </w:r>
    </w:p>
    <w:p w14:paraId="502913F9" w14:textId="0DE684AC" w:rsidR="001E1A29" w:rsidRPr="00045700" w:rsidRDefault="001E1A29" w:rsidP="00045700">
      <w:pPr>
        <w:spacing w:after="0"/>
        <w:jc w:val="both"/>
        <w:rPr>
          <w:rFonts w:ascii="Times New Roman" w:hAnsi="Times New Roman" w:cs="Times New Roman"/>
          <w:spacing w:val="-6"/>
          <w:sz w:val="24"/>
          <w:szCs w:val="24"/>
        </w:rPr>
      </w:pPr>
      <w:r w:rsidRPr="005D4219">
        <w:rPr>
          <w:rFonts w:ascii="Times New Roman" w:hAnsi="Times New Roman" w:cs="Times New Roman"/>
          <w:b/>
          <w:sz w:val="24"/>
          <w:szCs w:val="24"/>
        </w:rPr>
        <w:t>19. Spôsob predloženia ponúk</w:t>
      </w:r>
    </w:p>
    <w:p w14:paraId="52F01112" w14:textId="77777777" w:rsidR="001E1A29" w:rsidRPr="005D4219" w:rsidRDefault="001E1A29" w:rsidP="001E1A29">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t>Uchádzač predloží ponuku písomne v elektronickej forme prostredníctvom systému JOSEPHINE.</w:t>
      </w:r>
      <w:r>
        <w:rPr>
          <w:rFonts w:ascii="Times New Roman" w:hAnsi="Times New Roman" w:cs="Times New Roman"/>
          <w:sz w:val="24"/>
          <w:szCs w:val="24"/>
        </w:rPr>
        <w:t xml:space="preserve"> (</w:t>
      </w:r>
      <w:r w:rsidRPr="00B071F9">
        <w:rPr>
          <w:rFonts w:ascii="Times New Roman" w:hAnsi="Times New Roman" w:cs="Times New Roman"/>
          <w:sz w:val="24"/>
          <w:szCs w:val="24"/>
        </w:rPr>
        <w:t>https://josephine.proebiz.com/sk/</w:t>
      </w:r>
      <w:r>
        <w:rPr>
          <w:rFonts w:ascii="Times New Roman" w:hAnsi="Times New Roman" w:cs="Times New Roman"/>
          <w:sz w:val="24"/>
          <w:szCs w:val="24"/>
        </w:rPr>
        <w:t>)</w:t>
      </w:r>
    </w:p>
    <w:p w14:paraId="5ECBC2AB" w14:textId="77777777" w:rsidR="001E1A29" w:rsidRPr="005D4219" w:rsidRDefault="001E1A29" w:rsidP="001E1A29">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14:paraId="4A20017A" w14:textId="73A04E4D" w:rsidR="001E1A29" w:rsidRPr="005D4219" w:rsidRDefault="001E1A29" w:rsidP="001E1A29">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26C4FFA6" w14:textId="67E8C8CC" w:rsidR="001E1A29" w:rsidRPr="005D4219" w:rsidRDefault="001E1A29" w:rsidP="001E1A29">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 xml:space="preserve">Uchádzačom môže byť fyzická alebo právnická osoba vystupujúca voči verejnému obstarávateľovi samostatne alebo skupina fyzických/právnických osôb vystupujúcich voči </w:t>
      </w:r>
      <w:r w:rsidRPr="005D4219">
        <w:rPr>
          <w:rFonts w:ascii="Times New Roman" w:hAnsi="Times New Roman" w:cs="Times New Roman"/>
          <w:sz w:val="24"/>
          <w:szCs w:val="24"/>
        </w:rPr>
        <w:lastRenderedPageBreak/>
        <w:t>verejnému obstarávateľovi spoločne, pričom takáto osoba (v prípade skupiny osôb vedúci člen skupiny) musí byť zaregistrovaná a schválená pre zadávanie tejto zákazky v systéme JOSEPHINE.</w:t>
      </w:r>
    </w:p>
    <w:p w14:paraId="6E903834" w14:textId="77777777" w:rsidR="001E1A29" w:rsidRDefault="001E1A29" w:rsidP="001E1A29">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2DC905DF" w14:textId="77777777"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14:paraId="13F313E8"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14:paraId="6F4F613A"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14:paraId="5351E5E1"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14:paraId="07ECD3AA"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14:paraId="2380DBF4"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14:paraId="2182E626"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 podľa bodu 1, tejto výzvy.</w:t>
      </w:r>
    </w:p>
    <w:p w14:paraId="35C416B9"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b) Dodací list/preberací protokol</w:t>
      </w:r>
    </w:p>
    <w:p w14:paraId="3EA885A8"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Súčasťou faktúry musí byť samostatne doložený doklad, ktorý potvrdzuje, ž</w:t>
      </w:r>
      <w:r>
        <w:rPr>
          <w:rFonts w:ascii="Times New Roman" w:hAnsi="Times New Roman" w:cs="Times New Roman"/>
          <w:sz w:val="24"/>
          <w:szCs w:val="24"/>
        </w:rPr>
        <w:t>e došlo k dodaniu a prebratiu tovaru</w:t>
      </w:r>
      <w:r w:rsidRPr="005D4219">
        <w:rPr>
          <w:rFonts w:ascii="Times New Roman" w:hAnsi="Times New Roman" w:cs="Times New Roman"/>
          <w:sz w:val="24"/>
          <w:szCs w:val="24"/>
        </w:rPr>
        <w:t xml:space="preserve"> – prevzatie potvrdzuje oprávnený zástupca zadávateľa svojím podpisom.</w:t>
      </w:r>
    </w:p>
    <w:p w14:paraId="621C5EB0"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c) Splatnosť faktúry – 30 dní, odo dňa doručenia druhej zmluvnej strane.</w:t>
      </w:r>
    </w:p>
    <w:p w14:paraId="75696BE9" w14:textId="77777777" w:rsidR="001E1A29" w:rsidRPr="005D4219" w:rsidRDefault="001E1A29" w:rsidP="001E1A29">
      <w:pPr>
        <w:spacing w:after="0"/>
        <w:rPr>
          <w:rFonts w:ascii="Times New Roman" w:hAnsi="Times New Roman" w:cs="Times New Roman"/>
          <w:sz w:val="24"/>
          <w:szCs w:val="24"/>
        </w:rPr>
      </w:pPr>
      <w:r w:rsidRPr="005D4219">
        <w:rPr>
          <w:rFonts w:ascii="Times New Roman" w:hAnsi="Times New Roman" w:cs="Times New Roman"/>
          <w:sz w:val="24"/>
          <w:szCs w:val="24"/>
        </w:rPr>
        <w:t>d) Záruka a uplatňovanie reklamácií</w:t>
      </w:r>
    </w:p>
    <w:p w14:paraId="685DD203" w14:textId="77777777" w:rsidR="007D097C" w:rsidRDefault="001E1A29" w:rsidP="001E1A29">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Pr>
          <w:rFonts w:ascii="Times New Roman" w:hAnsi="Times New Roman" w:cs="Times New Roman"/>
          <w:sz w:val="24"/>
          <w:szCs w:val="24"/>
        </w:rPr>
        <w:t>dodaný tovar</w:t>
      </w:r>
      <w:r w:rsidRPr="005D4219">
        <w:rPr>
          <w:rFonts w:ascii="Times New Roman" w:hAnsi="Times New Roman" w:cs="Times New Roman"/>
          <w:sz w:val="24"/>
          <w:szCs w:val="24"/>
        </w:rPr>
        <w:t xml:space="preserve">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14:paraId="724EAD68"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V prípade ak sa po uzatvorení tejto zmluvy preukáže, že na relevantnom trhu existuje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takéto plnenie objednané po preukázaní tejto skutočnosti dodatočnú zľavu vo výške rozdielu medzi ním a poskytovanou cenou podľa tejto zmluvy a nižšou cenou.</w:t>
      </w:r>
    </w:p>
    <w:p w14:paraId="4F5F5356"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Cena za predmet zákazky musí zahŕňať náklady spojené s vystavením a dodávkou palivových kariet v súlade s požiadavkami objednávateľa, vyhotovenie prehľadu odobratých PHM a zúčtovanie podľa požiadaviek objednávateľa.</w:t>
      </w:r>
    </w:p>
    <w:p w14:paraId="170CDB18"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Nákup pohonných hmôt sa bude realizovať priebežne počas zmluvného obdobia priamo zo stojanu dodávateľa do vozidiel objednávateľa a barelov na PHM.</w:t>
      </w:r>
    </w:p>
    <w:p w14:paraId="633DDAD1" w14:textId="45D14D9D"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 xml:space="preserve">Objednávateľ požaduje bezplatné vystavenie </w:t>
      </w:r>
      <w:r w:rsidR="00FB1A2D">
        <w:rPr>
          <w:rFonts w:ascii="Times New Roman" w:hAnsi="Times New Roman" w:cs="Times New Roman"/>
          <w:sz w:val="24"/>
          <w:szCs w:val="24"/>
        </w:rPr>
        <w:t>palivových</w:t>
      </w:r>
      <w:r w:rsidRPr="00420744">
        <w:rPr>
          <w:rFonts w:ascii="Times New Roman" w:hAnsi="Times New Roman" w:cs="Times New Roman"/>
          <w:sz w:val="24"/>
          <w:szCs w:val="24"/>
        </w:rPr>
        <w:t xml:space="preserve"> kariet na tabuľku s EČV (ŠPZ vozidla) najneskôr do 7 pracovných dní po obdŕžaní zoznamu vozidiel s EČV (ŠPZ vozidiel).</w:t>
      </w:r>
    </w:p>
    <w:p w14:paraId="57007F7B" w14:textId="510C7A44"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 xml:space="preserve">Objednávateľ požaduje 1x bezplatné vystavenie dodatočných </w:t>
      </w:r>
      <w:r w:rsidR="00FB1A2D">
        <w:rPr>
          <w:rFonts w:ascii="Times New Roman" w:hAnsi="Times New Roman" w:cs="Times New Roman"/>
          <w:sz w:val="24"/>
          <w:szCs w:val="24"/>
        </w:rPr>
        <w:t>palivových</w:t>
      </w:r>
      <w:r w:rsidRPr="00420744">
        <w:rPr>
          <w:rFonts w:ascii="Times New Roman" w:hAnsi="Times New Roman" w:cs="Times New Roman"/>
          <w:sz w:val="24"/>
          <w:szCs w:val="24"/>
        </w:rPr>
        <w:t xml:space="preserve"> kariet (na vozidlo) po nahlásení straty, odcudzenia, poškodenia do 10 dní a zablokovanie karty do 1 hod od nahlásenia.</w:t>
      </w:r>
    </w:p>
    <w:p w14:paraId="49277FAE"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Fakturácia za daný mesiac bude vykonávaná dvak</w:t>
      </w:r>
      <w:r w:rsidR="000E5824">
        <w:rPr>
          <w:rFonts w:ascii="Times New Roman" w:hAnsi="Times New Roman" w:cs="Times New Roman"/>
          <w:sz w:val="24"/>
          <w:szCs w:val="24"/>
        </w:rPr>
        <w:t xml:space="preserve">rát a to k 15. dňu a k 30. resp. </w:t>
      </w:r>
      <w:r w:rsidRPr="00420744">
        <w:rPr>
          <w:rFonts w:ascii="Times New Roman" w:hAnsi="Times New Roman" w:cs="Times New Roman"/>
          <w:sz w:val="24"/>
          <w:szCs w:val="24"/>
        </w:rPr>
        <w:t xml:space="preserve">31.dňu. </w:t>
      </w:r>
    </w:p>
    <w:p w14:paraId="6E954BC2"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 xml:space="preserve">Dodávateľ poskytne objednávateľovi spolu s fakturáciami, súpis jednotlivých tankovaní, ktoré sú predmetom aktuálnej fakturácie v elektronickej podobe, ale aj ako prílohu k faktúre. Elektronický súbor, sa musí dať editovať v programe Microsoft Excel </w:t>
      </w:r>
      <w:r w:rsidRPr="00420744">
        <w:rPr>
          <w:rFonts w:ascii="Times New Roman" w:hAnsi="Times New Roman" w:cs="Times New Roman"/>
          <w:sz w:val="24"/>
          <w:szCs w:val="24"/>
        </w:rPr>
        <w:lastRenderedPageBreak/>
        <w:t xml:space="preserve">s informáciami o čerpaní PHM (dátum tankovania, miesto tankovania, odobrané množstvo, identifikáciu karty odoberajúceho, druh odobraného paliva, cena odobraného paliva), ktorý objednávateľ použije ako podklad k vyúčtovaniu PHM jednotlivého vozidla. </w:t>
      </w:r>
    </w:p>
    <w:p w14:paraId="70884F5A"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Dodávateľ oznámi odberateľovi, kde má zriadené nonstop centrum pre riešenie technických problémov pre platbu kartou.(Číslo telefónu, prípadne e- mail)</w:t>
      </w:r>
    </w:p>
    <w:p w14:paraId="385935E5"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Objednávateľ poskytne dodávateľovi e-mail kde súpis uvedený vyššie je možné zasielať aj v iných termínoch a intervaloch, ak sa zmluvné strany dohodnú inak. Dohoda musí byť vykonaná písomnou formou. Pokiaľ sa zmluvné strany nedohodli inak, platí zasielanie súpisu k 15. a 30. dňu v danom mesiaci .</w:t>
      </w:r>
    </w:p>
    <w:p w14:paraId="517551F4"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Faktúra musí obsahovať všetky náležitosti daňového dokladu. Ak faktúra nebude obsahovať všetky náležitosti daňového dokladu alebo nebude po stránke vecnej alebo formálnej správne vystavená, objednávateľ ju vráti dodávateľovi na doplnenie alebo prepracovanie a nová lehota splatnosti začne plynúť dňom doručenia správne vyplnenej alebo prepracovanej faktúry objednávateľovi.</w:t>
      </w:r>
    </w:p>
    <w:p w14:paraId="1CD5ED96"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Nedodržanie všeobecnej, funkčnej a technickej špecifikácie predmetu zmluvy je podstatným porušením zmluvy a má za následok odstúpenie objednávateľa od zmluvy a udelenie negatívnej referencie.</w:t>
      </w:r>
    </w:p>
    <w:p w14:paraId="56085534"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Zmluvné strany sa dohodli, že dodávateľ nie je oprávnený postúpiť akékoľvek svoje pohľadávky voči objednávateľovi podľa § 524 Občianskeho zákonníka plynúce z tejto zmluvy alebo súvisiace s touto zmluvu na tretí subjekt bez predchádzajúceho písomného súhlasu objednávateľa. Právny úkon, na základe ktorého dodávateľ postúpi svoje pohľadávky bez predchádzajúceho súhlasu objednávateľa na tretiu osobu, je podľa Občianskeho zákonníka neplatný. Akýkoľvek súhlas objednávateľa s postúpením pohľadávok je platný iba v prípade, ak naň bol udelený predchádzajúci písomný súhlas Ministerstva zdravotníctva SR.</w:t>
      </w:r>
    </w:p>
    <w:p w14:paraId="18B99132" w14:textId="77777777" w:rsidR="00420744" w:rsidRPr="00420744" w:rsidRDefault="00420744" w:rsidP="00420744">
      <w:pPr>
        <w:pStyle w:val="Odsekzoznamu"/>
        <w:widowControl w:val="0"/>
        <w:numPr>
          <w:ilvl w:val="0"/>
          <w:numId w:val="48"/>
        </w:numPr>
        <w:suppressAutoHyphens/>
        <w:spacing w:after="60" w:line="240" w:lineRule="auto"/>
        <w:jc w:val="both"/>
        <w:rPr>
          <w:rFonts w:ascii="Times New Roman" w:hAnsi="Times New Roman" w:cs="Times New Roman"/>
          <w:sz w:val="24"/>
          <w:szCs w:val="24"/>
        </w:rPr>
      </w:pPr>
      <w:r w:rsidRPr="00420744">
        <w:rPr>
          <w:rFonts w:ascii="Times New Roman" w:hAnsi="Times New Roman" w:cs="Times New Roman"/>
          <w:sz w:val="24"/>
          <w:szCs w:val="24"/>
        </w:rPr>
        <w:t xml:space="preserve">Zmluvné strany sa dohodli, že predpokladaná spotreba PHM je len orientačná. Nižší alebo vyšší odber nemôže byť zo strany dodávateľa sankcionovaný. </w:t>
      </w:r>
    </w:p>
    <w:p w14:paraId="59010CAF" w14:textId="2F62C3D0" w:rsidR="00343AC3" w:rsidRDefault="00420744" w:rsidP="00A43254">
      <w:pPr>
        <w:pStyle w:val="Odsekzoznamu"/>
        <w:widowControl w:val="0"/>
        <w:numPr>
          <w:ilvl w:val="0"/>
          <w:numId w:val="48"/>
        </w:numPr>
        <w:suppressAutoHyphens/>
        <w:spacing w:after="60" w:line="240" w:lineRule="auto"/>
        <w:rPr>
          <w:rFonts w:ascii="Times New Roman" w:hAnsi="Times New Roman" w:cs="Times New Roman"/>
          <w:sz w:val="24"/>
          <w:szCs w:val="24"/>
        </w:rPr>
      </w:pPr>
      <w:proofErr w:type="spellStart"/>
      <w:r w:rsidRPr="00420744">
        <w:rPr>
          <w:rFonts w:ascii="Times New Roman" w:hAnsi="Times New Roman" w:cs="Times New Roman"/>
          <w:sz w:val="24"/>
          <w:szCs w:val="24"/>
        </w:rPr>
        <w:t>Vysúťažená</w:t>
      </w:r>
      <w:proofErr w:type="spellEnd"/>
      <w:r w:rsidRPr="00420744">
        <w:rPr>
          <w:rFonts w:ascii="Times New Roman" w:hAnsi="Times New Roman" w:cs="Times New Roman"/>
          <w:sz w:val="24"/>
          <w:szCs w:val="24"/>
        </w:rPr>
        <w:t xml:space="preserve"> zmluvná cena ja pevne stanovená, zmluva bude ukončená vyčerpaním finančného limitu alebo dňom uplynutia platnosti zmluvy ( 48 mesiacov od nadobudnutia platnosti zmluvy. </w:t>
      </w:r>
    </w:p>
    <w:p w14:paraId="7AFECCE3" w14:textId="75EF6539" w:rsidR="003D6FE6" w:rsidRPr="003D6FE6" w:rsidRDefault="003D6FE6" w:rsidP="003D6FE6">
      <w:pPr>
        <w:pStyle w:val="Odsekzoznamu"/>
        <w:numPr>
          <w:ilvl w:val="0"/>
          <w:numId w:val="48"/>
        </w:numPr>
        <w:rPr>
          <w:rFonts w:ascii="Times New Roman" w:hAnsi="Times New Roman" w:cs="Times New Roman"/>
          <w:sz w:val="24"/>
          <w:szCs w:val="24"/>
        </w:rPr>
      </w:pPr>
      <w:r w:rsidRPr="003D6FE6">
        <w:rPr>
          <w:rFonts w:ascii="Times New Roman" w:hAnsi="Times New Roman" w:cs="Times New Roman"/>
          <w:sz w:val="24"/>
          <w:szCs w:val="24"/>
        </w:rPr>
        <w:t>Prílohou cenovej ponuky bude zoznam čerpacích staníc</w:t>
      </w:r>
    </w:p>
    <w:p w14:paraId="3803DF47" w14:textId="77777777" w:rsidR="00551356" w:rsidRPr="00801636" w:rsidRDefault="00551356" w:rsidP="00801636">
      <w:pPr>
        <w:jc w:val="both"/>
        <w:rPr>
          <w:rFonts w:ascii="Times New Roman" w:eastAsia="Times New Roman" w:hAnsi="Times New Roman" w:cs="Times New Roman"/>
          <w:bCs/>
          <w:sz w:val="24"/>
          <w:szCs w:val="24"/>
          <w:lang w:eastAsia="sk-SK"/>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14:paraId="248A13D0" w14:textId="6259F36F" w:rsidR="001E1A29" w:rsidRPr="005D4219" w:rsidRDefault="001E1A29" w:rsidP="00E81F29">
      <w:pPr>
        <w:spacing w:after="0"/>
        <w:jc w:val="both"/>
        <w:rPr>
          <w:rFonts w:ascii="Times New Roman" w:hAnsi="Times New Roman" w:cs="Times New Roman"/>
          <w:sz w:val="24"/>
          <w:szCs w:val="24"/>
        </w:rPr>
      </w:pPr>
      <w:r w:rsidRPr="005D4219">
        <w:rPr>
          <w:rFonts w:ascii="Times New Roman" w:hAnsi="Times New Roman" w:cs="Times New Roman"/>
          <w:sz w:val="24"/>
          <w:szCs w:val="24"/>
        </w:rPr>
        <w:t>Verejný obstarávateľ si vyhradzuje právo zrušiť</w:t>
      </w:r>
      <w:r w:rsidR="00C71FE5">
        <w:rPr>
          <w:rFonts w:ascii="Times New Roman" w:hAnsi="Times New Roman" w:cs="Times New Roman"/>
          <w:sz w:val="24"/>
          <w:szCs w:val="24"/>
        </w:rPr>
        <w:t xml:space="preserve"> tento postup zadávania zákazky</w:t>
      </w:r>
      <w:r w:rsidRPr="005D4219">
        <w:rPr>
          <w:rFonts w:ascii="Times New Roman" w:hAnsi="Times New Roman" w:cs="Times New Roman"/>
          <w:sz w:val="24"/>
          <w:szCs w:val="24"/>
        </w:rPr>
        <w:t xml:space="preserve"> v prípade, že úspešná ponuka pre príslušnú časť presiahne stanovený finančný limit pre zákazku podľa bodu 6. tejto výzvy a  príslušných ustanovení zákona.</w:t>
      </w:r>
      <w:r w:rsidR="00A368DA">
        <w:rPr>
          <w:rFonts w:ascii="Times New Roman" w:hAnsi="Times New Roman" w:cs="Times New Roman"/>
          <w:sz w:val="24"/>
          <w:szCs w:val="24"/>
        </w:rPr>
        <w:t xml:space="preserve"> </w:t>
      </w:r>
      <w:r w:rsidRPr="005D4219">
        <w:rPr>
          <w:rFonts w:ascii="Times New Roman" w:hAnsi="Times New Roman" w:cs="Times New Roman"/>
          <w:sz w:val="24"/>
          <w:szCs w:val="24"/>
        </w:rPr>
        <w:t>Verejný obstarávateľ si vyhradzuje právo tento postup zadávania zákazky zrušiť aj v iných odôvodnených prípadoch (napr. z dôvodu  neprijatia ani jednej ponuky, nepredloženia žiadnej ponuky, ak  ponuku predloží iba jeden uchádzač a pod.) a vyhlásiť nový postup zadávania zákazky.</w:t>
      </w:r>
    </w:p>
    <w:p w14:paraId="6026DF23" w14:textId="77777777" w:rsidR="001E1A29" w:rsidRPr="005D4219" w:rsidRDefault="001E1A29" w:rsidP="00E81F2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tbl>
      <w:tblPr>
        <w:tblpPr w:leftFromText="141" w:rightFromText="141" w:vertAnchor="text" w:horzAnchor="page" w:tblpX="6953" w:tblpY="1455"/>
        <w:tblW w:w="0" w:type="auto"/>
        <w:tblCellMar>
          <w:left w:w="70" w:type="dxa"/>
          <w:right w:w="70" w:type="dxa"/>
        </w:tblCellMar>
        <w:tblLook w:val="0000" w:firstRow="0" w:lastRow="0" w:firstColumn="0" w:lastColumn="0" w:noHBand="0" w:noVBand="0"/>
      </w:tblPr>
      <w:tblGrid>
        <w:gridCol w:w="3049"/>
      </w:tblGrid>
      <w:tr w:rsidR="00B50C99" w:rsidRPr="005D4219" w14:paraId="6E616DB8" w14:textId="77777777" w:rsidTr="00B50C99">
        <w:tc>
          <w:tcPr>
            <w:tcW w:w="3049" w:type="dxa"/>
            <w:tcBorders>
              <w:top w:val="single" w:sz="4" w:space="0" w:color="auto"/>
            </w:tcBorders>
            <w:vAlign w:val="center"/>
          </w:tcPr>
          <w:p w14:paraId="51F991F6" w14:textId="158BAC9E" w:rsidR="00B50C99" w:rsidRPr="005D4219" w:rsidRDefault="00B50C99" w:rsidP="00B50C9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D4219">
              <w:rPr>
                <w:rFonts w:ascii="Times New Roman" w:hAnsi="Times New Roman" w:cs="Times New Roman"/>
                <w:b/>
                <w:sz w:val="24"/>
                <w:szCs w:val="24"/>
              </w:rPr>
              <w:t xml:space="preserve">Ing. </w:t>
            </w:r>
            <w:r>
              <w:rPr>
                <w:rFonts w:ascii="Times New Roman" w:hAnsi="Times New Roman" w:cs="Times New Roman"/>
                <w:b/>
                <w:sz w:val="24"/>
                <w:szCs w:val="24"/>
              </w:rPr>
              <w:t>Pavol Capek</w:t>
            </w:r>
          </w:p>
        </w:tc>
      </w:tr>
      <w:tr w:rsidR="00B50C99" w:rsidRPr="005D4219" w14:paraId="68C0E3AD" w14:textId="77777777" w:rsidTr="00B50C99">
        <w:tc>
          <w:tcPr>
            <w:tcW w:w="3049" w:type="dxa"/>
            <w:vAlign w:val="center"/>
          </w:tcPr>
          <w:p w14:paraId="2ABB2681" w14:textId="77777777" w:rsidR="00B50C99" w:rsidRPr="005D4219" w:rsidRDefault="00B50C99" w:rsidP="00B50C9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p>
        </w:tc>
      </w:tr>
    </w:tbl>
    <w:p w14:paraId="1C63D77A" w14:textId="5832CAA3" w:rsidR="002A2402" w:rsidRPr="005D4219" w:rsidRDefault="001E1A29" w:rsidP="00E81F29">
      <w:pPr>
        <w:spacing w:after="0"/>
        <w:jc w:val="both"/>
        <w:rPr>
          <w:rFonts w:ascii="Times New Roman" w:hAnsi="Times New Roman" w:cs="Times New Roman"/>
          <w:sz w:val="24"/>
          <w:szCs w:val="24"/>
        </w:rPr>
      </w:pPr>
      <w:r>
        <w:rPr>
          <w:rFonts w:ascii="Times New Roman" w:hAnsi="Times New Roman" w:cs="Times New Roman"/>
          <w:sz w:val="24"/>
          <w:szCs w:val="24"/>
        </w:rPr>
        <w:t>Úspešnému uchádzačovi</w:t>
      </w:r>
      <w:r w:rsidR="003F6DED">
        <w:rPr>
          <w:rFonts w:ascii="Times New Roman" w:hAnsi="Times New Roman" w:cs="Times New Roman"/>
          <w:sz w:val="24"/>
          <w:szCs w:val="24"/>
        </w:rPr>
        <w:t>, ktorý sa umiestni na prvom mieste v poradí na základe bodového vyhodnotenia a</w:t>
      </w:r>
      <w:r w:rsidR="003F6DED" w:rsidRPr="005D4219">
        <w:rPr>
          <w:rFonts w:ascii="Times New Roman" w:hAnsi="Times New Roman" w:cs="Times New Roman"/>
          <w:sz w:val="24"/>
          <w:szCs w:val="24"/>
        </w:rPr>
        <w:t xml:space="preserve"> </w:t>
      </w:r>
      <w:r w:rsidRPr="005D4219">
        <w:rPr>
          <w:rFonts w:ascii="Times New Roman" w:hAnsi="Times New Roman" w:cs="Times New Roman"/>
          <w:sz w:val="24"/>
          <w:szCs w:val="24"/>
        </w:rPr>
        <w:t>pri dodržaní všetkých podmienok a požiadaviek</w:t>
      </w:r>
      <w:r>
        <w:rPr>
          <w:rFonts w:ascii="Times New Roman" w:hAnsi="Times New Roman" w:cs="Times New Roman"/>
          <w:sz w:val="24"/>
          <w:szCs w:val="24"/>
        </w:rPr>
        <w:t xml:space="preserve"> verejného obstarávateľa, bude </w:t>
      </w:r>
      <w:r w:rsidR="00A368DA">
        <w:rPr>
          <w:rFonts w:ascii="Times New Roman" w:hAnsi="Times New Roman" w:cs="Times New Roman"/>
          <w:sz w:val="24"/>
          <w:szCs w:val="24"/>
        </w:rPr>
        <w:t xml:space="preserve">vyzvaný na zaslanie návrhu </w:t>
      </w:r>
      <w:r w:rsidR="0099045F">
        <w:rPr>
          <w:rFonts w:ascii="Times New Roman" w:hAnsi="Times New Roman" w:cs="Times New Roman"/>
          <w:sz w:val="24"/>
          <w:szCs w:val="24"/>
        </w:rPr>
        <w:t>rámcovej zmluvy o dodávke pohonných hmôt prostredníctvom palivových kariet</w:t>
      </w:r>
      <w:r w:rsidR="00355A60">
        <w:rPr>
          <w:rFonts w:ascii="Times New Roman" w:hAnsi="Times New Roman" w:cs="Times New Roman"/>
          <w:sz w:val="24"/>
          <w:szCs w:val="24"/>
        </w:rPr>
        <w:t>.</w:t>
      </w:r>
    </w:p>
    <w:p w14:paraId="57346AB1" w14:textId="77777777"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14:paraId="10EDE5E4" w14:textId="77777777"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lastRenderedPageBreak/>
        <w:t xml:space="preserve">Tabuľka č. 1 </w:t>
      </w:r>
    </w:p>
    <w:p w14:paraId="372C5DAC" w14:textId="7155C200"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14:paraId="3C127071" w14:textId="77777777" w:rsidR="00C923E7" w:rsidRPr="005D4219" w:rsidRDefault="00C923E7" w:rsidP="00B677B8">
      <w:pPr>
        <w:spacing w:after="0"/>
        <w:rPr>
          <w:rFonts w:ascii="Times New Roman" w:eastAsia="Times New Roman" w:hAnsi="Times New Roman" w:cs="Times New Roman"/>
          <w:b/>
          <w:bCs/>
          <w:noProof/>
          <w:sz w:val="24"/>
          <w:szCs w:val="24"/>
          <w:lang w:eastAsia="sk-SK"/>
        </w:rPr>
      </w:pPr>
    </w:p>
    <w:p w14:paraId="2A707A8A" w14:textId="77777777" w:rsidR="00C923E7" w:rsidRPr="003473F2" w:rsidRDefault="00C923E7" w:rsidP="00B677B8">
      <w:pPr>
        <w:spacing w:after="0"/>
        <w:jc w:val="center"/>
        <w:rPr>
          <w:rFonts w:ascii="Times New Roman" w:eastAsia="Times New Roman" w:hAnsi="Times New Roman" w:cs="Times New Roman"/>
          <w:b/>
          <w:bCs/>
          <w:noProof/>
          <w:color w:val="FF0000"/>
          <w:lang w:eastAsia="sk-SK"/>
        </w:rPr>
      </w:pPr>
      <w:r w:rsidRPr="003473F2">
        <w:rPr>
          <w:rFonts w:ascii="Times New Roman" w:eastAsia="Times New Roman" w:hAnsi="Times New Roman" w:cs="Times New Roman"/>
          <w:b/>
          <w:bCs/>
          <w:noProof/>
          <w:lang w:eastAsia="sk-SK"/>
        </w:rPr>
        <w:t>Cenová ponuka -</w:t>
      </w:r>
      <w:bookmarkStart w:id="1" w:name="_Toc242603127"/>
      <w:r w:rsidRPr="003473F2">
        <w:rPr>
          <w:rFonts w:ascii="Times New Roman" w:eastAsia="Times New Roman" w:hAnsi="Times New Roman" w:cs="Times New Roman"/>
          <w:b/>
          <w:bCs/>
          <w:noProof/>
          <w:lang w:eastAsia="sk-SK"/>
        </w:rPr>
        <w:t xml:space="preserve"> návrh na plnenie kritérií</w:t>
      </w:r>
      <w:bookmarkEnd w:id="1"/>
    </w:p>
    <w:p w14:paraId="3819D1A8" w14:textId="77777777" w:rsidR="00C923E7" w:rsidRPr="003473F2" w:rsidRDefault="00C923E7" w:rsidP="00B677B8">
      <w:pPr>
        <w:pStyle w:val="Nadpis2"/>
        <w:tabs>
          <w:tab w:val="left" w:pos="284"/>
          <w:tab w:val="left" w:pos="426"/>
        </w:tabs>
        <w:spacing w:before="0" w:after="0" w:line="276" w:lineRule="auto"/>
        <w:jc w:val="center"/>
        <w:rPr>
          <w:rFonts w:ascii="Times New Roman" w:hAnsi="Times New Roman" w:cs="Times New Roman"/>
          <w:sz w:val="22"/>
          <w:szCs w:val="22"/>
        </w:rPr>
      </w:pPr>
    </w:p>
    <w:tbl>
      <w:tblPr>
        <w:tblStyle w:val="Mriekatabuky"/>
        <w:tblW w:w="0" w:type="auto"/>
        <w:tblLook w:val="04A0" w:firstRow="1" w:lastRow="0" w:firstColumn="1" w:lastColumn="0" w:noHBand="0" w:noVBand="1"/>
      </w:tblPr>
      <w:tblGrid>
        <w:gridCol w:w="1190"/>
        <w:gridCol w:w="2210"/>
        <w:gridCol w:w="1698"/>
        <w:gridCol w:w="1135"/>
        <w:gridCol w:w="2829"/>
      </w:tblGrid>
      <w:tr w:rsidR="00C923E7" w:rsidRPr="003473F2" w14:paraId="254C9C84" w14:textId="77777777" w:rsidTr="00475BE7">
        <w:trPr>
          <w:trHeight w:val="680"/>
        </w:trPr>
        <w:tc>
          <w:tcPr>
            <w:tcW w:w="9062" w:type="dxa"/>
            <w:gridSpan w:val="5"/>
            <w:vAlign w:val="center"/>
          </w:tcPr>
          <w:p w14:paraId="518CE57C" w14:textId="77777777" w:rsidR="00C923E7" w:rsidRPr="000112AF" w:rsidRDefault="00C923E7" w:rsidP="00B677B8">
            <w:pPr>
              <w:spacing w:line="276" w:lineRule="auto"/>
              <w:rPr>
                <w:rFonts w:ascii="Times New Roman" w:hAnsi="Times New Roman" w:cs="Times New Roman"/>
                <w:sz w:val="20"/>
                <w:szCs w:val="20"/>
                <w:lang w:eastAsia="sk-SK"/>
              </w:rPr>
            </w:pPr>
            <w:r w:rsidRPr="000112AF">
              <w:rPr>
                <w:rFonts w:ascii="Times New Roman" w:hAnsi="Times New Roman" w:cs="Times New Roman"/>
                <w:b/>
                <w:bCs/>
                <w:sz w:val="20"/>
                <w:szCs w:val="20"/>
              </w:rPr>
              <w:t>Návrh na hodnotenie ponúk</w:t>
            </w:r>
          </w:p>
        </w:tc>
      </w:tr>
      <w:tr w:rsidR="00C923E7" w:rsidRPr="003473F2" w14:paraId="08051007" w14:textId="77777777" w:rsidTr="00475BE7">
        <w:trPr>
          <w:trHeight w:val="680"/>
        </w:trPr>
        <w:tc>
          <w:tcPr>
            <w:tcW w:w="9062" w:type="dxa"/>
            <w:gridSpan w:val="5"/>
            <w:vAlign w:val="center"/>
          </w:tcPr>
          <w:p w14:paraId="071D3EF6" w14:textId="77777777" w:rsidR="00C923E7" w:rsidRPr="000112AF" w:rsidRDefault="00C923E7" w:rsidP="00B677B8">
            <w:pPr>
              <w:pStyle w:val="Default"/>
              <w:spacing w:line="276" w:lineRule="auto"/>
              <w:rPr>
                <w:sz w:val="20"/>
                <w:szCs w:val="20"/>
                <w:lang w:eastAsia="sk-SK"/>
              </w:rPr>
            </w:pPr>
            <w:r w:rsidRPr="000112AF">
              <w:rPr>
                <w:color w:val="auto"/>
                <w:sz w:val="20"/>
                <w:szCs w:val="20"/>
              </w:rPr>
              <w:t xml:space="preserve">Obchodné meno uchádzača : </w:t>
            </w:r>
          </w:p>
        </w:tc>
      </w:tr>
      <w:tr w:rsidR="00C923E7" w:rsidRPr="003473F2" w14:paraId="73D1506A" w14:textId="77777777" w:rsidTr="00475BE7">
        <w:trPr>
          <w:trHeight w:val="465"/>
        </w:trPr>
        <w:tc>
          <w:tcPr>
            <w:tcW w:w="9062" w:type="dxa"/>
            <w:gridSpan w:val="5"/>
            <w:vAlign w:val="center"/>
          </w:tcPr>
          <w:p w14:paraId="454499E9" w14:textId="77777777" w:rsidR="00C923E7" w:rsidRPr="000112AF" w:rsidRDefault="00C923E7" w:rsidP="00B677B8">
            <w:pPr>
              <w:spacing w:line="276" w:lineRule="auto"/>
              <w:rPr>
                <w:rFonts w:ascii="Times New Roman" w:hAnsi="Times New Roman" w:cs="Times New Roman"/>
                <w:sz w:val="20"/>
                <w:szCs w:val="20"/>
                <w:lang w:eastAsia="sk-SK"/>
              </w:rPr>
            </w:pPr>
            <w:r w:rsidRPr="000112AF">
              <w:rPr>
                <w:rFonts w:ascii="Times New Roman" w:hAnsi="Times New Roman" w:cs="Times New Roman"/>
                <w:sz w:val="20"/>
                <w:szCs w:val="20"/>
              </w:rPr>
              <w:t>Adresa uchádzača :</w:t>
            </w:r>
          </w:p>
        </w:tc>
      </w:tr>
      <w:tr w:rsidR="00C923E7" w:rsidRPr="003473F2" w14:paraId="42FFDF2D" w14:textId="77777777" w:rsidTr="00D44999">
        <w:trPr>
          <w:trHeight w:val="501"/>
        </w:trPr>
        <w:tc>
          <w:tcPr>
            <w:tcW w:w="3400" w:type="dxa"/>
            <w:gridSpan w:val="2"/>
            <w:vAlign w:val="center"/>
          </w:tcPr>
          <w:p w14:paraId="4006EB5E" w14:textId="77777777" w:rsidR="00C923E7" w:rsidRPr="000112AF" w:rsidRDefault="00C923E7" w:rsidP="00B677B8">
            <w:pPr>
              <w:spacing w:line="276" w:lineRule="auto"/>
              <w:rPr>
                <w:rFonts w:ascii="Times New Roman" w:hAnsi="Times New Roman" w:cs="Times New Roman"/>
                <w:sz w:val="20"/>
                <w:szCs w:val="20"/>
                <w:lang w:eastAsia="sk-SK"/>
              </w:rPr>
            </w:pPr>
            <w:r w:rsidRPr="000112AF">
              <w:rPr>
                <w:rFonts w:ascii="Times New Roman" w:hAnsi="Times New Roman" w:cs="Times New Roman"/>
                <w:sz w:val="20"/>
                <w:szCs w:val="20"/>
              </w:rPr>
              <w:t>IČO :</w:t>
            </w:r>
          </w:p>
        </w:tc>
        <w:tc>
          <w:tcPr>
            <w:tcW w:w="2833" w:type="dxa"/>
            <w:gridSpan w:val="2"/>
            <w:vAlign w:val="center"/>
          </w:tcPr>
          <w:p w14:paraId="64804E89" w14:textId="77777777" w:rsidR="00C923E7" w:rsidRPr="000112AF" w:rsidRDefault="00C923E7" w:rsidP="00B677B8">
            <w:pPr>
              <w:pStyle w:val="Default"/>
              <w:spacing w:line="276" w:lineRule="auto"/>
              <w:rPr>
                <w:sz w:val="20"/>
                <w:szCs w:val="20"/>
                <w:lang w:eastAsia="sk-SK"/>
              </w:rPr>
            </w:pPr>
            <w:r w:rsidRPr="000112AF">
              <w:rPr>
                <w:color w:val="auto"/>
                <w:sz w:val="20"/>
                <w:szCs w:val="20"/>
              </w:rPr>
              <w:t>DIČ :</w:t>
            </w:r>
          </w:p>
        </w:tc>
        <w:tc>
          <w:tcPr>
            <w:tcW w:w="2829" w:type="dxa"/>
            <w:vAlign w:val="center"/>
          </w:tcPr>
          <w:p w14:paraId="2951D25C" w14:textId="77777777" w:rsidR="00C923E7" w:rsidRPr="000112AF" w:rsidRDefault="00C923E7" w:rsidP="00B677B8">
            <w:pPr>
              <w:spacing w:line="276" w:lineRule="auto"/>
              <w:rPr>
                <w:rFonts w:ascii="Times New Roman" w:hAnsi="Times New Roman" w:cs="Times New Roman"/>
                <w:sz w:val="20"/>
                <w:szCs w:val="20"/>
                <w:lang w:eastAsia="sk-SK"/>
              </w:rPr>
            </w:pPr>
            <w:r w:rsidRPr="000112AF">
              <w:rPr>
                <w:rFonts w:ascii="Times New Roman" w:hAnsi="Times New Roman" w:cs="Times New Roman"/>
                <w:sz w:val="20"/>
                <w:szCs w:val="20"/>
              </w:rPr>
              <w:t>IČ DPH:</w:t>
            </w:r>
          </w:p>
        </w:tc>
      </w:tr>
      <w:tr w:rsidR="00C923E7" w:rsidRPr="003473F2" w14:paraId="3B378A09" w14:textId="77777777" w:rsidTr="00475BE7">
        <w:trPr>
          <w:trHeight w:val="680"/>
        </w:trPr>
        <w:tc>
          <w:tcPr>
            <w:tcW w:w="9062" w:type="dxa"/>
            <w:gridSpan w:val="5"/>
            <w:vAlign w:val="center"/>
          </w:tcPr>
          <w:p w14:paraId="6D218D53" w14:textId="77777777" w:rsidR="00C923E7" w:rsidRPr="000112AF" w:rsidRDefault="00C923E7" w:rsidP="00B677B8">
            <w:pPr>
              <w:pStyle w:val="Default"/>
              <w:spacing w:line="276" w:lineRule="auto"/>
              <w:rPr>
                <w:sz w:val="20"/>
                <w:szCs w:val="20"/>
                <w:lang w:eastAsia="sk-SK"/>
              </w:rPr>
            </w:pPr>
            <w:r w:rsidRPr="000112AF">
              <w:rPr>
                <w:color w:val="auto"/>
                <w:sz w:val="20"/>
                <w:szCs w:val="20"/>
              </w:rPr>
              <w:t xml:space="preserve">Zapísaný v Obchodnom registri Okresného súdu ......., oddiel: ............, vložka: .............. </w:t>
            </w:r>
          </w:p>
        </w:tc>
      </w:tr>
      <w:tr w:rsidR="00C923E7" w:rsidRPr="003473F2" w14:paraId="7F7FADE5" w14:textId="77777777" w:rsidTr="00475BE7">
        <w:trPr>
          <w:trHeight w:val="680"/>
        </w:trPr>
        <w:tc>
          <w:tcPr>
            <w:tcW w:w="9062" w:type="dxa"/>
            <w:gridSpan w:val="5"/>
            <w:vAlign w:val="center"/>
          </w:tcPr>
          <w:p w14:paraId="5CB74FDD" w14:textId="77777777" w:rsidR="00C923E7" w:rsidRPr="000112AF" w:rsidRDefault="00C923E7" w:rsidP="00B677B8">
            <w:pPr>
              <w:pStyle w:val="Default"/>
              <w:spacing w:line="276" w:lineRule="auto"/>
              <w:rPr>
                <w:sz w:val="20"/>
                <w:szCs w:val="20"/>
                <w:lang w:eastAsia="sk-SK"/>
              </w:rPr>
            </w:pPr>
            <w:r w:rsidRPr="000112AF">
              <w:rPr>
                <w:color w:val="auto"/>
                <w:sz w:val="20"/>
                <w:szCs w:val="20"/>
              </w:rPr>
              <w:t xml:space="preserve">Štatutárni zástupca/ci podľa dokladu o oprávnení podnikať: </w:t>
            </w:r>
          </w:p>
        </w:tc>
      </w:tr>
      <w:tr w:rsidR="00C923E7" w:rsidRPr="003473F2" w14:paraId="16C70A9A" w14:textId="77777777" w:rsidTr="00D44999">
        <w:trPr>
          <w:trHeight w:val="444"/>
        </w:trPr>
        <w:tc>
          <w:tcPr>
            <w:tcW w:w="3400" w:type="dxa"/>
            <w:gridSpan w:val="2"/>
            <w:vAlign w:val="center"/>
          </w:tcPr>
          <w:p w14:paraId="603F1783" w14:textId="77777777" w:rsidR="00C923E7" w:rsidRPr="000112AF" w:rsidRDefault="00C923E7" w:rsidP="00B677B8">
            <w:pPr>
              <w:pStyle w:val="Default"/>
              <w:spacing w:line="276" w:lineRule="auto"/>
              <w:rPr>
                <w:color w:val="auto"/>
                <w:sz w:val="20"/>
                <w:szCs w:val="20"/>
              </w:rPr>
            </w:pPr>
            <w:r w:rsidRPr="000112AF">
              <w:rPr>
                <w:color w:val="auto"/>
                <w:sz w:val="20"/>
                <w:szCs w:val="20"/>
              </w:rPr>
              <w:t xml:space="preserve">Tel: </w:t>
            </w:r>
          </w:p>
        </w:tc>
        <w:tc>
          <w:tcPr>
            <w:tcW w:w="5662" w:type="dxa"/>
            <w:gridSpan w:val="3"/>
            <w:vAlign w:val="center"/>
          </w:tcPr>
          <w:p w14:paraId="6F75D707" w14:textId="77777777" w:rsidR="00C923E7" w:rsidRPr="000112AF" w:rsidRDefault="00C923E7" w:rsidP="00B677B8">
            <w:pPr>
              <w:pStyle w:val="Default"/>
              <w:spacing w:line="276" w:lineRule="auto"/>
              <w:rPr>
                <w:color w:val="auto"/>
                <w:sz w:val="20"/>
                <w:szCs w:val="20"/>
              </w:rPr>
            </w:pPr>
          </w:p>
        </w:tc>
      </w:tr>
      <w:tr w:rsidR="00C923E7" w:rsidRPr="003473F2" w14:paraId="6F222F62" w14:textId="77777777" w:rsidTr="00D44999">
        <w:trPr>
          <w:trHeight w:val="550"/>
        </w:trPr>
        <w:tc>
          <w:tcPr>
            <w:tcW w:w="3400" w:type="dxa"/>
            <w:gridSpan w:val="2"/>
            <w:vAlign w:val="center"/>
          </w:tcPr>
          <w:p w14:paraId="6CEE6E84" w14:textId="77777777" w:rsidR="00C923E7" w:rsidRPr="000112AF" w:rsidRDefault="00C923E7" w:rsidP="00B677B8">
            <w:pPr>
              <w:pStyle w:val="Default"/>
              <w:spacing w:line="276" w:lineRule="auto"/>
              <w:rPr>
                <w:color w:val="auto"/>
                <w:sz w:val="20"/>
                <w:szCs w:val="20"/>
              </w:rPr>
            </w:pPr>
            <w:r w:rsidRPr="000112AF">
              <w:rPr>
                <w:color w:val="auto"/>
                <w:sz w:val="20"/>
                <w:szCs w:val="20"/>
              </w:rPr>
              <w:t xml:space="preserve">e-mail : </w:t>
            </w:r>
          </w:p>
        </w:tc>
        <w:tc>
          <w:tcPr>
            <w:tcW w:w="5662" w:type="dxa"/>
            <w:gridSpan w:val="3"/>
            <w:vAlign w:val="center"/>
          </w:tcPr>
          <w:p w14:paraId="12129D1D" w14:textId="77777777" w:rsidR="00C923E7" w:rsidRPr="000112AF" w:rsidRDefault="00C923E7" w:rsidP="00B677B8">
            <w:pPr>
              <w:pStyle w:val="Default"/>
              <w:spacing w:line="276" w:lineRule="auto"/>
              <w:rPr>
                <w:color w:val="auto"/>
                <w:sz w:val="20"/>
                <w:szCs w:val="20"/>
              </w:rPr>
            </w:pPr>
          </w:p>
        </w:tc>
      </w:tr>
      <w:tr w:rsidR="00C923E7" w:rsidRPr="003473F2" w14:paraId="1E28DCE5" w14:textId="77777777" w:rsidTr="00475BE7">
        <w:trPr>
          <w:trHeight w:val="557"/>
        </w:trPr>
        <w:tc>
          <w:tcPr>
            <w:tcW w:w="9062" w:type="dxa"/>
            <w:gridSpan w:val="5"/>
            <w:vAlign w:val="center"/>
          </w:tcPr>
          <w:p w14:paraId="0D80B83E" w14:textId="77777777" w:rsidR="00C923E7" w:rsidRPr="000112AF" w:rsidRDefault="00C923E7" w:rsidP="00B677B8">
            <w:pPr>
              <w:pStyle w:val="Default"/>
              <w:spacing w:line="276" w:lineRule="auto"/>
              <w:rPr>
                <w:color w:val="auto"/>
                <w:sz w:val="20"/>
                <w:szCs w:val="20"/>
              </w:rPr>
            </w:pPr>
            <w:r w:rsidRPr="000112AF">
              <w:rPr>
                <w:color w:val="auto"/>
                <w:sz w:val="20"/>
                <w:szCs w:val="20"/>
              </w:rPr>
              <w:t xml:space="preserve">Bankové spojenie : </w:t>
            </w:r>
          </w:p>
        </w:tc>
      </w:tr>
      <w:tr w:rsidR="00C923E7" w:rsidRPr="003473F2" w14:paraId="7530A0D0" w14:textId="77777777" w:rsidTr="00475BE7">
        <w:trPr>
          <w:trHeight w:val="552"/>
        </w:trPr>
        <w:tc>
          <w:tcPr>
            <w:tcW w:w="9062" w:type="dxa"/>
            <w:gridSpan w:val="5"/>
            <w:vAlign w:val="center"/>
          </w:tcPr>
          <w:p w14:paraId="20AF03C7" w14:textId="77777777" w:rsidR="00C923E7" w:rsidRPr="000112AF" w:rsidRDefault="00C923E7" w:rsidP="00B677B8">
            <w:pPr>
              <w:pStyle w:val="Default"/>
              <w:spacing w:line="276" w:lineRule="auto"/>
              <w:rPr>
                <w:color w:val="auto"/>
                <w:sz w:val="20"/>
                <w:szCs w:val="20"/>
              </w:rPr>
            </w:pPr>
            <w:r w:rsidRPr="000112AF">
              <w:rPr>
                <w:color w:val="auto"/>
                <w:sz w:val="20"/>
                <w:szCs w:val="20"/>
              </w:rPr>
              <w:t xml:space="preserve">IBAN : </w:t>
            </w:r>
          </w:p>
        </w:tc>
      </w:tr>
      <w:tr w:rsidR="00143EF5" w:rsidRPr="003473F2" w14:paraId="3524FC75" w14:textId="77777777" w:rsidTr="000112AF">
        <w:trPr>
          <w:trHeight w:val="475"/>
        </w:trPr>
        <w:tc>
          <w:tcPr>
            <w:tcW w:w="1190" w:type="dxa"/>
            <w:vAlign w:val="center"/>
          </w:tcPr>
          <w:p w14:paraId="5349B7F9" w14:textId="61723EFB" w:rsidR="00143EF5" w:rsidRPr="003473F2" w:rsidRDefault="00143EF5" w:rsidP="001F200A">
            <w:pPr>
              <w:jc w:val="center"/>
              <w:rPr>
                <w:rFonts w:ascii="Times New Roman" w:hAnsi="Times New Roman" w:cs="Times New Roman"/>
                <w:sz w:val="20"/>
                <w:szCs w:val="20"/>
                <w:lang w:eastAsia="sk-SK"/>
              </w:rPr>
            </w:pPr>
            <w:r w:rsidRPr="003473F2">
              <w:rPr>
                <w:rFonts w:ascii="Times New Roman" w:hAnsi="Times New Roman" w:cs="Times New Roman"/>
                <w:b/>
                <w:bCs/>
                <w:sz w:val="20"/>
                <w:szCs w:val="20"/>
              </w:rPr>
              <w:t>Poradové číslo</w:t>
            </w:r>
          </w:p>
        </w:tc>
        <w:tc>
          <w:tcPr>
            <w:tcW w:w="3908" w:type="dxa"/>
            <w:gridSpan w:val="2"/>
            <w:vAlign w:val="center"/>
          </w:tcPr>
          <w:p w14:paraId="65963C41" w14:textId="40601383" w:rsidR="00143EF5" w:rsidRPr="003473F2" w:rsidRDefault="00143EF5" w:rsidP="001F200A">
            <w:pPr>
              <w:spacing w:line="276" w:lineRule="auto"/>
              <w:jc w:val="center"/>
              <w:rPr>
                <w:rFonts w:ascii="Times New Roman" w:hAnsi="Times New Roman" w:cs="Times New Roman"/>
                <w:sz w:val="20"/>
                <w:szCs w:val="20"/>
                <w:lang w:eastAsia="sk-SK"/>
              </w:rPr>
            </w:pPr>
            <w:r w:rsidRPr="003473F2">
              <w:rPr>
                <w:rFonts w:ascii="Times New Roman" w:hAnsi="Times New Roman" w:cs="Times New Roman"/>
                <w:b/>
                <w:bCs/>
                <w:sz w:val="20"/>
                <w:szCs w:val="20"/>
              </w:rPr>
              <w:t>Kritérium</w:t>
            </w:r>
          </w:p>
        </w:tc>
        <w:tc>
          <w:tcPr>
            <w:tcW w:w="3964" w:type="dxa"/>
            <w:gridSpan w:val="2"/>
            <w:vAlign w:val="center"/>
          </w:tcPr>
          <w:p w14:paraId="3F121E66" w14:textId="5E7CEEC7" w:rsidR="00143EF5" w:rsidRPr="003473F2" w:rsidRDefault="00143EF5" w:rsidP="001F200A">
            <w:pPr>
              <w:spacing w:line="276" w:lineRule="auto"/>
              <w:jc w:val="center"/>
              <w:rPr>
                <w:rFonts w:ascii="Times New Roman" w:hAnsi="Times New Roman" w:cs="Times New Roman"/>
                <w:sz w:val="20"/>
                <w:szCs w:val="20"/>
                <w:lang w:eastAsia="sk-SK"/>
              </w:rPr>
            </w:pPr>
            <w:r w:rsidRPr="003473F2">
              <w:rPr>
                <w:rFonts w:ascii="Times New Roman" w:hAnsi="Times New Roman" w:cs="Times New Roman"/>
                <w:b/>
                <w:bCs/>
                <w:sz w:val="20"/>
                <w:szCs w:val="20"/>
              </w:rPr>
              <w:t>Návrh na plnenie kritériá</w:t>
            </w:r>
          </w:p>
        </w:tc>
      </w:tr>
      <w:tr w:rsidR="00143EF5" w:rsidRPr="003473F2" w14:paraId="24F90D68" w14:textId="77777777" w:rsidTr="003473F2">
        <w:trPr>
          <w:trHeight w:val="525"/>
        </w:trPr>
        <w:tc>
          <w:tcPr>
            <w:tcW w:w="1190" w:type="dxa"/>
            <w:vAlign w:val="center"/>
          </w:tcPr>
          <w:p w14:paraId="3FECDAA9" w14:textId="6233B6BF" w:rsidR="00143EF5" w:rsidRPr="003473F2" w:rsidRDefault="00143EF5" w:rsidP="001F200A">
            <w:pPr>
              <w:rPr>
                <w:rFonts w:ascii="Times New Roman" w:hAnsi="Times New Roman" w:cs="Times New Roman"/>
                <w:b/>
                <w:bCs/>
                <w:sz w:val="20"/>
                <w:szCs w:val="20"/>
              </w:rPr>
            </w:pPr>
            <w:r w:rsidRPr="003473F2">
              <w:rPr>
                <w:rFonts w:ascii="Times New Roman" w:hAnsi="Times New Roman" w:cs="Times New Roman"/>
                <w:b/>
                <w:bCs/>
                <w:sz w:val="20"/>
                <w:szCs w:val="20"/>
              </w:rPr>
              <w:t>1.</w:t>
            </w:r>
          </w:p>
        </w:tc>
        <w:tc>
          <w:tcPr>
            <w:tcW w:w="3908" w:type="dxa"/>
            <w:gridSpan w:val="2"/>
            <w:vAlign w:val="center"/>
          </w:tcPr>
          <w:p w14:paraId="66F5E054" w14:textId="04AFB8C9" w:rsidR="00143EF5" w:rsidRPr="003473F2" w:rsidRDefault="00143EF5" w:rsidP="00DD1369">
            <w:pPr>
              <w:rPr>
                <w:rFonts w:ascii="Times New Roman" w:hAnsi="Times New Roman" w:cs="Times New Roman"/>
                <w:bCs/>
                <w:sz w:val="20"/>
                <w:szCs w:val="20"/>
              </w:rPr>
            </w:pPr>
            <w:r w:rsidRPr="003473F2">
              <w:rPr>
                <w:rFonts w:ascii="Times New Roman" w:hAnsi="Times New Roman" w:cs="Times New Roman"/>
                <w:bCs/>
                <w:sz w:val="20"/>
                <w:szCs w:val="20"/>
              </w:rPr>
              <w:t xml:space="preserve">Výška poskytnutej </w:t>
            </w:r>
            <w:r w:rsidR="00343AC3" w:rsidRPr="003473F2">
              <w:rPr>
                <w:rFonts w:ascii="Times New Roman" w:hAnsi="Times New Roman" w:cs="Times New Roman"/>
                <w:bCs/>
                <w:sz w:val="20"/>
                <w:szCs w:val="20"/>
              </w:rPr>
              <w:t xml:space="preserve">zľavy uvedená v </w:t>
            </w:r>
            <w:r w:rsidR="00DD1369" w:rsidRPr="003473F2">
              <w:rPr>
                <w:rFonts w:ascii="Times New Roman" w:hAnsi="Times New Roman" w:cs="Times New Roman"/>
                <w:bCs/>
                <w:sz w:val="20"/>
                <w:szCs w:val="20"/>
              </w:rPr>
              <w:t>%</w:t>
            </w:r>
            <w:r w:rsidRPr="003473F2">
              <w:rPr>
                <w:rFonts w:ascii="Times New Roman" w:hAnsi="Times New Roman" w:cs="Times New Roman"/>
                <w:bCs/>
                <w:sz w:val="20"/>
                <w:szCs w:val="20"/>
              </w:rPr>
              <w:t xml:space="preserve"> z aktuálnej pr</w:t>
            </w:r>
            <w:r w:rsidR="00DD1369" w:rsidRPr="003473F2">
              <w:rPr>
                <w:rFonts w:ascii="Times New Roman" w:hAnsi="Times New Roman" w:cs="Times New Roman"/>
                <w:bCs/>
                <w:sz w:val="20"/>
                <w:szCs w:val="20"/>
              </w:rPr>
              <w:t>iemernej t</w:t>
            </w:r>
            <w:r w:rsidR="006707FC" w:rsidRPr="003473F2">
              <w:rPr>
                <w:rFonts w:ascii="Times New Roman" w:hAnsi="Times New Roman" w:cs="Times New Roman"/>
                <w:bCs/>
                <w:sz w:val="20"/>
                <w:szCs w:val="20"/>
              </w:rPr>
              <w:t>ýždennej</w:t>
            </w:r>
            <w:r w:rsidR="00DD1369" w:rsidRPr="003473F2">
              <w:rPr>
                <w:rFonts w:ascii="Times New Roman" w:hAnsi="Times New Roman" w:cs="Times New Roman"/>
                <w:bCs/>
                <w:sz w:val="20"/>
                <w:szCs w:val="20"/>
              </w:rPr>
              <w:t xml:space="preserve"> (cenníkovej)</w:t>
            </w:r>
            <w:r w:rsidRPr="003473F2">
              <w:rPr>
                <w:rFonts w:ascii="Times New Roman" w:hAnsi="Times New Roman" w:cs="Times New Roman"/>
                <w:bCs/>
                <w:sz w:val="20"/>
                <w:szCs w:val="20"/>
              </w:rPr>
              <w:t xml:space="preserve"> ceny za</w:t>
            </w:r>
            <w:r w:rsidR="006707FC" w:rsidRPr="003473F2">
              <w:rPr>
                <w:rFonts w:ascii="Times New Roman" w:hAnsi="Times New Roman" w:cs="Times New Roman"/>
                <w:bCs/>
                <w:sz w:val="20"/>
                <w:szCs w:val="20"/>
              </w:rPr>
              <w:t xml:space="preserve"> 1 liter PHM</w:t>
            </w:r>
            <w:r w:rsidR="00DD1369" w:rsidRPr="003473F2">
              <w:rPr>
                <w:rFonts w:ascii="Times New Roman" w:hAnsi="Times New Roman" w:cs="Times New Roman"/>
                <w:bCs/>
                <w:sz w:val="20"/>
                <w:szCs w:val="20"/>
              </w:rPr>
              <w:t xml:space="preserve"> </w:t>
            </w:r>
            <w:r w:rsidR="006707FC" w:rsidRPr="003473F2">
              <w:rPr>
                <w:rFonts w:ascii="Times New Roman" w:hAnsi="Times New Roman" w:cs="Times New Roman"/>
                <w:bCs/>
                <w:sz w:val="20"/>
                <w:szCs w:val="20"/>
              </w:rPr>
              <w:t>v € bez DPH.</w:t>
            </w:r>
          </w:p>
        </w:tc>
        <w:tc>
          <w:tcPr>
            <w:tcW w:w="3964" w:type="dxa"/>
            <w:gridSpan w:val="2"/>
            <w:vAlign w:val="center"/>
          </w:tcPr>
          <w:p w14:paraId="3C1C4E6A" w14:textId="2128963F" w:rsidR="00143EF5" w:rsidRPr="003473F2" w:rsidRDefault="00DD1369" w:rsidP="00B677B8">
            <w:pPr>
              <w:rPr>
                <w:rFonts w:ascii="Times New Roman" w:hAnsi="Times New Roman" w:cs="Times New Roman"/>
                <w:sz w:val="20"/>
                <w:szCs w:val="20"/>
                <w:lang w:eastAsia="sk-SK"/>
              </w:rPr>
            </w:pPr>
            <w:r w:rsidRPr="003473F2">
              <w:rPr>
                <w:rFonts w:ascii="Times New Roman" w:hAnsi="Times New Roman" w:cs="Times New Roman"/>
                <w:sz w:val="20"/>
                <w:szCs w:val="20"/>
                <w:lang w:eastAsia="sk-SK"/>
              </w:rPr>
              <w:t>................................................%</w:t>
            </w:r>
          </w:p>
        </w:tc>
      </w:tr>
    </w:tbl>
    <w:p w14:paraId="2B8A430A" w14:textId="4F96CEE1" w:rsidR="004E55CF" w:rsidRPr="003473F2" w:rsidRDefault="00D44999" w:rsidP="004E55CF">
      <w:pPr>
        <w:spacing w:after="0"/>
        <w:jc w:val="both"/>
        <w:rPr>
          <w:rFonts w:ascii="Times New Roman" w:hAnsi="Times New Roman" w:cs="Times New Roman"/>
          <w:color w:val="FF0000"/>
          <w:spacing w:val="-6"/>
          <w:sz w:val="20"/>
          <w:szCs w:val="20"/>
        </w:rPr>
      </w:pPr>
      <w:r w:rsidRPr="003473F2">
        <w:rPr>
          <w:rFonts w:ascii="Times New Roman" w:hAnsi="Times New Roman" w:cs="Times New Roman"/>
          <w:color w:val="FF0000"/>
          <w:spacing w:val="-6"/>
          <w:sz w:val="20"/>
          <w:szCs w:val="20"/>
        </w:rPr>
        <w:t>Ak uchádzač nie je platcom DPH, uvedie túto skutočnosť v ponuke!</w:t>
      </w:r>
    </w:p>
    <w:p w14:paraId="516B0C8B" w14:textId="77777777" w:rsidR="004E55CF" w:rsidRPr="000112AF" w:rsidRDefault="004E55CF" w:rsidP="00B677B8">
      <w:pPr>
        <w:rPr>
          <w:rFonts w:ascii="Times New Roman" w:hAnsi="Times New Roman" w:cs="Times New Roman"/>
          <w:sz w:val="20"/>
          <w:szCs w:val="20"/>
          <w:lang w:eastAsia="sk-SK"/>
        </w:rPr>
      </w:pPr>
    </w:p>
    <w:p w14:paraId="427A4761" w14:textId="77777777" w:rsidR="004869DE" w:rsidRDefault="004869DE" w:rsidP="00B677B8">
      <w:pPr>
        <w:rPr>
          <w:rFonts w:ascii="Times New Roman" w:hAnsi="Times New Roman" w:cs="Times New Roman"/>
          <w:sz w:val="20"/>
          <w:szCs w:val="20"/>
          <w:lang w:eastAsia="sk-SK"/>
        </w:rPr>
      </w:pPr>
    </w:p>
    <w:p w14:paraId="4F61ADCF" w14:textId="18C1161E" w:rsidR="00C71EBD" w:rsidRDefault="00C923E7" w:rsidP="00B677B8">
      <w:pPr>
        <w:rPr>
          <w:rFonts w:ascii="Times New Roman" w:hAnsi="Times New Roman" w:cs="Times New Roman"/>
          <w:sz w:val="20"/>
          <w:szCs w:val="20"/>
          <w:lang w:eastAsia="sk-SK"/>
        </w:rPr>
      </w:pPr>
      <w:r w:rsidRPr="000112AF">
        <w:rPr>
          <w:rFonts w:ascii="Times New Roman" w:hAnsi="Times New Roman" w:cs="Times New Roman"/>
          <w:sz w:val="20"/>
          <w:szCs w:val="20"/>
          <w:lang w:eastAsia="sk-SK"/>
        </w:rPr>
        <w:t>V............</w:t>
      </w:r>
      <w:r w:rsidR="00C71EBD" w:rsidRPr="000112AF">
        <w:rPr>
          <w:rFonts w:ascii="Times New Roman" w:hAnsi="Times New Roman" w:cs="Times New Roman"/>
          <w:sz w:val="20"/>
          <w:szCs w:val="20"/>
          <w:lang w:eastAsia="sk-SK"/>
        </w:rPr>
        <w:t>...................</w:t>
      </w:r>
      <w:r w:rsidRPr="000112AF">
        <w:rPr>
          <w:rFonts w:ascii="Times New Roman" w:hAnsi="Times New Roman" w:cs="Times New Roman"/>
          <w:sz w:val="20"/>
          <w:szCs w:val="20"/>
          <w:lang w:eastAsia="sk-SK"/>
        </w:rPr>
        <w:t xml:space="preserve"> d</w:t>
      </w:r>
      <w:r w:rsidR="00C71EBD" w:rsidRPr="000112AF">
        <w:rPr>
          <w:rFonts w:ascii="Times New Roman" w:hAnsi="Times New Roman" w:cs="Times New Roman"/>
          <w:sz w:val="20"/>
          <w:szCs w:val="20"/>
          <w:lang w:eastAsia="sk-SK"/>
        </w:rPr>
        <w:t>ňa ..................</w:t>
      </w:r>
      <w:r w:rsidRPr="000112AF">
        <w:rPr>
          <w:rFonts w:ascii="Times New Roman" w:hAnsi="Times New Roman" w:cs="Times New Roman"/>
          <w:sz w:val="20"/>
          <w:szCs w:val="20"/>
          <w:lang w:eastAsia="sk-SK"/>
        </w:rPr>
        <w:t xml:space="preserve"> </w:t>
      </w:r>
      <w:r w:rsidR="00C71EBD" w:rsidRPr="000112AF">
        <w:rPr>
          <w:rFonts w:ascii="Times New Roman" w:hAnsi="Times New Roman" w:cs="Times New Roman"/>
          <w:sz w:val="20"/>
          <w:szCs w:val="20"/>
          <w:lang w:eastAsia="sk-SK"/>
        </w:rPr>
        <w:t xml:space="preserve">        </w:t>
      </w:r>
    </w:p>
    <w:p w14:paraId="3533A155" w14:textId="77777777" w:rsidR="004869DE" w:rsidRPr="000112AF" w:rsidRDefault="004869DE" w:rsidP="00B677B8">
      <w:pPr>
        <w:rPr>
          <w:rFonts w:ascii="Times New Roman" w:hAnsi="Times New Roman" w:cs="Times New Roman"/>
          <w:sz w:val="20"/>
          <w:szCs w:val="20"/>
          <w:lang w:eastAsia="sk-SK"/>
        </w:rPr>
      </w:pPr>
    </w:p>
    <w:p w14:paraId="315B8388" w14:textId="0AF8EB00" w:rsidR="00C71EBD" w:rsidRPr="000112AF" w:rsidRDefault="00C71EBD" w:rsidP="00D44999">
      <w:pPr>
        <w:ind w:left="3540" w:firstLine="360"/>
        <w:rPr>
          <w:rFonts w:ascii="Times New Roman" w:hAnsi="Times New Roman" w:cs="Times New Roman"/>
          <w:sz w:val="20"/>
          <w:szCs w:val="20"/>
          <w:lang w:eastAsia="sk-SK"/>
        </w:rPr>
      </w:pPr>
      <w:r w:rsidRPr="000112AF">
        <w:rPr>
          <w:rFonts w:ascii="Times New Roman" w:hAnsi="Times New Roman" w:cs="Times New Roman"/>
          <w:sz w:val="20"/>
          <w:szCs w:val="20"/>
          <w:lang w:eastAsia="sk-SK"/>
        </w:rPr>
        <w:t xml:space="preserve">..........................................................................                                                           </w:t>
      </w:r>
      <w:r w:rsidR="00D44999" w:rsidRPr="000112AF">
        <w:rPr>
          <w:rFonts w:ascii="Times New Roman" w:hAnsi="Times New Roman" w:cs="Times New Roman"/>
          <w:sz w:val="20"/>
          <w:szCs w:val="20"/>
          <w:lang w:eastAsia="sk-SK"/>
        </w:rPr>
        <w:t xml:space="preserve">                          </w:t>
      </w:r>
      <w:r w:rsidRPr="000112AF">
        <w:rPr>
          <w:rFonts w:ascii="Times New Roman" w:hAnsi="Times New Roman" w:cs="Times New Roman"/>
          <w:sz w:val="20"/>
          <w:szCs w:val="20"/>
          <w:lang w:eastAsia="sk-SK"/>
        </w:rPr>
        <w:t>meno, priezvisko a podpis oprávnenej osoby uchádzača</w:t>
      </w:r>
    </w:p>
    <w:p w14:paraId="1AC2E1FF" w14:textId="77777777" w:rsidR="004869DE" w:rsidRDefault="004869DE" w:rsidP="00E6221D">
      <w:pPr>
        <w:jc w:val="right"/>
        <w:rPr>
          <w:rFonts w:ascii="Times New Roman" w:hAnsi="Times New Roman" w:cs="Times New Roman"/>
          <w:b/>
        </w:rPr>
      </w:pPr>
    </w:p>
    <w:p w14:paraId="50D2CE05" w14:textId="77777777" w:rsidR="004869DE" w:rsidRDefault="004869DE" w:rsidP="00E6221D">
      <w:pPr>
        <w:jc w:val="right"/>
        <w:rPr>
          <w:rFonts w:ascii="Times New Roman" w:hAnsi="Times New Roman" w:cs="Times New Roman"/>
          <w:b/>
        </w:rPr>
      </w:pPr>
    </w:p>
    <w:p w14:paraId="3FED149B" w14:textId="77777777" w:rsidR="004869DE" w:rsidRDefault="004869DE" w:rsidP="00E6221D">
      <w:pPr>
        <w:jc w:val="right"/>
        <w:rPr>
          <w:rFonts w:ascii="Times New Roman" w:hAnsi="Times New Roman" w:cs="Times New Roman"/>
          <w:b/>
        </w:rPr>
      </w:pPr>
    </w:p>
    <w:p w14:paraId="76032780" w14:textId="77777777" w:rsidR="004869DE" w:rsidRDefault="004869DE" w:rsidP="00E6221D">
      <w:pPr>
        <w:jc w:val="right"/>
        <w:rPr>
          <w:rFonts w:ascii="Times New Roman" w:hAnsi="Times New Roman" w:cs="Times New Roman"/>
          <w:b/>
        </w:rPr>
      </w:pPr>
    </w:p>
    <w:p w14:paraId="37E65A1A" w14:textId="77777777" w:rsidR="004869DE" w:rsidRDefault="004869DE" w:rsidP="00E6221D">
      <w:pPr>
        <w:jc w:val="right"/>
        <w:rPr>
          <w:rFonts w:ascii="Times New Roman" w:hAnsi="Times New Roman" w:cs="Times New Roman"/>
          <w:b/>
        </w:rPr>
      </w:pPr>
    </w:p>
    <w:p w14:paraId="3A0EFB60" w14:textId="3E6EB36E" w:rsidR="00A14916" w:rsidRPr="00643191" w:rsidRDefault="00A14916" w:rsidP="00E6221D">
      <w:pPr>
        <w:jc w:val="right"/>
        <w:rPr>
          <w:rFonts w:ascii="Times New Roman" w:hAnsi="Times New Roman" w:cs="Times New Roman"/>
          <w:b/>
        </w:rPr>
      </w:pPr>
      <w:r w:rsidRPr="00643191">
        <w:rPr>
          <w:rFonts w:ascii="Times New Roman" w:hAnsi="Times New Roman" w:cs="Times New Roman"/>
          <w:b/>
        </w:rPr>
        <w:lastRenderedPageBreak/>
        <w:t>Príloha č. 1</w:t>
      </w:r>
    </w:p>
    <w:p w14:paraId="6BCE6784" w14:textId="77777777" w:rsidR="00A14916" w:rsidRPr="00643191" w:rsidRDefault="00A14916" w:rsidP="00B677B8">
      <w:pPr>
        <w:spacing w:after="0"/>
        <w:rPr>
          <w:rFonts w:ascii="Times New Roman" w:hAnsi="Times New Roman" w:cs="Times New Roman"/>
        </w:rPr>
      </w:pPr>
    </w:p>
    <w:p w14:paraId="73954DA0" w14:textId="2DF7B4C0" w:rsidR="00B53691" w:rsidRDefault="0046577F" w:rsidP="00B53691">
      <w:pPr>
        <w:jc w:val="center"/>
        <w:rPr>
          <w:rFonts w:ascii="Times New Roman" w:hAnsi="Times New Roman" w:cs="Times New Roman"/>
          <w:b/>
        </w:rPr>
      </w:pPr>
      <w:r w:rsidRPr="00643191">
        <w:rPr>
          <w:rFonts w:ascii="Times New Roman" w:hAnsi="Times New Roman" w:cs="Times New Roman"/>
          <w:b/>
        </w:rPr>
        <w:t>Opis predmetu zákazky</w:t>
      </w:r>
    </w:p>
    <w:p w14:paraId="12DE04CA" w14:textId="77777777" w:rsidR="009C164C" w:rsidRPr="00643191" w:rsidRDefault="009C164C" w:rsidP="00B53691">
      <w:pPr>
        <w:jc w:val="center"/>
        <w:rPr>
          <w:rFonts w:ascii="Times New Roman" w:hAnsi="Times New Roman" w:cs="Times New Roman"/>
          <w:b/>
        </w:rPr>
      </w:pPr>
    </w:p>
    <w:p w14:paraId="49053441" w14:textId="21529C96" w:rsidR="00B908AE" w:rsidRPr="00643191" w:rsidRDefault="009D7804" w:rsidP="00B53691">
      <w:pPr>
        <w:rPr>
          <w:rFonts w:ascii="Times New Roman" w:hAnsi="Times New Roman" w:cs="Times New Roman"/>
          <w:b/>
        </w:rPr>
      </w:pPr>
      <w:r w:rsidRPr="00643191">
        <w:rPr>
          <w:rFonts w:ascii="Times New Roman" w:hAnsi="Times New Roman" w:cs="Times New Roman"/>
          <w:b/>
        </w:rPr>
        <w:t>Názov predmetu zákazky: PHM  a palivové karty</w:t>
      </w:r>
    </w:p>
    <w:p w14:paraId="2A29B7EA" w14:textId="6A6A8775" w:rsidR="00A23B5F" w:rsidRPr="00643191" w:rsidRDefault="00B53691" w:rsidP="009D7804">
      <w:pPr>
        <w:rPr>
          <w:rFonts w:ascii="Times New Roman" w:hAnsi="Times New Roman" w:cs="Times New Roman"/>
          <w:b/>
          <w:u w:val="single"/>
        </w:rPr>
      </w:pPr>
      <w:r w:rsidRPr="00643191">
        <w:rPr>
          <w:rFonts w:ascii="Times New Roman" w:hAnsi="Times New Roman" w:cs="Times New Roman"/>
          <w:b/>
          <w:u w:val="single"/>
        </w:rPr>
        <w:t>Pohonné hmoty</w:t>
      </w:r>
    </w:p>
    <w:p w14:paraId="65836FD6" w14:textId="51C62B7C" w:rsidR="00B53691" w:rsidRPr="00643191" w:rsidRDefault="00B53691" w:rsidP="00B53691">
      <w:pPr>
        <w:jc w:val="both"/>
        <w:rPr>
          <w:rFonts w:ascii="Times New Roman" w:hAnsi="Times New Roman" w:cs="Times New Roman"/>
        </w:rPr>
      </w:pPr>
      <w:r w:rsidRPr="00643191">
        <w:rPr>
          <w:rFonts w:ascii="Times New Roman" w:hAnsi="Times New Roman" w:cs="Times New Roman"/>
        </w:rPr>
        <w:t>Predmetom zákazky je bezhotovostný nákup nasledujúcich pohonných hmôt (PHM) prostredníctvom palivových kariet v rámci siete čerpacích staníc na území SR.</w:t>
      </w:r>
    </w:p>
    <w:p w14:paraId="136477CA" w14:textId="778B5AF3" w:rsidR="00B53691" w:rsidRPr="00643191" w:rsidRDefault="00B53691" w:rsidP="00B53691">
      <w:pPr>
        <w:pStyle w:val="Odsekzoznamu"/>
        <w:numPr>
          <w:ilvl w:val="0"/>
          <w:numId w:val="49"/>
        </w:numPr>
        <w:jc w:val="both"/>
        <w:rPr>
          <w:rFonts w:ascii="Times New Roman" w:hAnsi="Times New Roman" w:cs="Times New Roman"/>
        </w:rPr>
      </w:pPr>
      <w:r w:rsidRPr="00643191">
        <w:rPr>
          <w:rFonts w:ascii="Times New Roman" w:hAnsi="Times New Roman" w:cs="Times New Roman"/>
        </w:rPr>
        <w:t xml:space="preserve">Bezolovnatý benzín podľa normy STN EN 228 +A1: 2018-3(65 6505) </w:t>
      </w:r>
    </w:p>
    <w:p w14:paraId="3A0F5F25" w14:textId="382D0C4C" w:rsidR="00B53691" w:rsidRPr="00643191" w:rsidRDefault="00B53691" w:rsidP="00B53691">
      <w:pPr>
        <w:pStyle w:val="Odsekzoznamu"/>
        <w:numPr>
          <w:ilvl w:val="0"/>
          <w:numId w:val="49"/>
        </w:numPr>
        <w:jc w:val="both"/>
        <w:rPr>
          <w:rFonts w:ascii="Times New Roman" w:hAnsi="Times New Roman" w:cs="Times New Roman"/>
        </w:rPr>
      </w:pPr>
      <w:r w:rsidRPr="00643191">
        <w:rPr>
          <w:rFonts w:ascii="Times New Roman" w:hAnsi="Times New Roman" w:cs="Times New Roman"/>
        </w:rPr>
        <w:t>Motorová nafta podľa normy STN EN 590 + A1: 2018 (65 6506)</w:t>
      </w:r>
    </w:p>
    <w:p w14:paraId="34871322" w14:textId="45437C4A" w:rsidR="00B53691" w:rsidRPr="00643191" w:rsidRDefault="00B53691" w:rsidP="00B53691">
      <w:pPr>
        <w:jc w:val="both"/>
        <w:rPr>
          <w:rFonts w:ascii="Times New Roman" w:hAnsi="Times New Roman" w:cs="Times New Roman"/>
        </w:rPr>
      </w:pPr>
      <w:r w:rsidRPr="00643191">
        <w:rPr>
          <w:rFonts w:ascii="Times New Roman" w:hAnsi="Times New Roman" w:cs="Times New Roman"/>
        </w:rPr>
        <w:t>Predmet zákazky musí byť v súlade s aktuálne platnými právnymi predpismi týkajúcimi sa predmetu zákazky v EÚ a v Slovenskej republike, najmä v oblasti environmentálnej, colnej a daňovej.</w:t>
      </w:r>
    </w:p>
    <w:p w14:paraId="3B4444E2" w14:textId="0AFADBFC" w:rsidR="00B53691" w:rsidRPr="00643191" w:rsidRDefault="00B53691" w:rsidP="00B53691">
      <w:pPr>
        <w:jc w:val="both"/>
        <w:rPr>
          <w:rFonts w:ascii="Times New Roman" w:hAnsi="Times New Roman" w:cs="Times New Roman"/>
          <w:b/>
          <w:u w:val="single"/>
        </w:rPr>
      </w:pPr>
      <w:r w:rsidRPr="00643191">
        <w:rPr>
          <w:rFonts w:ascii="Times New Roman" w:hAnsi="Times New Roman" w:cs="Times New Roman"/>
          <w:b/>
          <w:u w:val="single"/>
        </w:rPr>
        <w:t>Palivové karty</w:t>
      </w:r>
    </w:p>
    <w:p w14:paraId="704910FD" w14:textId="461F7659" w:rsidR="007D4717" w:rsidRPr="00643191" w:rsidRDefault="007D4717" w:rsidP="00B53691">
      <w:pPr>
        <w:jc w:val="both"/>
        <w:rPr>
          <w:rFonts w:ascii="Times New Roman" w:hAnsi="Times New Roman" w:cs="Times New Roman"/>
        </w:rPr>
      </w:pPr>
      <w:r w:rsidRPr="00643191">
        <w:rPr>
          <w:rFonts w:ascii="Times New Roman" w:hAnsi="Times New Roman" w:cs="Times New Roman"/>
        </w:rPr>
        <w:t>Súčasťou predmetu zákazky je vystavenie a dodanie 7 ks palivových kariet, ako prostriedku bezhotovostnej úhrady za nákup predmetu zákazky, pričom bezplatné vykonávanie transakcií palivovou kartou musí byť garantované po celú dobu plnenia.</w:t>
      </w:r>
    </w:p>
    <w:p w14:paraId="2578A2E3" w14:textId="77777777" w:rsidR="004D77DF" w:rsidRDefault="007D4717" w:rsidP="007D4717">
      <w:pPr>
        <w:pStyle w:val="Default"/>
        <w:spacing w:line="276" w:lineRule="auto"/>
        <w:jc w:val="both"/>
        <w:rPr>
          <w:color w:val="auto"/>
          <w:sz w:val="22"/>
          <w:szCs w:val="22"/>
        </w:rPr>
      </w:pPr>
      <w:r w:rsidRPr="00643191">
        <w:rPr>
          <w:color w:val="auto"/>
          <w:sz w:val="22"/>
          <w:szCs w:val="22"/>
        </w:rPr>
        <w:t>Palivová karta musí spĺňať minimálne požadované štandardy:</w:t>
      </w:r>
    </w:p>
    <w:p w14:paraId="395D69E7" w14:textId="52ADDF01" w:rsidR="00194CE5" w:rsidRPr="00643191" w:rsidRDefault="004D77DF" w:rsidP="007D4717">
      <w:pPr>
        <w:pStyle w:val="Default"/>
        <w:spacing w:line="276" w:lineRule="auto"/>
        <w:jc w:val="both"/>
        <w:rPr>
          <w:color w:val="auto"/>
          <w:sz w:val="22"/>
          <w:szCs w:val="22"/>
        </w:rPr>
      </w:pPr>
      <w:r>
        <w:rPr>
          <w:color w:val="auto"/>
          <w:sz w:val="22"/>
          <w:szCs w:val="22"/>
        </w:rPr>
        <w:t>-</w:t>
      </w:r>
      <w:r w:rsidR="007D4717" w:rsidRPr="00643191">
        <w:rPr>
          <w:color w:val="auto"/>
          <w:sz w:val="22"/>
          <w:szCs w:val="22"/>
        </w:rPr>
        <w:t xml:space="preserve">palivová karta (7ks) musí byť opatrená s magnetickým prúžkom alebo čipom </w:t>
      </w:r>
      <w:r w:rsidR="00194CE5" w:rsidRPr="00643191">
        <w:rPr>
          <w:color w:val="auto"/>
          <w:sz w:val="22"/>
          <w:szCs w:val="22"/>
        </w:rPr>
        <w:t>alebo čiarovým kódom</w:t>
      </w:r>
      <w:r w:rsidR="007D4717" w:rsidRPr="00643191">
        <w:rPr>
          <w:color w:val="auto"/>
          <w:sz w:val="22"/>
          <w:szCs w:val="22"/>
        </w:rPr>
        <w:t>,</w:t>
      </w:r>
    </w:p>
    <w:p w14:paraId="6F1982B3" w14:textId="74BD624F" w:rsidR="00194CE5" w:rsidRPr="00643191" w:rsidRDefault="00194CE5" w:rsidP="007D4717">
      <w:pPr>
        <w:pStyle w:val="Default"/>
        <w:spacing w:line="276" w:lineRule="auto"/>
        <w:jc w:val="both"/>
        <w:rPr>
          <w:color w:val="auto"/>
          <w:sz w:val="22"/>
          <w:szCs w:val="22"/>
        </w:rPr>
      </w:pPr>
      <w:r w:rsidRPr="00643191">
        <w:rPr>
          <w:color w:val="auto"/>
          <w:sz w:val="22"/>
          <w:szCs w:val="22"/>
        </w:rPr>
        <w:t>- každá palivová karta je vybavená vlastným identifikačným číslom a má pridelený samostatný PIN kód,</w:t>
      </w:r>
    </w:p>
    <w:p w14:paraId="38D07061" w14:textId="27E665FB" w:rsidR="007D4717" w:rsidRDefault="00194CE5" w:rsidP="007D4717">
      <w:pPr>
        <w:pStyle w:val="Default"/>
        <w:spacing w:line="276" w:lineRule="auto"/>
        <w:jc w:val="both"/>
        <w:rPr>
          <w:color w:val="auto"/>
          <w:sz w:val="22"/>
          <w:szCs w:val="22"/>
        </w:rPr>
      </w:pPr>
      <w:r w:rsidRPr="00643191">
        <w:rPr>
          <w:color w:val="auto"/>
          <w:sz w:val="22"/>
          <w:szCs w:val="22"/>
        </w:rPr>
        <w:t>- PIN kód slúži ako ochranný prvok pri nákupe predmetu zákazky</w:t>
      </w:r>
      <w:r w:rsidR="007D4717" w:rsidRPr="00643191">
        <w:rPr>
          <w:color w:val="auto"/>
          <w:sz w:val="22"/>
          <w:szCs w:val="22"/>
        </w:rPr>
        <w:t xml:space="preserve"> ( možnosť zmeny PIN), </w:t>
      </w:r>
      <w:r w:rsidRPr="00643191">
        <w:rPr>
          <w:color w:val="auto"/>
          <w:sz w:val="22"/>
          <w:szCs w:val="22"/>
        </w:rPr>
        <w:t>s možnosťou</w:t>
      </w:r>
      <w:r w:rsidR="007D4717" w:rsidRPr="00643191">
        <w:rPr>
          <w:color w:val="auto"/>
          <w:sz w:val="22"/>
          <w:szCs w:val="22"/>
        </w:rPr>
        <w:t xml:space="preserve"> nastavenia a zmeny parametrov </w:t>
      </w:r>
      <w:r w:rsidR="00476224">
        <w:rPr>
          <w:color w:val="auto"/>
          <w:sz w:val="22"/>
          <w:szCs w:val="22"/>
        </w:rPr>
        <w:t>palivovej</w:t>
      </w:r>
      <w:r w:rsidR="007D4717" w:rsidRPr="00643191">
        <w:rPr>
          <w:color w:val="auto"/>
          <w:sz w:val="22"/>
          <w:szCs w:val="22"/>
        </w:rPr>
        <w:t xml:space="preserve"> karty prostredníctvom online zákazníckeho centra. </w:t>
      </w:r>
    </w:p>
    <w:p w14:paraId="1AB45EB3" w14:textId="0DD591B7" w:rsidR="004D77DF" w:rsidRDefault="004D77DF" w:rsidP="007D4717">
      <w:pPr>
        <w:pStyle w:val="Default"/>
        <w:spacing w:line="276" w:lineRule="auto"/>
        <w:jc w:val="both"/>
        <w:rPr>
          <w:color w:val="auto"/>
          <w:sz w:val="22"/>
          <w:szCs w:val="22"/>
        </w:rPr>
      </w:pPr>
      <w:r>
        <w:rPr>
          <w:color w:val="auto"/>
          <w:sz w:val="22"/>
          <w:szCs w:val="22"/>
        </w:rPr>
        <w:t>- použitie palivovej karty musí byť viazané na znalosť osobného identifikačného kódu – PIN kódu, s možnosťou zmeny tohto PIN – kódu a zadanie stavu tachometra,</w:t>
      </w:r>
    </w:p>
    <w:p w14:paraId="127FDE47" w14:textId="54521617" w:rsidR="007D4717" w:rsidRPr="00643191" w:rsidRDefault="007D4717" w:rsidP="007D4717">
      <w:pPr>
        <w:pStyle w:val="Default"/>
        <w:spacing w:line="276" w:lineRule="auto"/>
        <w:jc w:val="both"/>
        <w:rPr>
          <w:color w:val="auto"/>
          <w:sz w:val="22"/>
          <w:szCs w:val="22"/>
        </w:rPr>
      </w:pPr>
    </w:p>
    <w:p w14:paraId="0A8AFCDD" w14:textId="0A9E850B" w:rsidR="007D4717" w:rsidRPr="00643191" w:rsidRDefault="000A4EE7" w:rsidP="007D4717">
      <w:pPr>
        <w:pStyle w:val="Default"/>
        <w:spacing w:line="276" w:lineRule="auto"/>
        <w:jc w:val="both"/>
        <w:rPr>
          <w:color w:val="auto"/>
          <w:sz w:val="22"/>
          <w:szCs w:val="22"/>
        </w:rPr>
      </w:pPr>
      <w:r w:rsidRPr="00643191">
        <w:rPr>
          <w:color w:val="auto"/>
          <w:sz w:val="22"/>
          <w:szCs w:val="22"/>
        </w:rPr>
        <w:t>Palivová</w:t>
      </w:r>
      <w:r w:rsidR="007D4717" w:rsidRPr="00643191">
        <w:rPr>
          <w:color w:val="auto"/>
          <w:sz w:val="22"/>
          <w:szCs w:val="22"/>
        </w:rPr>
        <w:t xml:space="preserve"> karta je platobná karta, na základe ktorej je kupujúci oprávnený bezhotovostne uhrádzať „len“ nákup PHM ( nemožnosť uhrádzať iný tovar dostupný na čerpacích staniciach). </w:t>
      </w:r>
    </w:p>
    <w:p w14:paraId="178CE137" w14:textId="77777777" w:rsidR="004F4088" w:rsidRDefault="004F4088" w:rsidP="00354BB2">
      <w:pPr>
        <w:widowControl w:val="0"/>
        <w:suppressAutoHyphens/>
        <w:spacing w:after="60" w:line="240" w:lineRule="auto"/>
        <w:jc w:val="both"/>
        <w:rPr>
          <w:rFonts w:ascii="Times New Roman" w:hAnsi="Times New Roman" w:cs="Times New Roman"/>
          <w:b/>
        </w:rPr>
      </w:pPr>
    </w:p>
    <w:p w14:paraId="37EF4B8E" w14:textId="5D844C3E" w:rsidR="00354BB2" w:rsidRDefault="00354BB2" w:rsidP="00354BB2">
      <w:pPr>
        <w:widowControl w:val="0"/>
        <w:suppressAutoHyphens/>
        <w:spacing w:after="60" w:line="240" w:lineRule="auto"/>
        <w:jc w:val="both"/>
        <w:rPr>
          <w:rFonts w:ascii="Times New Roman" w:hAnsi="Times New Roman" w:cs="Times New Roman"/>
        </w:rPr>
      </w:pPr>
      <w:r w:rsidRPr="00643191">
        <w:rPr>
          <w:rFonts w:ascii="Times New Roman" w:hAnsi="Times New Roman" w:cs="Times New Roman"/>
        </w:rPr>
        <w:t xml:space="preserve">Verejný obstarávateľ požaduje bezplatné vystavenie </w:t>
      </w:r>
      <w:r w:rsidR="00B10941">
        <w:rPr>
          <w:rFonts w:ascii="Times New Roman" w:hAnsi="Times New Roman" w:cs="Times New Roman"/>
        </w:rPr>
        <w:t>palivových</w:t>
      </w:r>
      <w:r w:rsidRPr="00643191">
        <w:rPr>
          <w:rFonts w:ascii="Times New Roman" w:hAnsi="Times New Roman" w:cs="Times New Roman"/>
        </w:rPr>
        <w:t xml:space="preserve"> kariet na tabuľku s EČV (ŠPZ vozidla) najneskôr do 7 pracovných dní po obdŕžaní zoznamu vozidiel s EČV (ŠPZ vozidiel).</w:t>
      </w:r>
    </w:p>
    <w:p w14:paraId="376DDF75" w14:textId="0D226BCA" w:rsidR="00B02573" w:rsidRDefault="00B02573" w:rsidP="00354BB2">
      <w:pPr>
        <w:widowControl w:val="0"/>
        <w:suppressAutoHyphens/>
        <w:spacing w:after="60" w:line="240" w:lineRule="auto"/>
        <w:jc w:val="both"/>
        <w:rPr>
          <w:rFonts w:ascii="Times New Roman" w:hAnsi="Times New Roman" w:cs="Times New Roman"/>
        </w:rPr>
      </w:pPr>
    </w:p>
    <w:p w14:paraId="7C8DE784" w14:textId="744DDD55" w:rsidR="00B02573" w:rsidRDefault="00C81039" w:rsidP="00354BB2">
      <w:pPr>
        <w:widowControl w:val="0"/>
        <w:suppressAutoHyphens/>
        <w:spacing w:after="60" w:line="240" w:lineRule="auto"/>
        <w:jc w:val="both"/>
        <w:rPr>
          <w:rFonts w:ascii="Times New Roman" w:hAnsi="Times New Roman" w:cs="Times New Roman"/>
        </w:rPr>
      </w:pPr>
      <w:r>
        <w:rPr>
          <w:rFonts w:ascii="Times New Roman" w:hAnsi="Times New Roman" w:cs="Times New Roman"/>
        </w:rPr>
        <w:t>Maximálny</w:t>
      </w:r>
      <w:r w:rsidR="004D77DF">
        <w:rPr>
          <w:rFonts w:ascii="Times New Roman" w:hAnsi="Times New Roman" w:cs="Times New Roman"/>
        </w:rPr>
        <w:t xml:space="preserve"> mesačný</w:t>
      </w:r>
      <w:r>
        <w:rPr>
          <w:rFonts w:ascii="Times New Roman" w:hAnsi="Times New Roman" w:cs="Times New Roman"/>
        </w:rPr>
        <w:t xml:space="preserve"> finančný limit na palivovej karte je 500€ eur s DPH.</w:t>
      </w:r>
      <w:r w:rsidR="004D77DF">
        <w:rPr>
          <w:rFonts w:ascii="Times New Roman" w:hAnsi="Times New Roman" w:cs="Times New Roman"/>
        </w:rPr>
        <w:t xml:space="preserve"> (možnosť</w:t>
      </w:r>
      <w:r w:rsidR="008846C4">
        <w:rPr>
          <w:rFonts w:ascii="Times New Roman" w:hAnsi="Times New Roman" w:cs="Times New Roman"/>
        </w:rPr>
        <w:t xml:space="preserve"> určovať a meniť obmedzenia maximálnej výšky finančného limitu na čerpanie predmetu zákazky, finančný limit sa určuje na obdobie 1 mesiaca).</w:t>
      </w:r>
    </w:p>
    <w:p w14:paraId="153283BE" w14:textId="4DF4CE4A" w:rsidR="004D77DF" w:rsidRDefault="004D77DF" w:rsidP="00354BB2">
      <w:pPr>
        <w:widowControl w:val="0"/>
        <w:suppressAutoHyphens/>
        <w:spacing w:after="60" w:line="240" w:lineRule="auto"/>
        <w:jc w:val="both"/>
        <w:rPr>
          <w:rFonts w:ascii="Times New Roman" w:hAnsi="Times New Roman" w:cs="Times New Roman"/>
        </w:rPr>
      </w:pPr>
    </w:p>
    <w:p w14:paraId="439AC48D" w14:textId="2D3E92FC" w:rsidR="004D77DF" w:rsidRDefault="004D77DF" w:rsidP="00354BB2">
      <w:pPr>
        <w:widowControl w:val="0"/>
        <w:suppressAutoHyphens/>
        <w:spacing w:after="60" w:line="240" w:lineRule="auto"/>
        <w:jc w:val="both"/>
        <w:rPr>
          <w:rFonts w:ascii="Times New Roman" w:hAnsi="Times New Roman" w:cs="Times New Roman"/>
        </w:rPr>
      </w:pPr>
      <w:r>
        <w:rPr>
          <w:rFonts w:ascii="Times New Roman" w:hAnsi="Times New Roman" w:cs="Times New Roman"/>
        </w:rPr>
        <w:t>Správa palivových kariet prostredníctvom elektronického systému správy kariet (</w:t>
      </w:r>
      <w:proofErr w:type="spellStart"/>
      <w:r>
        <w:rPr>
          <w:rFonts w:ascii="Times New Roman" w:hAnsi="Times New Roman" w:cs="Times New Roman"/>
        </w:rPr>
        <w:t>fleet</w:t>
      </w:r>
      <w:proofErr w:type="spellEnd"/>
      <w:r>
        <w:rPr>
          <w:rFonts w:ascii="Times New Roman" w:hAnsi="Times New Roman" w:cs="Times New Roman"/>
        </w:rPr>
        <w:t xml:space="preserve"> online systém) musí spĺňať tieto minimálne požadované štandardy:</w:t>
      </w:r>
    </w:p>
    <w:p w14:paraId="54999ACC" w14:textId="266C299C" w:rsidR="004D77DF" w:rsidRDefault="004D77DF" w:rsidP="004D77DF">
      <w:pPr>
        <w:pStyle w:val="Odsekzoznamu"/>
        <w:widowControl w:val="0"/>
        <w:numPr>
          <w:ilvl w:val="0"/>
          <w:numId w:val="50"/>
        </w:numPr>
        <w:suppressAutoHyphens/>
        <w:spacing w:after="60" w:line="240" w:lineRule="auto"/>
        <w:jc w:val="both"/>
        <w:rPr>
          <w:rFonts w:ascii="Times New Roman" w:hAnsi="Times New Roman" w:cs="Times New Roman"/>
        </w:rPr>
      </w:pPr>
      <w:r>
        <w:rPr>
          <w:rFonts w:ascii="Times New Roman" w:hAnsi="Times New Roman" w:cs="Times New Roman"/>
        </w:rPr>
        <w:t>Správa a kontrola palivových kariet</w:t>
      </w:r>
    </w:p>
    <w:p w14:paraId="1E851D7D" w14:textId="04ADE3F3" w:rsidR="004D77DF" w:rsidRDefault="004D77DF" w:rsidP="004D77DF">
      <w:pPr>
        <w:pStyle w:val="Odsekzoznamu"/>
        <w:widowControl w:val="0"/>
        <w:numPr>
          <w:ilvl w:val="0"/>
          <w:numId w:val="50"/>
        </w:numPr>
        <w:suppressAutoHyphens/>
        <w:spacing w:after="60" w:line="240" w:lineRule="auto"/>
        <w:jc w:val="both"/>
        <w:rPr>
          <w:rFonts w:ascii="Times New Roman" w:hAnsi="Times New Roman" w:cs="Times New Roman"/>
        </w:rPr>
      </w:pPr>
      <w:r>
        <w:rPr>
          <w:rFonts w:ascii="Times New Roman" w:hAnsi="Times New Roman" w:cs="Times New Roman"/>
        </w:rPr>
        <w:t>Možnosť zobraziť prehľad čerpania predmetu zákazky za vybrané obdobie alebo vybranú kartu, kedykoľvek v priebehu mesiaca,</w:t>
      </w:r>
    </w:p>
    <w:p w14:paraId="1E0E84A5" w14:textId="4022FF9D" w:rsidR="004D77DF" w:rsidRPr="004D77DF" w:rsidRDefault="004D77DF" w:rsidP="004D77DF">
      <w:pPr>
        <w:pStyle w:val="Odsekzoznamu"/>
        <w:widowControl w:val="0"/>
        <w:numPr>
          <w:ilvl w:val="0"/>
          <w:numId w:val="50"/>
        </w:numPr>
        <w:suppressAutoHyphens/>
        <w:spacing w:after="60" w:line="240" w:lineRule="auto"/>
        <w:jc w:val="both"/>
        <w:rPr>
          <w:rFonts w:ascii="Times New Roman" w:hAnsi="Times New Roman" w:cs="Times New Roman"/>
        </w:rPr>
      </w:pPr>
      <w:r>
        <w:rPr>
          <w:rFonts w:ascii="Times New Roman" w:hAnsi="Times New Roman" w:cs="Times New Roman"/>
        </w:rPr>
        <w:t>Export dát do MS Excel</w:t>
      </w:r>
    </w:p>
    <w:p w14:paraId="5210DDF1" w14:textId="2618D465" w:rsidR="00086D19" w:rsidRPr="004869DE" w:rsidRDefault="004869DE" w:rsidP="004869DE">
      <w:pPr>
        <w:rPr>
          <w:rFonts w:ascii="Times New Roman" w:hAnsi="Times New Roman" w:cs="Times New Roman"/>
          <w:b/>
          <w:color w:val="FF0000"/>
        </w:rPr>
      </w:pPr>
      <w:r w:rsidRPr="004869DE">
        <w:rPr>
          <w:rFonts w:ascii="Times New Roman" w:hAnsi="Times New Roman" w:cs="Times New Roman"/>
          <w:b/>
          <w:color w:val="FF0000"/>
        </w:rPr>
        <w:t>Prílohou cenovej ponuky bude zoznam čerpacích staníc</w:t>
      </w:r>
    </w:p>
    <w:p w14:paraId="1D814C00" w14:textId="6780C4F5"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2</w:t>
      </w:r>
    </w:p>
    <w:p w14:paraId="044D5420" w14:textId="77777777" w:rsidR="00972440" w:rsidRDefault="00972440" w:rsidP="0011571B">
      <w:pPr>
        <w:spacing w:before="40" w:after="80"/>
        <w:ind w:left="3402"/>
        <w:rPr>
          <w:rFonts w:ascii="Times New Roman" w:hAnsi="Times New Roman" w:cs="Times New Roman"/>
          <w:b/>
          <w:color w:val="000000"/>
          <w:sz w:val="24"/>
          <w:lang w:eastAsia="sk-SK"/>
        </w:rPr>
      </w:pPr>
    </w:p>
    <w:p w14:paraId="25A104FA" w14:textId="77777777"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14:paraId="2D48AAE3"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57D0858E" w14:textId="77777777"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14:paraId="75A0702D" w14:textId="77777777"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26FC5527" w14:textId="77777777"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395B74BD" w14:textId="77777777" w:rsidR="0011571B" w:rsidRPr="005D4219" w:rsidRDefault="0011571B" w:rsidP="0011571B">
      <w:pPr>
        <w:spacing w:before="40" w:after="80"/>
        <w:rPr>
          <w:rFonts w:ascii="Times New Roman" w:hAnsi="Times New Roman" w:cs="Times New Roman"/>
          <w:color w:val="000000"/>
          <w:sz w:val="24"/>
          <w:lang w:eastAsia="sk-SK"/>
        </w:rPr>
      </w:pPr>
    </w:p>
    <w:p w14:paraId="049A39A6"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14:paraId="2BA2579E"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0E0818BA"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67A94041" w14:textId="77777777" w:rsidR="003D6257" w:rsidRPr="005D4219" w:rsidRDefault="003D6257" w:rsidP="0011571B">
      <w:pPr>
        <w:spacing w:before="40" w:after="80"/>
        <w:jc w:val="both"/>
        <w:rPr>
          <w:rFonts w:ascii="Times New Roman" w:hAnsi="Times New Roman" w:cs="Times New Roman"/>
          <w:color w:val="000000"/>
          <w:sz w:val="24"/>
          <w:lang w:eastAsia="sk-SK"/>
        </w:rPr>
      </w:pPr>
    </w:p>
    <w:p w14:paraId="6312EFA7" w14:textId="77777777"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14:paraId="6880C50A" w14:textId="77777777" w:rsidR="003D6257" w:rsidRPr="005D4219" w:rsidRDefault="003D6257" w:rsidP="0011571B">
      <w:pPr>
        <w:spacing w:before="40" w:after="80"/>
        <w:jc w:val="both"/>
        <w:rPr>
          <w:rFonts w:ascii="Times New Roman" w:hAnsi="Times New Roman" w:cs="Times New Roman"/>
          <w:color w:val="000000"/>
          <w:sz w:val="24"/>
          <w:lang w:eastAsia="sk-SK"/>
        </w:rPr>
      </w:pPr>
    </w:p>
    <w:p w14:paraId="2F13F5A3" w14:textId="77777777"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2BC3425C" w14:textId="77777777"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14:paraId="7CD59C95"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29E5062D"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522AC48A" w14:textId="77777777" w:rsidR="0011571B" w:rsidRPr="005D4219" w:rsidRDefault="0011571B" w:rsidP="0011571B">
      <w:pPr>
        <w:spacing w:before="40" w:after="80"/>
        <w:rPr>
          <w:rFonts w:ascii="Times New Roman" w:hAnsi="Times New Roman" w:cs="Times New Roman"/>
          <w:color w:val="000000"/>
          <w:sz w:val="24"/>
          <w:lang w:eastAsia="sk-SK"/>
        </w:rPr>
      </w:pPr>
    </w:p>
    <w:p w14:paraId="4DC2B3F4"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14:paraId="417E7EF8"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2CD9B614"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372AE9C5"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0456EF81" w14:textId="77777777" w:rsidR="0011571B" w:rsidRPr="005D4219" w:rsidRDefault="0011571B" w:rsidP="006103C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162EDF8A" w14:textId="77777777" w:rsidR="009E407F" w:rsidRDefault="0011571B" w:rsidP="006103CC">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14:paraId="1F42630A" w14:textId="77777777"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sz w:val="24"/>
          <w:szCs w:val="24"/>
        </w:rPr>
        <w:br w:type="page"/>
      </w:r>
    </w:p>
    <w:p w14:paraId="50DE290F" w14:textId="77777777"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Príloha č. </w:t>
      </w:r>
      <w:r w:rsidR="00E01E3D" w:rsidRPr="005D4219">
        <w:rPr>
          <w:rFonts w:ascii="Times New Roman" w:hAnsi="Times New Roman" w:cs="Times New Roman"/>
          <w:b/>
          <w:sz w:val="24"/>
          <w:szCs w:val="24"/>
        </w:rPr>
        <w:t>3</w:t>
      </w:r>
    </w:p>
    <w:p w14:paraId="75DA07A7" w14:textId="77777777"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14:paraId="48647E64" w14:textId="77777777"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14:paraId="52518B62" w14:textId="77777777" w:rsidR="00BB0F5E" w:rsidRPr="005D4219" w:rsidRDefault="00BB0F5E" w:rsidP="00BB0F5E">
      <w:pPr>
        <w:spacing w:before="5" w:line="240" w:lineRule="exact"/>
        <w:rPr>
          <w:rFonts w:ascii="Times New Roman" w:hAnsi="Times New Roman" w:cs="Times New Roman"/>
          <w:sz w:val="24"/>
          <w:szCs w:val="24"/>
        </w:rPr>
      </w:pPr>
    </w:p>
    <w:p w14:paraId="1D5D0C44" w14:textId="77777777"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14:paraId="15AC4221"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0C71B306"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00EDA827" w14:textId="77777777" w:rsidR="00CF3D34" w:rsidRPr="005D4219" w:rsidRDefault="00CF3D34" w:rsidP="00CF3D34">
      <w:pPr>
        <w:spacing w:before="40" w:after="80"/>
        <w:rPr>
          <w:rFonts w:ascii="Times New Roman" w:hAnsi="Times New Roman" w:cs="Times New Roman"/>
          <w:color w:val="000000"/>
          <w:sz w:val="24"/>
          <w:szCs w:val="24"/>
          <w:lang w:eastAsia="sk-SK"/>
        </w:rPr>
      </w:pPr>
    </w:p>
    <w:p w14:paraId="385891C5"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14:paraId="38DD15D9"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149BFEA0"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3F83FCF8" w14:textId="77777777"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14:paraId="458C7C74" w14:textId="77777777"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14:paraId="398F371F"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14:paraId="464276F4"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14:paraId="7EDA4E8C"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14:paraId="18043DE2"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14:paraId="75C6C5AA" w14:textId="77777777" w:rsidR="00504364" w:rsidRPr="005D4219" w:rsidRDefault="00504364" w:rsidP="0011571B">
      <w:pPr>
        <w:jc w:val="both"/>
        <w:rPr>
          <w:rFonts w:ascii="Times New Roman" w:hAnsi="Times New Roman" w:cs="Times New Roman"/>
          <w:sz w:val="24"/>
          <w:szCs w:val="24"/>
        </w:rPr>
      </w:pPr>
    </w:p>
    <w:p w14:paraId="6599FE4C" w14:textId="77777777" w:rsidR="00BE41E6" w:rsidRDefault="00BE41E6" w:rsidP="00504364">
      <w:pPr>
        <w:spacing w:before="40" w:after="80"/>
        <w:rPr>
          <w:rFonts w:ascii="Times New Roman" w:hAnsi="Times New Roman" w:cs="Times New Roman"/>
          <w:color w:val="000000"/>
          <w:sz w:val="24"/>
          <w:szCs w:val="24"/>
          <w:lang w:eastAsia="sk-SK"/>
        </w:rPr>
      </w:pPr>
    </w:p>
    <w:p w14:paraId="5FBD870B" w14:textId="77777777" w:rsidR="00BE41E6" w:rsidRDefault="00BE41E6" w:rsidP="00504364">
      <w:pPr>
        <w:spacing w:before="40" w:after="80"/>
        <w:rPr>
          <w:rFonts w:ascii="Times New Roman" w:hAnsi="Times New Roman" w:cs="Times New Roman"/>
          <w:color w:val="000000"/>
          <w:sz w:val="24"/>
          <w:szCs w:val="24"/>
          <w:lang w:eastAsia="sk-SK"/>
        </w:rPr>
      </w:pPr>
    </w:p>
    <w:p w14:paraId="04F29E3F"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14:paraId="6AAD83EB"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1DAAAE95"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37F8464C" w14:textId="77777777"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4AADA5FA" w14:textId="77777777"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02C555E5" w14:textId="2D17803B" w:rsidR="00504364" w:rsidRDefault="00504364" w:rsidP="006103CC">
      <w:pPr>
        <w:spacing w:line="288" w:lineRule="auto"/>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podpis štatutárneho orgánu/osoby oprávnenej konať za uchádzača</w:t>
      </w:r>
    </w:p>
    <w:p w14:paraId="799F17A5" w14:textId="675B0854" w:rsidR="00761202" w:rsidRDefault="00761202" w:rsidP="006103CC">
      <w:pPr>
        <w:spacing w:line="288" w:lineRule="auto"/>
        <w:rPr>
          <w:rFonts w:ascii="Times New Roman" w:hAnsi="Times New Roman" w:cs="Times New Roman"/>
          <w:color w:val="000000"/>
          <w:sz w:val="24"/>
          <w:szCs w:val="24"/>
          <w:lang w:eastAsia="sk-SK"/>
        </w:rPr>
      </w:pPr>
    </w:p>
    <w:p w14:paraId="2A5B743B" w14:textId="581EF902" w:rsidR="00761202" w:rsidRPr="00727174" w:rsidRDefault="00761202" w:rsidP="006103CC">
      <w:pPr>
        <w:spacing w:line="288" w:lineRule="auto"/>
        <w:rPr>
          <w:rFonts w:ascii="Times New Roman" w:hAnsi="Times New Roman" w:cs="Times New Roman"/>
          <w:b/>
          <w:color w:val="000000"/>
          <w:sz w:val="24"/>
          <w:szCs w:val="24"/>
          <w:lang w:eastAsia="sk-SK"/>
        </w:rPr>
      </w:pPr>
      <w:r w:rsidRPr="00727174">
        <w:rPr>
          <w:rFonts w:ascii="Times New Roman" w:hAnsi="Times New Roman" w:cs="Times New Roman"/>
          <w:b/>
          <w:color w:val="000000"/>
          <w:sz w:val="24"/>
          <w:szCs w:val="24"/>
          <w:lang w:eastAsia="sk-SK"/>
        </w:rPr>
        <w:lastRenderedPageBreak/>
        <w:t>Zoznam čerpacích staníc</w:t>
      </w:r>
      <w:r w:rsidR="00727174">
        <w:rPr>
          <w:rFonts w:ascii="Times New Roman" w:hAnsi="Times New Roman" w:cs="Times New Roman"/>
          <w:b/>
          <w:color w:val="000000"/>
          <w:sz w:val="24"/>
          <w:szCs w:val="24"/>
          <w:lang w:eastAsia="sk-SK"/>
        </w:rPr>
        <w:t>:</w:t>
      </w:r>
    </w:p>
    <w:tbl>
      <w:tblPr>
        <w:tblStyle w:val="Mriekatabuky"/>
        <w:tblW w:w="0" w:type="auto"/>
        <w:tblLook w:val="04A0" w:firstRow="1" w:lastRow="0" w:firstColumn="1" w:lastColumn="0" w:noHBand="0" w:noVBand="1"/>
      </w:tblPr>
      <w:tblGrid>
        <w:gridCol w:w="988"/>
        <w:gridCol w:w="5053"/>
        <w:gridCol w:w="3021"/>
      </w:tblGrid>
      <w:tr w:rsidR="00761202" w14:paraId="541E5E67" w14:textId="77777777" w:rsidTr="00727174">
        <w:tc>
          <w:tcPr>
            <w:tcW w:w="988" w:type="dxa"/>
          </w:tcPr>
          <w:p w14:paraId="6ED328C4" w14:textId="75FCEAFB" w:rsidR="00761202" w:rsidRDefault="00772507" w:rsidP="00761202">
            <w:pPr>
              <w:spacing w:line="288"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00761202">
              <w:rPr>
                <w:rFonts w:ascii="Times New Roman" w:hAnsi="Times New Roman" w:cs="Times New Roman"/>
                <w:sz w:val="24"/>
                <w:szCs w:val="24"/>
              </w:rPr>
              <w:t>č</w:t>
            </w:r>
            <w:proofErr w:type="spellEnd"/>
            <w:r w:rsidR="00761202">
              <w:rPr>
                <w:rFonts w:ascii="Times New Roman" w:hAnsi="Times New Roman" w:cs="Times New Roman"/>
                <w:sz w:val="24"/>
                <w:szCs w:val="24"/>
              </w:rPr>
              <w:t>.</w:t>
            </w:r>
          </w:p>
        </w:tc>
        <w:tc>
          <w:tcPr>
            <w:tcW w:w="5053" w:type="dxa"/>
          </w:tcPr>
          <w:p w14:paraId="35CFEC34" w14:textId="51F5F3D1" w:rsidR="00761202" w:rsidRDefault="00761202" w:rsidP="00761202">
            <w:pPr>
              <w:spacing w:line="288" w:lineRule="auto"/>
              <w:jc w:val="center"/>
              <w:rPr>
                <w:rFonts w:ascii="Times New Roman" w:hAnsi="Times New Roman" w:cs="Times New Roman"/>
                <w:sz w:val="24"/>
                <w:szCs w:val="24"/>
              </w:rPr>
            </w:pPr>
            <w:r>
              <w:rPr>
                <w:rFonts w:ascii="Times New Roman" w:hAnsi="Times New Roman" w:cs="Times New Roman"/>
                <w:sz w:val="24"/>
                <w:szCs w:val="24"/>
              </w:rPr>
              <w:t>Čerpacia stanica (názov,</w:t>
            </w:r>
            <w:r w:rsidR="00727174">
              <w:rPr>
                <w:rFonts w:ascii="Times New Roman" w:hAnsi="Times New Roman" w:cs="Times New Roman"/>
                <w:sz w:val="24"/>
                <w:szCs w:val="24"/>
              </w:rPr>
              <w:t xml:space="preserve"> </w:t>
            </w:r>
            <w:r>
              <w:rPr>
                <w:rFonts w:ascii="Times New Roman" w:hAnsi="Times New Roman" w:cs="Times New Roman"/>
                <w:sz w:val="24"/>
                <w:szCs w:val="24"/>
              </w:rPr>
              <w:t>adresa)</w:t>
            </w:r>
          </w:p>
        </w:tc>
        <w:tc>
          <w:tcPr>
            <w:tcW w:w="3021" w:type="dxa"/>
          </w:tcPr>
          <w:p w14:paraId="04A54A41" w14:textId="0CA6036C" w:rsidR="00761202" w:rsidRDefault="00761202" w:rsidP="00761202">
            <w:pPr>
              <w:spacing w:line="288" w:lineRule="auto"/>
              <w:jc w:val="center"/>
              <w:rPr>
                <w:rFonts w:ascii="Times New Roman" w:hAnsi="Times New Roman" w:cs="Times New Roman"/>
                <w:sz w:val="24"/>
                <w:szCs w:val="24"/>
              </w:rPr>
            </w:pPr>
            <w:r>
              <w:rPr>
                <w:rFonts w:ascii="Times New Roman" w:hAnsi="Times New Roman" w:cs="Times New Roman"/>
                <w:sz w:val="24"/>
                <w:szCs w:val="24"/>
              </w:rPr>
              <w:t>Okres</w:t>
            </w:r>
          </w:p>
        </w:tc>
      </w:tr>
      <w:tr w:rsidR="00727174" w14:paraId="79E143E0" w14:textId="77777777" w:rsidTr="00727174">
        <w:tc>
          <w:tcPr>
            <w:tcW w:w="988" w:type="dxa"/>
          </w:tcPr>
          <w:p w14:paraId="4FEF67C6" w14:textId="77777777" w:rsidR="00727174" w:rsidRDefault="00727174" w:rsidP="00761202">
            <w:pPr>
              <w:spacing w:line="288" w:lineRule="auto"/>
              <w:jc w:val="center"/>
              <w:rPr>
                <w:rFonts w:ascii="Times New Roman" w:hAnsi="Times New Roman" w:cs="Times New Roman"/>
                <w:sz w:val="24"/>
                <w:szCs w:val="24"/>
              </w:rPr>
            </w:pPr>
          </w:p>
        </w:tc>
        <w:tc>
          <w:tcPr>
            <w:tcW w:w="5053" w:type="dxa"/>
          </w:tcPr>
          <w:p w14:paraId="2E6CF557" w14:textId="77777777" w:rsidR="00727174" w:rsidRDefault="00727174" w:rsidP="00761202">
            <w:pPr>
              <w:spacing w:line="288" w:lineRule="auto"/>
              <w:jc w:val="center"/>
              <w:rPr>
                <w:rFonts w:ascii="Times New Roman" w:hAnsi="Times New Roman" w:cs="Times New Roman"/>
                <w:sz w:val="24"/>
                <w:szCs w:val="24"/>
              </w:rPr>
            </w:pPr>
          </w:p>
        </w:tc>
        <w:tc>
          <w:tcPr>
            <w:tcW w:w="3021" w:type="dxa"/>
          </w:tcPr>
          <w:p w14:paraId="250CDF5A" w14:textId="77777777" w:rsidR="00727174" w:rsidRDefault="00727174" w:rsidP="00761202">
            <w:pPr>
              <w:spacing w:line="288" w:lineRule="auto"/>
              <w:jc w:val="center"/>
              <w:rPr>
                <w:rFonts w:ascii="Times New Roman" w:hAnsi="Times New Roman" w:cs="Times New Roman"/>
                <w:sz w:val="24"/>
                <w:szCs w:val="24"/>
              </w:rPr>
            </w:pPr>
          </w:p>
        </w:tc>
      </w:tr>
      <w:tr w:rsidR="00727174" w14:paraId="536646C3" w14:textId="77777777" w:rsidTr="00727174">
        <w:tc>
          <w:tcPr>
            <w:tcW w:w="988" w:type="dxa"/>
          </w:tcPr>
          <w:p w14:paraId="4A05DA42" w14:textId="77777777" w:rsidR="00727174" w:rsidRDefault="00727174" w:rsidP="00761202">
            <w:pPr>
              <w:spacing w:line="288" w:lineRule="auto"/>
              <w:jc w:val="center"/>
              <w:rPr>
                <w:rFonts w:ascii="Times New Roman" w:hAnsi="Times New Roman" w:cs="Times New Roman"/>
                <w:sz w:val="24"/>
                <w:szCs w:val="24"/>
              </w:rPr>
            </w:pPr>
          </w:p>
        </w:tc>
        <w:tc>
          <w:tcPr>
            <w:tcW w:w="5053" w:type="dxa"/>
          </w:tcPr>
          <w:p w14:paraId="5D92E241" w14:textId="77777777" w:rsidR="00727174" w:rsidRDefault="00727174" w:rsidP="00761202">
            <w:pPr>
              <w:spacing w:line="288" w:lineRule="auto"/>
              <w:jc w:val="center"/>
              <w:rPr>
                <w:rFonts w:ascii="Times New Roman" w:hAnsi="Times New Roman" w:cs="Times New Roman"/>
                <w:sz w:val="24"/>
                <w:szCs w:val="24"/>
              </w:rPr>
            </w:pPr>
          </w:p>
        </w:tc>
        <w:tc>
          <w:tcPr>
            <w:tcW w:w="3021" w:type="dxa"/>
          </w:tcPr>
          <w:p w14:paraId="66FEAE01" w14:textId="77777777" w:rsidR="00727174" w:rsidRDefault="00727174" w:rsidP="00761202">
            <w:pPr>
              <w:spacing w:line="288" w:lineRule="auto"/>
              <w:jc w:val="center"/>
              <w:rPr>
                <w:rFonts w:ascii="Times New Roman" w:hAnsi="Times New Roman" w:cs="Times New Roman"/>
                <w:sz w:val="24"/>
                <w:szCs w:val="24"/>
              </w:rPr>
            </w:pPr>
          </w:p>
        </w:tc>
      </w:tr>
      <w:tr w:rsidR="00727174" w14:paraId="0BD2FC02" w14:textId="77777777" w:rsidTr="00727174">
        <w:tc>
          <w:tcPr>
            <w:tcW w:w="988" w:type="dxa"/>
          </w:tcPr>
          <w:p w14:paraId="699AB438" w14:textId="77777777" w:rsidR="00727174" w:rsidRDefault="00727174" w:rsidP="00761202">
            <w:pPr>
              <w:spacing w:line="288" w:lineRule="auto"/>
              <w:jc w:val="center"/>
              <w:rPr>
                <w:rFonts w:ascii="Times New Roman" w:hAnsi="Times New Roman" w:cs="Times New Roman"/>
                <w:sz w:val="24"/>
                <w:szCs w:val="24"/>
              </w:rPr>
            </w:pPr>
          </w:p>
        </w:tc>
        <w:tc>
          <w:tcPr>
            <w:tcW w:w="5053" w:type="dxa"/>
          </w:tcPr>
          <w:p w14:paraId="6F00BB6E" w14:textId="77777777" w:rsidR="00727174" w:rsidRDefault="00727174" w:rsidP="00761202">
            <w:pPr>
              <w:spacing w:line="288" w:lineRule="auto"/>
              <w:jc w:val="center"/>
              <w:rPr>
                <w:rFonts w:ascii="Times New Roman" w:hAnsi="Times New Roman" w:cs="Times New Roman"/>
                <w:sz w:val="24"/>
                <w:szCs w:val="24"/>
              </w:rPr>
            </w:pPr>
          </w:p>
        </w:tc>
        <w:tc>
          <w:tcPr>
            <w:tcW w:w="3021" w:type="dxa"/>
          </w:tcPr>
          <w:p w14:paraId="0A236B2B" w14:textId="77777777" w:rsidR="00727174" w:rsidRDefault="00727174" w:rsidP="00761202">
            <w:pPr>
              <w:spacing w:line="288" w:lineRule="auto"/>
              <w:jc w:val="center"/>
              <w:rPr>
                <w:rFonts w:ascii="Times New Roman" w:hAnsi="Times New Roman" w:cs="Times New Roman"/>
                <w:sz w:val="24"/>
                <w:szCs w:val="24"/>
              </w:rPr>
            </w:pPr>
          </w:p>
        </w:tc>
      </w:tr>
      <w:tr w:rsidR="00727174" w14:paraId="79DC035D" w14:textId="77777777" w:rsidTr="00727174">
        <w:tc>
          <w:tcPr>
            <w:tcW w:w="988" w:type="dxa"/>
          </w:tcPr>
          <w:p w14:paraId="69282DD1" w14:textId="77777777" w:rsidR="00727174" w:rsidRDefault="00727174" w:rsidP="00761202">
            <w:pPr>
              <w:spacing w:line="288" w:lineRule="auto"/>
              <w:jc w:val="center"/>
              <w:rPr>
                <w:rFonts w:ascii="Times New Roman" w:hAnsi="Times New Roman" w:cs="Times New Roman"/>
                <w:sz w:val="24"/>
                <w:szCs w:val="24"/>
              </w:rPr>
            </w:pPr>
          </w:p>
        </w:tc>
        <w:tc>
          <w:tcPr>
            <w:tcW w:w="5053" w:type="dxa"/>
          </w:tcPr>
          <w:p w14:paraId="457294CD" w14:textId="77777777" w:rsidR="00727174" w:rsidRDefault="00727174" w:rsidP="00761202">
            <w:pPr>
              <w:spacing w:line="288" w:lineRule="auto"/>
              <w:jc w:val="center"/>
              <w:rPr>
                <w:rFonts w:ascii="Times New Roman" w:hAnsi="Times New Roman" w:cs="Times New Roman"/>
                <w:sz w:val="24"/>
                <w:szCs w:val="24"/>
              </w:rPr>
            </w:pPr>
          </w:p>
        </w:tc>
        <w:tc>
          <w:tcPr>
            <w:tcW w:w="3021" w:type="dxa"/>
          </w:tcPr>
          <w:p w14:paraId="57C34933" w14:textId="77777777" w:rsidR="00727174" w:rsidRDefault="00727174" w:rsidP="00761202">
            <w:pPr>
              <w:spacing w:line="288" w:lineRule="auto"/>
              <w:jc w:val="center"/>
              <w:rPr>
                <w:rFonts w:ascii="Times New Roman" w:hAnsi="Times New Roman" w:cs="Times New Roman"/>
                <w:sz w:val="24"/>
                <w:szCs w:val="24"/>
              </w:rPr>
            </w:pPr>
          </w:p>
        </w:tc>
      </w:tr>
      <w:tr w:rsidR="00727174" w14:paraId="51CA4883" w14:textId="77777777" w:rsidTr="00727174">
        <w:tc>
          <w:tcPr>
            <w:tcW w:w="988" w:type="dxa"/>
          </w:tcPr>
          <w:p w14:paraId="7D7614FE" w14:textId="77777777" w:rsidR="00727174" w:rsidRDefault="00727174" w:rsidP="00761202">
            <w:pPr>
              <w:spacing w:line="288" w:lineRule="auto"/>
              <w:jc w:val="center"/>
              <w:rPr>
                <w:rFonts w:ascii="Times New Roman" w:hAnsi="Times New Roman" w:cs="Times New Roman"/>
                <w:sz w:val="24"/>
                <w:szCs w:val="24"/>
              </w:rPr>
            </w:pPr>
          </w:p>
        </w:tc>
        <w:tc>
          <w:tcPr>
            <w:tcW w:w="5053" w:type="dxa"/>
          </w:tcPr>
          <w:p w14:paraId="36105467" w14:textId="77777777" w:rsidR="00727174" w:rsidRDefault="00727174" w:rsidP="00761202">
            <w:pPr>
              <w:spacing w:line="288" w:lineRule="auto"/>
              <w:jc w:val="center"/>
              <w:rPr>
                <w:rFonts w:ascii="Times New Roman" w:hAnsi="Times New Roman" w:cs="Times New Roman"/>
                <w:sz w:val="24"/>
                <w:szCs w:val="24"/>
              </w:rPr>
            </w:pPr>
          </w:p>
        </w:tc>
        <w:tc>
          <w:tcPr>
            <w:tcW w:w="3021" w:type="dxa"/>
          </w:tcPr>
          <w:p w14:paraId="2B82BE46" w14:textId="77777777" w:rsidR="00727174" w:rsidRDefault="00727174" w:rsidP="00761202">
            <w:pPr>
              <w:spacing w:line="288" w:lineRule="auto"/>
              <w:jc w:val="center"/>
              <w:rPr>
                <w:rFonts w:ascii="Times New Roman" w:hAnsi="Times New Roman" w:cs="Times New Roman"/>
                <w:sz w:val="24"/>
                <w:szCs w:val="24"/>
              </w:rPr>
            </w:pPr>
          </w:p>
        </w:tc>
      </w:tr>
      <w:tr w:rsidR="00727174" w14:paraId="4FC9AA4E" w14:textId="77777777" w:rsidTr="00727174">
        <w:tc>
          <w:tcPr>
            <w:tcW w:w="988" w:type="dxa"/>
          </w:tcPr>
          <w:p w14:paraId="076D2D4D" w14:textId="77777777" w:rsidR="00727174" w:rsidRDefault="00727174" w:rsidP="00761202">
            <w:pPr>
              <w:spacing w:line="288" w:lineRule="auto"/>
              <w:jc w:val="center"/>
              <w:rPr>
                <w:rFonts w:ascii="Times New Roman" w:hAnsi="Times New Roman" w:cs="Times New Roman"/>
                <w:sz w:val="24"/>
                <w:szCs w:val="24"/>
              </w:rPr>
            </w:pPr>
          </w:p>
        </w:tc>
        <w:tc>
          <w:tcPr>
            <w:tcW w:w="5053" w:type="dxa"/>
          </w:tcPr>
          <w:p w14:paraId="026F8E23" w14:textId="77777777" w:rsidR="00727174" w:rsidRDefault="00727174" w:rsidP="00761202">
            <w:pPr>
              <w:spacing w:line="288" w:lineRule="auto"/>
              <w:jc w:val="center"/>
              <w:rPr>
                <w:rFonts w:ascii="Times New Roman" w:hAnsi="Times New Roman" w:cs="Times New Roman"/>
                <w:sz w:val="24"/>
                <w:szCs w:val="24"/>
              </w:rPr>
            </w:pPr>
          </w:p>
        </w:tc>
        <w:tc>
          <w:tcPr>
            <w:tcW w:w="3021" w:type="dxa"/>
          </w:tcPr>
          <w:p w14:paraId="0CAC79CF" w14:textId="77777777" w:rsidR="00727174" w:rsidRDefault="00727174" w:rsidP="00761202">
            <w:pPr>
              <w:spacing w:line="288" w:lineRule="auto"/>
              <w:jc w:val="center"/>
              <w:rPr>
                <w:rFonts w:ascii="Times New Roman" w:hAnsi="Times New Roman" w:cs="Times New Roman"/>
                <w:sz w:val="24"/>
                <w:szCs w:val="24"/>
              </w:rPr>
            </w:pPr>
          </w:p>
        </w:tc>
      </w:tr>
    </w:tbl>
    <w:p w14:paraId="1A5BF7AD" w14:textId="77777777" w:rsidR="00761202" w:rsidRPr="005D4219" w:rsidRDefault="00761202" w:rsidP="006103CC">
      <w:pPr>
        <w:spacing w:line="288" w:lineRule="auto"/>
        <w:rPr>
          <w:rFonts w:ascii="Times New Roman" w:hAnsi="Times New Roman" w:cs="Times New Roman"/>
          <w:sz w:val="24"/>
          <w:szCs w:val="24"/>
        </w:rPr>
      </w:pPr>
    </w:p>
    <w:sectPr w:rsidR="00761202"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0DC349B"/>
    <w:multiLevelType w:val="hybridMultilevel"/>
    <w:tmpl w:val="C27CC0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7"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5"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8"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F1761D1"/>
    <w:multiLevelType w:val="hybridMultilevel"/>
    <w:tmpl w:val="272039D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ACB6BBE"/>
    <w:multiLevelType w:val="hybridMultilevel"/>
    <w:tmpl w:val="4FB09098"/>
    <w:lvl w:ilvl="0" w:tplc="7B1A077C">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BA76DAE"/>
    <w:multiLevelType w:val="hybridMultilevel"/>
    <w:tmpl w:val="188ABA60"/>
    <w:lvl w:ilvl="0" w:tplc="4D4A9DF4">
      <w:start w:val="2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397391"/>
    <w:multiLevelType w:val="hybridMultilevel"/>
    <w:tmpl w:val="6CD6B1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3ED4C19"/>
    <w:multiLevelType w:val="hybridMultilevel"/>
    <w:tmpl w:val="F9C809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6"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8"/>
  </w:num>
  <w:num w:numId="3">
    <w:abstractNumId w:val="21"/>
  </w:num>
  <w:num w:numId="4">
    <w:abstractNumId w:val="20"/>
  </w:num>
  <w:num w:numId="5">
    <w:abstractNumId w:val="15"/>
  </w:num>
  <w:num w:numId="6">
    <w:abstractNumId w:val="39"/>
  </w:num>
  <w:num w:numId="7">
    <w:abstractNumId w:val="34"/>
  </w:num>
  <w:num w:numId="8">
    <w:abstractNumId w:val="28"/>
  </w:num>
  <w:num w:numId="9">
    <w:abstractNumId w:val="49"/>
  </w:num>
  <w:num w:numId="10">
    <w:abstractNumId w:val="9"/>
  </w:num>
  <w:num w:numId="11">
    <w:abstractNumId w:val="11"/>
  </w:num>
  <w:num w:numId="12">
    <w:abstractNumId w:val="47"/>
  </w:num>
  <w:num w:numId="13">
    <w:abstractNumId w:val="22"/>
  </w:num>
  <w:num w:numId="14">
    <w:abstractNumId w:val="30"/>
  </w:num>
  <w:num w:numId="15">
    <w:abstractNumId w:val="18"/>
  </w:num>
  <w:num w:numId="16">
    <w:abstractNumId w:val="25"/>
  </w:num>
  <w:num w:numId="17">
    <w:abstractNumId w:val="17"/>
  </w:num>
  <w:num w:numId="18">
    <w:abstractNumId w:val="42"/>
  </w:num>
  <w:num w:numId="19">
    <w:abstractNumId w:val="19"/>
  </w:num>
  <w:num w:numId="20">
    <w:abstractNumId w:val="13"/>
  </w:num>
  <w:num w:numId="21">
    <w:abstractNumId w:val="3"/>
  </w:num>
  <w:num w:numId="22">
    <w:abstractNumId w:val="23"/>
  </w:num>
  <w:num w:numId="23">
    <w:abstractNumId w:val="43"/>
  </w:num>
  <w:num w:numId="24">
    <w:abstractNumId w:val="12"/>
  </w:num>
  <w:num w:numId="25">
    <w:abstractNumId w:val="2"/>
  </w:num>
  <w:num w:numId="26">
    <w:abstractNumId w:val="40"/>
  </w:num>
  <w:num w:numId="27">
    <w:abstractNumId w:val="44"/>
  </w:num>
  <w:num w:numId="28">
    <w:abstractNumId w:val="26"/>
  </w:num>
  <w:num w:numId="29">
    <w:abstractNumId w:val="46"/>
  </w:num>
  <w:num w:numId="30">
    <w:abstractNumId w:val="7"/>
  </w:num>
  <w:num w:numId="31">
    <w:abstractNumId w:val="45"/>
  </w:num>
  <w:num w:numId="32">
    <w:abstractNumId w:val="33"/>
  </w:num>
  <w:num w:numId="33">
    <w:abstractNumId w:val="14"/>
  </w:num>
  <w:num w:numId="34">
    <w:abstractNumId w:val="10"/>
  </w:num>
  <w:num w:numId="35">
    <w:abstractNumId w:val="27"/>
  </w:num>
  <w:num w:numId="36">
    <w:abstractNumId w:val="37"/>
  </w:num>
  <w:num w:numId="37">
    <w:abstractNumId w:val="4"/>
  </w:num>
  <w:num w:numId="38">
    <w:abstractNumId w:val="35"/>
  </w:num>
  <w:num w:numId="39">
    <w:abstractNumId w:val="6"/>
  </w:num>
  <w:num w:numId="40">
    <w:abstractNumId w:val="1"/>
  </w:num>
  <w:num w:numId="41">
    <w:abstractNumId w:val="5"/>
  </w:num>
  <w:num w:numId="42">
    <w:abstractNumId w:val="24"/>
  </w:num>
  <w:num w:numId="43">
    <w:abstractNumId w:val="36"/>
  </w:num>
  <w:num w:numId="44">
    <w:abstractNumId w:val="16"/>
  </w:num>
  <w:num w:numId="45">
    <w:abstractNumId w:val="29"/>
  </w:num>
  <w:num w:numId="46">
    <w:abstractNumId w:val="31"/>
  </w:num>
  <w:num w:numId="47">
    <w:abstractNumId w:val="38"/>
  </w:num>
  <w:num w:numId="48">
    <w:abstractNumId w:val="0"/>
  </w:num>
  <w:num w:numId="49">
    <w:abstractNumId w:val="41"/>
  </w:num>
  <w:num w:numId="50">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112AF"/>
    <w:rsid w:val="00022E6E"/>
    <w:rsid w:val="00026CA3"/>
    <w:rsid w:val="00031330"/>
    <w:rsid w:val="000332CC"/>
    <w:rsid w:val="00045700"/>
    <w:rsid w:val="00047259"/>
    <w:rsid w:val="000570E8"/>
    <w:rsid w:val="000620E5"/>
    <w:rsid w:val="00066032"/>
    <w:rsid w:val="00086D19"/>
    <w:rsid w:val="00097D93"/>
    <w:rsid w:val="000A4D5F"/>
    <w:rsid w:val="000A4EE7"/>
    <w:rsid w:val="000A555C"/>
    <w:rsid w:val="000B6A90"/>
    <w:rsid w:val="000C2B49"/>
    <w:rsid w:val="000D301E"/>
    <w:rsid w:val="000E1F45"/>
    <w:rsid w:val="000E2DE7"/>
    <w:rsid w:val="000E4256"/>
    <w:rsid w:val="000E5824"/>
    <w:rsid w:val="00102D8A"/>
    <w:rsid w:val="001063DC"/>
    <w:rsid w:val="00107692"/>
    <w:rsid w:val="001122DE"/>
    <w:rsid w:val="0011571B"/>
    <w:rsid w:val="00123462"/>
    <w:rsid w:val="00132747"/>
    <w:rsid w:val="00143EF5"/>
    <w:rsid w:val="001649C0"/>
    <w:rsid w:val="00181196"/>
    <w:rsid w:val="00186A9E"/>
    <w:rsid w:val="00187343"/>
    <w:rsid w:val="00194CE5"/>
    <w:rsid w:val="0019505B"/>
    <w:rsid w:val="00197482"/>
    <w:rsid w:val="00197765"/>
    <w:rsid w:val="001A02A0"/>
    <w:rsid w:val="001A7563"/>
    <w:rsid w:val="001B2FF3"/>
    <w:rsid w:val="001B3FE2"/>
    <w:rsid w:val="001C0FBE"/>
    <w:rsid w:val="001C3B9D"/>
    <w:rsid w:val="001D25BC"/>
    <w:rsid w:val="001E1A29"/>
    <w:rsid w:val="001E4026"/>
    <w:rsid w:val="001F200A"/>
    <w:rsid w:val="001F7202"/>
    <w:rsid w:val="0020048E"/>
    <w:rsid w:val="002130F7"/>
    <w:rsid w:val="002159CD"/>
    <w:rsid w:val="00224AB0"/>
    <w:rsid w:val="002275D5"/>
    <w:rsid w:val="00230C95"/>
    <w:rsid w:val="002319AE"/>
    <w:rsid w:val="002553F2"/>
    <w:rsid w:val="00257D52"/>
    <w:rsid w:val="00263B50"/>
    <w:rsid w:val="00266158"/>
    <w:rsid w:val="00280E56"/>
    <w:rsid w:val="0028690A"/>
    <w:rsid w:val="00293ACF"/>
    <w:rsid w:val="002A2402"/>
    <w:rsid w:val="002A30DE"/>
    <w:rsid w:val="002B662B"/>
    <w:rsid w:val="002B79B5"/>
    <w:rsid w:val="002C56D2"/>
    <w:rsid w:val="002C774D"/>
    <w:rsid w:val="002C7BED"/>
    <w:rsid w:val="002D21B5"/>
    <w:rsid w:val="002E3608"/>
    <w:rsid w:val="002F3D17"/>
    <w:rsid w:val="00301E7E"/>
    <w:rsid w:val="00304B57"/>
    <w:rsid w:val="0031437E"/>
    <w:rsid w:val="00314DF2"/>
    <w:rsid w:val="00326D12"/>
    <w:rsid w:val="003376C0"/>
    <w:rsid w:val="00341FAD"/>
    <w:rsid w:val="00343AC3"/>
    <w:rsid w:val="003473F2"/>
    <w:rsid w:val="00354BB2"/>
    <w:rsid w:val="00355A60"/>
    <w:rsid w:val="00364A59"/>
    <w:rsid w:val="00365C4B"/>
    <w:rsid w:val="00373883"/>
    <w:rsid w:val="0037781B"/>
    <w:rsid w:val="00385300"/>
    <w:rsid w:val="00394E56"/>
    <w:rsid w:val="00395077"/>
    <w:rsid w:val="003B0098"/>
    <w:rsid w:val="003B22F5"/>
    <w:rsid w:val="003D6257"/>
    <w:rsid w:val="003D6FE6"/>
    <w:rsid w:val="003E6F5D"/>
    <w:rsid w:val="003F0C30"/>
    <w:rsid w:val="003F6DED"/>
    <w:rsid w:val="003F7B0D"/>
    <w:rsid w:val="0040628F"/>
    <w:rsid w:val="00417AF7"/>
    <w:rsid w:val="00420744"/>
    <w:rsid w:val="00423558"/>
    <w:rsid w:val="00432000"/>
    <w:rsid w:val="00440DF8"/>
    <w:rsid w:val="00454529"/>
    <w:rsid w:val="0046577F"/>
    <w:rsid w:val="00475BE7"/>
    <w:rsid w:val="00476224"/>
    <w:rsid w:val="00483BD9"/>
    <w:rsid w:val="0048569D"/>
    <w:rsid w:val="004869DE"/>
    <w:rsid w:val="00497EA9"/>
    <w:rsid w:val="004C0005"/>
    <w:rsid w:val="004D77DF"/>
    <w:rsid w:val="004E3399"/>
    <w:rsid w:val="004E55CF"/>
    <w:rsid w:val="004F04B3"/>
    <w:rsid w:val="004F4088"/>
    <w:rsid w:val="004F461E"/>
    <w:rsid w:val="004F79EE"/>
    <w:rsid w:val="0050407E"/>
    <w:rsid w:val="00504364"/>
    <w:rsid w:val="00512750"/>
    <w:rsid w:val="0052054A"/>
    <w:rsid w:val="00522580"/>
    <w:rsid w:val="005231CE"/>
    <w:rsid w:val="00524EBA"/>
    <w:rsid w:val="005345A0"/>
    <w:rsid w:val="005351C2"/>
    <w:rsid w:val="00550E01"/>
    <w:rsid w:val="005512FC"/>
    <w:rsid w:val="00551356"/>
    <w:rsid w:val="00551F78"/>
    <w:rsid w:val="0055248F"/>
    <w:rsid w:val="005550FE"/>
    <w:rsid w:val="00560BBB"/>
    <w:rsid w:val="00561506"/>
    <w:rsid w:val="00562040"/>
    <w:rsid w:val="00565D04"/>
    <w:rsid w:val="00572096"/>
    <w:rsid w:val="005730B4"/>
    <w:rsid w:val="005749DD"/>
    <w:rsid w:val="005758C3"/>
    <w:rsid w:val="005819E7"/>
    <w:rsid w:val="00584F11"/>
    <w:rsid w:val="00586ED2"/>
    <w:rsid w:val="00587630"/>
    <w:rsid w:val="00595D64"/>
    <w:rsid w:val="005A490E"/>
    <w:rsid w:val="005A69B4"/>
    <w:rsid w:val="005B3C04"/>
    <w:rsid w:val="005B752E"/>
    <w:rsid w:val="005C0F70"/>
    <w:rsid w:val="005D2838"/>
    <w:rsid w:val="005D4219"/>
    <w:rsid w:val="005D4D32"/>
    <w:rsid w:val="005E0560"/>
    <w:rsid w:val="005E0CC2"/>
    <w:rsid w:val="005E13E8"/>
    <w:rsid w:val="005E2033"/>
    <w:rsid w:val="005E7902"/>
    <w:rsid w:val="0060236C"/>
    <w:rsid w:val="006103CC"/>
    <w:rsid w:val="006121C8"/>
    <w:rsid w:val="00616394"/>
    <w:rsid w:val="00632AA3"/>
    <w:rsid w:val="00643191"/>
    <w:rsid w:val="00643C72"/>
    <w:rsid w:val="006450E5"/>
    <w:rsid w:val="00650945"/>
    <w:rsid w:val="006529A8"/>
    <w:rsid w:val="006541FC"/>
    <w:rsid w:val="006707FC"/>
    <w:rsid w:val="00670F90"/>
    <w:rsid w:val="00672EAD"/>
    <w:rsid w:val="00691061"/>
    <w:rsid w:val="006942B2"/>
    <w:rsid w:val="006A2C90"/>
    <w:rsid w:val="006A3340"/>
    <w:rsid w:val="006B0664"/>
    <w:rsid w:val="006E0255"/>
    <w:rsid w:val="006E115E"/>
    <w:rsid w:val="006F0333"/>
    <w:rsid w:val="0070027F"/>
    <w:rsid w:val="00715FA9"/>
    <w:rsid w:val="00726C6D"/>
    <w:rsid w:val="00727174"/>
    <w:rsid w:val="00735C9C"/>
    <w:rsid w:val="007458AB"/>
    <w:rsid w:val="00745FFE"/>
    <w:rsid w:val="00747758"/>
    <w:rsid w:val="007527FF"/>
    <w:rsid w:val="00756AB3"/>
    <w:rsid w:val="007573CA"/>
    <w:rsid w:val="0076003E"/>
    <w:rsid w:val="00761202"/>
    <w:rsid w:val="00772507"/>
    <w:rsid w:val="00781913"/>
    <w:rsid w:val="00784ACB"/>
    <w:rsid w:val="00792A56"/>
    <w:rsid w:val="00796FC1"/>
    <w:rsid w:val="007A1D0C"/>
    <w:rsid w:val="007A3841"/>
    <w:rsid w:val="007A5BE9"/>
    <w:rsid w:val="007B5C9D"/>
    <w:rsid w:val="007B7247"/>
    <w:rsid w:val="007C561B"/>
    <w:rsid w:val="007C5956"/>
    <w:rsid w:val="007D097C"/>
    <w:rsid w:val="007D16A4"/>
    <w:rsid w:val="007D4717"/>
    <w:rsid w:val="007E4C53"/>
    <w:rsid w:val="007F1F8D"/>
    <w:rsid w:val="00801636"/>
    <w:rsid w:val="008072AD"/>
    <w:rsid w:val="008075A8"/>
    <w:rsid w:val="00810B64"/>
    <w:rsid w:val="00823B60"/>
    <w:rsid w:val="00825FD9"/>
    <w:rsid w:val="00831736"/>
    <w:rsid w:val="00837498"/>
    <w:rsid w:val="00851C6D"/>
    <w:rsid w:val="008644BF"/>
    <w:rsid w:val="00872648"/>
    <w:rsid w:val="00872A1B"/>
    <w:rsid w:val="00875F7D"/>
    <w:rsid w:val="00880624"/>
    <w:rsid w:val="008846C4"/>
    <w:rsid w:val="0088672D"/>
    <w:rsid w:val="00886BC0"/>
    <w:rsid w:val="008A4758"/>
    <w:rsid w:val="008B0DDE"/>
    <w:rsid w:val="008B0E56"/>
    <w:rsid w:val="008B3A26"/>
    <w:rsid w:val="008B4FCA"/>
    <w:rsid w:val="008C4249"/>
    <w:rsid w:val="008D05C5"/>
    <w:rsid w:val="008D6858"/>
    <w:rsid w:val="008E1FFA"/>
    <w:rsid w:val="008E6145"/>
    <w:rsid w:val="008E6D5A"/>
    <w:rsid w:val="008F0619"/>
    <w:rsid w:val="008F0D56"/>
    <w:rsid w:val="008F4EF6"/>
    <w:rsid w:val="00913605"/>
    <w:rsid w:val="0092152D"/>
    <w:rsid w:val="009304BD"/>
    <w:rsid w:val="00935D24"/>
    <w:rsid w:val="00952CA9"/>
    <w:rsid w:val="009547F6"/>
    <w:rsid w:val="009679A4"/>
    <w:rsid w:val="00972440"/>
    <w:rsid w:val="00975128"/>
    <w:rsid w:val="00976FC1"/>
    <w:rsid w:val="0098690C"/>
    <w:rsid w:val="0099045F"/>
    <w:rsid w:val="00991A19"/>
    <w:rsid w:val="009C164C"/>
    <w:rsid w:val="009C4583"/>
    <w:rsid w:val="009D2A7E"/>
    <w:rsid w:val="009D7680"/>
    <w:rsid w:val="009D7804"/>
    <w:rsid w:val="009E407F"/>
    <w:rsid w:val="009E6BFF"/>
    <w:rsid w:val="009F3EA6"/>
    <w:rsid w:val="009F45D0"/>
    <w:rsid w:val="00A04664"/>
    <w:rsid w:val="00A10462"/>
    <w:rsid w:val="00A1126C"/>
    <w:rsid w:val="00A14916"/>
    <w:rsid w:val="00A23B5F"/>
    <w:rsid w:val="00A368DA"/>
    <w:rsid w:val="00A42A21"/>
    <w:rsid w:val="00A43254"/>
    <w:rsid w:val="00A448A7"/>
    <w:rsid w:val="00A46B92"/>
    <w:rsid w:val="00A526C3"/>
    <w:rsid w:val="00A5572D"/>
    <w:rsid w:val="00A62989"/>
    <w:rsid w:val="00A84C18"/>
    <w:rsid w:val="00A978EC"/>
    <w:rsid w:val="00AA070F"/>
    <w:rsid w:val="00AA3A61"/>
    <w:rsid w:val="00AB0274"/>
    <w:rsid w:val="00AB049C"/>
    <w:rsid w:val="00AB0BCD"/>
    <w:rsid w:val="00AC03DF"/>
    <w:rsid w:val="00AC1006"/>
    <w:rsid w:val="00AE1372"/>
    <w:rsid w:val="00AE6E61"/>
    <w:rsid w:val="00AE7A7B"/>
    <w:rsid w:val="00AF4DCA"/>
    <w:rsid w:val="00AF7384"/>
    <w:rsid w:val="00B02573"/>
    <w:rsid w:val="00B10941"/>
    <w:rsid w:val="00B15664"/>
    <w:rsid w:val="00B234B0"/>
    <w:rsid w:val="00B317FB"/>
    <w:rsid w:val="00B32192"/>
    <w:rsid w:val="00B345FF"/>
    <w:rsid w:val="00B368BF"/>
    <w:rsid w:val="00B46FF1"/>
    <w:rsid w:val="00B50C99"/>
    <w:rsid w:val="00B53691"/>
    <w:rsid w:val="00B53B3E"/>
    <w:rsid w:val="00B548BC"/>
    <w:rsid w:val="00B63198"/>
    <w:rsid w:val="00B66D74"/>
    <w:rsid w:val="00B677B8"/>
    <w:rsid w:val="00B8042D"/>
    <w:rsid w:val="00B908AE"/>
    <w:rsid w:val="00B93F55"/>
    <w:rsid w:val="00B95BCC"/>
    <w:rsid w:val="00B95E32"/>
    <w:rsid w:val="00BA501E"/>
    <w:rsid w:val="00BB0D03"/>
    <w:rsid w:val="00BB0F5E"/>
    <w:rsid w:val="00BC4AC7"/>
    <w:rsid w:val="00BD66D5"/>
    <w:rsid w:val="00BE0736"/>
    <w:rsid w:val="00BE41E6"/>
    <w:rsid w:val="00BE5B7C"/>
    <w:rsid w:val="00BE6EA5"/>
    <w:rsid w:val="00BF0718"/>
    <w:rsid w:val="00BF1DB8"/>
    <w:rsid w:val="00C00F08"/>
    <w:rsid w:val="00C04AE9"/>
    <w:rsid w:val="00C2449F"/>
    <w:rsid w:val="00C32238"/>
    <w:rsid w:val="00C4410C"/>
    <w:rsid w:val="00C501B9"/>
    <w:rsid w:val="00C50AE0"/>
    <w:rsid w:val="00C53822"/>
    <w:rsid w:val="00C635D2"/>
    <w:rsid w:val="00C6711B"/>
    <w:rsid w:val="00C71EBD"/>
    <w:rsid w:val="00C71FE5"/>
    <w:rsid w:val="00C765EC"/>
    <w:rsid w:val="00C77D74"/>
    <w:rsid w:val="00C81039"/>
    <w:rsid w:val="00C81C69"/>
    <w:rsid w:val="00C923E7"/>
    <w:rsid w:val="00C9718E"/>
    <w:rsid w:val="00CC1763"/>
    <w:rsid w:val="00CC6B6B"/>
    <w:rsid w:val="00CF3D34"/>
    <w:rsid w:val="00D220C6"/>
    <w:rsid w:val="00D37D5A"/>
    <w:rsid w:val="00D44999"/>
    <w:rsid w:val="00D5068E"/>
    <w:rsid w:val="00D54E3E"/>
    <w:rsid w:val="00D56CE1"/>
    <w:rsid w:val="00D57966"/>
    <w:rsid w:val="00D74414"/>
    <w:rsid w:val="00D776A8"/>
    <w:rsid w:val="00D845FD"/>
    <w:rsid w:val="00D85FE2"/>
    <w:rsid w:val="00DA4DE4"/>
    <w:rsid w:val="00DB4BCC"/>
    <w:rsid w:val="00DB4E64"/>
    <w:rsid w:val="00DC1C5E"/>
    <w:rsid w:val="00DC2D70"/>
    <w:rsid w:val="00DC2EB9"/>
    <w:rsid w:val="00DC3572"/>
    <w:rsid w:val="00DC3C5A"/>
    <w:rsid w:val="00DD1239"/>
    <w:rsid w:val="00DD1369"/>
    <w:rsid w:val="00DD2624"/>
    <w:rsid w:val="00E01E3D"/>
    <w:rsid w:val="00E03F54"/>
    <w:rsid w:val="00E06DFB"/>
    <w:rsid w:val="00E10259"/>
    <w:rsid w:val="00E1234C"/>
    <w:rsid w:val="00E2257D"/>
    <w:rsid w:val="00E3380D"/>
    <w:rsid w:val="00E444B5"/>
    <w:rsid w:val="00E53022"/>
    <w:rsid w:val="00E53127"/>
    <w:rsid w:val="00E53FE3"/>
    <w:rsid w:val="00E54F99"/>
    <w:rsid w:val="00E56475"/>
    <w:rsid w:val="00E6221D"/>
    <w:rsid w:val="00E7105C"/>
    <w:rsid w:val="00E81B1E"/>
    <w:rsid w:val="00E81F29"/>
    <w:rsid w:val="00E845DE"/>
    <w:rsid w:val="00E94D22"/>
    <w:rsid w:val="00EA3014"/>
    <w:rsid w:val="00EB5AEE"/>
    <w:rsid w:val="00EB6FF4"/>
    <w:rsid w:val="00EC242A"/>
    <w:rsid w:val="00ED23A4"/>
    <w:rsid w:val="00ED793B"/>
    <w:rsid w:val="00EE0B7E"/>
    <w:rsid w:val="00EE1220"/>
    <w:rsid w:val="00F0697A"/>
    <w:rsid w:val="00F33A6E"/>
    <w:rsid w:val="00F40A4E"/>
    <w:rsid w:val="00F43BC6"/>
    <w:rsid w:val="00F50CC9"/>
    <w:rsid w:val="00F52688"/>
    <w:rsid w:val="00F57624"/>
    <w:rsid w:val="00F6059A"/>
    <w:rsid w:val="00F67FBE"/>
    <w:rsid w:val="00F70D70"/>
    <w:rsid w:val="00F74A72"/>
    <w:rsid w:val="00F87CBA"/>
    <w:rsid w:val="00F924E9"/>
    <w:rsid w:val="00F95082"/>
    <w:rsid w:val="00F97C33"/>
    <w:rsid w:val="00FA1BF2"/>
    <w:rsid w:val="00FA2086"/>
    <w:rsid w:val="00FA2A66"/>
    <w:rsid w:val="00FB1A2D"/>
    <w:rsid w:val="00FB6B85"/>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0124"/>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 w:type="character" w:styleId="Odkaznakomentr">
    <w:name w:val="annotation reference"/>
    <w:basedOn w:val="Predvolenpsmoodseku"/>
    <w:uiPriority w:val="99"/>
    <w:semiHidden/>
    <w:unhideWhenUsed/>
    <w:rsid w:val="002E3608"/>
    <w:rPr>
      <w:sz w:val="16"/>
      <w:szCs w:val="16"/>
    </w:rPr>
  </w:style>
  <w:style w:type="paragraph" w:styleId="Textkomentra">
    <w:name w:val="annotation text"/>
    <w:basedOn w:val="Normlny"/>
    <w:link w:val="TextkomentraChar"/>
    <w:uiPriority w:val="99"/>
    <w:semiHidden/>
    <w:unhideWhenUsed/>
    <w:rsid w:val="002E3608"/>
    <w:pPr>
      <w:spacing w:line="240" w:lineRule="auto"/>
    </w:pPr>
    <w:rPr>
      <w:sz w:val="20"/>
      <w:szCs w:val="20"/>
    </w:rPr>
  </w:style>
  <w:style w:type="character" w:customStyle="1" w:styleId="TextkomentraChar">
    <w:name w:val="Text komentára Char"/>
    <w:basedOn w:val="Predvolenpsmoodseku"/>
    <w:link w:val="Textkomentra"/>
    <w:uiPriority w:val="99"/>
    <w:semiHidden/>
    <w:rsid w:val="002E3608"/>
    <w:rPr>
      <w:sz w:val="20"/>
      <w:szCs w:val="20"/>
    </w:rPr>
  </w:style>
  <w:style w:type="paragraph" w:styleId="Predmetkomentra">
    <w:name w:val="annotation subject"/>
    <w:basedOn w:val="Textkomentra"/>
    <w:next w:val="Textkomentra"/>
    <w:link w:val="PredmetkomentraChar"/>
    <w:uiPriority w:val="99"/>
    <w:semiHidden/>
    <w:unhideWhenUsed/>
    <w:rsid w:val="002E3608"/>
    <w:rPr>
      <w:b/>
      <w:bCs/>
    </w:rPr>
  </w:style>
  <w:style w:type="character" w:customStyle="1" w:styleId="PredmetkomentraChar">
    <w:name w:val="Predmet komentára Char"/>
    <w:basedOn w:val="TextkomentraChar"/>
    <w:link w:val="Predmetkomentra"/>
    <w:uiPriority w:val="99"/>
    <w:semiHidden/>
    <w:rsid w:val="002E36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144710195">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601645971">
      <w:bodyDiv w:val="1"/>
      <w:marLeft w:val="0"/>
      <w:marRight w:val="0"/>
      <w:marTop w:val="0"/>
      <w:marBottom w:val="0"/>
      <w:divBdr>
        <w:top w:val="none" w:sz="0" w:space="0" w:color="auto"/>
        <w:left w:val="none" w:sz="0" w:space="0" w:color="auto"/>
        <w:bottom w:val="none" w:sz="0" w:space="0" w:color="auto"/>
        <w:right w:val="none" w:sz="0" w:space="0" w:color="auto"/>
      </w:divBdr>
    </w:div>
    <w:div w:id="1838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arina.kadas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E7CD-4F33-4BA2-BA8E-562044E7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Pages>
  <Words>3560</Words>
  <Characters>20297</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88</cp:revision>
  <cp:lastPrinted>2021-08-23T09:23:00Z</cp:lastPrinted>
  <dcterms:created xsi:type="dcterms:W3CDTF">2021-08-23T18:45:00Z</dcterms:created>
  <dcterms:modified xsi:type="dcterms:W3CDTF">2021-09-16T11:52:00Z</dcterms:modified>
</cp:coreProperties>
</file>