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2C042" w14:textId="0F68F2F1" w:rsidR="000D0CED" w:rsidRPr="00D85BEC" w:rsidRDefault="00BC3286">
      <w:pPr>
        <w:jc w:val="both"/>
        <w:rPr>
          <w:rFonts w:ascii="Noto Sans" w:hAnsi="Noto Sans" w:cs="Noto Sans"/>
          <w:b/>
          <w:sz w:val="22"/>
          <w:szCs w:val="22"/>
        </w:rPr>
      </w:pPr>
      <w:r w:rsidRPr="00D85BEC">
        <w:rPr>
          <w:rFonts w:ascii="Noto Sans" w:hAnsi="Noto Sans" w:cs="Noto Sans"/>
          <w:b/>
          <w:sz w:val="22"/>
          <w:szCs w:val="22"/>
        </w:rPr>
        <w:t>0</w:t>
      </w:r>
      <w:r w:rsidR="00CC0979" w:rsidRPr="00D85BEC">
        <w:rPr>
          <w:rFonts w:ascii="Noto Sans" w:hAnsi="Noto Sans" w:cs="Noto Sans"/>
          <w:b/>
          <w:sz w:val="22"/>
          <w:szCs w:val="22"/>
        </w:rPr>
        <w:t>5</w:t>
      </w:r>
      <w:r w:rsidR="007006B3" w:rsidRPr="00D85BEC">
        <w:rPr>
          <w:rFonts w:ascii="Noto Sans" w:hAnsi="Noto Sans" w:cs="Noto Sans"/>
          <w:b/>
          <w:sz w:val="22"/>
          <w:szCs w:val="22"/>
        </w:rPr>
        <w:t>2</w:t>
      </w:r>
      <w:r w:rsidRPr="00D85BEC">
        <w:rPr>
          <w:rFonts w:ascii="Noto Sans" w:hAnsi="Noto Sans" w:cs="Noto Sans"/>
          <w:b/>
          <w:sz w:val="22"/>
          <w:szCs w:val="22"/>
        </w:rPr>
        <w:t>/202</w:t>
      </w:r>
      <w:r w:rsidR="00590C0E" w:rsidRPr="00D85BEC">
        <w:rPr>
          <w:rFonts w:ascii="Noto Sans" w:hAnsi="Noto Sans" w:cs="Noto Sans"/>
          <w:b/>
          <w:sz w:val="22"/>
          <w:szCs w:val="22"/>
        </w:rPr>
        <w:t>1</w:t>
      </w:r>
      <w:r w:rsidRPr="00D85BEC">
        <w:rPr>
          <w:rFonts w:ascii="Noto Sans" w:hAnsi="Noto Sans" w:cs="Noto Sans"/>
          <w:b/>
          <w:sz w:val="22"/>
          <w:szCs w:val="22"/>
        </w:rPr>
        <w:t>/</w:t>
      </w:r>
      <w:r w:rsidR="00023D95" w:rsidRPr="00D85BEC">
        <w:rPr>
          <w:rFonts w:ascii="Noto Sans" w:hAnsi="Noto Sans" w:cs="Noto Sans"/>
          <w:b/>
          <w:sz w:val="22"/>
          <w:szCs w:val="22"/>
        </w:rPr>
        <w:t>VO-</w:t>
      </w:r>
      <w:r w:rsidRPr="00D85BEC">
        <w:rPr>
          <w:rFonts w:ascii="Noto Sans" w:hAnsi="Noto Sans" w:cs="Noto Sans"/>
          <w:b/>
          <w:sz w:val="22"/>
          <w:szCs w:val="22"/>
        </w:rPr>
        <w:t>§117</w:t>
      </w:r>
    </w:p>
    <w:p w14:paraId="0A99916C" w14:textId="136D3372" w:rsidR="00C270ED" w:rsidRPr="00D85BEC" w:rsidRDefault="00C270ED">
      <w:pPr>
        <w:jc w:val="both"/>
        <w:rPr>
          <w:rFonts w:ascii="Noto Sans" w:hAnsi="Noto Sans" w:cs="Noto Sans"/>
          <w:sz w:val="20"/>
          <w:szCs w:val="20"/>
        </w:rPr>
      </w:pPr>
    </w:p>
    <w:p w14:paraId="77F2D989" w14:textId="77777777" w:rsidR="00590C0E" w:rsidRPr="00D85BEC" w:rsidRDefault="00590C0E" w:rsidP="00590C0E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D85BEC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3A904453" w14:textId="0A571D04" w:rsidR="00590C0E" w:rsidRPr="00D85BEC" w:rsidRDefault="00590C0E" w:rsidP="00590C0E">
      <w:pPr>
        <w:pStyle w:val="Standard"/>
        <w:numPr>
          <w:ilvl w:val="0"/>
          <w:numId w:val="9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D85BEC">
        <w:rPr>
          <w:rFonts w:ascii="Noto Sans" w:hAnsi="Noto Sans" w:cs="Noto Sans"/>
          <w:b/>
          <w:sz w:val="22"/>
          <w:szCs w:val="22"/>
        </w:rPr>
        <w:t xml:space="preserve">zákazka s nízkou hodnotou – </w:t>
      </w:r>
      <w:r w:rsidR="00CC0979" w:rsidRPr="00D85BEC">
        <w:rPr>
          <w:rFonts w:ascii="Noto Sans" w:hAnsi="Noto Sans" w:cs="Noto Sans"/>
          <w:b/>
          <w:sz w:val="22"/>
          <w:szCs w:val="22"/>
        </w:rPr>
        <w:t>verejná súťaž</w:t>
      </w:r>
    </w:p>
    <w:p w14:paraId="1D9EA424" w14:textId="77777777" w:rsidR="00C270ED" w:rsidRPr="00D85BEC" w:rsidRDefault="00C270ED" w:rsidP="00AE5E23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0080E815" w14:textId="44CD9B19" w:rsidR="00590C0E" w:rsidRPr="00D85BEC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6609C9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117 zákona č. 343/2015 Z. z. o verejnom obstarávaní a o zmene a doplnení niektorých zákonov v znení neskorších predpisov</w:t>
      </w:r>
      <w:r w:rsidR="00626877" w:rsidRPr="00D85BEC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626877" w:rsidRPr="00D85BEC">
        <w:rPr>
          <w:rFonts w:ascii="Noto Sans" w:hAnsi="Noto Sans" w:cs="Noto Sans"/>
          <w:sz w:val="20"/>
          <w:szCs w:val="20"/>
        </w:rPr>
        <w:t>ZoVO</w:t>
      </w:r>
      <w:proofErr w:type="spellEnd"/>
      <w:r w:rsidR="00626877" w:rsidRPr="00D85BEC">
        <w:rPr>
          <w:rFonts w:ascii="Noto Sans" w:hAnsi="Noto Sans" w:cs="Noto Sans"/>
          <w:sz w:val="20"/>
          <w:szCs w:val="20"/>
        </w:rPr>
        <w:t>“)</w:t>
      </w:r>
    </w:p>
    <w:p w14:paraId="71A0E4D3" w14:textId="77777777" w:rsidR="00590C0E" w:rsidRPr="00D85BEC" w:rsidRDefault="00590C0E" w:rsidP="00590C0E">
      <w:pPr>
        <w:jc w:val="both"/>
        <w:rPr>
          <w:rFonts w:ascii="Noto Sans" w:hAnsi="Noto Sans" w:cs="Noto Sans"/>
          <w:sz w:val="20"/>
          <w:szCs w:val="20"/>
        </w:rPr>
      </w:pPr>
    </w:p>
    <w:p w14:paraId="34D19511" w14:textId="791F57A8" w:rsidR="00590C0E" w:rsidRPr="00D85BEC" w:rsidRDefault="00590C0E" w:rsidP="00590C0E">
      <w:pPr>
        <w:pStyle w:val="Standard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Identifikácia verejného obstarávateľa:</w:t>
      </w:r>
    </w:p>
    <w:p w14:paraId="67507840" w14:textId="48981632" w:rsidR="00590C0E" w:rsidRPr="00D85BEC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Názov: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Pr="00D85BEC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D85BEC">
        <w:rPr>
          <w:rFonts w:ascii="Noto Sans" w:hAnsi="Noto Sans" w:cs="Noto Sans"/>
          <w:sz w:val="20"/>
          <w:szCs w:val="20"/>
        </w:rPr>
        <w:t>s.r.o</w:t>
      </w:r>
      <w:proofErr w:type="spellEnd"/>
      <w:r w:rsidRPr="00D85BEC">
        <w:rPr>
          <w:rFonts w:ascii="Noto Sans" w:hAnsi="Noto Sans" w:cs="Noto Sans"/>
          <w:sz w:val="20"/>
          <w:szCs w:val="20"/>
        </w:rPr>
        <w:t>.</w:t>
      </w:r>
    </w:p>
    <w:p w14:paraId="15222F9B" w14:textId="100F163A" w:rsidR="00590C0E" w:rsidRPr="00D85BEC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IČO: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Pr="00D85BEC">
        <w:rPr>
          <w:rFonts w:ascii="Noto Sans" w:hAnsi="Noto Sans" w:cs="Noto Sans"/>
          <w:sz w:val="20"/>
          <w:szCs w:val="20"/>
        </w:rPr>
        <w:t>44 518</w:t>
      </w:r>
      <w:r w:rsidR="006609C9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684</w:t>
      </w:r>
    </w:p>
    <w:p w14:paraId="5B89068D" w14:textId="23BA154C" w:rsidR="00590C0E" w:rsidRPr="00D85BEC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Štatutárny orgán: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D85BEC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32CD46BC" w14:textId="7F8ACE79" w:rsidR="00590C0E" w:rsidRPr="00D85BEC" w:rsidRDefault="00590C0E" w:rsidP="006609C9">
      <w:pPr>
        <w:pStyle w:val="Standard"/>
        <w:ind w:left="360" w:hanging="76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Sídlo: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Pr="00D85BEC">
        <w:rPr>
          <w:rFonts w:ascii="Noto Sans" w:hAnsi="Noto Sans" w:cs="Noto Sans"/>
          <w:sz w:val="20"/>
          <w:szCs w:val="20"/>
        </w:rPr>
        <w:t>Južné nábrežie 13, 042 19 Košice</w:t>
      </w:r>
      <w:r w:rsidRPr="00D85BEC">
        <w:rPr>
          <w:rFonts w:ascii="Noto Sans" w:hAnsi="Noto Sans" w:cs="Noto Sans"/>
          <w:sz w:val="20"/>
          <w:szCs w:val="20"/>
        </w:rPr>
        <w:tab/>
      </w:r>
    </w:p>
    <w:p w14:paraId="7BFF5186" w14:textId="77777777" w:rsidR="006609C9" w:rsidRPr="00D85BEC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Kontaktná osoba pre VO: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3133B7" w:rsidRPr="00D85BEC">
        <w:rPr>
          <w:rFonts w:ascii="Noto Sans" w:hAnsi="Noto Sans" w:cs="Noto Sans"/>
          <w:sz w:val="20"/>
          <w:szCs w:val="20"/>
        </w:rPr>
        <w:t>JUDr. Lukáš Bažik</w:t>
      </w:r>
    </w:p>
    <w:p w14:paraId="7105B0E1" w14:textId="40F36BCC" w:rsidR="006609C9" w:rsidRPr="00D85BEC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Telefón: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EC71E9" w:rsidRPr="00D85BEC">
        <w:rPr>
          <w:rFonts w:ascii="Noto Sans" w:hAnsi="Noto Sans" w:cs="Noto Sans"/>
          <w:sz w:val="20"/>
          <w:szCs w:val="20"/>
        </w:rPr>
        <w:tab/>
      </w:r>
      <w:r w:rsidR="005E037E" w:rsidRPr="00D85BEC">
        <w:rPr>
          <w:rFonts w:ascii="Noto Sans" w:hAnsi="Noto Sans" w:cs="Noto Sans"/>
          <w:sz w:val="20"/>
          <w:szCs w:val="20"/>
        </w:rPr>
        <w:t>+4219</w:t>
      </w:r>
      <w:r w:rsidR="0061702B" w:rsidRPr="00D85BEC">
        <w:rPr>
          <w:rFonts w:ascii="Noto Sans" w:hAnsi="Noto Sans" w:cs="Noto Sans"/>
          <w:sz w:val="20"/>
          <w:szCs w:val="20"/>
        </w:rPr>
        <w:t>08 118 623</w:t>
      </w:r>
    </w:p>
    <w:p w14:paraId="01ACBF5E" w14:textId="77777777" w:rsidR="006609C9" w:rsidRPr="00D85BEC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Pracovný kontakt pre vysvetlenie</w:t>
      </w:r>
    </w:p>
    <w:p w14:paraId="7854EDEE" w14:textId="77777777" w:rsidR="006609C9" w:rsidRPr="00D85BEC" w:rsidRDefault="00590C0E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výzvy na predloženie ponuky:</w:t>
      </w:r>
      <w:r w:rsidR="00EC71E9" w:rsidRPr="00D85BEC">
        <w:rPr>
          <w:rFonts w:ascii="Noto Sans" w:hAnsi="Noto Sans" w:cs="Noto Sans"/>
          <w:sz w:val="20"/>
          <w:szCs w:val="20"/>
        </w:rPr>
        <w:tab/>
      </w:r>
      <w:hyperlink r:id="rId8" w:history="1">
        <w:r w:rsidR="006609C9" w:rsidRPr="00D85BEC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D85BEC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36667A8B" w14:textId="77777777" w:rsidR="006609C9" w:rsidRPr="00D85BEC" w:rsidRDefault="006609C9" w:rsidP="006609C9">
      <w:pPr>
        <w:pStyle w:val="Standard"/>
        <w:ind w:firstLine="284"/>
        <w:jc w:val="both"/>
        <w:rPr>
          <w:rFonts w:ascii="Noto Sans" w:hAnsi="Noto Sans" w:cs="Noto Sans"/>
          <w:sz w:val="20"/>
          <w:szCs w:val="20"/>
        </w:rPr>
      </w:pPr>
    </w:p>
    <w:p w14:paraId="61FA8F6D" w14:textId="29AFDB65" w:rsidR="00590C0E" w:rsidRPr="00D85BEC" w:rsidRDefault="00590C0E" w:rsidP="006609C9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Komunikácia pre uvedenú zákazku sa uskutočňuje prostredníctvom systému na</w:t>
      </w:r>
      <w:r w:rsidR="008E1B82" w:rsidRPr="00D85BEC">
        <w:rPr>
          <w:rFonts w:ascii="Noto Sans" w:hAnsi="Noto Sans" w:cs="Noto Sans"/>
          <w:b/>
          <w:sz w:val="20"/>
          <w:szCs w:val="20"/>
        </w:rPr>
        <w:t> </w:t>
      </w:r>
      <w:r w:rsidRPr="00D85BEC">
        <w:rPr>
          <w:rFonts w:ascii="Noto Sans" w:hAnsi="Noto Sans" w:cs="Noto Sans"/>
          <w:b/>
          <w:sz w:val="20"/>
          <w:szCs w:val="20"/>
        </w:rPr>
        <w:t xml:space="preserve">elektronickú komunikáciu – JOSEPHINE: </w:t>
      </w:r>
      <w:hyperlink r:id="rId9" w:history="1">
        <w:r w:rsidRPr="00D85BEC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2C30BC69" w14:textId="77777777" w:rsidR="00C270ED" w:rsidRPr="00D85BEC" w:rsidRDefault="00C270ED" w:rsidP="006609C9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66E11E2E" w14:textId="143BFAE8" w:rsidR="00310562" w:rsidRPr="00D85BEC" w:rsidRDefault="00310562" w:rsidP="007006B3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 xml:space="preserve">Názov predmetu zákazky: </w:t>
      </w:r>
      <w:r w:rsidR="006609C9" w:rsidRPr="00D85BEC">
        <w:rPr>
          <w:rFonts w:ascii="Noto Sans" w:hAnsi="Noto Sans" w:cs="Noto Sans"/>
          <w:b/>
          <w:sz w:val="20"/>
          <w:szCs w:val="20"/>
        </w:rPr>
        <w:tab/>
      </w:r>
      <w:r w:rsidR="005E037E" w:rsidRPr="00D85BEC">
        <w:rPr>
          <w:rFonts w:ascii="Noto Sans" w:hAnsi="Noto Sans" w:cs="Noto Sans"/>
          <w:b/>
          <w:sz w:val="20"/>
          <w:szCs w:val="20"/>
        </w:rPr>
        <w:t>,,</w:t>
      </w:r>
      <w:r w:rsidR="007006B3" w:rsidRPr="00D85BEC">
        <w:rPr>
          <w:rFonts w:ascii="Noto Sans" w:hAnsi="Noto Sans" w:cs="Noto Sans"/>
          <w:b/>
          <w:bCs/>
          <w:color w:val="000000"/>
          <w:sz w:val="20"/>
          <w:szCs w:val="20"/>
        </w:rPr>
        <w:t>Nákup pohonných hmôt na palivové karty</w:t>
      </w:r>
      <w:r w:rsidR="00CC0979" w:rsidRPr="00D85BEC">
        <w:rPr>
          <w:rFonts w:ascii="Noto Sans" w:hAnsi="Noto Sans" w:cs="Noto Sans"/>
          <w:b/>
          <w:bCs/>
          <w:color w:val="000000"/>
          <w:sz w:val="20"/>
          <w:szCs w:val="20"/>
        </w:rPr>
        <w:t>“</w:t>
      </w:r>
    </w:p>
    <w:p w14:paraId="66EDC1C3" w14:textId="77777777" w:rsidR="00590C0E" w:rsidRPr="00D85BEC" w:rsidRDefault="00590C0E" w:rsidP="00590C0E">
      <w:pPr>
        <w:pStyle w:val="Odsekzoznamu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0806FA9" w14:textId="16225666" w:rsidR="00CC0979" w:rsidRPr="00D85BEC" w:rsidRDefault="00310562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Zákazka je na:</w:t>
      </w:r>
      <w:r w:rsidR="00CC0979"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CC0979"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CC0979"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7006B3" w:rsidRPr="00D85BEC">
        <w:rPr>
          <w:rFonts w:ascii="Noto Sans" w:hAnsi="Noto Sans" w:cs="Noto Sans"/>
          <w:sz w:val="20"/>
          <w:szCs w:val="20"/>
        </w:rPr>
        <w:t>tovar</w:t>
      </w:r>
      <w:r w:rsidR="006609C9" w:rsidRPr="00D85BEC">
        <w:rPr>
          <w:rFonts w:ascii="Noto Sans" w:hAnsi="Noto Sans" w:cs="Noto Sans"/>
          <w:sz w:val="20"/>
          <w:szCs w:val="20"/>
        </w:rPr>
        <w:tab/>
      </w:r>
      <w:r w:rsidR="005E037E" w:rsidRPr="00D85BEC">
        <w:rPr>
          <w:rFonts w:ascii="Noto Sans" w:hAnsi="Noto Sans" w:cs="Noto Sans"/>
          <w:b/>
          <w:bCs/>
          <w:sz w:val="20"/>
          <w:szCs w:val="20"/>
        </w:rPr>
        <w:tab/>
      </w:r>
    </w:p>
    <w:p w14:paraId="6ABFABB7" w14:textId="77777777" w:rsidR="00CC0979" w:rsidRPr="00D85BEC" w:rsidRDefault="00CC0979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65218B3E" w14:textId="5A4DCA0A" w:rsidR="005E037E" w:rsidRPr="00D85BEC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Hlavný CPV kód</w:t>
      </w:r>
      <w:r w:rsidR="00BC3286" w:rsidRPr="00D85BEC">
        <w:rPr>
          <w:rFonts w:ascii="Noto Sans" w:hAnsi="Noto Sans" w:cs="Noto Sans"/>
          <w:b/>
          <w:bCs/>
          <w:sz w:val="20"/>
          <w:szCs w:val="20"/>
        </w:rPr>
        <w:t>:</w:t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7006B3" w:rsidRPr="00D85BEC">
        <w:rPr>
          <w:rFonts w:ascii="Noto Sans" w:hAnsi="Noto Sans" w:cs="Noto Sans"/>
          <w:sz w:val="20"/>
          <w:szCs w:val="20"/>
        </w:rPr>
        <w:t>30163100-0 - Karty na čerpanie pohonných hmôt</w:t>
      </w:r>
    </w:p>
    <w:p w14:paraId="50E28C60" w14:textId="1E30193E" w:rsidR="00CC0979" w:rsidRPr="00D85BEC" w:rsidRDefault="00CC0979" w:rsidP="006609C9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645153F" w14:textId="54334E1D" w:rsidR="00CC0979" w:rsidRPr="00D85BEC" w:rsidRDefault="00CC0979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Doplňujúce CPV kódy:</w:t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376096" w:rsidRPr="00D85BEC">
        <w:rPr>
          <w:rFonts w:ascii="Noto Sans" w:hAnsi="Noto Sans" w:cs="Noto Sans"/>
          <w:sz w:val="20"/>
          <w:szCs w:val="20"/>
        </w:rPr>
        <w:t>09132100-4 – Bezolovnatý benzín</w:t>
      </w:r>
    </w:p>
    <w:p w14:paraId="0DAA2EEC" w14:textId="3AB74439" w:rsidR="00CC0979" w:rsidRPr="00D85BEC" w:rsidRDefault="00CC0979" w:rsidP="007006B3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Pr="00D85BEC">
        <w:rPr>
          <w:rFonts w:ascii="Noto Sans" w:hAnsi="Noto Sans" w:cs="Noto Sans"/>
          <w:b/>
          <w:bCs/>
          <w:sz w:val="20"/>
          <w:szCs w:val="20"/>
        </w:rPr>
        <w:tab/>
      </w:r>
      <w:r w:rsidR="007006B3" w:rsidRPr="00D85BEC">
        <w:rPr>
          <w:rFonts w:ascii="Noto Sans" w:hAnsi="Noto Sans" w:cs="Noto Sans"/>
          <w:sz w:val="20"/>
          <w:szCs w:val="20"/>
        </w:rPr>
        <w:t>09134100-8 – Motorová nafta</w:t>
      </w:r>
    </w:p>
    <w:p w14:paraId="3E70A3FA" w14:textId="77777777" w:rsidR="00310562" w:rsidRPr="00D85BEC" w:rsidRDefault="00310562" w:rsidP="00310562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24F8710" w14:textId="2F4FD192" w:rsidR="00310562" w:rsidRPr="00D85BEC" w:rsidRDefault="00310562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24278A6F" w14:textId="77777777" w:rsidR="00590C0E" w:rsidRPr="00D85BEC" w:rsidRDefault="00590C0E" w:rsidP="00AE5E23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573A2DA" w14:textId="1BD54F10" w:rsidR="004D5F67" w:rsidRPr="00D85BEC" w:rsidRDefault="00622811" w:rsidP="00376096">
      <w:pPr>
        <w:ind w:left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Predmetom zákazky</w:t>
      </w:r>
      <w:r w:rsidR="004D5F67" w:rsidRPr="00D85BEC">
        <w:rPr>
          <w:rFonts w:ascii="Noto Sans" w:hAnsi="Noto Sans" w:cs="Noto Sans"/>
          <w:sz w:val="20"/>
          <w:szCs w:val="20"/>
        </w:rPr>
        <w:t xml:space="preserve"> </w:t>
      </w:r>
      <w:r w:rsidR="004D5F67" w:rsidRPr="00D85BEC">
        <w:rPr>
          <w:rFonts w:ascii="Noto Sans" w:hAnsi="Noto Sans" w:cs="Noto Sans"/>
          <w:color w:val="000000"/>
          <w:sz w:val="20"/>
          <w:szCs w:val="20"/>
        </w:rPr>
        <w:t xml:space="preserve">je </w:t>
      </w:r>
      <w:r w:rsidR="00AF339B" w:rsidRPr="00D85BEC">
        <w:rPr>
          <w:rFonts w:ascii="Noto Sans" w:hAnsi="Noto Sans" w:cs="Noto Sans"/>
          <w:color w:val="000000"/>
          <w:sz w:val="20"/>
          <w:szCs w:val="20"/>
        </w:rPr>
        <w:t>nákup pohonných hmôt na palivové karty</w:t>
      </w:r>
      <w:r w:rsidR="006F64D0" w:rsidRPr="00D85BEC">
        <w:rPr>
          <w:rFonts w:ascii="Noto Sans" w:hAnsi="Noto Sans" w:cs="Noto Sans"/>
          <w:color w:val="000000"/>
          <w:sz w:val="20"/>
          <w:szCs w:val="20"/>
        </w:rPr>
        <w:t xml:space="preserve"> (ďalej len ,,PHM“)</w:t>
      </w:r>
      <w:r w:rsidR="00AF339B" w:rsidRPr="00D85BEC">
        <w:rPr>
          <w:rFonts w:ascii="Noto Sans" w:hAnsi="Noto Sans" w:cs="Noto Sans"/>
          <w:color w:val="000000"/>
          <w:sz w:val="20"/>
          <w:szCs w:val="20"/>
        </w:rPr>
        <w:t>. Id</w:t>
      </w:r>
      <w:r w:rsidR="006F64D0" w:rsidRPr="00D85BEC">
        <w:rPr>
          <w:rFonts w:ascii="Noto Sans" w:hAnsi="Noto Sans" w:cs="Noto Sans"/>
          <w:color w:val="000000"/>
          <w:sz w:val="20"/>
          <w:szCs w:val="20"/>
        </w:rPr>
        <w:t>e o</w:t>
      </w:r>
      <w:r w:rsidR="00F338DA">
        <w:rPr>
          <w:rFonts w:ascii="Noto Sans" w:hAnsi="Noto Sans" w:cs="Noto Sans"/>
          <w:color w:val="000000"/>
          <w:sz w:val="20"/>
          <w:szCs w:val="20"/>
        </w:rPr>
        <w:t> </w:t>
      </w:r>
      <w:r w:rsidR="00376096" w:rsidRPr="00D85BEC">
        <w:rPr>
          <w:rFonts w:ascii="Noto Sans" w:hAnsi="Noto Sans" w:cs="Noto Sans"/>
          <w:color w:val="000000"/>
          <w:sz w:val="20"/>
          <w:szCs w:val="20"/>
        </w:rPr>
        <w:t>bezhotovostný nákup PHM prostredníctvom palivových kariet</w:t>
      </w:r>
      <w:r w:rsidR="009050F2" w:rsidRPr="00D85BEC">
        <w:rPr>
          <w:rFonts w:ascii="Noto Sans" w:hAnsi="Noto Sans" w:cs="Noto Sans"/>
          <w:color w:val="000000"/>
          <w:sz w:val="20"/>
          <w:szCs w:val="20"/>
        </w:rPr>
        <w:t xml:space="preserve"> do služobných motorových vozidiel verejného obstarávateľa</w:t>
      </w:r>
      <w:r w:rsidR="00376096" w:rsidRPr="00D85BEC">
        <w:rPr>
          <w:rFonts w:ascii="Noto Sans" w:hAnsi="Noto Sans" w:cs="Noto Sans"/>
          <w:color w:val="000000"/>
          <w:sz w:val="20"/>
          <w:szCs w:val="20"/>
        </w:rPr>
        <w:t>, a to:</w:t>
      </w:r>
    </w:p>
    <w:p w14:paraId="27B2E8B0" w14:textId="506ED920" w:rsidR="00376096" w:rsidRPr="00D85BEC" w:rsidRDefault="00376096" w:rsidP="00376096">
      <w:pPr>
        <w:pStyle w:val="Odsekzoznamu"/>
        <w:numPr>
          <w:ilvl w:val="0"/>
          <w:numId w:val="19"/>
        </w:numPr>
        <w:ind w:left="851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bezolovnatého benzínu s oktánovým číslom 95 a vyšším,</w:t>
      </w:r>
    </w:p>
    <w:p w14:paraId="0BC6BC49" w14:textId="7382360E" w:rsidR="00376096" w:rsidRPr="00D85BEC" w:rsidRDefault="00376096" w:rsidP="00376096">
      <w:pPr>
        <w:pStyle w:val="Odsekzoznamu"/>
        <w:numPr>
          <w:ilvl w:val="0"/>
          <w:numId w:val="19"/>
        </w:numPr>
        <w:ind w:left="851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motorovej nafty s </w:t>
      </w:r>
      <w:proofErr w:type="spellStart"/>
      <w:r w:rsidRPr="00D85BEC">
        <w:rPr>
          <w:rFonts w:ascii="Noto Sans" w:hAnsi="Noto Sans" w:cs="Noto Sans"/>
          <w:sz w:val="20"/>
          <w:szCs w:val="20"/>
        </w:rPr>
        <w:t>cetánovým</w:t>
      </w:r>
      <w:proofErr w:type="spellEnd"/>
      <w:r w:rsidRPr="00D85BEC">
        <w:rPr>
          <w:rFonts w:ascii="Noto Sans" w:hAnsi="Noto Sans" w:cs="Noto Sans"/>
          <w:sz w:val="20"/>
          <w:szCs w:val="20"/>
        </w:rPr>
        <w:t xml:space="preserve"> číslom 51 a vyšším,</w:t>
      </w:r>
    </w:p>
    <w:p w14:paraId="723D6629" w14:textId="59C7E7B9" w:rsidR="00376096" w:rsidRPr="00D85BEC" w:rsidRDefault="00376096" w:rsidP="00376096">
      <w:pPr>
        <w:pStyle w:val="Odsekzoznamu"/>
        <w:numPr>
          <w:ilvl w:val="0"/>
          <w:numId w:val="19"/>
        </w:numPr>
        <w:ind w:left="851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prísady do pohonnej hmoty </w:t>
      </w:r>
      <w:proofErr w:type="spellStart"/>
      <w:r w:rsidRPr="00D85BEC">
        <w:rPr>
          <w:rFonts w:ascii="Noto Sans" w:hAnsi="Noto Sans" w:cs="Noto Sans"/>
          <w:sz w:val="20"/>
          <w:szCs w:val="20"/>
        </w:rPr>
        <w:t>AdBlue</w:t>
      </w:r>
      <w:proofErr w:type="spellEnd"/>
      <w:r w:rsidR="002A5CC0" w:rsidRPr="00D85BEC">
        <w:rPr>
          <w:rFonts w:ascii="Noto Sans" w:hAnsi="Noto Sans" w:cs="Noto Sans"/>
          <w:sz w:val="20"/>
          <w:szCs w:val="20"/>
        </w:rPr>
        <w:t>,</w:t>
      </w:r>
    </w:p>
    <w:p w14:paraId="6511852A" w14:textId="1D460EAF" w:rsidR="002A5CC0" w:rsidRPr="00D85BEC" w:rsidRDefault="002A5CC0" w:rsidP="002A5CC0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na princípe bezhotovostnej akceptácie palivovej karty uchádzača, resp. zmluvných partnerov uchádzača za odobraté PHM na čerpacích staniciach/výdajných miestach uchádzača a jeho zmluvných partnerov, vrátane vystavenia a dodania palivových kariet, zúčtovania dodaných PHM.</w:t>
      </w:r>
    </w:p>
    <w:p w14:paraId="23AE0440" w14:textId="5F609697" w:rsidR="009050F2" w:rsidRPr="00D85BEC" w:rsidRDefault="009050F2" w:rsidP="002A5CC0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Dodávané PHM musia spĺňať kvalitatívne </w:t>
      </w:r>
      <w:r w:rsidR="00E70829" w:rsidRPr="00D85BEC">
        <w:rPr>
          <w:rFonts w:ascii="Noto Sans" w:hAnsi="Noto Sans" w:cs="Noto Sans"/>
          <w:sz w:val="20"/>
          <w:szCs w:val="20"/>
        </w:rPr>
        <w:t>parametre podľa príslušnej STN EN.</w:t>
      </w:r>
    </w:p>
    <w:p w14:paraId="177E0A01" w14:textId="0F8A75FB" w:rsidR="00E70829" w:rsidRPr="00D85BEC" w:rsidRDefault="00E70829" w:rsidP="002A5CC0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Dodávateľ PHM musí mať v každom kraji aspoň päť čerpacích staníc.</w:t>
      </w:r>
    </w:p>
    <w:p w14:paraId="08476797" w14:textId="54CED173" w:rsidR="006F64D0" w:rsidRPr="00D85BEC" w:rsidRDefault="009050F2" w:rsidP="002A5CC0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Podmienky realizácie bezhotovostného nákupu PHM</w:t>
      </w:r>
      <w:r w:rsidR="006F64D0" w:rsidRPr="00D85BEC">
        <w:rPr>
          <w:rFonts w:ascii="Noto Sans" w:hAnsi="Noto Sans" w:cs="Noto Sans"/>
          <w:sz w:val="20"/>
          <w:szCs w:val="20"/>
        </w:rPr>
        <w:t xml:space="preserve"> je upravený v návrhu Zmluvy o dodávke PHM (viď </w:t>
      </w:r>
      <w:r w:rsidR="006F64D0" w:rsidRPr="00D85BEC">
        <w:rPr>
          <w:rFonts w:ascii="Noto Sans" w:hAnsi="Noto Sans" w:cs="Noto Sans"/>
          <w:b/>
          <w:bCs/>
          <w:sz w:val="20"/>
          <w:szCs w:val="20"/>
        </w:rPr>
        <w:t>Príloha č. 3 Výzvy</w:t>
      </w:r>
      <w:r w:rsidR="006F64D0" w:rsidRPr="00D85BEC">
        <w:rPr>
          <w:rFonts w:ascii="Noto Sans" w:hAnsi="Noto Sans" w:cs="Noto Sans"/>
          <w:sz w:val="20"/>
          <w:szCs w:val="20"/>
        </w:rPr>
        <w:t>).</w:t>
      </w:r>
    </w:p>
    <w:p w14:paraId="70840075" w14:textId="77777777" w:rsidR="00AE5E23" w:rsidRPr="00D85BEC" w:rsidRDefault="00AE5E23" w:rsidP="005E037E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259F7F49" w14:textId="6447F547" w:rsidR="000D0CED" w:rsidRPr="00D85BEC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/>
          <w:sz w:val="20"/>
          <w:szCs w:val="20"/>
        </w:rPr>
      </w:pPr>
      <w:r w:rsidRPr="00D85BEC">
        <w:rPr>
          <w:rFonts w:ascii="Noto Sans" w:hAnsi="Noto Sans" w:cs="Noto Sans"/>
          <w:b/>
          <w:iCs/>
          <w:sz w:val="20"/>
          <w:szCs w:val="20"/>
        </w:rPr>
        <w:t>Predpokladaná hodnota zákazky:</w:t>
      </w:r>
      <w:r w:rsidRPr="00D85BEC">
        <w:rPr>
          <w:rFonts w:ascii="Noto Sans" w:hAnsi="Noto Sans" w:cs="Noto Sans"/>
          <w:b/>
          <w:sz w:val="20"/>
          <w:szCs w:val="20"/>
        </w:rPr>
        <w:t xml:space="preserve"> </w:t>
      </w:r>
      <w:r w:rsidR="00FF6EC6" w:rsidRPr="00D85BEC">
        <w:rPr>
          <w:rFonts w:ascii="Noto Sans" w:hAnsi="Noto Sans" w:cs="Noto Sans"/>
          <w:b/>
          <w:sz w:val="20"/>
          <w:szCs w:val="20"/>
        </w:rPr>
        <w:t>6</w:t>
      </w:r>
      <w:r w:rsidR="002A5CC0" w:rsidRPr="00D85BEC">
        <w:rPr>
          <w:rFonts w:ascii="Noto Sans" w:hAnsi="Noto Sans" w:cs="Noto Sans"/>
          <w:b/>
          <w:sz w:val="20"/>
          <w:szCs w:val="20"/>
        </w:rPr>
        <w:t>5</w:t>
      </w:r>
      <w:r w:rsidRPr="00D85BEC">
        <w:rPr>
          <w:rFonts w:ascii="Noto Sans" w:hAnsi="Noto Sans" w:cs="Noto Sans"/>
          <w:b/>
          <w:sz w:val="20"/>
          <w:szCs w:val="20"/>
        </w:rPr>
        <w:t>.</w:t>
      </w:r>
      <w:r w:rsidR="00622B92" w:rsidRPr="00D85BEC">
        <w:rPr>
          <w:rFonts w:ascii="Noto Sans" w:hAnsi="Noto Sans" w:cs="Noto Sans"/>
          <w:b/>
          <w:sz w:val="20"/>
          <w:szCs w:val="20"/>
        </w:rPr>
        <w:t>0</w:t>
      </w:r>
      <w:r w:rsidR="002A5CC0" w:rsidRPr="00D85BEC">
        <w:rPr>
          <w:rFonts w:ascii="Noto Sans" w:hAnsi="Noto Sans" w:cs="Noto Sans"/>
          <w:b/>
          <w:sz w:val="20"/>
          <w:szCs w:val="20"/>
        </w:rPr>
        <w:t>0</w:t>
      </w:r>
      <w:r w:rsidR="00622B92" w:rsidRPr="00D85BEC">
        <w:rPr>
          <w:rFonts w:ascii="Noto Sans" w:hAnsi="Noto Sans" w:cs="Noto Sans"/>
          <w:b/>
          <w:sz w:val="20"/>
          <w:szCs w:val="20"/>
        </w:rPr>
        <w:t>0</w:t>
      </w:r>
      <w:r w:rsidRPr="00D85BEC">
        <w:rPr>
          <w:rFonts w:ascii="Noto Sans" w:hAnsi="Noto Sans" w:cs="Noto Sans"/>
          <w:b/>
          <w:sz w:val="20"/>
          <w:szCs w:val="20"/>
        </w:rPr>
        <w:t>,</w:t>
      </w:r>
      <w:r w:rsidR="00622B92" w:rsidRPr="00D85BEC">
        <w:rPr>
          <w:rFonts w:ascii="Noto Sans" w:hAnsi="Noto Sans" w:cs="Noto Sans"/>
          <w:b/>
          <w:sz w:val="20"/>
          <w:szCs w:val="20"/>
        </w:rPr>
        <w:t>00</w:t>
      </w:r>
      <w:r w:rsidRPr="00D85BEC">
        <w:rPr>
          <w:rFonts w:ascii="Noto Sans" w:hAnsi="Noto Sans" w:cs="Noto Sans"/>
          <w:b/>
          <w:sz w:val="20"/>
          <w:szCs w:val="20"/>
        </w:rPr>
        <w:t xml:space="preserve"> € bez DPH</w:t>
      </w:r>
    </w:p>
    <w:p w14:paraId="498F3691" w14:textId="77777777" w:rsidR="00B214E1" w:rsidRPr="00D85BEC" w:rsidRDefault="00B214E1">
      <w:pPr>
        <w:jc w:val="both"/>
        <w:rPr>
          <w:rFonts w:ascii="Noto Sans" w:hAnsi="Noto Sans" w:cs="Noto Sans"/>
          <w:sz w:val="20"/>
          <w:szCs w:val="20"/>
        </w:rPr>
      </w:pPr>
    </w:p>
    <w:p w14:paraId="01BC6D85" w14:textId="32F186E6" w:rsidR="000D0CED" w:rsidRPr="00D85BEC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D85BEC">
        <w:rPr>
          <w:rFonts w:ascii="Noto Sans" w:hAnsi="Noto Sans" w:cs="Noto Sans"/>
          <w:b/>
          <w:iCs/>
          <w:sz w:val="20"/>
          <w:szCs w:val="20"/>
        </w:rPr>
        <w:t>Základné zmluvné podmienky:</w:t>
      </w:r>
    </w:p>
    <w:p w14:paraId="34C22ECE" w14:textId="77777777" w:rsidR="000D0CED" w:rsidRPr="00D85BEC" w:rsidRDefault="000D0CED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2C7F765" w14:textId="6D7EC5C5" w:rsidR="00D55D19" w:rsidRPr="00D85BEC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 xml:space="preserve">Miesto dodania </w:t>
      </w:r>
      <w:r w:rsidR="00487D40" w:rsidRPr="00D85BEC">
        <w:rPr>
          <w:rFonts w:ascii="Noto Sans" w:hAnsi="Noto Sans" w:cs="Noto Sans"/>
          <w:b/>
          <w:bCs/>
          <w:sz w:val="20"/>
          <w:szCs w:val="20"/>
        </w:rPr>
        <w:t>služieb</w:t>
      </w:r>
      <w:r w:rsidRPr="00D85BEC">
        <w:rPr>
          <w:rFonts w:ascii="Noto Sans" w:hAnsi="Noto Sans" w:cs="Noto Sans"/>
          <w:b/>
          <w:bCs/>
          <w:sz w:val="20"/>
          <w:szCs w:val="20"/>
        </w:rPr>
        <w:t>: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="002A5CC0" w:rsidRPr="00D85BEC">
        <w:rPr>
          <w:rFonts w:ascii="Noto Sans" w:hAnsi="Noto Sans" w:cs="Noto Sans"/>
          <w:sz w:val="20"/>
          <w:szCs w:val="20"/>
        </w:rPr>
        <w:t>čerpacie stanice/výdajné miesta uchádzača a jeho zmluvných partnerov</w:t>
      </w:r>
    </w:p>
    <w:p w14:paraId="1C6A9285" w14:textId="0D1A6D2F" w:rsidR="00D55D19" w:rsidRPr="00D85BEC" w:rsidRDefault="00D55D19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 xml:space="preserve">Lehota na dodanie predmetu zákazky: </w:t>
      </w:r>
      <w:r w:rsidR="00622B92" w:rsidRPr="00D85BEC">
        <w:rPr>
          <w:rFonts w:ascii="Noto Sans" w:hAnsi="Noto Sans" w:cs="Noto Sans"/>
          <w:sz w:val="20"/>
          <w:szCs w:val="20"/>
        </w:rPr>
        <w:t>počas obdobia 2</w:t>
      </w:r>
      <w:r w:rsidR="002A5CC0" w:rsidRPr="00D85BEC">
        <w:rPr>
          <w:rFonts w:ascii="Noto Sans" w:hAnsi="Noto Sans" w:cs="Noto Sans"/>
          <w:sz w:val="20"/>
          <w:szCs w:val="20"/>
        </w:rPr>
        <w:t>4</w:t>
      </w:r>
      <w:r w:rsidR="00622B92" w:rsidRPr="00D85BEC">
        <w:rPr>
          <w:rFonts w:ascii="Noto Sans" w:hAnsi="Noto Sans" w:cs="Noto Sans"/>
          <w:sz w:val="20"/>
          <w:szCs w:val="20"/>
        </w:rPr>
        <w:t xml:space="preserve"> mesiacov</w:t>
      </w:r>
      <w:r w:rsidR="00E70829" w:rsidRPr="00D85BEC">
        <w:rPr>
          <w:rFonts w:ascii="Noto Sans" w:hAnsi="Noto Sans" w:cs="Noto Sans"/>
          <w:sz w:val="20"/>
          <w:szCs w:val="20"/>
        </w:rPr>
        <w:t xml:space="preserve">, </w:t>
      </w:r>
      <w:r w:rsidR="00E70829" w:rsidRPr="00D85BEC">
        <w:rPr>
          <w:rFonts w:ascii="Noto Sans" w:hAnsi="Noto Sans" w:cs="Noto Sans"/>
          <w:sz w:val="20"/>
          <w:szCs w:val="20"/>
          <w:u w:val="single"/>
        </w:rPr>
        <w:t>resp. do vyčerpania finančného limitu 65.000,00 € bez DPH</w:t>
      </w:r>
    </w:p>
    <w:p w14:paraId="4F58B711" w14:textId="5FA3D7B7" w:rsidR="00DE11ED" w:rsidRPr="00D85BEC" w:rsidRDefault="00DE11ED" w:rsidP="00D55D19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D85BEC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Platobné podmienky: </w:t>
      </w:r>
      <w:r w:rsidRPr="00D85BEC">
        <w:rPr>
          <w:rFonts w:ascii="Noto Sans" w:hAnsi="Noto Sans" w:cs="Noto Sans"/>
          <w:color w:val="000000"/>
          <w:sz w:val="20"/>
          <w:szCs w:val="20"/>
        </w:rPr>
        <w:t>platba za dodanie predmetu zákazky faktúrou</w:t>
      </w:r>
      <w:r w:rsidR="00BF5712" w:rsidRPr="00D85BEC">
        <w:rPr>
          <w:rFonts w:ascii="Noto Sans" w:hAnsi="Noto Sans" w:cs="Noto Sans"/>
          <w:color w:val="000000"/>
          <w:sz w:val="20"/>
          <w:szCs w:val="20"/>
        </w:rPr>
        <w:t xml:space="preserve"> podľa odobratého množstva PHM mesačne evidovaného prostredníctvom palivových kariet dodávateľa</w:t>
      </w:r>
    </w:p>
    <w:p w14:paraId="3F83ADF7" w14:textId="7D05A18C" w:rsidR="00D55D19" w:rsidRPr="00D85BEC" w:rsidRDefault="00D55D19" w:rsidP="00D55D19">
      <w:pPr>
        <w:pStyle w:val="Odsekzoznamu"/>
        <w:numPr>
          <w:ilvl w:val="0"/>
          <w:numId w:val="11"/>
        </w:numPr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 xml:space="preserve">Lehota splatnosti faktúr: </w:t>
      </w:r>
      <w:r w:rsidR="00E70829" w:rsidRPr="00D85BEC">
        <w:rPr>
          <w:rFonts w:ascii="Noto Sans" w:hAnsi="Noto Sans" w:cs="Noto Sans"/>
          <w:sz w:val="20"/>
          <w:szCs w:val="20"/>
        </w:rPr>
        <w:t>3</w:t>
      </w:r>
      <w:r w:rsidRPr="00D85BEC">
        <w:rPr>
          <w:rFonts w:ascii="Noto Sans" w:hAnsi="Noto Sans" w:cs="Noto Sans"/>
          <w:sz w:val="20"/>
          <w:szCs w:val="20"/>
        </w:rPr>
        <w:t>0 dní po doručení faktúry</w:t>
      </w:r>
    </w:p>
    <w:p w14:paraId="16EFF68F" w14:textId="49BC7B75" w:rsidR="001634F7" w:rsidRPr="00D85BEC" w:rsidRDefault="00D55D19" w:rsidP="001634F7">
      <w:pPr>
        <w:pStyle w:val="Odsekzoznamu"/>
        <w:numPr>
          <w:ilvl w:val="0"/>
          <w:numId w:val="11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S úspešným uchádzačom bude uzatvorená </w:t>
      </w:r>
      <w:r w:rsidR="00622B92" w:rsidRPr="00D85BEC">
        <w:rPr>
          <w:rFonts w:ascii="Noto Sans" w:hAnsi="Noto Sans" w:cs="Noto Sans"/>
          <w:sz w:val="20"/>
          <w:szCs w:val="20"/>
        </w:rPr>
        <w:t>Z</w:t>
      </w:r>
      <w:r w:rsidR="00487D40" w:rsidRPr="00D85BEC">
        <w:rPr>
          <w:rFonts w:ascii="Noto Sans" w:hAnsi="Noto Sans" w:cs="Noto Sans"/>
          <w:sz w:val="20"/>
          <w:szCs w:val="20"/>
        </w:rPr>
        <w:t>mluva</w:t>
      </w:r>
      <w:r w:rsidR="00622B92" w:rsidRPr="00D85BEC">
        <w:rPr>
          <w:rFonts w:ascii="Noto Sans" w:hAnsi="Noto Sans" w:cs="Noto Sans"/>
          <w:sz w:val="20"/>
          <w:szCs w:val="20"/>
        </w:rPr>
        <w:t xml:space="preserve"> o</w:t>
      </w:r>
      <w:r w:rsidR="009050F2" w:rsidRPr="00D85BEC">
        <w:rPr>
          <w:rFonts w:ascii="Noto Sans" w:hAnsi="Noto Sans" w:cs="Noto Sans"/>
          <w:sz w:val="20"/>
          <w:szCs w:val="20"/>
        </w:rPr>
        <w:t> dodávke PHM</w:t>
      </w:r>
      <w:r w:rsidRPr="00D85BEC">
        <w:rPr>
          <w:rFonts w:ascii="Noto Sans" w:hAnsi="Noto Sans" w:cs="Noto Sans"/>
          <w:sz w:val="20"/>
          <w:szCs w:val="20"/>
        </w:rPr>
        <w:t xml:space="preserve"> na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 xml:space="preserve">obdobie </w:t>
      </w:r>
      <w:r w:rsidR="00487D40" w:rsidRPr="00D85BEC">
        <w:rPr>
          <w:rFonts w:ascii="Noto Sans" w:hAnsi="Noto Sans" w:cs="Noto Sans"/>
          <w:sz w:val="20"/>
          <w:szCs w:val="20"/>
        </w:rPr>
        <w:t>do</w:t>
      </w:r>
      <w:r w:rsidR="007536D3" w:rsidRPr="00D85BEC">
        <w:rPr>
          <w:rFonts w:ascii="Noto Sans" w:hAnsi="Noto Sans" w:cs="Noto Sans"/>
          <w:sz w:val="20"/>
          <w:szCs w:val="20"/>
        </w:rPr>
        <w:t> </w:t>
      </w:r>
      <w:r w:rsidR="00622B92" w:rsidRPr="00D85BEC">
        <w:rPr>
          <w:rFonts w:ascii="Noto Sans" w:hAnsi="Noto Sans" w:cs="Noto Sans"/>
          <w:sz w:val="20"/>
          <w:szCs w:val="20"/>
        </w:rPr>
        <w:t>2</w:t>
      </w:r>
      <w:r w:rsidR="002A5CC0" w:rsidRPr="00D85BEC">
        <w:rPr>
          <w:rFonts w:ascii="Noto Sans" w:hAnsi="Noto Sans" w:cs="Noto Sans"/>
          <w:sz w:val="20"/>
          <w:szCs w:val="20"/>
        </w:rPr>
        <w:t>4</w:t>
      </w:r>
      <w:r w:rsidR="00B214E1" w:rsidRPr="00D85BEC">
        <w:rPr>
          <w:rFonts w:ascii="Noto Sans" w:hAnsi="Noto Sans" w:cs="Noto Sans"/>
          <w:sz w:val="20"/>
          <w:szCs w:val="20"/>
        </w:rPr>
        <w:t> </w:t>
      </w:r>
      <w:r w:rsidR="00622B92" w:rsidRPr="00D85BEC">
        <w:rPr>
          <w:rFonts w:ascii="Noto Sans" w:hAnsi="Noto Sans" w:cs="Noto Sans"/>
          <w:sz w:val="20"/>
          <w:szCs w:val="20"/>
        </w:rPr>
        <w:t>mesiacov od dátumu účinnosti zmluvy o</w:t>
      </w:r>
      <w:r w:rsidR="009050F2" w:rsidRPr="00D85BEC">
        <w:rPr>
          <w:rFonts w:ascii="Noto Sans" w:hAnsi="Noto Sans" w:cs="Noto Sans"/>
          <w:sz w:val="20"/>
          <w:szCs w:val="20"/>
        </w:rPr>
        <w:t> dodávke PHM</w:t>
      </w:r>
      <w:r w:rsidR="00602DF5" w:rsidRPr="00D85BEC">
        <w:rPr>
          <w:rFonts w:ascii="Noto Sans" w:hAnsi="Noto Sans" w:cs="Noto Sans"/>
          <w:sz w:val="20"/>
          <w:szCs w:val="20"/>
        </w:rPr>
        <w:t xml:space="preserve">, </w:t>
      </w:r>
      <w:r w:rsidR="001634F7" w:rsidRPr="00D85BEC">
        <w:rPr>
          <w:rFonts w:ascii="Noto Sans" w:hAnsi="Noto Sans" w:cs="Noto Sans"/>
          <w:sz w:val="20"/>
          <w:szCs w:val="20"/>
          <w:u w:val="single"/>
        </w:rPr>
        <w:t>resp</w:t>
      </w:r>
      <w:r w:rsidR="00602DF5" w:rsidRPr="00D85BEC">
        <w:rPr>
          <w:rFonts w:ascii="Noto Sans" w:hAnsi="Noto Sans" w:cs="Noto Sans"/>
          <w:sz w:val="20"/>
          <w:szCs w:val="20"/>
          <w:u w:val="single"/>
        </w:rPr>
        <w:t>.</w:t>
      </w:r>
      <w:r w:rsidR="001634F7" w:rsidRPr="00D85BEC">
        <w:rPr>
          <w:rFonts w:ascii="Noto Sans" w:hAnsi="Noto Sans" w:cs="Noto Sans"/>
          <w:sz w:val="20"/>
          <w:szCs w:val="20"/>
          <w:u w:val="single"/>
        </w:rPr>
        <w:t xml:space="preserve"> do</w:t>
      </w:r>
      <w:r w:rsidR="00B214E1" w:rsidRPr="00D85BEC">
        <w:rPr>
          <w:rFonts w:ascii="Noto Sans" w:hAnsi="Noto Sans" w:cs="Noto Sans"/>
          <w:sz w:val="20"/>
          <w:szCs w:val="20"/>
          <w:u w:val="single"/>
        </w:rPr>
        <w:t> </w:t>
      </w:r>
      <w:r w:rsidR="001634F7" w:rsidRPr="00D85BEC">
        <w:rPr>
          <w:rFonts w:ascii="Noto Sans" w:hAnsi="Noto Sans" w:cs="Noto Sans"/>
          <w:sz w:val="20"/>
          <w:szCs w:val="20"/>
          <w:u w:val="single"/>
        </w:rPr>
        <w:t>vyčerpania finančného limitu</w:t>
      </w:r>
      <w:r w:rsidR="009050F2" w:rsidRPr="00D85BEC">
        <w:rPr>
          <w:rFonts w:ascii="Noto Sans" w:hAnsi="Noto Sans" w:cs="Noto Sans"/>
          <w:sz w:val="20"/>
          <w:szCs w:val="20"/>
          <w:u w:val="single"/>
        </w:rPr>
        <w:t xml:space="preserve"> 65.000,00 € bez DPH</w:t>
      </w:r>
    </w:p>
    <w:p w14:paraId="6DEF6D23" w14:textId="77777777" w:rsidR="005C3B22" w:rsidRPr="00D85BEC" w:rsidRDefault="005C3B22" w:rsidP="005C3B22">
      <w:pPr>
        <w:ind w:left="247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EFAA839" w14:textId="1037D1EB" w:rsidR="00D55D19" w:rsidRPr="00D85BEC" w:rsidRDefault="00D55D19" w:rsidP="00D55D1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7E736F">
        <w:rPr>
          <w:rFonts w:ascii="Noto Sans" w:hAnsi="Noto Sans" w:cs="Noto Sans"/>
          <w:b/>
          <w:sz w:val="20"/>
          <w:szCs w:val="20"/>
        </w:rPr>
        <w:t>do</w:t>
      </w:r>
      <w:r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622B92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7E736F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4</w:t>
      </w:r>
      <w:r w:rsidR="00072B48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7E736F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10</w:t>
      </w:r>
      <w:r w:rsidR="00072B48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.2021</w:t>
      </w:r>
      <w:r w:rsidR="002800D5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, 10:00 hod</w:t>
      </w:r>
      <w:r w:rsidR="005C3B22" w:rsidRPr="007E736F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</w:p>
    <w:p w14:paraId="029A00F8" w14:textId="77777777" w:rsidR="00622B92" w:rsidRPr="00D85BEC" w:rsidRDefault="00622B92" w:rsidP="00622B92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1111D0FA" w14:textId="41FF6C30" w:rsidR="000D0CED" w:rsidRPr="00D85BEC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Stanovenie ceny: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</w:p>
    <w:p w14:paraId="708E6EA8" w14:textId="77777777" w:rsidR="006609C9" w:rsidRPr="00D85BEC" w:rsidRDefault="006609C9" w:rsidP="006609C9">
      <w:pPr>
        <w:jc w:val="both"/>
        <w:rPr>
          <w:rFonts w:ascii="Noto Sans" w:hAnsi="Noto Sans" w:cs="Noto Sans"/>
          <w:sz w:val="20"/>
          <w:szCs w:val="20"/>
        </w:rPr>
      </w:pPr>
    </w:p>
    <w:p w14:paraId="2E48A5D2" w14:textId="48D2C35D" w:rsidR="006609C9" w:rsidRPr="00D85BEC" w:rsidRDefault="00021F0E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Uchádzačom predložená </w:t>
      </w:r>
      <w:r w:rsidR="00D85BEC" w:rsidRPr="00D85BEC">
        <w:rPr>
          <w:rFonts w:ascii="Noto Sans" w:hAnsi="Noto Sans" w:cs="Noto Sans"/>
          <w:sz w:val="20"/>
          <w:szCs w:val="20"/>
        </w:rPr>
        <w:t>ponuka</w:t>
      </w:r>
      <w:r w:rsidRPr="00D85BEC">
        <w:rPr>
          <w:rFonts w:ascii="Noto Sans" w:hAnsi="Noto Sans" w:cs="Noto Sans"/>
          <w:sz w:val="20"/>
          <w:szCs w:val="20"/>
        </w:rPr>
        <w:t xml:space="preserve"> zahŕňa všetky náklady spojené s dodaním </w:t>
      </w:r>
      <w:r w:rsidR="00487D40" w:rsidRPr="00D85BEC">
        <w:rPr>
          <w:rFonts w:ascii="Noto Sans" w:hAnsi="Noto Sans" w:cs="Noto Sans"/>
          <w:sz w:val="20"/>
          <w:szCs w:val="20"/>
        </w:rPr>
        <w:t>služieb</w:t>
      </w:r>
      <w:r w:rsidRPr="00D85BEC">
        <w:rPr>
          <w:rFonts w:ascii="Noto Sans" w:hAnsi="Noto Sans" w:cs="Noto Sans"/>
          <w:sz w:val="20"/>
          <w:szCs w:val="20"/>
        </w:rPr>
        <w:t xml:space="preserve">. Cenu je potrebné spracovať na základe požadovaného rozsahu, kvality a ďalších požiadaviek uvedených vo Výzve na predloženie ponuky </w:t>
      </w:r>
      <w:r w:rsidR="00622B92" w:rsidRPr="00D85BEC">
        <w:rPr>
          <w:rFonts w:ascii="Noto Sans" w:hAnsi="Noto Sans" w:cs="Noto Sans"/>
          <w:sz w:val="20"/>
          <w:szCs w:val="20"/>
        </w:rPr>
        <w:t>a</w:t>
      </w:r>
      <w:r w:rsidR="00D85BEC" w:rsidRPr="00D85BEC">
        <w:rPr>
          <w:rFonts w:ascii="Noto Sans" w:hAnsi="Noto Sans" w:cs="Noto Sans"/>
          <w:sz w:val="20"/>
          <w:szCs w:val="20"/>
        </w:rPr>
        <w:t xml:space="preserve"> v súlade s návrhom Zmluvy o dodávke PHD (viď </w:t>
      </w:r>
      <w:r w:rsidRPr="00D85BEC">
        <w:rPr>
          <w:rFonts w:ascii="Noto Sans" w:hAnsi="Noto Sans" w:cs="Noto Sans"/>
          <w:b/>
          <w:bCs/>
          <w:sz w:val="20"/>
          <w:szCs w:val="20"/>
        </w:rPr>
        <w:t>Príloh</w:t>
      </w:r>
      <w:r w:rsidR="00D85BEC" w:rsidRPr="00D85BEC">
        <w:rPr>
          <w:rFonts w:ascii="Noto Sans" w:hAnsi="Noto Sans" w:cs="Noto Sans"/>
          <w:b/>
          <w:bCs/>
          <w:sz w:val="20"/>
          <w:szCs w:val="20"/>
        </w:rPr>
        <w:t>a</w:t>
      </w:r>
      <w:r w:rsidRPr="00D85BEC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6609C9"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D85BEC" w:rsidRPr="00D85BEC">
        <w:rPr>
          <w:rFonts w:ascii="Noto Sans" w:hAnsi="Noto Sans" w:cs="Noto Sans"/>
          <w:b/>
          <w:bCs/>
          <w:sz w:val="20"/>
          <w:szCs w:val="20"/>
        </w:rPr>
        <w:t>3</w:t>
      </w:r>
      <w:r w:rsidR="00622B92" w:rsidRPr="00D85BEC">
        <w:rPr>
          <w:rFonts w:ascii="Noto Sans" w:hAnsi="Noto Sans" w:cs="Noto Sans"/>
          <w:sz w:val="20"/>
          <w:szCs w:val="20"/>
        </w:rPr>
        <w:t xml:space="preserve"> Výzvy</w:t>
      </w:r>
      <w:r w:rsidR="00D85BEC" w:rsidRPr="00D85BEC">
        <w:rPr>
          <w:rFonts w:ascii="Noto Sans" w:hAnsi="Noto Sans" w:cs="Noto Sans"/>
          <w:sz w:val="20"/>
          <w:szCs w:val="20"/>
        </w:rPr>
        <w:t>)</w:t>
      </w:r>
      <w:r w:rsidRPr="00D85BEC">
        <w:rPr>
          <w:rFonts w:ascii="Noto Sans" w:hAnsi="Noto Sans" w:cs="Noto Sans"/>
          <w:sz w:val="20"/>
          <w:szCs w:val="20"/>
        </w:rPr>
        <w:t>.</w:t>
      </w:r>
    </w:p>
    <w:p w14:paraId="5C263D02" w14:textId="15393EDD" w:rsidR="00021F0E" w:rsidRPr="00D85BEC" w:rsidRDefault="00D85BEC" w:rsidP="006609C9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Výšku poskytnutej zľavy</w:t>
      </w:r>
      <w:r w:rsidR="00021F0E" w:rsidRPr="00D85BEC">
        <w:rPr>
          <w:rFonts w:ascii="Noto Sans" w:hAnsi="Noto Sans" w:cs="Noto Sans"/>
          <w:sz w:val="20"/>
          <w:szCs w:val="20"/>
        </w:rPr>
        <w:t xml:space="preserve"> je potrebné uvádzať v</w:t>
      </w:r>
      <w:r w:rsidRPr="00D85BEC">
        <w:rPr>
          <w:rFonts w:ascii="Noto Sans" w:hAnsi="Noto Sans" w:cs="Noto Sans"/>
          <w:sz w:val="20"/>
          <w:szCs w:val="20"/>
        </w:rPr>
        <w:t xml:space="preserve"> %</w:t>
      </w:r>
      <w:r w:rsidR="00021F0E" w:rsidRPr="00D85BEC">
        <w:rPr>
          <w:rFonts w:ascii="Noto Sans" w:hAnsi="Noto Sans" w:cs="Noto Sans"/>
          <w:sz w:val="20"/>
          <w:szCs w:val="20"/>
        </w:rPr>
        <w:t>. Ak uchádzač nie je platcom DPH uvedie túto skutočnosť v ponuke.</w:t>
      </w:r>
    </w:p>
    <w:p w14:paraId="61C02320" w14:textId="7737C7A1" w:rsidR="0089470A" w:rsidRPr="00D85BEC" w:rsidRDefault="0089470A" w:rsidP="001634F7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4571E21" w14:textId="598DE082" w:rsidR="000D0CED" w:rsidRPr="00D85BEC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D85BEC">
        <w:rPr>
          <w:rFonts w:ascii="Noto Sans" w:hAnsi="Noto Sans" w:cs="Noto Sans"/>
          <w:sz w:val="20"/>
          <w:szCs w:val="20"/>
        </w:rPr>
        <w:t xml:space="preserve"> Je jednoetapový.</w:t>
      </w:r>
    </w:p>
    <w:p w14:paraId="1D2B9103" w14:textId="77777777" w:rsidR="000D0CED" w:rsidRPr="00D85BEC" w:rsidRDefault="000D0C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80FC269" w14:textId="30BC3BCB" w:rsidR="006609C9" w:rsidRPr="00D85BEC" w:rsidRDefault="000D0CED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404EB51C" w14:textId="77777777" w:rsidR="005E037E" w:rsidRPr="00D85BEC" w:rsidRDefault="005E037E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0D94EF6" w14:textId="63446B9D" w:rsidR="006609C9" w:rsidRPr="00D85BEC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Ponuku je potrebné predložiť v príslušnom elektronickom systéme na komunikáciu vo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verejnom obstarávaní. Ponuky sa predkladajú v slovenskom alebo českom jazyku. Ponuky zaslané po termíne na predkladania ponúk</w:t>
      </w:r>
      <w:r w:rsidR="00013734" w:rsidRPr="00D85BEC">
        <w:rPr>
          <w:rFonts w:ascii="Noto Sans" w:hAnsi="Noto Sans" w:cs="Noto Sans"/>
          <w:sz w:val="20"/>
          <w:szCs w:val="20"/>
        </w:rPr>
        <w:t>,</w:t>
      </w:r>
      <w:r w:rsidRPr="00D85BEC">
        <w:rPr>
          <w:rFonts w:ascii="Noto Sans" w:hAnsi="Noto Sans" w:cs="Noto Sans"/>
          <w:sz w:val="20"/>
          <w:szCs w:val="20"/>
        </w:rPr>
        <w:t xml:space="preserve"> v inom jazyku alebo inak nebudú brané do úvahy a nebudú vyhodnocované. Zároveň ak uchádzač nepredloží doklad na požadovanú</w:t>
      </w:r>
      <w:r w:rsidR="00EC71E9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podmienku účasti alebo uchádzač nebude spĺňať podmienky účasti alebo nebude spĺňať požiadavky na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 xml:space="preserve">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B9157D" w:rsidRPr="00D85BEC">
        <w:rPr>
          <w:rFonts w:ascii="Noto Sans" w:hAnsi="Noto Sans" w:cs="Noto Sans"/>
          <w:sz w:val="20"/>
          <w:szCs w:val="20"/>
        </w:rPr>
        <w:t>o</w:t>
      </w:r>
      <w:r w:rsidRPr="00D85BEC">
        <w:rPr>
          <w:rFonts w:ascii="Noto Sans" w:hAnsi="Noto Sans" w:cs="Noto Sans"/>
          <w:sz w:val="20"/>
          <w:szCs w:val="20"/>
        </w:rPr>
        <w:t>cenený</w:t>
      </w:r>
      <w:r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C3286" w:rsidRPr="00D85BEC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321775" w:rsidRPr="00D85BEC">
        <w:rPr>
          <w:rFonts w:ascii="Noto Sans" w:hAnsi="Noto Sans" w:cs="Noto Sans"/>
          <w:b/>
          <w:bCs/>
          <w:sz w:val="20"/>
          <w:szCs w:val="20"/>
        </w:rPr>
        <w:t xml:space="preserve"> za dodanie predmetu zákazky</w:t>
      </w:r>
      <w:r w:rsidR="00BC3286"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D85BEC">
        <w:rPr>
          <w:rFonts w:ascii="Noto Sans" w:hAnsi="Noto Sans" w:cs="Noto Sans"/>
          <w:b/>
          <w:bCs/>
          <w:sz w:val="20"/>
          <w:szCs w:val="20"/>
        </w:rPr>
        <w:t>podľa Prílohy č.</w:t>
      </w:r>
      <w:r w:rsidR="006609C9"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0D06CE" w:rsidRPr="00D85BEC">
        <w:rPr>
          <w:rFonts w:ascii="Noto Sans" w:hAnsi="Noto Sans" w:cs="Noto Sans"/>
          <w:b/>
          <w:bCs/>
          <w:sz w:val="20"/>
          <w:szCs w:val="20"/>
        </w:rPr>
        <w:t>2</w:t>
      </w:r>
      <w:r w:rsidR="00622B92" w:rsidRPr="00D85BEC">
        <w:rPr>
          <w:rFonts w:ascii="Noto Sans" w:hAnsi="Noto Sans" w:cs="Noto Sans"/>
          <w:b/>
          <w:bCs/>
          <w:sz w:val="20"/>
          <w:szCs w:val="20"/>
        </w:rPr>
        <w:t xml:space="preserve"> Výzvy.</w:t>
      </w:r>
    </w:p>
    <w:p w14:paraId="6F651B4D" w14:textId="77777777" w:rsidR="006609C9" w:rsidRPr="00D85BEC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="00EC71E9" w:rsidRPr="00D85BEC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D85BEC">
        <w:rPr>
          <w:rFonts w:ascii="Noto Sans" w:hAnsi="Noto Sans" w:cs="Noto Sans"/>
          <w:sz w:val="20"/>
          <w:szCs w:val="20"/>
        </w:rPr>
        <w:t>.</w:t>
      </w:r>
    </w:p>
    <w:p w14:paraId="705EBC3C" w14:textId="77777777" w:rsidR="006609C9" w:rsidRPr="00D85BEC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 následným prihlásením.</w:t>
      </w:r>
    </w:p>
    <w:p w14:paraId="2D0FE3F8" w14:textId="77777777" w:rsidR="006609C9" w:rsidRPr="00D85BEC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61FFAC08" w14:textId="77777777" w:rsidR="006609C9" w:rsidRPr="00D85BEC" w:rsidRDefault="000D0CED" w:rsidP="006609C9">
      <w:pPr>
        <w:ind w:left="284"/>
        <w:jc w:val="both"/>
        <w:rPr>
          <w:rFonts w:ascii="Noto Sans" w:hAnsi="Noto Sans" w:cs="Noto Sans"/>
          <w:color w:val="00000A"/>
          <w:sz w:val="20"/>
          <w:szCs w:val="20"/>
        </w:rPr>
      </w:pPr>
      <w:r w:rsidRPr="00D85BEC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</w:t>
      </w:r>
      <w:r w:rsidR="00EC71E9" w:rsidRPr="00D85BEC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D85BEC">
        <w:rPr>
          <w:rFonts w:ascii="Noto Sans" w:hAnsi="Noto Sans" w:cs="Noto Sans"/>
          <w:color w:val="00000A"/>
          <w:sz w:val="20"/>
          <w:szCs w:val="20"/>
          <w:u w:val="single"/>
        </w:rPr>
        <w:t>byť pripojené požadované</w:t>
      </w:r>
      <w:r w:rsidR="00EC71E9" w:rsidRPr="00D85BEC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D85BEC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D85BEC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D85BEC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D85BEC">
        <w:rPr>
          <w:rFonts w:ascii="Noto Sans" w:hAnsi="Noto Sans" w:cs="Noto Sans"/>
          <w:color w:val="00000A"/>
          <w:sz w:val="20"/>
          <w:szCs w:val="20"/>
        </w:rPr>
        <w:t xml:space="preserve">) </w:t>
      </w:r>
      <w:r w:rsidRPr="00D85BEC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="006609C9" w:rsidRPr="00D85BEC">
        <w:rPr>
          <w:rFonts w:ascii="Noto Sans" w:hAnsi="Noto Sans" w:cs="Noto Sans"/>
          <w:color w:val="00000A"/>
          <w:sz w:val="20"/>
          <w:szCs w:val="20"/>
        </w:rPr>
        <w:t>.</w:t>
      </w:r>
    </w:p>
    <w:p w14:paraId="02B7C184" w14:textId="77777777" w:rsidR="006609C9" w:rsidRPr="00D85BEC" w:rsidRDefault="000D0CED" w:rsidP="006609C9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B1630F6" w14:textId="58245623" w:rsidR="000D0CED" w:rsidRPr="00D85BEC" w:rsidRDefault="000D0CED" w:rsidP="00626877">
      <w:pPr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2A1E3A1C" w14:textId="77777777" w:rsidR="00AE5E23" w:rsidRPr="00D85BEC" w:rsidRDefault="00AE5E23" w:rsidP="005E037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D612E19" w14:textId="7CAE7CB7" w:rsidR="000D0CED" w:rsidRPr="00D85BEC" w:rsidRDefault="006609C9" w:rsidP="006609C9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lastRenderedPageBreak/>
        <w:t xml:space="preserve"> </w:t>
      </w:r>
      <w:r w:rsidR="000D0CED" w:rsidRPr="00D85BEC">
        <w:rPr>
          <w:rFonts w:ascii="Noto Sans" w:hAnsi="Noto Sans" w:cs="Noto Sans"/>
          <w:b/>
          <w:sz w:val="20"/>
          <w:szCs w:val="20"/>
        </w:rPr>
        <w:t>Podmienky účasti podľa Výzvy sú nasledovné:</w:t>
      </w:r>
    </w:p>
    <w:p w14:paraId="74326206" w14:textId="77777777" w:rsidR="001D63EB" w:rsidRPr="00D85BEC" w:rsidRDefault="001D63EB" w:rsidP="00BC3286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71C48039" w14:textId="1A7800F2" w:rsidR="00B214E1" w:rsidRPr="00D85BEC" w:rsidRDefault="000D0CED" w:rsidP="00B214E1">
      <w:pPr>
        <w:ind w:firstLine="360"/>
        <w:jc w:val="both"/>
        <w:rPr>
          <w:rFonts w:ascii="Noto Sans" w:hAnsi="Noto Sans" w:cs="Noto Sans"/>
          <w:sz w:val="20"/>
          <w:szCs w:val="20"/>
          <w:u w:val="single"/>
        </w:rPr>
      </w:pPr>
      <w:r w:rsidRPr="00D85BEC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743592DE" w14:textId="4FFC21B9" w:rsidR="00383448" w:rsidRPr="00D85BEC" w:rsidRDefault="00383448" w:rsidP="00622B92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Aktuálne o</w:t>
      </w:r>
      <w:r w:rsidR="000D0CED" w:rsidRPr="00D85BEC">
        <w:rPr>
          <w:rFonts w:ascii="Noto Sans" w:hAnsi="Noto Sans" w:cs="Noto Sans"/>
          <w:sz w:val="20"/>
          <w:szCs w:val="20"/>
        </w:rPr>
        <w:t>právnenie</w:t>
      </w:r>
      <w:r w:rsidRPr="00D85BEC">
        <w:rPr>
          <w:rFonts w:ascii="Noto Sans" w:hAnsi="Noto Sans" w:cs="Noto Sans"/>
          <w:sz w:val="20"/>
          <w:szCs w:val="20"/>
        </w:rPr>
        <w:t>,</w:t>
      </w:r>
      <w:r w:rsidR="000D0CED" w:rsidRPr="00D85BEC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 živnostenského registra alebo iný doklad)</w:t>
      </w:r>
      <w:r w:rsidR="00BC3286" w:rsidRPr="00D85BEC">
        <w:rPr>
          <w:rFonts w:ascii="Noto Sans" w:hAnsi="Noto Sans" w:cs="Noto Sans"/>
          <w:sz w:val="20"/>
          <w:szCs w:val="20"/>
        </w:rPr>
        <w:t>,</w:t>
      </w:r>
    </w:p>
    <w:p w14:paraId="178A8D82" w14:textId="2428E202" w:rsidR="00383448" w:rsidRPr="00D85BEC" w:rsidRDefault="000D0CED" w:rsidP="00383448">
      <w:pPr>
        <w:numPr>
          <w:ilvl w:val="0"/>
          <w:numId w:val="14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="00383448" w:rsidRPr="00D85BEC">
        <w:rPr>
          <w:rFonts w:ascii="Noto Sans" w:hAnsi="Noto Sans" w:cs="Noto Sans"/>
          <w:bCs/>
          <w:sz w:val="20"/>
          <w:szCs w:val="20"/>
        </w:rPr>
        <w:t xml:space="preserve">(vzor viď </w:t>
      </w:r>
      <w:r w:rsidR="00383448" w:rsidRPr="00D85BEC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2A5CC0" w:rsidRPr="00D85BEC">
        <w:rPr>
          <w:rFonts w:ascii="Noto Sans" w:hAnsi="Noto Sans" w:cs="Noto Sans"/>
          <w:b/>
          <w:sz w:val="20"/>
          <w:szCs w:val="20"/>
        </w:rPr>
        <w:t>2</w:t>
      </w:r>
      <w:r w:rsidR="00383448" w:rsidRPr="00D85BEC">
        <w:rPr>
          <w:rFonts w:ascii="Noto Sans" w:hAnsi="Noto Sans" w:cs="Noto Sans"/>
          <w:bCs/>
          <w:sz w:val="20"/>
          <w:szCs w:val="20"/>
        </w:rPr>
        <w:t xml:space="preserve"> Výzvy)</w:t>
      </w:r>
      <w:r w:rsidR="00BC3286" w:rsidRPr="00D85BEC">
        <w:rPr>
          <w:rFonts w:ascii="Noto Sans" w:hAnsi="Noto Sans" w:cs="Noto Sans"/>
          <w:sz w:val="20"/>
          <w:szCs w:val="20"/>
        </w:rPr>
        <w:t>,</w:t>
      </w:r>
    </w:p>
    <w:p w14:paraId="16146C7B" w14:textId="38CA6DC8" w:rsidR="00E8231C" w:rsidRPr="00D85BEC" w:rsidRDefault="000D0CED" w:rsidP="00E8231C">
      <w:pPr>
        <w:pStyle w:val="Odsekzoznamu1"/>
        <w:numPr>
          <w:ilvl w:val="0"/>
          <w:numId w:val="14"/>
        </w:numPr>
        <w:tabs>
          <w:tab w:val="left" w:pos="284"/>
        </w:tabs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D85BEC">
        <w:rPr>
          <w:rFonts w:ascii="Noto Sans" w:hAnsi="Noto Sans" w:cs="Noto Sans"/>
          <w:sz w:val="20"/>
          <w:szCs w:val="20"/>
        </w:rPr>
        <w:t xml:space="preserve">U uchádzača nesmie byť dôvod na vylúčenie pre konflikt záujmov podľa </w:t>
      </w:r>
      <w:proofErr w:type="spellStart"/>
      <w:r w:rsidR="008E1B82" w:rsidRPr="00D85BEC">
        <w:rPr>
          <w:rFonts w:ascii="Noto Sans" w:hAnsi="Noto Sans" w:cs="Noto Sans"/>
          <w:sz w:val="20"/>
          <w:szCs w:val="20"/>
        </w:rPr>
        <w:t>ust</w:t>
      </w:r>
      <w:proofErr w:type="spellEnd"/>
      <w:r w:rsidR="008E1B82" w:rsidRPr="00D85BEC">
        <w:rPr>
          <w:rFonts w:ascii="Noto Sans" w:hAnsi="Noto Sans" w:cs="Noto Sans"/>
          <w:sz w:val="20"/>
          <w:szCs w:val="20"/>
        </w:rPr>
        <w:t xml:space="preserve">. </w:t>
      </w:r>
      <w:r w:rsidRPr="00D85BEC">
        <w:rPr>
          <w:rFonts w:ascii="Noto Sans" w:hAnsi="Noto Sans" w:cs="Noto Sans"/>
          <w:sz w:val="20"/>
          <w:szCs w:val="20"/>
        </w:rPr>
        <w:t>§</w:t>
      </w:r>
      <w:r w:rsidR="00626877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40 ods.</w:t>
      </w:r>
      <w:r w:rsidR="00626877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6 písm.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 xml:space="preserve">f) </w:t>
      </w:r>
      <w:proofErr w:type="spellStart"/>
      <w:r w:rsidR="008E1B82" w:rsidRPr="00D85BEC">
        <w:rPr>
          <w:rFonts w:ascii="Noto Sans" w:hAnsi="Noto Sans" w:cs="Noto Sans"/>
          <w:sz w:val="20"/>
          <w:szCs w:val="20"/>
        </w:rPr>
        <w:t>ZoVO</w:t>
      </w:r>
      <w:proofErr w:type="spellEnd"/>
      <w:r w:rsidRPr="00D85BEC">
        <w:rPr>
          <w:rFonts w:ascii="Noto Sans" w:hAnsi="Noto Sans" w:cs="Noto Sans"/>
          <w:sz w:val="20"/>
          <w:szCs w:val="20"/>
        </w:rPr>
        <w:t>.</w:t>
      </w:r>
    </w:p>
    <w:p w14:paraId="6D4989C2" w14:textId="77777777" w:rsidR="00E8231C" w:rsidRPr="00D85BEC" w:rsidRDefault="00E8231C" w:rsidP="00622B92">
      <w:pPr>
        <w:pStyle w:val="Odsekzoznamu1"/>
        <w:tabs>
          <w:tab w:val="left" w:pos="284"/>
        </w:tabs>
        <w:ind w:left="0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37EF2D73" w14:textId="2892796F" w:rsidR="002E7DD0" w:rsidRPr="00D85BEC" w:rsidRDefault="000D0C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D85BEC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6DAF580F" w14:textId="77777777" w:rsidR="000D0CED" w:rsidRPr="00D85BEC" w:rsidRDefault="000D0CED" w:rsidP="00AB7F71">
      <w:pPr>
        <w:pStyle w:val="Odsekzoznamu"/>
        <w:numPr>
          <w:ilvl w:val="0"/>
          <w:numId w:val="17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iCs/>
          <w:sz w:val="20"/>
          <w:szCs w:val="20"/>
        </w:rPr>
        <w:t>Kópiu oprávnenia na</w:t>
      </w:r>
      <w:r w:rsidR="00921A48" w:rsidRPr="00D85BEC">
        <w:rPr>
          <w:rFonts w:ascii="Noto Sans" w:hAnsi="Noto Sans" w:cs="Noto Sans"/>
          <w:iCs/>
          <w:sz w:val="20"/>
          <w:szCs w:val="20"/>
        </w:rPr>
        <w:t xml:space="preserve"> podnikanie</w:t>
      </w:r>
      <w:r w:rsidRPr="00D85BEC">
        <w:rPr>
          <w:rFonts w:ascii="Noto Sans" w:hAnsi="Noto Sans" w:cs="Noto Sans"/>
          <w:iCs/>
          <w:sz w:val="20"/>
          <w:szCs w:val="20"/>
        </w:rPr>
        <w:t>, ktor</w:t>
      </w:r>
      <w:r w:rsidR="00921A48" w:rsidRPr="00D85BEC">
        <w:rPr>
          <w:rFonts w:ascii="Noto Sans" w:hAnsi="Noto Sans" w:cs="Noto Sans"/>
          <w:iCs/>
          <w:sz w:val="20"/>
          <w:szCs w:val="20"/>
        </w:rPr>
        <w:t>á</w:t>
      </w:r>
      <w:r w:rsidRPr="00D85BEC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7AD23BFE" w14:textId="0EA59449" w:rsidR="000D0CED" w:rsidRPr="00D85BEC" w:rsidRDefault="000D0CED" w:rsidP="00EC71E9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D85BEC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383448" w:rsidRPr="00D85BEC">
        <w:rPr>
          <w:rFonts w:ascii="Noto Sans" w:hAnsi="Noto Sans" w:cs="Noto Sans"/>
          <w:bCs/>
          <w:sz w:val="20"/>
          <w:szCs w:val="20"/>
        </w:rPr>
        <w:t xml:space="preserve">(vzor viď </w:t>
      </w:r>
      <w:r w:rsidR="00383448" w:rsidRPr="00D85BEC">
        <w:rPr>
          <w:rFonts w:ascii="Noto Sans" w:hAnsi="Noto Sans" w:cs="Noto Sans"/>
          <w:b/>
          <w:sz w:val="20"/>
          <w:szCs w:val="20"/>
        </w:rPr>
        <w:t xml:space="preserve">Príloha č. </w:t>
      </w:r>
      <w:r w:rsidR="002A5CC0" w:rsidRPr="00D85BEC">
        <w:rPr>
          <w:rFonts w:ascii="Noto Sans" w:hAnsi="Noto Sans" w:cs="Noto Sans"/>
          <w:b/>
          <w:sz w:val="20"/>
          <w:szCs w:val="20"/>
        </w:rPr>
        <w:t>2</w:t>
      </w:r>
      <w:r w:rsidR="00383448" w:rsidRPr="00D85BEC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D85BEC">
        <w:rPr>
          <w:rFonts w:ascii="Noto Sans" w:hAnsi="Noto Sans" w:cs="Noto Sans"/>
          <w:bCs/>
          <w:sz w:val="20"/>
          <w:szCs w:val="20"/>
        </w:rPr>
        <w:t>,</w:t>
      </w:r>
    </w:p>
    <w:p w14:paraId="6E548BE9" w14:textId="1C032970" w:rsidR="000D0CED" w:rsidRPr="00D85BEC" w:rsidRDefault="000D0CED" w:rsidP="00AB7F71">
      <w:pPr>
        <w:pStyle w:val="Odsekzoznamu"/>
        <w:numPr>
          <w:ilvl w:val="0"/>
          <w:numId w:val="17"/>
        </w:numPr>
        <w:tabs>
          <w:tab w:val="left" w:pos="284"/>
        </w:tabs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D85BEC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 verejnom obstarávateľovi.</w:t>
      </w:r>
    </w:p>
    <w:p w14:paraId="3C886799" w14:textId="77777777" w:rsidR="000D0CED" w:rsidRPr="00D85BEC" w:rsidRDefault="000D0CED" w:rsidP="002E7DD0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57FB3F75" w14:textId="5FFE334B" w:rsidR="000D0CED" w:rsidRPr="00D85BEC" w:rsidRDefault="000D0CED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D85BEC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5CBE5467" w14:textId="77777777" w:rsidR="00BC3286" w:rsidRPr="00D85BEC" w:rsidRDefault="00BC3286">
      <w:pPr>
        <w:jc w:val="both"/>
        <w:rPr>
          <w:rFonts w:ascii="Noto Sans" w:hAnsi="Noto Sans" w:cs="Noto Sans"/>
          <w:sz w:val="20"/>
          <w:szCs w:val="20"/>
        </w:rPr>
      </w:pPr>
    </w:p>
    <w:p w14:paraId="0CB8D8A6" w14:textId="58CE1579" w:rsidR="000D0CED" w:rsidRPr="00D85BEC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D85BEC">
        <w:rPr>
          <w:rFonts w:ascii="Noto Sans" w:hAnsi="Noto Sans" w:cs="Noto Sans"/>
          <w:sz w:val="20"/>
          <w:szCs w:val="20"/>
        </w:rPr>
        <w:t xml:space="preserve"> v danej oblasti </w:t>
      </w:r>
      <w:r w:rsidR="00383448" w:rsidRPr="00D85BEC">
        <w:rPr>
          <w:rFonts w:ascii="Noto Sans" w:hAnsi="Noto Sans" w:cs="Noto Sans"/>
          <w:sz w:val="20"/>
          <w:szCs w:val="20"/>
        </w:rPr>
        <w:t>–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b/>
          <w:bCs/>
          <w:sz w:val="20"/>
          <w:szCs w:val="20"/>
        </w:rPr>
        <w:t>kópia</w:t>
      </w:r>
      <w:r w:rsidR="00383448" w:rsidRPr="00D85BEC">
        <w:rPr>
          <w:rFonts w:ascii="Noto Sans" w:hAnsi="Noto Sans" w:cs="Noto Sans"/>
          <w:sz w:val="20"/>
          <w:szCs w:val="20"/>
        </w:rPr>
        <w:t xml:space="preserve"> </w:t>
      </w:r>
      <w:r w:rsidR="00383448" w:rsidRPr="00D85BEC">
        <w:rPr>
          <w:rFonts w:ascii="Noto Sans" w:hAnsi="Noto Sans" w:cs="Noto Sans"/>
          <w:bCs/>
          <w:sz w:val="20"/>
          <w:szCs w:val="20"/>
        </w:rPr>
        <w:t>(uchádzač musí byť oprávnený dodávať požadovan</w:t>
      </w:r>
      <w:r w:rsidR="00F338DA">
        <w:rPr>
          <w:rFonts w:ascii="Noto Sans" w:hAnsi="Noto Sans" w:cs="Noto Sans"/>
          <w:bCs/>
          <w:sz w:val="20"/>
          <w:szCs w:val="20"/>
        </w:rPr>
        <w:t>ý tovar</w:t>
      </w:r>
      <w:r w:rsidR="00383448" w:rsidRPr="00D85BEC">
        <w:rPr>
          <w:rFonts w:ascii="Noto Sans" w:hAnsi="Noto Sans" w:cs="Noto Sans"/>
          <w:bCs/>
          <w:sz w:val="20"/>
          <w:szCs w:val="20"/>
        </w:rPr>
        <w:t>),</w:t>
      </w:r>
    </w:p>
    <w:p w14:paraId="2A5C1AFE" w14:textId="1EF2D6CD" w:rsidR="000D0CED" w:rsidRPr="00D85BEC" w:rsidRDefault="00B9157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O</w:t>
      </w:r>
      <w:r w:rsidR="000D0CED" w:rsidRPr="00D85BEC">
        <w:rPr>
          <w:rFonts w:ascii="Noto Sans" w:hAnsi="Noto Sans" w:cs="Noto Sans"/>
          <w:sz w:val="20"/>
          <w:szCs w:val="20"/>
        </w:rPr>
        <w:t>cenený</w:t>
      </w:r>
      <w:r w:rsidR="00F34418" w:rsidRPr="00D85BEC">
        <w:rPr>
          <w:rFonts w:ascii="Noto Sans" w:hAnsi="Noto Sans" w:cs="Noto Sans"/>
          <w:sz w:val="20"/>
          <w:szCs w:val="20"/>
        </w:rPr>
        <w:t xml:space="preserve">, podpísaný a opečiatkovaný </w:t>
      </w:r>
      <w:r w:rsidR="002B00AC" w:rsidRPr="00D85BEC">
        <w:rPr>
          <w:rFonts w:ascii="Noto Sans" w:hAnsi="Noto Sans" w:cs="Noto Sans"/>
          <w:b/>
          <w:bCs/>
          <w:sz w:val="20"/>
          <w:szCs w:val="20"/>
        </w:rPr>
        <w:t>Cenový návrh</w:t>
      </w:r>
      <w:r w:rsidR="000D0CED" w:rsidRPr="00D85BEC">
        <w:rPr>
          <w:rFonts w:ascii="Noto Sans" w:hAnsi="Noto Sans" w:cs="Noto Sans"/>
          <w:sz w:val="20"/>
          <w:szCs w:val="20"/>
        </w:rPr>
        <w:t xml:space="preserve"> </w:t>
      </w:r>
      <w:r w:rsidR="00383448" w:rsidRPr="00D85BEC">
        <w:rPr>
          <w:rFonts w:ascii="Noto Sans" w:hAnsi="Noto Sans" w:cs="Noto Sans"/>
          <w:sz w:val="20"/>
          <w:szCs w:val="20"/>
        </w:rPr>
        <w:t>(vzor viď</w:t>
      </w:r>
      <w:r w:rsidR="000D0CED" w:rsidRPr="00D85BEC">
        <w:rPr>
          <w:rFonts w:ascii="Noto Sans" w:hAnsi="Noto Sans" w:cs="Noto Sans"/>
          <w:sz w:val="20"/>
          <w:szCs w:val="20"/>
        </w:rPr>
        <w:t xml:space="preserve"> </w:t>
      </w:r>
      <w:r w:rsidR="000D0CED" w:rsidRPr="00D85BEC">
        <w:rPr>
          <w:rFonts w:ascii="Noto Sans" w:hAnsi="Noto Sans" w:cs="Noto Sans"/>
          <w:b/>
          <w:bCs/>
          <w:sz w:val="20"/>
          <w:szCs w:val="20"/>
        </w:rPr>
        <w:t>Prílohy č.</w:t>
      </w:r>
      <w:r w:rsidR="00AE5E23" w:rsidRPr="00D85BEC">
        <w:rPr>
          <w:rFonts w:ascii="Noto Sans" w:hAnsi="Noto Sans" w:cs="Noto Sans"/>
          <w:b/>
          <w:bCs/>
          <w:sz w:val="20"/>
          <w:szCs w:val="20"/>
        </w:rPr>
        <w:t> </w:t>
      </w:r>
      <w:r w:rsidR="002A5CC0" w:rsidRPr="00D85BEC">
        <w:rPr>
          <w:rFonts w:ascii="Noto Sans" w:hAnsi="Noto Sans" w:cs="Noto Sans"/>
          <w:b/>
          <w:bCs/>
          <w:sz w:val="20"/>
          <w:szCs w:val="20"/>
        </w:rPr>
        <w:t>1</w:t>
      </w:r>
      <w:r w:rsidR="00383448"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383448" w:rsidRPr="00D85BEC">
        <w:rPr>
          <w:rFonts w:ascii="Noto Sans" w:hAnsi="Noto Sans" w:cs="Noto Sans"/>
          <w:sz w:val="20"/>
          <w:szCs w:val="20"/>
        </w:rPr>
        <w:t>Výzvy),</w:t>
      </w:r>
    </w:p>
    <w:p w14:paraId="2A844F14" w14:textId="2F9D119C" w:rsidR="000D0CED" w:rsidRPr="00D85BEC" w:rsidRDefault="000D0CED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383448" w:rsidRPr="00D85BEC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383448" w:rsidRPr="00D85BEC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2A5CC0" w:rsidRPr="00D85BEC">
        <w:rPr>
          <w:rFonts w:ascii="Noto Sans" w:hAnsi="Noto Sans" w:cs="Noto Sans"/>
          <w:b/>
          <w:bCs/>
          <w:sz w:val="20"/>
          <w:szCs w:val="20"/>
        </w:rPr>
        <w:t>2</w:t>
      </w:r>
      <w:r w:rsidR="00383448" w:rsidRPr="00D85BEC">
        <w:rPr>
          <w:rFonts w:ascii="Noto Sans" w:hAnsi="Noto Sans" w:cs="Noto Sans"/>
          <w:sz w:val="20"/>
          <w:szCs w:val="20"/>
        </w:rPr>
        <w:t xml:space="preserve"> Výzvy)</w:t>
      </w:r>
      <w:r w:rsidR="00622B92" w:rsidRPr="00D85BEC">
        <w:rPr>
          <w:rFonts w:ascii="Noto Sans" w:hAnsi="Noto Sans" w:cs="Noto Sans"/>
          <w:sz w:val="20"/>
          <w:szCs w:val="20"/>
        </w:rPr>
        <w:t>,</w:t>
      </w:r>
    </w:p>
    <w:p w14:paraId="30DA6CB6" w14:textId="6DDB4265" w:rsidR="000D0CED" w:rsidRPr="00D85BEC" w:rsidRDefault="00ED280B" w:rsidP="00AB7F71">
      <w:pPr>
        <w:pStyle w:val="Odsekzoznamu"/>
        <w:numPr>
          <w:ilvl w:val="0"/>
          <w:numId w:val="16"/>
        </w:numPr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Opečiatkovaný a podpísaný </w:t>
      </w:r>
      <w:r w:rsidR="00F34418" w:rsidRPr="00D85BEC">
        <w:rPr>
          <w:rFonts w:ascii="Noto Sans" w:hAnsi="Noto Sans" w:cs="Noto Sans"/>
          <w:b/>
          <w:bCs/>
          <w:sz w:val="20"/>
          <w:szCs w:val="20"/>
        </w:rPr>
        <w:t>n</w:t>
      </w:r>
      <w:r w:rsidR="000D0CED" w:rsidRPr="00D85BEC">
        <w:rPr>
          <w:rFonts w:ascii="Noto Sans" w:hAnsi="Noto Sans" w:cs="Noto Sans"/>
          <w:b/>
          <w:bCs/>
          <w:sz w:val="20"/>
          <w:szCs w:val="20"/>
        </w:rPr>
        <w:t xml:space="preserve">ávrh </w:t>
      </w:r>
      <w:r w:rsidR="000D06CE" w:rsidRPr="00D85BEC">
        <w:rPr>
          <w:rFonts w:ascii="Noto Sans" w:hAnsi="Noto Sans" w:cs="Noto Sans"/>
          <w:b/>
          <w:bCs/>
          <w:sz w:val="20"/>
          <w:szCs w:val="20"/>
        </w:rPr>
        <w:t>Zmluv</w:t>
      </w:r>
      <w:r w:rsidRPr="00D85BEC">
        <w:rPr>
          <w:rFonts w:ascii="Noto Sans" w:hAnsi="Noto Sans" w:cs="Noto Sans"/>
          <w:b/>
          <w:bCs/>
          <w:sz w:val="20"/>
          <w:szCs w:val="20"/>
        </w:rPr>
        <w:t>y</w:t>
      </w:r>
      <w:r w:rsidR="00622B92" w:rsidRPr="00D85BEC">
        <w:rPr>
          <w:rFonts w:ascii="Noto Sans" w:hAnsi="Noto Sans" w:cs="Noto Sans"/>
          <w:b/>
          <w:bCs/>
          <w:sz w:val="20"/>
          <w:szCs w:val="20"/>
        </w:rPr>
        <w:t xml:space="preserve"> o</w:t>
      </w:r>
      <w:r w:rsidR="006F64D0" w:rsidRPr="00D85BEC">
        <w:rPr>
          <w:rFonts w:ascii="Noto Sans" w:hAnsi="Noto Sans" w:cs="Noto Sans"/>
          <w:b/>
          <w:bCs/>
          <w:sz w:val="20"/>
          <w:szCs w:val="20"/>
        </w:rPr>
        <w:t> dodávke PHM</w:t>
      </w:r>
      <w:r w:rsidR="000D0CED" w:rsidRPr="00D85BEC">
        <w:rPr>
          <w:rFonts w:ascii="Noto Sans" w:hAnsi="Noto Sans" w:cs="Noto Sans"/>
          <w:sz w:val="20"/>
          <w:szCs w:val="20"/>
        </w:rPr>
        <w:t xml:space="preserve"> </w:t>
      </w:r>
      <w:r w:rsidR="00383448" w:rsidRPr="00D85BEC">
        <w:rPr>
          <w:rFonts w:ascii="Noto Sans" w:hAnsi="Noto Sans" w:cs="Noto Sans"/>
          <w:sz w:val="20"/>
          <w:szCs w:val="20"/>
        </w:rPr>
        <w:t xml:space="preserve">(vzor viď </w:t>
      </w:r>
      <w:r w:rsidR="000D0CED" w:rsidRPr="00D85BEC">
        <w:rPr>
          <w:rFonts w:ascii="Noto Sans" w:hAnsi="Noto Sans" w:cs="Noto Sans"/>
          <w:b/>
          <w:bCs/>
          <w:sz w:val="20"/>
          <w:szCs w:val="20"/>
        </w:rPr>
        <w:t>Prílohy č.</w:t>
      </w:r>
      <w:r w:rsidR="00626877" w:rsidRPr="00D85BE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A5CC0" w:rsidRPr="00D85BEC">
        <w:rPr>
          <w:rFonts w:ascii="Noto Sans" w:hAnsi="Noto Sans" w:cs="Noto Sans"/>
          <w:b/>
          <w:bCs/>
          <w:sz w:val="20"/>
          <w:szCs w:val="20"/>
        </w:rPr>
        <w:t>3</w:t>
      </w:r>
      <w:r w:rsidR="00383448" w:rsidRPr="00D85BEC">
        <w:rPr>
          <w:rFonts w:ascii="Noto Sans" w:hAnsi="Noto Sans" w:cs="Noto Sans"/>
          <w:sz w:val="20"/>
          <w:szCs w:val="20"/>
        </w:rPr>
        <w:t xml:space="preserve"> Výzvy).</w:t>
      </w:r>
    </w:p>
    <w:p w14:paraId="0105B2C6" w14:textId="77777777" w:rsidR="00B9157D" w:rsidRPr="00D85BEC" w:rsidRDefault="00B9157D" w:rsidP="00AB7F71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70EA5CB" w14:textId="4BE10F7A" w:rsidR="001634F7" w:rsidRPr="00D85BEC" w:rsidRDefault="000D0CED" w:rsidP="001634F7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>Kritéria na vyhodnotenie ponúk</w:t>
      </w:r>
      <w:r w:rsidR="00A430A9" w:rsidRPr="00D85BEC">
        <w:rPr>
          <w:rFonts w:ascii="Noto Sans" w:hAnsi="Noto Sans" w:cs="Noto Sans"/>
          <w:b/>
          <w:sz w:val="20"/>
          <w:szCs w:val="20"/>
        </w:rPr>
        <w:t>:</w:t>
      </w:r>
      <w:r w:rsidR="00383448" w:rsidRPr="00D85BEC">
        <w:rPr>
          <w:rFonts w:ascii="Noto Sans" w:hAnsi="Noto Sans" w:cs="Noto Sans"/>
          <w:b/>
          <w:sz w:val="20"/>
          <w:szCs w:val="20"/>
        </w:rPr>
        <w:tab/>
        <w:t xml:space="preserve"> </w:t>
      </w:r>
      <w:r w:rsidR="00AF339B" w:rsidRPr="00D85BEC">
        <w:rPr>
          <w:rFonts w:ascii="Noto Sans" w:hAnsi="Noto Sans" w:cs="Noto Sans"/>
          <w:b/>
          <w:sz w:val="20"/>
          <w:szCs w:val="20"/>
        </w:rPr>
        <w:t>Najvyššia poskytnutá zľava uvedená v %</w:t>
      </w:r>
    </w:p>
    <w:p w14:paraId="0AAC17A7" w14:textId="77777777" w:rsidR="0072605C" w:rsidRPr="00D85BEC" w:rsidRDefault="0072605C" w:rsidP="001634F7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85C5F8A" w14:textId="41295D79" w:rsidR="0072605C" w:rsidRPr="00D85BEC" w:rsidRDefault="001634F7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Úspešným uchádzačom bude ten, kto bude mať naj</w:t>
      </w:r>
      <w:r w:rsidR="00AF339B" w:rsidRPr="00D85BEC">
        <w:rPr>
          <w:rFonts w:ascii="Noto Sans" w:hAnsi="Noto Sans" w:cs="Noto Sans"/>
          <w:sz w:val="20"/>
          <w:szCs w:val="20"/>
        </w:rPr>
        <w:t>vyššiu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="00AF339B" w:rsidRPr="00D85BEC">
        <w:rPr>
          <w:rFonts w:ascii="Noto Sans" w:hAnsi="Noto Sans" w:cs="Noto Sans"/>
          <w:sz w:val="20"/>
          <w:szCs w:val="20"/>
        </w:rPr>
        <w:t xml:space="preserve">poskytnutú zľavu uvedenú v % </w:t>
      </w:r>
      <w:r w:rsidR="00D85BEC" w:rsidRPr="00D85BEC">
        <w:rPr>
          <w:rFonts w:ascii="Noto Sans" w:hAnsi="Noto Sans" w:cs="Noto Sans"/>
          <w:sz w:val="20"/>
          <w:szCs w:val="20"/>
        </w:rPr>
        <w:t>z</w:t>
      </w:r>
      <w:r w:rsidR="00F338DA">
        <w:rPr>
          <w:rFonts w:ascii="Noto Sans" w:hAnsi="Noto Sans" w:cs="Noto Sans"/>
          <w:sz w:val="20"/>
          <w:szCs w:val="20"/>
        </w:rPr>
        <w:t> </w:t>
      </w:r>
      <w:r w:rsidR="00D85BEC" w:rsidRPr="00D85BEC">
        <w:rPr>
          <w:rFonts w:ascii="Noto Sans" w:hAnsi="Noto Sans" w:cs="Noto Sans"/>
          <w:sz w:val="20"/>
          <w:szCs w:val="20"/>
        </w:rPr>
        <w:t>aktuálnej priemernej týždennej (cenníkovej) ceny za 1 liter PHM v € bez DPH</w:t>
      </w:r>
      <w:r w:rsidRPr="00D85BEC">
        <w:rPr>
          <w:rFonts w:ascii="Noto Sans" w:hAnsi="Noto Sans" w:cs="Noto Sans"/>
          <w:sz w:val="20"/>
          <w:szCs w:val="20"/>
        </w:rPr>
        <w:t xml:space="preserve"> podľa </w:t>
      </w:r>
      <w:r w:rsidRPr="00D85BEC">
        <w:rPr>
          <w:rFonts w:ascii="Noto Sans" w:hAnsi="Noto Sans" w:cs="Noto Sans"/>
          <w:b/>
          <w:bCs/>
          <w:sz w:val="20"/>
          <w:szCs w:val="20"/>
        </w:rPr>
        <w:t>Prílohy č.</w:t>
      </w:r>
      <w:r w:rsidR="00F338DA">
        <w:rPr>
          <w:rFonts w:ascii="Noto Sans" w:hAnsi="Noto Sans" w:cs="Noto Sans"/>
          <w:b/>
          <w:bCs/>
          <w:sz w:val="20"/>
          <w:szCs w:val="20"/>
        </w:rPr>
        <w:t> </w:t>
      </w:r>
      <w:r w:rsidR="00AF339B" w:rsidRPr="00D85BEC">
        <w:rPr>
          <w:rFonts w:ascii="Noto Sans" w:hAnsi="Noto Sans" w:cs="Noto Sans"/>
          <w:b/>
          <w:bCs/>
          <w:sz w:val="20"/>
          <w:szCs w:val="20"/>
        </w:rPr>
        <w:t>1</w:t>
      </w:r>
      <w:r w:rsidR="00383448" w:rsidRPr="00D85BEC">
        <w:rPr>
          <w:rFonts w:ascii="Noto Sans" w:hAnsi="Noto Sans" w:cs="Noto Sans"/>
          <w:sz w:val="20"/>
          <w:szCs w:val="20"/>
        </w:rPr>
        <w:t xml:space="preserve"> Výzvy</w:t>
      </w:r>
      <w:r w:rsidRPr="00D85BEC">
        <w:rPr>
          <w:rFonts w:ascii="Noto Sans" w:hAnsi="Noto Sans" w:cs="Noto Sans"/>
          <w:sz w:val="20"/>
          <w:szCs w:val="20"/>
        </w:rPr>
        <w:t>.</w:t>
      </w:r>
    </w:p>
    <w:p w14:paraId="2F4E1B18" w14:textId="77777777" w:rsidR="0072605C" w:rsidRPr="00D85BEC" w:rsidRDefault="0072605C" w:rsidP="001634F7">
      <w:pPr>
        <w:jc w:val="both"/>
        <w:rPr>
          <w:rFonts w:ascii="Noto Sans" w:hAnsi="Noto Sans" w:cs="Noto Sans"/>
          <w:sz w:val="20"/>
          <w:szCs w:val="20"/>
        </w:rPr>
      </w:pPr>
    </w:p>
    <w:p w14:paraId="52F1F9D7" w14:textId="24D22322" w:rsidR="000D0CED" w:rsidRPr="00D85BEC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7B06A051" w14:textId="77777777" w:rsidR="00371CFB" w:rsidRPr="00D85BEC" w:rsidRDefault="00371CFB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F1CB930" w14:textId="77777777" w:rsidR="00383448" w:rsidRPr="00D85BEC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poradí, z hľadiska uplatnenia kritéria na vyhodnotenie ponúk.</w:t>
      </w:r>
      <w:r w:rsidR="00F26162" w:rsidRPr="00D85BEC">
        <w:rPr>
          <w:rFonts w:ascii="Noto Sans" w:hAnsi="Noto Sans" w:cs="Noto Sans"/>
          <w:sz w:val="20"/>
          <w:szCs w:val="20"/>
        </w:rPr>
        <w:t xml:space="preserve"> </w:t>
      </w:r>
    </w:p>
    <w:p w14:paraId="63CC0DF7" w14:textId="3C9AF102" w:rsidR="00371CFB" w:rsidRPr="00D85BEC" w:rsidRDefault="000D0CED" w:rsidP="00371CFB">
      <w:pPr>
        <w:ind w:left="284"/>
        <w:jc w:val="both"/>
        <w:rPr>
          <w:rFonts w:ascii="Noto Sans" w:hAnsi="Noto Sans" w:cs="Noto Sans"/>
          <w:bCs/>
          <w:sz w:val="20"/>
          <w:szCs w:val="20"/>
        </w:rPr>
      </w:pPr>
      <w:r w:rsidRPr="00D85BEC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 tejto Výzve, verejný obstarávateľ elektronicky požiada uchádzača, ktorý sa umiestnil na prvom mieste v</w:t>
      </w:r>
      <w:r w:rsidR="008E1B82" w:rsidRPr="00D85BEC">
        <w:rPr>
          <w:rFonts w:ascii="Noto Sans" w:hAnsi="Noto Sans" w:cs="Noto Sans"/>
          <w:bCs/>
          <w:sz w:val="20"/>
          <w:szCs w:val="20"/>
        </w:rPr>
        <w:t> </w:t>
      </w:r>
      <w:r w:rsidRPr="00D85BEC">
        <w:rPr>
          <w:rFonts w:ascii="Noto Sans" w:hAnsi="Noto Sans" w:cs="Noto Sans"/>
          <w:bCs/>
          <w:sz w:val="20"/>
          <w:szCs w:val="20"/>
        </w:rPr>
        <w:t>systéme JOSEPHINE prostredníctvo okna „KOMUNIKÁCIA“ o vysvetlenie predložených dokladov. Vysvetlenie uchádzač doručí elektronicky v systéme JOSEPHINE prostredníctvom okna „KOMUNIKÁCIA“.</w:t>
      </w:r>
    </w:p>
    <w:p w14:paraId="562FEEEA" w14:textId="779E02F5" w:rsidR="00371CFB" w:rsidRPr="00D85BEC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D85BEC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</w:t>
      </w:r>
      <w:r w:rsidR="008E1B82" w:rsidRPr="00D85BEC">
        <w:rPr>
          <w:rFonts w:ascii="Noto Sans" w:hAnsi="Noto Sans" w:cs="Noto Sans"/>
          <w:sz w:val="20"/>
          <w:szCs w:val="20"/>
          <w:u w:val="single"/>
        </w:rPr>
        <w:t> </w:t>
      </w:r>
      <w:r w:rsidRPr="00D85BEC">
        <w:rPr>
          <w:rFonts w:ascii="Noto Sans" w:hAnsi="Noto Sans" w:cs="Noto Sans"/>
          <w:sz w:val="20"/>
          <w:szCs w:val="20"/>
          <w:u w:val="single"/>
        </w:rPr>
        <w:t>poradí na nasledujúcom mieste.</w:t>
      </w:r>
    </w:p>
    <w:p w14:paraId="5DD1E4BA" w14:textId="1755EB48" w:rsidR="000D0CED" w:rsidRPr="00D85BEC" w:rsidRDefault="000D0CED" w:rsidP="00371CFB">
      <w:pPr>
        <w:ind w:left="284"/>
        <w:jc w:val="both"/>
        <w:rPr>
          <w:rFonts w:ascii="Noto Sans" w:hAnsi="Noto Sans" w:cs="Noto Sans"/>
          <w:sz w:val="20"/>
          <w:szCs w:val="20"/>
          <w:u w:val="single"/>
        </w:rPr>
      </w:pPr>
      <w:r w:rsidRPr="00D85BEC">
        <w:rPr>
          <w:rFonts w:ascii="Noto Sans" w:hAnsi="Noto Sans" w:cs="Noto Sans"/>
          <w:sz w:val="20"/>
          <w:szCs w:val="20"/>
        </w:rPr>
        <w:lastRenderedPageBreak/>
        <w:t>Uchádzačom, ktorí nesplnia požiadavky na predmet zákazky zašle verejný obstarávateľ správu s názvom „Oznámenie o vylúčení“, ktorú elektronicky doručí v</w:t>
      </w:r>
      <w:r w:rsidR="00EC71E9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systéme</w:t>
      </w:r>
      <w:r w:rsidR="00EC71E9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JOSEPHINE prostredníctvom okna „KOMUNIKÁCIA“. O doručení správy bude uchádzač informovaný aj prostredníctvom notifikačného e-mailu na e-mailovú adresu zadanú pri registrácii.</w:t>
      </w:r>
    </w:p>
    <w:p w14:paraId="5840A396" w14:textId="77777777" w:rsidR="000D0CED" w:rsidRPr="00D85BEC" w:rsidRDefault="000D0CED">
      <w:pPr>
        <w:jc w:val="both"/>
        <w:rPr>
          <w:rFonts w:ascii="Noto Sans" w:hAnsi="Noto Sans" w:cs="Noto Sans"/>
          <w:sz w:val="20"/>
          <w:szCs w:val="20"/>
        </w:rPr>
      </w:pPr>
    </w:p>
    <w:p w14:paraId="21E484A4" w14:textId="77777777" w:rsidR="00383448" w:rsidRPr="00D85BEC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D85BEC">
        <w:rPr>
          <w:rFonts w:ascii="Noto Sans" w:hAnsi="Noto Sans" w:cs="Noto Sans"/>
          <w:b/>
          <w:sz w:val="20"/>
          <w:szCs w:val="20"/>
        </w:rPr>
        <w:t xml:space="preserve"> Prijatie ponuky:</w:t>
      </w:r>
    </w:p>
    <w:p w14:paraId="5250483A" w14:textId="77777777" w:rsidR="00383448" w:rsidRPr="00D85BEC" w:rsidRDefault="00383448" w:rsidP="00383448">
      <w:pPr>
        <w:pStyle w:val="Odsekzoznamu"/>
        <w:ind w:left="284"/>
        <w:jc w:val="both"/>
        <w:rPr>
          <w:rFonts w:ascii="Noto Sans" w:hAnsi="Noto Sans" w:cs="Noto Sans"/>
          <w:b/>
          <w:sz w:val="20"/>
          <w:szCs w:val="20"/>
        </w:rPr>
      </w:pPr>
    </w:p>
    <w:p w14:paraId="2D023749" w14:textId="22AC907C" w:rsidR="00B214E1" w:rsidRPr="00D85BEC" w:rsidRDefault="00B214E1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S úspešným uchádzačom bude uzatvorená Zmluva o</w:t>
      </w:r>
      <w:r w:rsidR="009050F2" w:rsidRPr="00D85BEC">
        <w:rPr>
          <w:rFonts w:ascii="Noto Sans" w:hAnsi="Noto Sans" w:cs="Noto Sans"/>
          <w:sz w:val="20"/>
          <w:szCs w:val="20"/>
        </w:rPr>
        <w:t> dodávke PHM</w:t>
      </w:r>
      <w:r w:rsidRPr="00D85BEC">
        <w:rPr>
          <w:rFonts w:ascii="Noto Sans" w:hAnsi="Noto Sans" w:cs="Noto Sans"/>
          <w:sz w:val="20"/>
          <w:szCs w:val="20"/>
        </w:rPr>
        <w:t xml:space="preserve"> na obdobie 2</w:t>
      </w:r>
      <w:r w:rsidR="009050F2" w:rsidRPr="00D85BEC">
        <w:rPr>
          <w:rFonts w:ascii="Noto Sans" w:hAnsi="Noto Sans" w:cs="Noto Sans"/>
          <w:sz w:val="20"/>
          <w:szCs w:val="20"/>
        </w:rPr>
        <w:t>4</w:t>
      </w:r>
      <w:r w:rsidRPr="00D85BEC">
        <w:rPr>
          <w:rFonts w:ascii="Noto Sans" w:hAnsi="Noto Sans" w:cs="Noto Sans"/>
          <w:sz w:val="20"/>
          <w:szCs w:val="20"/>
        </w:rPr>
        <w:t> mesiacov od dátumu účinnosti zmluvy o</w:t>
      </w:r>
      <w:r w:rsidR="009050F2" w:rsidRPr="00D85BEC">
        <w:rPr>
          <w:rFonts w:ascii="Noto Sans" w:hAnsi="Noto Sans" w:cs="Noto Sans"/>
          <w:sz w:val="20"/>
          <w:szCs w:val="20"/>
        </w:rPr>
        <w:t> dodávke PHM</w:t>
      </w:r>
      <w:r w:rsidRPr="00D85BEC">
        <w:rPr>
          <w:rFonts w:ascii="Noto Sans" w:hAnsi="Noto Sans" w:cs="Noto Sans"/>
          <w:sz w:val="20"/>
          <w:szCs w:val="20"/>
        </w:rPr>
        <w:t xml:space="preserve">, </w:t>
      </w:r>
      <w:r w:rsidRPr="00D85BEC">
        <w:rPr>
          <w:rFonts w:ascii="Noto Sans" w:hAnsi="Noto Sans" w:cs="Noto Sans"/>
          <w:sz w:val="20"/>
          <w:szCs w:val="20"/>
          <w:u w:val="single"/>
        </w:rPr>
        <w:t>resp. do vyčerpania finančného limitu</w:t>
      </w:r>
      <w:r w:rsidR="009050F2" w:rsidRPr="00D85BEC">
        <w:rPr>
          <w:rFonts w:ascii="Noto Sans" w:hAnsi="Noto Sans" w:cs="Noto Sans"/>
          <w:sz w:val="20"/>
          <w:szCs w:val="20"/>
          <w:u w:val="single"/>
        </w:rPr>
        <w:t xml:space="preserve"> 65.000,00</w:t>
      </w:r>
      <w:r w:rsidR="00F338DA">
        <w:rPr>
          <w:rFonts w:ascii="Noto Sans" w:hAnsi="Noto Sans" w:cs="Noto Sans"/>
          <w:sz w:val="20"/>
          <w:szCs w:val="20"/>
          <w:u w:val="single"/>
        </w:rPr>
        <w:t> </w:t>
      </w:r>
      <w:r w:rsidR="009050F2" w:rsidRPr="00D85BEC">
        <w:rPr>
          <w:rFonts w:ascii="Noto Sans" w:hAnsi="Noto Sans" w:cs="Noto Sans"/>
          <w:sz w:val="20"/>
          <w:szCs w:val="20"/>
          <w:u w:val="single"/>
        </w:rPr>
        <w:t>€ bez DPH</w:t>
      </w:r>
      <w:r w:rsidRPr="00D85BEC">
        <w:rPr>
          <w:rFonts w:ascii="Noto Sans" w:hAnsi="Noto Sans" w:cs="Noto Sans"/>
          <w:sz w:val="20"/>
          <w:szCs w:val="20"/>
        </w:rPr>
        <w:t>.</w:t>
      </w:r>
    </w:p>
    <w:p w14:paraId="3E6CB4B9" w14:textId="46F7D70F" w:rsidR="006C55DD" w:rsidRPr="00D85BEC" w:rsidRDefault="000D0CED" w:rsidP="006C55DD">
      <w:pPr>
        <w:pStyle w:val="Odsekzoznamu"/>
        <w:ind w:left="284"/>
        <w:jc w:val="both"/>
        <w:rPr>
          <w:rFonts w:ascii="Noto Sans" w:hAnsi="Noto Sans" w:cs="Noto Sans"/>
          <w:iCs/>
          <w:sz w:val="20"/>
          <w:szCs w:val="20"/>
        </w:rPr>
      </w:pPr>
      <w:r w:rsidRPr="00D85BEC"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 w:rsidRPr="00D85BEC">
        <w:rPr>
          <w:rFonts w:ascii="Noto Sans" w:hAnsi="Noto Sans" w:cs="Noto Sans"/>
          <w:iCs/>
          <w:sz w:val="20"/>
          <w:szCs w:val="20"/>
        </w:rPr>
        <w:br/>
        <w:t>uchádzača o predloženie originálu alebo overenej kópie oprávnenia na dodanie predmetu zákazky.</w:t>
      </w:r>
    </w:p>
    <w:p w14:paraId="30915538" w14:textId="68BD3A26" w:rsidR="000D0CED" w:rsidRPr="00D85BEC" w:rsidRDefault="000D0CED" w:rsidP="006C55DD">
      <w:pPr>
        <w:pStyle w:val="Odsekzoznamu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color w:val="000000"/>
          <w:sz w:val="20"/>
          <w:szCs w:val="20"/>
        </w:rPr>
        <w:t>Verejný</w:t>
      </w:r>
      <w:r w:rsidRPr="00D85BEC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>obstarávateľ v súlade s §</w:t>
      </w:r>
      <w:r w:rsidR="00626877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 xml:space="preserve">11 </w:t>
      </w:r>
      <w:proofErr w:type="spellStart"/>
      <w:r w:rsidR="00626877" w:rsidRPr="00D85BEC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D85BEC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 registri partnerov verejného sektora (ďalej len </w:t>
      </w:r>
      <w:r w:rsidR="008E1B82" w:rsidRPr="00D85BEC">
        <w:rPr>
          <w:rFonts w:ascii="Noto Sans" w:hAnsi="Noto Sans" w:cs="Noto Sans"/>
          <w:color w:val="000000"/>
          <w:sz w:val="20"/>
          <w:szCs w:val="20"/>
        </w:rPr>
        <w:t>,,</w:t>
      </w:r>
      <w:r w:rsidRPr="00D85BEC">
        <w:rPr>
          <w:rFonts w:ascii="Noto Sans" w:hAnsi="Noto Sans" w:cs="Noto Sans"/>
          <w:color w:val="000000"/>
          <w:sz w:val="20"/>
          <w:szCs w:val="20"/>
        </w:rPr>
        <w:t>RPVS</w:t>
      </w:r>
      <w:r w:rsidR="008E1B82" w:rsidRPr="00D85BEC">
        <w:rPr>
          <w:rFonts w:ascii="Noto Sans" w:hAnsi="Noto Sans" w:cs="Noto Sans"/>
          <w:color w:val="000000"/>
          <w:sz w:val="20"/>
          <w:szCs w:val="20"/>
        </w:rPr>
        <w:t>“</w:t>
      </w:r>
      <w:r w:rsidRPr="00D85BEC">
        <w:rPr>
          <w:rFonts w:ascii="Noto Sans" w:hAnsi="Noto Sans" w:cs="Noto Sans"/>
          <w:color w:val="000000"/>
          <w:sz w:val="20"/>
          <w:szCs w:val="20"/>
        </w:rPr>
        <w:t>) a nie je zapísaný v</w:t>
      </w:r>
      <w:r w:rsidR="008E1B82" w:rsidRPr="00D85BEC">
        <w:rPr>
          <w:rFonts w:ascii="Noto Sans" w:hAnsi="Noto Sans" w:cs="Noto Sans"/>
          <w:color w:val="000000"/>
          <w:sz w:val="20"/>
          <w:szCs w:val="20"/>
        </w:rPr>
        <w:t> </w:t>
      </w:r>
      <w:r w:rsidRPr="00D85BEC">
        <w:rPr>
          <w:rFonts w:ascii="Noto Sans" w:hAnsi="Noto Sans" w:cs="Noto Sans"/>
          <w:color w:val="000000"/>
          <w:sz w:val="20"/>
          <w:szCs w:val="20"/>
        </w:rPr>
        <w:t>RPVS. Vyššie uvedená požiadavka</w:t>
      </w:r>
      <w:r w:rsidR="00BC3286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 xml:space="preserve">vyplýva z </w:t>
      </w:r>
      <w:proofErr w:type="spellStart"/>
      <w:r w:rsidRPr="00D85BEC"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 w:rsidRPr="00D85BEC">
        <w:rPr>
          <w:rFonts w:ascii="Noto Sans" w:hAnsi="Noto Sans" w:cs="Noto Sans"/>
          <w:color w:val="000000"/>
          <w:sz w:val="20"/>
          <w:szCs w:val="20"/>
        </w:rPr>
        <w:t>.</w:t>
      </w:r>
      <w:r w:rsidR="00626877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>§ 2 ods.</w:t>
      </w:r>
      <w:r w:rsidR="00626877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>2 zákona č.</w:t>
      </w:r>
      <w:r w:rsidR="00626877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>315/2016 Z.</w:t>
      </w:r>
      <w:r w:rsidR="00EC71E9" w:rsidRPr="00D85BEC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D85BEC">
        <w:rPr>
          <w:rFonts w:ascii="Noto Sans" w:hAnsi="Noto Sans" w:cs="Noto Sans"/>
          <w:color w:val="000000"/>
          <w:sz w:val="20"/>
          <w:szCs w:val="20"/>
        </w:rPr>
        <w:t xml:space="preserve">z. </w:t>
      </w:r>
      <w:r w:rsidR="00EC71E9" w:rsidRPr="00D85BEC">
        <w:rPr>
          <w:rFonts w:ascii="Noto Sans" w:hAnsi="Noto Sans" w:cs="Noto Sans"/>
          <w:color w:val="000000"/>
          <w:sz w:val="20"/>
          <w:szCs w:val="20"/>
        </w:rPr>
        <w:t>o</w:t>
      </w:r>
      <w:r w:rsidRPr="00D85BEC">
        <w:rPr>
          <w:rFonts w:ascii="Noto Sans" w:hAnsi="Noto Sans" w:cs="Noto Sans"/>
          <w:color w:val="000000"/>
          <w:sz w:val="20"/>
          <w:szCs w:val="20"/>
        </w:rPr>
        <w:t xml:space="preserve"> registri partnerov verejného sektora pri jednorazovom poskytnutí finančných prostriedkov prevyšujúcich sumu 100.000 Eur alebo v úhrne sumu 250.000 Eur kalendárnom roku, ak ide o</w:t>
      </w:r>
      <w:r w:rsidR="008E1B82" w:rsidRPr="00D85BEC">
        <w:rPr>
          <w:rFonts w:ascii="Noto Sans" w:hAnsi="Noto Sans" w:cs="Noto Sans"/>
          <w:color w:val="000000"/>
          <w:sz w:val="20"/>
          <w:szCs w:val="20"/>
        </w:rPr>
        <w:t> </w:t>
      </w:r>
      <w:r w:rsidRPr="00D85BEC">
        <w:rPr>
          <w:rFonts w:ascii="Noto Sans" w:hAnsi="Noto Sans" w:cs="Noto Sans"/>
          <w:color w:val="000000"/>
          <w:sz w:val="20"/>
          <w:szCs w:val="20"/>
        </w:rPr>
        <w:t>opakujúce sa plnenie.</w:t>
      </w:r>
      <w:r w:rsidRPr="00D85BEC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527F1F55" w14:textId="77777777" w:rsidR="000D0CED" w:rsidRPr="00D85BEC" w:rsidRDefault="000D0CE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1E1DF7C" w14:textId="33136E4B" w:rsidR="000D0CED" w:rsidRPr="00D85BEC" w:rsidRDefault="000D0CED" w:rsidP="00371CFB">
      <w:pPr>
        <w:pStyle w:val="Odsekzoznamu"/>
        <w:numPr>
          <w:ilvl w:val="0"/>
          <w:numId w:val="10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</w:p>
    <w:p w14:paraId="01478F90" w14:textId="77777777" w:rsidR="008D65A3" w:rsidRPr="00D85BEC" w:rsidRDefault="008D65A3">
      <w:pPr>
        <w:jc w:val="both"/>
        <w:rPr>
          <w:rFonts w:ascii="Noto Sans" w:hAnsi="Noto Sans" w:cs="Noto Sans"/>
          <w:sz w:val="20"/>
          <w:szCs w:val="20"/>
        </w:rPr>
      </w:pPr>
    </w:p>
    <w:p w14:paraId="431462ED" w14:textId="77777777" w:rsidR="006C55DD" w:rsidRPr="00D85BEC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D85BEC">
        <w:rPr>
          <w:rFonts w:ascii="Noto Sans" w:hAnsi="Noto Sans" w:cs="Noto Sans"/>
          <w:sz w:val="20"/>
          <w:szCs w:val="20"/>
        </w:rPr>
        <w:t>ZoVO</w:t>
      </w:r>
      <w:proofErr w:type="spellEnd"/>
      <w:r w:rsidRPr="00D85BEC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099F009A" w14:textId="6842F0D9" w:rsidR="00371CFB" w:rsidRPr="00D85BEC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26877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D85BEC">
        <w:rPr>
          <w:rFonts w:ascii="Noto Sans" w:hAnsi="Noto Sans" w:cs="Noto Sans"/>
          <w:sz w:val="20"/>
          <w:szCs w:val="20"/>
        </w:rPr>
        <w:t>ZoVO</w:t>
      </w:r>
      <w:proofErr w:type="spellEnd"/>
      <w:r w:rsidRPr="00D85BEC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26877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D85BEC">
        <w:rPr>
          <w:rFonts w:ascii="Noto Sans" w:hAnsi="Noto Sans" w:cs="Noto Sans"/>
          <w:sz w:val="20"/>
          <w:szCs w:val="20"/>
        </w:rPr>
        <w:t>ZoVO</w:t>
      </w:r>
      <w:proofErr w:type="spellEnd"/>
      <w:r w:rsidRPr="00D85BEC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 w:rsidR="00AE5E23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prípravou a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 prípade, že verejný obstarávateľ neprijme ani jednu z</w:t>
      </w:r>
      <w:r w:rsidR="008E1B82" w:rsidRPr="00D85BEC">
        <w:rPr>
          <w:rFonts w:ascii="Noto Sans" w:hAnsi="Noto Sans" w:cs="Noto Sans"/>
          <w:sz w:val="20"/>
          <w:szCs w:val="20"/>
        </w:rPr>
        <w:t> </w:t>
      </w:r>
      <w:r w:rsidRPr="00D85BEC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43F14D16" w14:textId="77777777" w:rsidR="00371CFB" w:rsidRPr="00D85BEC" w:rsidRDefault="00371CFB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24D3BAF" w14:textId="7D83CA35" w:rsidR="000D0CED" w:rsidRPr="00D85BEC" w:rsidRDefault="000D0CED" w:rsidP="00371CFB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649C7AEC" w14:textId="77777777" w:rsidR="00371CFB" w:rsidRPr="00D85BEC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nebude predložená ani jedna ponuka</w:t>
      </w:r>
      <w:r w:rsidR="00371CFB" w:rsidRPr="00D85BEC">
        <w:rPr>
          <w:rFonts w:ascii="Noto Sans" w:hAnsi="Noto Sans" w:cs="Noto Sans"/>
          <w:sz w:val="20"/>
          <w:szCs w:val="20"/>
        </w:rPr>
        <w:t>,</w:t>
      </w:r>
    </w:p>
    <w:p w14:paraId="701F9C67" w14:textId="77777777" w:rsidR="00371CFB" w:rsidRPr="00D85BEC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371CFB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>obstarávateľa</w:t>
      </w:r>
      <w:r w:rsidR="00371CFB" w:rsidRPr="00D85BEC">
        <w:rPr>
          <w:rFonts w:ascii="Noto Sans" w:hAnsi="Noto Sans" w:cs="Noto Sans"/>
          <w:sz w:val="20"/>
          <w:szCs w:val="20"/>
        </w:rPr>
        <w:t>,</w:t>
      </w:r>
    </w:p>
    <w:p w14:paraId="463D8DDE" w14:textId="77777777" w:rsidR="00371CFB" w:rsidRPr="00D85BEC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371CFB" w:rsidRPr="00D85BEC">
        <w:rPr>
          <w:rFonts w:ascii="Noto Sans" w:hAnsi="Noto Sans" w:cs="Noto Sans"/>
          <w:sz w:val="20"/>
          <w:szCs w:val="20"/>
        </w:rPr>
        <w:t>,</w:t>
      </w:r>
    </w:p>
    <w:p w14:paraId="2AC8211B" w14:textId="317AF5CF" w:rsidR="0072605C" w:rsidRPr="00D85BEC" w:rsidRDefault="000D0CED" w:rsidP="00371CFB">
      <w:pPr>
        <w:pStyle w:val="Default"/>
        <w:numPr>
          <w:ilvl w:val="0"/>
          <w:numId w:val="18"/>
        </w:numPr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jej zrušenie nariadil úrad</w:t>
      </w:r>
      <w:r w:rsidR="00371CFB" w:rsidRPr="00D85BEC">
        <w:rPr>
          <w:rFonts w:ascii="Noto Sans" w:hAnsi="Noto Sans" w:cs="Noto Sans"/>
          <w:sz w:val="20"/>
          <w:szCs w:val="20"/>
        </w:rPr>
        <w:t>.</w:t>
      </w:r>
    </w:p>
    <w:p w14:paraId="65D78DBB" w14:textId="77777777" w:rsidR="0072605C" w:rsidRPr="00D85BEC" w:rsidRDefault="0072605C">
      <w:pPr>
        <w:jc w:val="both"/>
        <w:rPr>
          <w:rFonts w:ascii="Noto Sans" w:hAnsi="Noto Sans" w:cs="Noto Sans"/>
          <w:sz w:val="20"/>
          <w:szCs w:val="20"/>
        </w:rPr>
      </w:pPr>
    </w:p>
    <w:p w14:paraId="3F80C95F" w14:textId="5F119060" w:rsidR="00EC71E9" w:rsidRPr="00D85BEC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Schválil:</w:t>
      </w:r>
    </w:p>
    <w:p w14:paraId="3BDFA560" w14:textId="64A813BE" w:rsidR="00490B62" w:rsidRPr="00D85BEC" w:rsidRDefault="00490B62">
      <w:pPr>
        <w:jc w:val="both"/>
        <w:rPr>
          <w:rFonts w:ascii="Noto Sans" w:hAnsi="Noto Sans" w:cs="Noto Sans"/>
          <w:sz w:val="20"/>
          <w:szCs w:val="20"/>
        </w:rPr>
      </w:pPr>
    </w:p>
    <w:p w14:paraId="62B5B805" w14:textId="7061794C" w:rsidR="006F64D0" w:rsidRPr="00D85BEC" w:rsidRDefault="006F64D0">
      <w:pPr>
        <w:jc w:val="both"/>
        <w:rPr>
          <w:rFonts w:ascii="Noto Sans" w:hAnsi="Noto Sans" w:cs="Noto Sans"/>
          <w:sz w:val="20"/>
          <w:szCs w:val="20"/>
        </w:rPr>
      </w:pPr>
    </w:p>
    <w:p w14:paraId="66773E83" w14:textId="77777777" w:rsidR="006F64D0" w:rsidRPr="00D85BEC" w:rsidRDefault="006F64D0">
      <w:pPr>
        <w:jc w:val="both"/>
        <w:rPr>
          <w:rFonts w:ascii="Noto Sans" w:hAnsi="Noto Sans" w:cs="Noto Sans"/>
          <w:sz w:val="20"/>
          <w:szCs w:val="20"/>
        </w:rPr>
      </w:pPr>
    </w:p>
    <w:p w14:paraId="53137EC4" w14:textId="00E13131" w:rsidR="000D0CED" w:rsidRPr="00D85BEC" w:rsidRDefault="008E1B82" w:rsidP="008E1B82">
      <w:pPr>
        <w:ind w:left="5664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="000D0CED" w:rsidRPr="00D85BEC">
        <w:rPr>
          <w:rFonts w:ascii="Noto Sans" w:hAnsi="Noto Sans" w:cs="Noto Sans"/>
          <w:sz w:val="20"/>
          <w:szCs w:val="20"/>
        </w:rPr>
        <w:t>.......................................................</w:t>
      </w:r>
    </w:p>
    <w:p w14:paraId="2DF31752" w14:textId="31FBADAA" w:rsidR="00EA6E29" w:rsidRPr="00D85BEC" w:rsidRDefault="00EA6E29" w:rsidP="008E1B82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D85BEC">
        <w:rPr>
          <w:rFonts w:ascii="Noto Sans" w:hAnsi="Noto Sans" w:cs="Noto Sans"/>
          <w:sz w:val="20"/>
          <w:szCs w:val="20"/>
        </w:rPr>
        <w:t>s.r.o</w:t>
      </w:r>
      <w:proofErr w:type="spellEnd"/>
      <w:r w:rsidRPr="00D85BEC">
        <w:rPr>
          <w:rFonts w:ascii="Noto Sans" w:hAnsi="Noto Sans" w:cs="Noto Sans"/>
          <w:sz w:val="20"/>
          <w:szCs w:val="20"/>
        </w:rPr>
        <w:t>.</w:t>
      </w:r>
    </w:p>
    <w:p w14:paraId="7F80FD21" w14:textId="6F74C2AB" w:rsidR="006C55DD" w:rsidRPr="00D85BEC" w:rsidRDefault="008E1B82" w:rsidP="00AE5E23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 xml:space="preserve">  </w:t>
      </w:r>
      <w:r w:rsidR="000D0CED" w:rsidRPr="00D85BEC">
        <w:rPr>
          <w:rFonts w:ascii="Noto Sans" w:hAnsi="Noto Sans" w:cs="Noto Sans"/>
          <w:sz w:val="20"/>
          <w:szCs w:val="20"/>
        </w:rPr>
        <w:t>Ing. Peter Vrábel</w:t>
      </w:r>
      <w:r w:rsidR="00EA6E29" w:rsidRPr="00D85BEC">
        <w:rPr>
          <w:rFonts w:ascii="Noto Sans" w:hAnsi="Noto Sans" w:cs="Noto Sans"/>
          <w:sz w:val="20"/>
          <w:szCs w:val="20"/>
        </w:rPr>
        <w:t>,</w:t>
      </w:r>
      <w:r w:rsidR="00B9157D" w:rsidRPr="00D85BEC">
        <w:rPr>
          <w:rFonts w:ascii="Noto Sans" w:hAnsi="Noto Sans" w:cs="Noto Sans"/>
          <w:sz w:val="20"/>
          <w:szCs w:val="20"/>
        </w:rPr>
        <w:t xml:space="preserve"> PhD.</w:t>
      </w:r>
      <w:r w:rsidR="00EA6E29" w:rsidRPr="00D85BEC">
        <w:rPr>
          <w:rFonts w:ascii="Noto Sans" w:hAnsi="Noto Sans" w:cs="Noto Sans"/>
          <w:sz w:val="20"/>
          <w:szCs w:val="20"/>
        </w:rPr>
        <w:t xml:space="preserve"> konateľ</w:t>
      </w:r>
    </w:p>
    <w:p w14:paraId="79D35082" w14:textId="0023FBD6" w:rsidR="000D0CED" w:rsidRPr="00D85BEC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3AC4873C" w14:textId="26301C7C" w:rsidR="000D0CED" w:rsidRPr="00D85BEC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Príloha č.</w:t>
      </w:r>
      <w:r w:rsidR="00490B62" w:rsidRPr="00D85BEC">
        <w:rPr>
          <w:rFonts w:ascii="Noto Sans" w:hAnsi="Noto Sans" w:cs="Noto Sans"/>
          <w:sz w:val="20"/>
          <w:szCs w:val="20"/>
        </w:rPr>
        <w:t xml:space="preserve"> </w:t>
      </w:r>
      <w:r w:rsidR="00AF339B" w:rsidRPr="00D85BEC">
        <w:rPr>
          <w:rFonts w:ascii="Noto Sans" w:hAnsi="Noto Sans" w:cs="Noto Sans"/>
          <w:sz w:val="20"/>
          <w:szCs w:val="20"/>
        </w:rPr>
        <w:t>1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="00490B62" w:rsidRPr="00D85BEC">
        <w:rPr>
          <w:rFonts w:ascii="Noto Sans" w:hAnsi="Noto Sans" w:cs="Noto Sans"/>
          <w:sz w:val="20"/>
          <w:szCs w:val="20"/>
        </w:rPr>
        <w:t>–</w:t>
      </w:r>
      <w:r w:rsidR="002B00AC" w:rsidRPr="00D85BEC">
        <w:rPr>
          <w:rFonts w:ascii="Noto Sans" w:hAnsi="Noto Sans" w:cs="Noto Sans"/>
          <w:sz w:val="20"/>
          <w:szCs w:val="20"/>
        </w:rPr>
        <w:t xml:space="preserve"> C</w:t>
      </w:r>
      <w:r w:rsidRPr="00D85BEC">
        <w:rPr>
          <w:rFonts w:ascii="Noto Sans" w:hAnsi="Noto Sans" w:cs="Noto Sans"/>
          <w:sz w:val="20"/>
          <w:szCs w:val="20"/>
        </w:rPr>
        <w:t>enov</w:t>
      </w:r>
      <w:r w:rsidR="00B214E1" w:rsidRPr="00D85BEC">
        <w:rPr>
          <w:rFonts w:ascii="Noto Sans" w:hAnsi="Noto Sans" w:cs="Noto Sans"/>
          <w:sz w:val="20"/>
          <w:szCs w:val="20"/>
        </w:rPr>
        <w:t>á ponuka</w:t>
      </w:r>
    </w:p>
    <w:p w14:paraId="2084D3F4" w14:textId="01380C7B" w:rsidR="000D0CED" w:rsidRPr="00D85BEC" w:rsidRDefault="000D0CED">
      <w:pPr>
        <w:jc w:val="both"/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Príloha č.</w:t>
      </w:r>
      <w:r w:rsidR="00490B62" w:rsidRPr="00D85BEC">
        <w:rPr>
          <w:rFonts w:ascii="Noto Sans" w:hAnsi="Noto Sans" w:cs="Noto Sans"/>
          <w:sz w:val="20"/>
          <w:szCs w:val="20"/>
        </w:rPr>
        <w:t xml:space="preserve"> </w:t>
      </w:r>
      <w:r w:rsidR="00AF339B" w:rsidRPr="00D85BEC">
        <w:rPr>
          <w:rFonts w:ascii="Noto Sans" w:hAnsi="Noto Sans" w:cs="Noto Sans"/>
          <w:sz w:val="20"/>
          <w:szCs w:val="20"/>
        </w:rPr>
        <w:t>2</w:t>
      </w:r>
      <w:r w:rsidRPr="00D85BEC">
        <w:rPr>
          <w:rFonts w:ascii="Noto Sans" w:hAnsi="Noto Sans" w:cs="Noto Sans"/>
          <w:sz w:val="20"/>
          <w:szCs w:val="20"/>
        </w:rPr>
        <w:t xml:space="preserve"> </w:t>
      </w:r>
      <w:r w:rsidR="00490B62" w:rsidRPr="00D85BEC">
        <w:rPr>
          <w:rFonts w:ascii="Noto Sans" w:hAnsi="Noto Sans" w:cs="Noto Sans"/>
          <w:sz w:val="20"/>
          <w:szCs w:val="20"/>
        </w:rPr>
        <w:t>–</w:t>
      </w:r>
      <w:r w:rsidR="00EA6E29" w:rsidRPr="00D85BEC">
        <w:rPr>
          <w:rFonts w:ascii="Noto Sans" w:hAnsi="Noto Sans" w:cs="Noto Sans"/>
          <w:sz w:val="20"/>
          <w:szCs w:val="20"/>
        </w:rPr>
        <w:t xml:space="preserve"> </w:t>
      </w:r>
      <w:r w:rsidRPr="00D85BEC">
        <w:rPr>
          <w:rFonts w:ascii="Noto Sans" w:hAnsi="Noto Sans" w:cs="Noto Sans"/>
          <w:sz w:val="20"/>
          <w:szCs w:val="20"/>
        </w:rPr>
        <w:t xml:space="preserve">Čestné vyhlásenie uchádzača, že nemá zákaz účasti vo </w:t>
      </w:r>
      <w:proofErr w:type="spellStart"/>
      <w:r w:rsidRPr="00D85BEC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1AEE9986" w14:textId="4AE6842F" w:rsidR="003133B7" w:rsidRPr="00D85BEC" w:rsidRDefault="000D0CED">
      <w:pPr>
        <w:rPr>
          <w:rFonts w:ascii="Noto Sans" w:hAnsi="Noto Sans" w:cs="Noto Sans"/>
          <w:sz w:val="20"/>
          <w:szCs w:val="20"/>
        </w:rPr>
      </w:pPr>
      <w:r w:rsidRPr="00D85BEC">
        <w:rPr>
          <w:rFonts w:ascii="Noto Sans" w:hAnsi="Noto Sans" w:cs="Noto Sans"/>
          <w:sz w:val="20"/>
          <w:szCs w:val="20"/>
        </w:rPr>
        <w:t>Príloha č.</w:t>
      </w:r>
      <w:r w:rsidR="00490B62" w:rsidRPr="00D85BEC">
        <w:rPr>
          <w:rFonts w:ascii="Noto Sans" w:hAnsi="Noto Sans" w:cs="Noto Sans"/>
          <w:sz w:val="20"/>
          <w:szCs w:val="20"/>
        </w:rPr>
        <w:t xml:space="preserve"> </w:t>
      </w:r>
      <w:r w:rsidR="00AF339B" w:rsidRPr="00D85BEC">
        <w:rPr>
          <w:rFonts w:ascii="Noto Sans" w:hAnsi="Noto Sans" w:cs="Noto Sans"/>
          <w:sz w:val="20"/>
          <w:szCs w:val="20"/>
        </w:rPr>
        <w:t>3</w:t>
      </w:r>
      <w:r w:rsidRPr="00D85BEC">
        <w:rPr>
          <w:rFonts w:ascii="Noto Sans" w:hAnsi="Noto Sans" w:cs="Noto Sans"/>
          <w:sz w:val="20"/>
          <w:szCs w:val="20"/>
        </w:rPr>
        <w:t xml:space="preserve"> – Návrh </w:t>
      </w:r>
      <w:r w:rsidR="000D06CE" w:rsidRPr="00D85BEC">
        <w:rPr>
          <w:rFonts w:ascii="Noto Sans" w:hAnsi="Noto Sans" w:cs="Noto Sans"/>
          <w:sz w:val="20"/>
          <w:szCs w:val="20"/>
        </w:rPr>
        <w:t>Zmluvy o</w:t>
      </w:r>
      <w:r w:rsidR="006F64D0" w:rsidRPr="00D85BEC">
        <w:rPr>
          <w:rFonts w:ascii="Noto Sans" w:hAnsi="Noto Sans" w:cs="Noto Sans"/>
          <w:sz w:val="20"/>
          <w:szCs w:val="20"/>
        </w:rPr>
        <w:t> dodávke PHM</w:t>
      </w:r>
    </w:p>
    <w:p w14:paraId="67ED95A6" w14:textId="2092F0F3" w:rsidR="001D211E" w:rsidRPr="00D85BEC" w:rsidRDefault="001D211E">
      <w:pPr>
        <w:rPr>
          <w:rFonts w:ascii="Noto Sans" w:hAnsi="Noto Sans" w:cs="Noto Sans"/>
          <w:sz w:val="20"/>
          <w:szCs w:val="20"/>
        </w:rPr>
      </w:pPr>
    </w:p>
    <w:p w14:paraId="657B5B15" w14:textId="0A80F2FF" w:rsidR="00B214E1" w:rsidRPr="00D85BEC" w:rsidRDefault="00B214E1" w:rsidP="007E736F">
      <w:pPr>
        <w:jc w:val="both"/>
        <w:rPr>
          <w:rFonts w:ascii="Noto Sans" w:hAnsi="Noto Sans" w:cs="Noto Sans"/>
          <w:sz w:val="16"/>
          <w:szCs w:val="16"/>
        </w:rPr>
        <w:sectPr w:rsidR="00B214E1" w:rsidRPr="00D85BEC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4032667B" w14:textId="5E045484" w:rsidR="001D211E" w:rsidRPr="00D85BEC" w:rsidRDefault="001D211E">
      <w:pPr>
        <w:rPr>
          <w:rFonts w:ascii="Noto Sans" w:hAnsi="Noto Sans" w:cs="Noto Sans"/>
          <w:sz w:val="20"/>
          <w:szCs w:val="20"/>
        </w:rPr>
      </w:pPr>
    </w:p>
    <w:sectPr w:rsidR="001D211E" w:rsidRPr="00D85BEC">
      <w:footerReference w:type="default" r:id="rId1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B858" w14:textId="77777777" w:rsidR="0099356B" w:rsidRDefault="0099356B">
      <w:r>
        <w:separator/>
      </w:r>
    </w:p>
  </w:endnote>
  <w:endnote w:type="continuationSeparator" w:id="0">
    <w:p w14:paraId="76016218" w14:textId="77777777" w:rsidR="0099356B" w:rsidRDefault="009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C439" w14:textId="77777777" w:rsidR="00B214E1" w:rsidRDefault="00B214E1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50BC6DB" w14:textId="77777777" w:rsidR="00B214E1" w:rsidRDefault="00B214E1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7FD874AE" w14:textId="77777777" w:rsidR="00B214E1" w:rsidRDefault="00B214E1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2E012F19" w14:textId="77777777" w:rsidR="00B214E1" w:rsidRDefault="00B214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7394" w14:textId="77777777" w:rsidR="00B214E1" w:rsidRDefault="00B214E1">
    <w:pPr>
      <w:rPr>
        <w:rFonts w:ascii="Noto Sans" w:hAnsi="Noto Sans" w:cs="Noto Sans"/>
        <w:sz w:val="16"/>
        <w:szCs w:val="16"/>
      </w:rPr>
    </w:pPr>
  </w:p>
  <w:p w14:paraId="048FC7B7" w14:textId="77777777" w:rsidR="00B214E1" w:rsidRDefault="00B214E1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1AED6DE2" w14:textId="77777777" w:rsidR="00B214E1" w:rsidRDefault="00B214E1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219D25A2" w14:textId="77777777" w:rsidR="00B214E1" w:rsidRDefault="00B214E1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E66A" w14:textId="6BBFF808" w:rsidR="000D0CED" w:rsidRDefault="00C37E56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A004AC" wp14:editId="3FDF11F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31470" cy="144145"/>
              <wp:effectExtent l="1905" t="0" r="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1E37" w14:textId="77777777" w:rsidR="000D0CED" w:rsidRPr="008E0FD8" w:rsidRDefault="000D0CED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4</w:t>
                          </w:r>
                          <w:r w:rsidRPr="008E0FD8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6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" stroked="f">
              <v:fill opacity="0"/>
              <v:textbox inset="0,0,0,0">
                <w:txbxContent>
                  <w:p w14:paraId="46E01E37" w14:textId="77777777" w:rsidR="000D0CED" w:rsidRPr="008E0FD8" w:rsidRDefault="000D0CED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4</w:t>
                    </w:r>
                    <w:r w:rsidRPr="008E0FD8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0672" w14:textId="77777777" w:rsidR="0099356B" w:rsidRDefault="0099356B">
      <w:r>
        <w:separator/>
      </w:r>
    </w:p>
  </w:footnote>
  <w:footnote w:type="continuationSeparator" w:id="0">
    <w:p w14:paraId="37BD7C0A" w14:textId="77777777" w:rsidR="0099356B" w:rsidRDefault="0099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673C" w14:textId="77777777" w:rsidR="00B214E1" w:rsidRDefault="00B214E1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Bytový podnik mesta Košice, </w:t>
    </w:r>
    <w:proofErr w:type="spellStart"/>
    <w:r>
      <w:rPr>
        <w:rFonts w:ascii="Noto Sans" w:hAnsi="Noto Sans" w:cs="Noto Sans"/>
        <w:b/>
        <w:sz w:val="20"/>
        <w:szCs w:val="20"/>
      </w:rPr>
      <w:t>s.r.o</w:t>
    </w:r>
    <w:proofErr w:type="spellEnd"/>
    <w:r>
      <w:rPr>
        <w:rFonts w:ascii="Noto Sans" w:hAnsi="Noto Sans" w:cs="Noto Sans"/>
        <w:b/>
        <w:sz w:val="20"/>
        <w:szCs w:val="20"/>
      </w:rPr>
      <w:t>.</w:t>
    </w:r>
  </w:p>
  <w:p w14:paraId="65C55A50" w14:textId="77777777" w:rsidR="00B214E1" w:rsidRDefault="00B214E1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5F269018" w14:textId="77777777" w:rsidR="00B214E1" w:rsidRDefault="00B214E1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6572CB2C" w14:textId="77777777" w:rsidR="00B214E1" w:rsidRDefault="007E736F">
    <w:pPr>
      <w:pStyle w:val="Hlavika"/>
      <w:tabs>
        <w:tab w:val="left" w:pos="624"/>
      </w:tabs>
    </w:pPr>
    <w:r>
      <w:rPr>
        <w:noProof/>
      </w:rPr>
      <w:pict w14:anchorId="48622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54273" type="#_x0000_t75" style="position:absolute;margin-left:0;margin-top:41.2pt;width:110.25pt;height:44.4pt;z-index:251658240;visibility:visible;mso-position-horizontal:left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57915DC"/>
    <w:multiLevelType w:val="hybridMultilevel"/>
    <w:tmpl w:val="9C7228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1402A"/>
    <w:multiLevelType w:val="hybridMultilevel"/>
    <w:tmpl w:val="923A2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06E09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A2167"/>
    <w:multiLevelType w:val="hybridMultilevel"/>
    <w:tmpl w:val="F5A8DD48"/>
    <w:lvl w:ilvl="0" w:tplc="917E1460">
      <w:numFmt w:val="bullet"/>
      <w:lvlText w:val="-"/>
      <w:lvlJc w:val="left"/>
      <w:pPr>
        <w:ind w:left="644" w:hanging="360"/>
      </w:pPr>
      <w:rPr>
        <w:rFonts w:ascii="Noto Sans" w:eastAsia="Times New Roman" w:hAnsi="Noto Sans" w:cs="Noto San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676D35"/>
    <w:multiLevelType w:val="hybridMultilevel"/>
    <w:tmpl w:val="C4C8A7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833EF"/>
    <w:multiLevelType w:val="hybridMultilevel"/>
    <w:tmpl w:val="14A8EE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5BA"/>
    <w:multiLevelType w:val="multilevel"/>
    <w:tmpl w:val="081A4746"/>
    <w:lvl w:ilvl="0">
      <w:start w:val="1"/>
      <w:numFmt w:val="bullet"/>
      <w:lvlText w:val="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3" w15:restartNumberingAfterBreak="0">
    <w:nsid w:val="4D4E7158"/>
    <w:multiLevelType w:val="multilevel"/>
    <w:tmpl w:val="2D044134"/>
    <w:lvl w:ilvl="0">
      <w:start w:val="1"/>
      <w:numFmt w:val="bullet"/>
      <w:lvlText w:val=""/>
      <w:lvlJc w:val="left"/>
      <w:pPr>
        <w:tabs>
          <w:tab w:val="num" w:pos="0"/>
        </w:tabs>
        <w:ind w:left="660" w:hanging="360"/>
      </w:pPr>
      <w:rPr>
        <w:rFonts w:ascii="Wingdings" w:hAnsi="Wingdings" w:hint="default"/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4" w15:restartNumberingAfterBreak="0">
    <w:nsid w:val="596B23E1"/>
    <w:multiLevelType w:val="hybridMultilevel"/>
    <w:tmpl w:val="0CD6E90A"/>
    <w:lvl w:ilvl="0" w:tplc="D6C62086">
      <w:numFmt w:val="bullet"/>
      <w:lvlText w:val="-"/>
      <w:lvlJc w:val="left"/>
      <w:pPr>
        <w:ind w:left="607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66B62045"/>
    <w:multiLevelType w:val="hybridMultilevel"/>
    <w:tmpl w:val="57084D94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AF55225"/>
    <w:multiLevelType w:val="multilevel"/>
    <w:tmpl w:val="5338100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b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/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8B"/>
    <w:rsid w:val="0000163C"/>
    <w:rsid w:val="00013734"/>
    <w:rsid w:val="00021F0E"/>
    <w:rsid w:val="00023D95"/>
    <w:rsid w:val="00041E04"/>
    <w:rsid w:val="00072B48"/>
    <w:rsid w:val="000C479E"/>
    <w:rsid w:val="000D06CE"/>
    <w:rsid w:val="000D0CED"/>
    <w:rsid w:val="001075EB"/>
    <w:rsid w:val="001634F7"/>
    <w:rsid w:val="001D211E"/>
    <w:rsid w:val="001D63EB"/>
    <w:rsid w:val="001E6F5F"/>
    <w:rsid w:val="001E7717"/>
    <w:rsid w:val="00223C0D"/>
    <w:rsid w:val="002260BD"/>
    <w:rsid w:val="00236D40"/>
    <w:rsid w:val="002800D5"/>
    <w:rsid w:val="002A5CC0"/>
    <w:rsid w:val="002A6363"/>
    <w:rsid w:val="002B00AC"/>
    <w:rsid w:val="002E7DD0"/>
    <w:rsid w:val="00304864"/>
    <w:rsid w:val="00310562"/>
    <w:rsid w:val="003133B7"/>
    <w:rsid w:val="00321775"/>
    <w:rsid w:val="00361B0C"/>
    <w:rsid w:val="00371CFB"/>
    <w:rsid w:val="00376096"/>
    <w:rsid w:val="00377021"/>
    <w:rsid w:val="00383448"/>
    <w:rsid w:val="0038428D"/>
    <w:rsid w:val="00445018"/>
    <w:rsid w:val="00461237"/>
    <w:rsid w:val="00487D40"/>
    <w:rsid w:val="00490B62"/>
    <w:rsid w:val="004D5F67"/>
    <w:rsid w:val="00500BF9"/>
    <w:rsid w:val="005038AA"/>
    <w:rsid w:val="00543083"/>
    <w:rsid w:val="005577D7"/>
    <w:rsid w:val="00562492"/>
    <w:rsid w:val="00590C0E"/>
    <w:rsid w:val="00593E06"/>
    <w:rsid w:val="005B2A3D"/>
    <w:rsid w:val="005C075B"/>
    <w:rsid w:val="005C3B22"/>
    <w:rsid w:val="005C3E39"/>
    <w:rsid w:val="005E037E"/>
    <w:rsid w:val="00602DF5"/>
    <w:rsid w:val="0061702B"/>
    <w:rsid w:val="00622811"/>
    <w:rsid w:val="00622B92"/>
    <w:rsid w:val="00622C98"/>
    <w:rsid w:val="00626877"/>
    <w:rsid w:val="006609C9"/>
    <w:rsid w:val="00664715"/>
    <w:rsid w:val="0068428F"/>
    <w:rsid w:val="006C55DD"/>
    <w:rsid w:val="006D122D"/>
    <w:rsid w:val="006F64D0"/>
    <w:rsid w:val="007006B3"/>
    <w:rsid w:val="0072605C"/>
    <w:rsid w:val="00736875"/>
    <w:rsid w:val="007536D3"/>
    <w:rsid w:val="007E1268"/>
    <w:rsid w:val="007E2169"/>
    <w:rsid w:val="007E5466"/>
    <w:rsid w:val="007E736F"/>
    <w:rsid w:val="00882876"/>
    <w:rsid w:val="00883E1F"/>
    <w:rsid w:val="0089470A"/>
    <w:rsid w:val="008D65A3"/>
    <w:rsid w:val="008E0FD8"/>
    <w:rsid w:val="008E1B82"/>
    <w:rsid w:val="008E6B53"/>
    <w:rsid w:val="009050F2"/>
    <w:rsid w:val="00906A4E"/>
    <w:rsid w:val="00907DA0"/>
    <w:rsid w:val="00921A48"/>
    <w:rsid w:val="0099356B"/>
    <w:rsid w:val="00A430A9"/>
    <w:rsid w:val="00A617A5"/>
    <w:rsid w:val="00A62806"/>
    <w:rsid w:val="00A67FB6"/>
    <w:rsid w:val="00AB3D44"/>
    <w:rsid w:val="00AB7F71"/>
    <w:rsid w:val="00AE5E23"/>
    <w:rsid w:val="00AF339B"/>
    <w:rsid w:val="00B214E1"/>
    <w:rsid w:val="00B442BF"/>
    <w:rsid w:val="00B6457B"/>
    <w:rsid w:val="00B800BD"/>
    <w:rsid w:val="00B80380"/>
    <w:rsid w:val="00B9157D"/>
    <w:rsid w:val="00B94FBE"/>
    <w:rsid w:val="00BC3286"/>
    <w:rsid w:val="00BF5712"/>
    <w:rsid w:val="00C20181"/>
    <w:rsid w:val="00C270ED"/>
    <w:rsid w:val="00C37E56"/>
    <w:rsid w:val="00C56BBC"/>
    <w:rsid w:val="00C82897"/>
    <w:rsid w:val="00C94FB0"/>
    <w:rsid w:val="00CA02ED"/>
    <w:rsid w:val="00CC0979"/>
    <w:rsid w:val="00CD103D"/>
    <w:rsid w:val="00CD25D9"/>
    <w:rsid w:val="00D35BE5"/>
    <w:rsid w:val="00D4493C"/>
    <w:rsid w:val="00D55D19"/>
    <w:rsid w:val="00D801A1"/>
    <w:rsid w:val="00D85BEC"/>
    <w:rsid w:val="00DC019D"/>
    <w:rsid w:val="00DE11ED"/>
    <w:rsid w:val="00E42EC0"/>
    <w:rsid w:val="00E4578B"/>
    <w:rsid w:val="00E70829"/>
    <w:rsid w:val="00E8231C"/>
    <w:rsid w:val="00E96510"/>
    <w:rsid w:val="00EA6E29"/>
    <w:rsid w:val="00EC1522"/>
    <w:rsid w:val="00EC71E9"/>
    <w:rsid w:val="00ED280B"/>
    <w:rsid w:val="00EF68B6"/>
    <w:rsid w:val="00F26162"/>
    <w:rsid w:val="00F338DA"/>
    <w:rsid w:val="00F34418"/>
    <w:rsid w:val="00F34BB1"/>
    <w:rsid w:val="00F55972"/>
    <w:rsid w:val="00F73EF1"/>
    <w:rsid w:val="00FA4309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  <w14:docId w14:val="0C41582C"/>
  <w15:chartTrackingRefBased/>
  <w15:docId w15:val="{0535BC5B-85D1-4F67-92E6-117C7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/>
      <w:color w:val="auto"/>
      <w:sz w:val="22"/>
      <w:szCs w:val="22"/>
    </w:rPr>
  </w:style>
  <w:style w:type="character" w:customStyle="1" w:styleId="WW8Num1z1">
    <w:name w:val="WW8Num1z1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3z0">
    <w:name w:val="WW8Num3z0"/>
    <w:rPr>
      <w:rFonts w:cs="Times New Roman"/>
      <w:b/>
      <w:i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/>
      <w:bCs/>
      <w:i w:val="0"/>
      <w:iCs w:val="0"/>
      <w:sz w:val="22"/>
      <w:szCs w:val="22"/>
      <w:shd w:val="clear" w:color="auto" w:fill="FFFFFF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6">
    <w:name w:val="ListLabel 6"/>
    <w:rPr>
      <w:sz w:val="22"/>
      <w:szCs w:val="22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Text2a">
    <w:name w:val="Text2a"/>
    <w:basedOn w:val="Normlny"/>
    <w:pPr>
      <w:spacing w:before="240"/>
      <w:ind w:left="720"/>
      <w:jc w:val="both"/>
    </w:pPr>
    <w:rPr>
      <w:rFonts w:cs="Calibri"/>
      <w:lang w:val="x-none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Default">
    <w:name w:val="Default"/>
    <w:basedOn w:val="Normlny"/>
    <w:rPr>
      <w:color w:val="000000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8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038AA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590C0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590C0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133B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rsid w:val="003133B7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B214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A52C-23E7-4B6D-B06F-C5E1CC1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172</cp:revision>
  <cp:lastPrinted>2021-01-29T10:14:00Z</cp:lastPrinted>
  <dcterms:created xsi:type="dcterms:W3CDTF">2021-01-11T09:38:00Z</dcterms:created>
  <dcterms:modified xsi:type="dcterms:W3CDTF">2021-09-20T07:35:00Z</dcterms:modified>
</cp:coreProperties>
</file>