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1" w:rsidRPr="00156DAC" w:rsidRDefault="00766FB1" w:rsidP="00156DAC">
      <w:pPr>
        <w:pStyle w:val="Nadpis1"/>
        <w:numPr>
          <w:ilvl w:val="0"/>
          <w:numId w:val="0"/>
        </w:numPr>
        <w:shd w:val="clear" w:color="auto" w:fill="auto"/>
        <w:ind w:left="709" w:hanging="709"/>
        <w:jc w:val="right"/>
        <w:rPr>
          <w:rFonts w:cs="Times New Roman"/>
          <w:color w:val="auto"/>
          <w:szCs w:val="24"/>
        </w:rPr>
      </w:pPr>
      <w:bookmarkStart w:id="0" w:name="_Toc476241271"/>
      <w:r w:rsidRPr="00156DAC">
        <w:rPr>
          <w:rFonts w:cs="Times New Roman"/>
          <w:color w:val="auto"/>
          <w:szCs w:val="24"/>
        </w:rPr>
        <w:t>Príloha č. 1</w:t>
      </w:r>
      <w:r w:rsidR="00156DAC" w:rsidRPr="00156DAC">
        <w:rPr>
          <w:rFonts w:cs="Times New Roman"/>
          <w:color w:val="auto"/>
          <w:szCs w:val="24"/>
        </w:rPr>
        <w:t xml:space="preserve"> k súťažným podkladom</w:t>
      </w:r>
    </w:p>
    <w:p w:rsidR="00766FB1" w:rsidRPr="00156DAC" w:rsidRDefault="00766FB1" w:rsidP="00766FB1">
      <w:pPr>
        <w:pStyle w:val="Nadpis1"/>
        <w:numPr>
          <w:ilvl w:val="0"/>
          <w:numId w:val="0"/>
        </w:numPr>
        <w:spacing w:before="0"/>
        <w:ind w:left="709" w:hanging="709"/>
        <w:rPr>
          <w:rFonts w:cs="Times New Roman"/>
          <w:color w:val="auto"/>
          <w:szCs w:val="24"/>
        </w:rPr>
      </w:pPr>
      <w:r w:rsidRPr="00156DAC">
        <w:rPr>
          <w:rFonts w:cs="Times New Roman"/>
          <w:color w:val="auto"/>
          <w:szCs w:val="24"/>
        </w:rPr>
        <w:t>Návrh na plnenie kritéri</w:t>
      </w:r>
      <w:bookmarkEnd w:id="0"/>
      <w:r w:rsidRPr="00156DAC">
        <w:rPr>
          <w:rFonts w:cs="Times New Roman"/>
          <w:color w:val="auto"/>
          <w:szCs w:val="24"/>
        </w:rPr>
        <w:t>a</w:t>
      </w:r>
    </w:p>
    <w:p w:rsidR="00766FB1" w:rsidRPr="00156DAC" w:rsidRDefault="00766FB1" w:rsidP="00766FB1">
      <w:pPr>
        <w:pStyle w:val="Nadpis1"/>
        <w:numPr>
          <w:ilvl w:val="0"/>
          <w:numId w:val="0"/>
        </w:numPr>
        <w:shd w:val="clear" w:color="auto" w:fill="auto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</w:rPr>
      </w:pPr>
    </w:p>
    <w:p w:rsidR="00766FB1" w:rsidRPr="00156DAC" w:rsidRDefault="00766FB1" w:rsidP="00156DAC">
      <w:pPr>
        <w:pStyle w:val="Nadpis1"/>
        <w:numPr>
          <w:ilvl w:val="0"/>
          <w:numId w:val="0"/>
        </w:numPr>
        <w:shd w:val="clear" w:color="auto" w:fill="5B9BD5" w:themeFill="accent1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  <w:u w:val="single"/>
        </w:rPr>
      </w:pPr>
      <w:r w:rsidRPr="00156DAC">
        <w:rPr>
          <w:rFonts w:cs="Times New Roman"/>
          <w:color w:val="auto"/>
          <w:szCs w:val="24"/>
          <w:u w:val="single"/>
        </w:rPr>
        <w:t xml:space="preserve">Návrh na plnenie kritéria  </w:t>
      </w:r>
      <w:r w:rsidRPr="00156DAC">
        <w:rPr>
          <w:rFonts w:cs="Times New Roman"/>
          <w:i/>
          <w:color w:val="auto"/>
          <w:szCs w:val="24"/>
          <w:u w:val="single"/>
        </w:rPr>
        <w:t>pre časť I.</w:t>
      </w:r>
    </w:p>
    <w:p w:rsidR="00766FB1" w:rsidRPr="00156DAC" w:rsidRDefault="00766FB1" w:rsidP="00766FB1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</w:p>
    <w:p w:rsidR="00766FB1" w:rsidRPr="00156DAC" w:rsidRDefault="00766FB1" w:rsidP="00766FB1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Tento dokument je pre uchádzača záväzný. Podaním ponuky uchádzač neodvolateľne vyhlasuje a súhlasí, že ak sa stane úspešným, návrh na plnenie kritéria bude spolu s jeho identifikačnými údajmi súčasťou uzatvorenej Rámcovej dohody. Verejný obstarávateľ nepov</w:t>
      </w:r>
      <w:r w:rsidR="00874959">
        <w:rPr>
          <w:rFonts w:cs="Times New Roman"/>
          <w:sz w:val="24"/>
          <w:szCs w:val="24"/>
        </w:rPr>
        <w:t xml:space="preserve">oľuje vykonanie úprav </w:t>
      </w:r>
      <w:r w:rsidRPr="00156DAC">
        <w:rPr>
          <w:rFonts w:cs="Times New Roman"/>
          <w:sz w:val="24"/>
          <w:szCs w:val="24"/>
        </w:rPr>
        <w:t>v tabuľke okrem doplnenia návrhu cenovej ponuky.</w:t>
      </w:r>
    </w:p>
    <w:p w:rsidR="00766FB1" w:rsidRPr="00156DAC" w:rsidRDefault="00134A3F" w:rsidP="00134A3F">
      <w:pPr>
        <w:pStyle w:val="Cislo-2-text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5827"/>
        </w:tabs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ab/>
      </w:r>
    </w:p>
    <w:p w:rsidR="00766FB1" w:rsidRPr="00156DAC" w:rsidRDefault="00766FB1" w:rsidP="00874959">
      <w:pPr>
        <w:pStyle w:val="Cislo-1-nadpis"/>
        <w:numPr>
          <w:ilvl w:val="0"/>
          <w:numId w:val="0"/>
        </w:numPr>
        <w:ind w:left="709" w:hanging="709"/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Identifikačné údaje uchádzača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Obchodné meno: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Sídlo: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IČO: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DIČ: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 DPH: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Č. účtu:</w:t>
      </w:r>
    </w:p>
    <w:p w:rsidR="00766FB1" w:rsidRPr="00156DAC" w:rsidRDefault="00766FB1" w:rsidP="00766FB1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Telefón:</w:t>
      </w:r>
    </w:p>
    <w:p w:rsidR="000E25BD" w:rsidRDefault="000E25BD" w:rsidP="00766FB1">
      <w:pPr>
        <w:rPr>
          <w:rFonts w:cs="Times New Roman"/>
          <w:color w:val="FF0000"/>
        </w:rPr>
      </w:pPr>
    </w:p>
    <w:p w:rsidR="00F701FD" w:rsidRDefault="00F701FD" w:rsidP="00766FB1">
      <w:pPr>
        <w:rPr>
          <w:rFonts w:cs="Times New Roman"/>
          <w:color w:val="FF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6524"/>
        <w:gridCol w:w="1970"/>
        <w:gridCol w:w="1398"/>
        <w:gridCol w:w="2172"/>
        <w:gridCol w:w="1538"/>
        <w:gridCol w:w="1936"/>
      </w:tblGrid>
      <w:tr w:rsidR="007A63E5" w:rsidRPr="00407C28" w:rsidTr="001E0AB4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3E5" w:rsidRPr="00646A33" w:rsidRDefault="007A63E5" w:rsidP="007A63E5">
            <w:pPr>
              <w:shd w:val="clear" w:color="auto" w:fill="DEEAF6" w:themeFill="accent1" w:themeFillTint="33"/>
              <w:tabs>
                <w:tab w:val="left" w:pos="1985"/>
              </w:tabs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6A33">
              <w:rPr>
                <w:rFonts w:cs="Times New Roman"/>
                <w:b/>
                <w:sz w:val="24"/>
                <w:szCs w:val="24"/>
              </w:rPr>
              <w:t>Predmet zákazky: „Poskytnutie poisťovacích služieb na roky 2019 - 2022“</w:t>
            </w:r>
          </w:p>
          <w:p w:rsidR="007A63E5" w:rsidRPr="00646A33" w:rsidRDefault="007A63E5" w:rsidP="00156DAC">
            <w:pPr>
              <w:shd w:val="clear" w:color="auto" w:fill="DEEAF6" w:themeFill="accent1" w:themeFillTint="33"/>
              <w:tabs>
                <w:tab w:val="left" w:pos="1985"/>
              </w:tabs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6A33">
              <w:rPr>
                <w:rFonts w:cs="Times New Roman"/>
                <w:b/>
                <w:sz w:val="24"/>
                <w:szCs w:val="24"/>
              </w:rPr>
              <w:t>Poistenie majetku a poistenie  zodpovednosti za škodu Trenčianskeho samosprávneho kraja a organizácií v zriaďovateľskej pôsobnosti Trenčianskeho samosprávneho kraja na roky 2019 – 2022</w:t>
            </w:r>
          </w:p>
        </w:tc>
      </w:tr>
      <w:tr w:rsidR="000E25BD" w:rsidRPr="00407C28" w:rsidTr="001E0AB4">
        <w:trPr>
          <w:trHeight w:val="285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</w:tr>
      <w:tr w:rsidR="000E25BD" w:rsidRPr="00407C28" w:rsidTr="001E0AB4">
        <w:trPr>
          <w:trHeight w:val="33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Komplexné prípadne združené živelné poistenie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F701FD" w:rsidRDefault="000E25BD" w:rsidP="00F2027D">
            <w:pPr>
              <w:jc w:val="right"/>
              <w:rPr>
                <w:b/>
                <w:bCs/>
              </w:rPr>
            </w:pPr>
            <w:r w:rsidRPr="00407C28">
              <w:rPr>
                <w:bCs/>
              </w:rPr>
              <w:t xml:space="preserve"> </w:t>
            </w:r>
            <w:r w:rsidRPr="00F701FD">
              <w:rPr>
                <w:b/>
                <w:bCs/>
              </w:rPr>
              <w:t xml:space="preserve">Tabuľka č. 1 </w:t>
            </w:r>
          </w:p>
        </w:tc>
      </w:tr>
      <w:tr w:rsidR="001E0AB4" w:rsidRPr="00407C28" w:rsidTr="001E0AB4">
        <w:trPr>
          <w:trHeight w:val="240"/>
        </w:trPr>
        <w:tc>
          <w:tcPr>
            <w:tcW w:w="209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Predmet poistenia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Poistná suma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Spoluúčasť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Spôsob poistenia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Ročná sadzba v ‰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Ročné poistné v € </w:t>
            </w:r>
          </w:p>
        </w:tc>
      </w:tr>
      <w:tr w:rsidR="00F701FD" w:rsidRPr="00407C28" w:rsidTr="00F701FD">
        <w:trPr>
          <w:trHeight w:val="42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56DAC">
            <w:pPr>
              <w:jc w:val="both"/>
              <w:rPr>
                <w:bCs/>
              </w:rPr>
            </w:pPr>
            <w:r w:rsidRPr="00407C28">
              <w:rPr>
                <w:bCs/>
              </w:rPr>
              <w:t>Súbor vlastného a cudzieho nehnuteľného majetku - budovy, haly, stavby vrátane stavebných súčastí, príslušenstva a obstarania hmotného majetku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650 000 000,00 € </w:t>
            </w:r>
          </w:p>
        </w:tc>
        <w:tc>
          <w:tcPr>
            <w:tcW w:w="45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5% min. 100,00 €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nová cena</w:t>
            </w:r>
          </w:p>
        </w:tc>
        <w:tc>
          <w:tcPr>
            <w:tcW w:w="4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 </w:t>
            </w:r>
          </w:p>
        </w:tc>
        <w:tc>
          <w:tcPr>
            <w:tcW w:w="623" w:type="pct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701FD">
            <w:r w:rsidRPr="00407C28">
              <w:t xml:space="preserve">                         -   € </w:t>
            </w:r>
          </w:p>
        </w:tc>
      </w:tr>
      <w:tr w:rsidR="000E25BD" w:rsidRPr="00407C28" w:rsidTr="00F701FD">
        <w:trPr>
          <w:trHeight w:val="1020"/>
        </w:trPr>
        <w:tc>
          <w:tcPr>
            <w:tcW w:w="20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56DAC">
            <w:pPr>
              <w:jc w:val="both"/>
              <w:rPr>
                <w:bCs/>
              </w:rPr>
            </w:pPr>
            <w:r w:rsidRPr="00407C28">
              <w:rPr>
                <w:bCs/>
              </w:rPr>
              <w:t xml:space="preserve">Súbor vlastného a cudzieho hnuteľného majetku vrátane strojov, prístrojov a zariadení, inventáru, </w:t>
            </w:r>
            <w:proofErr w:type="spellStart"/>
            <w:r w:rsidRPr="00407C28">
              <w:rPr>
                <w:bCs/>
              </w:rPr>
              <w:t>pojazných</w:t>
            </w:r>
            <w:proofErr w:type="spellEnd"/>
            <w:r w:rsidRPr="00407C28">
              <w:rPr>
                <w:bCs/>
              </w:rPr>
              <w:t xml:space="preserve"> pracovných strojov a prípojných pracovných strojov bez EČV, s EČV, umeleckých diel, zbierok a exponátov, </w:t>
            </w:r>
            <w:proofErr w:type="spellStart"/>
            <w:r w:rsidRPr="00407C28">
              <w:rPr>
                <w:bCs/>
              </w:rPr>
              <w:t>mobiliáru</w:t>
            </w:r>
            <w:proofErr w:type="spellEnd"/>
            <w:r w:rsidRPr="00407C28">
              <w:rPr>
                <w:bCs/>
              </w:rPr>
              <w:t>, drobného dlhodobého hmotného majetku, ostatného dlhodobého hmotného majetku, majetku v operatívnej evidencii a podsúvahovom účte, obstaranie hmotného majetku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66 140 224,00 €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5% min. 100,00 €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nová cena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DA19B8">
            <w:pPr>
              <w:jc w:val="right"/>
            </w:pPr>
            <w:r w:rsidRPr="00407C28">
              <w:t xml:space="preserve">                     -   € </w:t>
            </w:r>
          </w:p>
        </w:tc>
      </w:tr>
      <w:tr w:rsidR="000E25BD" w:rsidRPr="00407C28" w:rsidTr="00F701FD">
        <w:trPr>
          <w:trHeight w:val="255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pPr>
              <w:jc w:val="both"/>
              <w:rPr>
                <w:bCs/>
              </w:rPr>
            </w:pPr>
            <w:r w:rsidRPr="00407C28">
              <w:rPr>
                <w:bCs/>
              </w:rPr>
              <w:t>Súbor vlastných a cudzích zásob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3 150 000,00 €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 xml:space="preserve">5% min. </w:t>
            </w:r>
            <w:r w:rsidRPr="00407C28">
              <w:lastRenderedPageBreak/>
              <w:t>100,00 €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lastRenderedPageBreak/>
              <w:t>nová cena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 xml:space="preserve">                      -   € </w:t>
            </w:r>
          </w:p>
        </w:tc>
      </w:tr>
      <w:tr w:rsidR="000E25BD" w:rsidRPr="00407C28" w:rsidTr="001E0AB4">
        <w:trPr>
          <w:trHeight w:val="408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pPr>
              <w:jc w:val="both"/>
              <w:rPr>
                <w:bCs/>
              </w:rPr>
            </w:pPr>
            <w:r w:rsidRPr="00407C28">
              <w:rPr>
                <w:bCs/>
              </w:rPr>
              <w:lastRenderedPageBreak/>
              <w:t>Peniaze, ceniny, cennosti, cenné veci, stravné lístky a listinné papiere v trezore a pokladniach - vlastné a cudzie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40 000,00 €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 xml:space="preserve">                     30,00 €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nová cena, 1. riziko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 xml:space="preserve"> 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  <w:rPr>
                <w:bCs/>
              </w:rPr>
            </w:pPr>
            <w:proofErr w:type="spellStart"/>
            <w:r w:rsidRPr="00407C28">
              <w:rPr>
                <w:bCs/>
              </w:rPr>
              <w:t>Odpratávacie</w:t>
            </w:r>
            <w:proofErr w:type="spellEnd"/>
            <w:r w:rsidRPr="00407C28">
              <w:rPr>
                <w:bCs/>
              </w:rPr>
              <w:t xml:space="preserve">, demolačné, </w:t>
            </w:r>
            <w:proofErr w:type="spellStart"/>
            <w:r w:rsidRPr="00407C28">
              <w:rPr>
                <w:bCs/>
              </w:rPr>
              <w:t>demontážné</w:t>
            </w:r>
            <w:proofErr w:type="spellEnd"/>
            <w:r w:rsidRPr="00407C28">
              <w:rPr>
                <w:bCs/>
              </w:rPr>
              <w:t xml:space="preserve"> a </w:t>
            </w:r>
            <w:proofErr w:type="spellStart"/>
            <w:r w:rsidRPr="00407C28">
              <w:rPr>
                <w:bCs/>
              </w:rPr>
              <w:t>remontážne</w:t>
            </w:r>
            <w:proofErr w:type="spellEnd"/>
            <w:r w:rsidRPr="00407C28">
              <w:rPr>
                <w:bCs/>
              </w:rPr>
              <w:t xml:space="preserve"> náklady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500 000,00 €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r w:rsidRPr="00407C28">
              <w:t>5% min. 100,00 €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r w:rsidRPr="00407C28">
              <w:t>nová cena, 1. riziko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r w:rsidRPr="00407C28">
              <w:t> 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750D2E" w:rsidP="00750D2E">
            <w:r>
              <w:t xml:space="preserve">                        -</w:t>
            </w:r>
            <w:r w:rsidR="000E25BD" w:rsidRPr="00407C28">
              <w:t xml:space="preserve"> €</w:t>
            </w:r>
            <w:r>
              <w:t xml:space="preserve">   </w:t>
            </w:r>
            <w:r w:rsidR="000E25BD" w:rsidRPr="00407C28">
              <w:t xml:space="preserve">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posudkového znalca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na hľadanie príčiny škody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na zemné a výkopové práce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na spojené s dodatočnými, projektovými a plánovacími prácami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 xml:space="preserve">náklady spojené s expresnou a leteckou dopravou zo SR a zahraničia 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408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za nočnú prácu, prácu nadčas, v sobotu a nedeľu a počas sviatkov, ako aj expresné príplatky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na cestovné a ubytovacie náklady pre technikov zo zahraničia aj SR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jc w:val="both"/>
            </w:pPr>
            <w:r w:rsidRPr="00407C28">
              <w:t>náklady za uniknutú vodu z potrubí /vodné a stočné/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1E0AB4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1E0AB4">
            <w:pPr>
              <w:jc w:val="both"/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1E0AB4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1E0AB4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1E0AB4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5BD" w:rsidRPr="00407C28" w:rsidRDefault="000E25BD" w:rsidP="001E0AB4"/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0E25BD" w:rsidRPr="00407C28" w:rsidRDefault="000E25BD" w:rsidP="00DA19B8">
            <w:pPr>
              <w:jc w:val="right"/>
              <w:rPr>
                <w:bCs/>
              </w:rPr>
            </w:pPr>
            <w:r w:rsidRPr="00407C28">
              <w:rPr>
                <w:bCs/>
              </w:rPr>
              <w:t xml:space="preserve">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jc w:val="center"/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Poistenie pre prípad odcudzenia veci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jc w:val="center"/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</w:tr>
      <w:tr w:rsidR="00F701FD" w:rsidRPr="00407C28" w:rsidTr="001E0AB4">
        <w:trPr>
          <w:trHeight w:val="240"/>
        </w:trPr>
        <w:tc>
          <w:tcPr>
            <w:tcW w:w="209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Predmet poistenia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Poistná suma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Spoluúčasť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Spôsob poistenia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Ročná sadzba v ‰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Ročné poistné v € </w:t>
            </w:r>
          </w:p>
        </w:tc>
      </w:tr>
      <w:tr w:rsidR="000E25BD" w:rsidRPr="00407C28" w:rsidTr="001E0AB4">
        <w:trPr>
          <w:trHeight w:val="1236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Súbor vlastného a cudzieho - nehnuteľného majetku - budovy, haly, stavby vrátane stavebných súčastí a technológií budov, hál a stavieb - strojné a elektronické príslušenstvo, hnuteľného majetku  vrátane strojov, prístrojov a zariadení, inventáru, pojazdných pracovných strojov a prípojných pracovných strojov bez EČV, s EČV, umeleckých diel, zbierok a exponátov, </w:t>
            </w:r>
            <w:proofErr w:type="spellStart"/>
            <w:r w:rsidRPr="00407C28">
              <w:rPr>
                <w:bCs/>
              </w:rPr>
              <w:t>mobiliáru</w:t>
            </w:r>
            <w:proofErr w:type="spellEnd"/>
            <w:r w:rsidRPr="00407C28">
              <w:rPr>
                <w:bCs/>
              </w:rPr>
              <w:t>, drobného dlhodobého hmotného majetku, ostatného dlhodobého hmotného majetku, majetku v operatívnej evidencii a podsúvahovom účte, obstaranie hmotného majetku a zásob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100 000,00 €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jc w:val="right"/>
            </w:pPr>
            <w:r w:rsidRPr="00407C28">
              <w:t>100,00 €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nová cena, 1. riziko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r w:rsidRPr="00407C28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r w:rsidRPr="00407C28">
              <w:t xml:space="preserve">                    -   € </w:t>
            </w:r>
          </w:p>
        </w:tc>
      </w:tr>
      <w:tr w:rsidR="000E25BD" w:rsidRPr="00407C28" w:rsidTr="001E0AB4">
        <w:trPr>
          <w:trHeight w:val="408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>Peniaze, ceniny, cennosti, cenné veci, stravné lístky a listinné papiere v trezore a pokladniach - vlastné a cudzie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40 000,00 €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jc w:val="right"/>
            </w:pPr>
            <w:r w:rsidRPr="00407C28">
              <w:t>30,00 €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r w:rsidRPr="00407C28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r w:rsidRPr="00407C28">
              <w:t xml:space="preserve">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>Preprava peňazí, cenností a cenín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17 000,00 €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jc w:val="right"/>
            </w:pPr>
            <w:r w:rsidRPr="00407C28">
              <w:t>30,00 €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r w:rsidRPr="00407C28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1E0AB4">
            <w:r w:rsidRPr="00407C28">
              <w:t xml:space="preserve">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31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roofErr w:type="spellStart"/>
            <w:r w:rsidRPr="00407C28">
              <w:t>Pozn</w:t>
            </w:r>
            <w:proofErr w:type="spellEnd"/>
            <w:r w:rsidRPr="00407C28">
              <w:t>:* Poistenie pre prípad odcudzenia zahŕňa aj riziko vandalizmus (okrem Preprava peňazí, cenností a cenín - v zmysle zadania)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jc w:val="center"/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Default="000E25BD" w:rsidP="00F2027D"/>
          <w:p w:rsidR="00F701FD" w:rsidRDefault="00F701FD" w:rsidP="00F2027D"/>
          <w:p w:rsidR="00F701FD" w:rsidRDefault="00F701FD" w:rsidP="00F2027D"/>
          <w:p w:rsidR="00F701FD" w:rsidRDefault="00F701FD" w:rsidP="00F2027D"/>
          <w:p w:rsidR="00F701FD" w:rsidRPr="00407C28" w:rsidRDefault="00F701FD" w:rsidP="00F2027D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jc w:val="center"/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lastRenderedPageBreak/>
              <w:t>Poistenie pre prípad poškodenia alebo zničenia skla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jc w:val="center"/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</w:tr>
      <w:tr w:rsidR="00F701FD" w:rsidRPr="00407C28" w:rsidTr="001E0AB4">
        <w:trPr>
          <w:trHeight w:val="240"/>
        </w:trPr>
        <w:tc>
          <w:tcPr>
            <w:tcW w:w="209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Predmet poistenia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Poistná suma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Spoluúčasť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Spôsob poistenia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Ročná sadzba v ‰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Ročné poistné v € </w:t>
            </w:r>
          </w:p>
        </w:tc>
      </w:tr>
      <w:tr w:rsidR="000E25BD" w:rsidRPr="00407C28" w:rsidTr="001E0AB4">
        <w:trPr>
          <w:trHeight w:val="253"/>
        </w:trPr>
        <w:tc>
          <w:tcPr>
            <w:tcW w:w="20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Súbor pevne vsadeného alebo osadeného skla vypĺňajúceho vonkajšie otvory budov a stavieb /vrátane fólií, nápisov a malieb/, súbor </w:t>
            </w:r>
            <w:proofErr w:type="spellStart"/>
            <w:r w:rsidRPr="00407C28">
              <w:rPr>
                <w:bCs/>
              </w:rPr>
              <w:t>sklenných</w:t>
            </w:r>
            <w:proofErr w:type="spellEnd"/>
            <w:r w:rsidRPr="00407C28">
              <w:rPr>
                <w:bCs/>
              </w:rPr>
              <w:t xml:space="preserve"> pultov, </w:t>
            </w:r>
            <w:proofErr w:type="spellStart"/>
            <w:r w:rsidRPr="00407C28">
              <w:rPr>
                <w:bCs/>
              </w:rPr>
              <w:t>sklenných</w:t>
            </w:r>
            <w:proofErr w:type="spellEnd"/>
            <w:r w:rsidRPr="00407C28">
              <w:rPr>
                <w:bCs/>
              </w:rPr>
              <w:t xml:space="preserve"> vitrín, </w:t>
            </w:r>
            <w:proofErr w:type="spellStart"/>
            <w:r w:rsidRPr="00407C28">
              <w:rPr>
                <w:bCs/>
              </w:rPr>
              <w:t>sklenných</w:t>
            </w:r>
            <w:proofErr w:type="spellEnd"/>
            <w:r w:rsidRPr="00407C28">
              <w:rPr>
                <w:bCs/>
              </w:rPr>
              <w:t xml:space="preserve"> stien vo vnútri budov, sklá na informačných tabuliach, svetelné a neónové nápisy alebo reklamy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17 000,00 €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jc w:val="right"/>
            </w:pPr>
            <w:r w:rsidRPr="00407C28">
              <w:t>0,00 €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nová cena, 1. riziko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right"/>
            </w:pPr>
            <w:r w:rsidRPr="00407C28">
              <w:t> 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                   -   € </w:t>
            </w:r>
          </w:p>
        </w:tc>
      </w:tr>
      <w:tr w:rsidR="000E25BD" w:rsidRPr="00407C28" w:rsidTr="001E0AB4">
        <w:trPr>
          <w:trHeight w:val="253"/>
        </w:trPr>
        <w:tc>
          <w:tcPr>
            <w:tcW w:w="20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/>
        </w:tc>
      </w:tr>
      <w:tr w:rsidR="000E25BD" w:rsidRPr="00407C28" w:rsidTr="001E0AB4">
        <w:trPr>
          <w:trHeight w:val="253"/>
        </w:trPr>
        <w:tc>
          <w:tcPr>
            <w:tcW w:w="20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/>
        </w:tc>
      </w:tr>
      <w:tr w:rsidR="000E25BD" w:rsidRPr="00407C28" w:rsidTr="001E0AB4">
        <w:trPr>
          <w:trHeight w:val="225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                </w:t>
            </w:r>
            <w:r w:rsidR="00750D2E">
              <w:rPr>
                <w:bCs/>
              </w:rPr>
              <w:t xml:space="preserve">   </w:t>
            </w:r>
            <w:r w:rsidRPr="00407C28">
              <w:rPr>
                <w:bCs/>
              </w:rPr>
              <w:t xml:space="preserve">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>Poistenie strojov a elektroniky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jc w:val="center"/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</w:tr>
      <w:tr w:rsidR="00F701FD" w:rsidRPr="00407C28" w:rsidTr="001E0AB4">
        <w:trPr>
          <w:trHeight w:val="240"/>
        </w:trPr>
        <w:tc>
          <w:tcPr>
            <w:tcW w:w="209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Predmet poistenia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Poistná suma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Spoluúčasť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Spôsob poistenia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Ročná sadzba v ‰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Ročné poistné v € </w:t>
            </w:r>
          </w:p>
        </w:tc>
      </w:tr>
      <w:tr w:rsidR="000E25BD" w:rsidRPr="00407C28" w:rsidTr="001E0AB4">
        <w:trPr>
          <w:trHeight w:val="624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>Súbor vlastných a cudzích strojov, pojazdných pracovných strojov, prístrojov a zariadení, elektroniky a technologického vybavenia budov, hál a stavieb - strojné a elektronické príslušenstvo, dopravných prostriedkov bez EČV a dopravných prostriedkov s EČV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1 000 000,00 €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5% min. 100,00 € 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>nová cena, 1. riziko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right"/>
            </w:pPr>
            <w:r w:rsidRPr="00407C28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pPr>
              <w:jc w:val="center"/>
            </w:pPr>
            <w:r w:rsidRPr="00407C28">
              <w:t xml:space="preserve"> 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  <w:r w:rsidRPr="00407C28">
              <w:rPr>
                <w:bCs/>
                <w:color w:val="000000"/>
              </w:rPr>
              <w:t xml:space="preserve">Demolačné, demontážne a </w:t>
            </w:r>
            <w:proofErr w:type="spellStart"/>
            <w:r w:rsidRPr="00407C28">
              <w:rPr>
                <w:bCs/>
                <w:color w:val="000000"/>
              </w:rPr>
              <w:t>remontážne</w:t>
            </w:r>
            <w:proofErr w:type="spellEnd"/>
            <w:r w:rsidRPr="00407C28">
              <w:rPr>
                <w:bCs/>
                <w:color w:val="000000"/>
              </w:rPr>
              <w:t xml:space="preserve"> náklady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1E0AB4">
            <w:pPr>
              <w:rPr>
                <w:bCs/>
                <w:color w:val="000000"/>
              </w:rPr>
            </w:pPr>
            <w:r w:rsidRPr="00407C28">
              <w:rPr>
                <w:bCs/>
                <w:color w:val="000000"/>
              </w:rPr>
              <w:t xml:space="preserve">100 000,00 € 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F2027D">
            <w:pPr>
              <w:jc w:val="right"/>
              <w:rPr>
                <w:color w:val="000000"/>
              </w:rPr>
            </w:pPr>
            <w:r w:rsidRPr="00407C28">
              <w:rPr>
                <w:color w:val="000000"/>
              </w:rPr>
              <w:t> 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5BD" w:rsidRPr="00407C28" w:rsidRDefault="000E25BD" w:rsidP="00DA19B8">
            <w:pPr>
              <w:jc w:val="center"/>
              <w:rPr>
                <w:color w:val="000000"/>
              </w:rPr>
            </w:pPr>
            <w:r w:rsidRPr="00407C28">
              <w:rPr>
                <w:color w:val="000000"/>
              </w:rPr>
              <w:t xml:space="preserve">                     -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  <w:r w:rsidRPr="00407C28">
              <w:rPr>
                <w:color w:val="000000"/>
              </w:rPr>
              <w:t>náklady posudkového znalca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  <w:r w:rsidRPr="00407C28">
              <w:rPr>
                <w:color w:val="000000"/>
              </w:rPr>
              <w:t>náklady na hľadanie príčiny škody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  <w:r w:rsidRPr="00407C28">
              <w:rPr>
                <w:color w:val="000000"/>
              </w:rPr>
              <w:t>náklady na zemné a výkopové práce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  <w:r w:rsidRPr="00407C28">
              <w:rPr>
                <w:color w:val="000000"/>
              </w:rPr>
              <w:t>náklady spojené s dodatočnými, projektovými a plánovacími prácami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  <w:r w:rsidRPr="00407C28">
              <w:rPr>
                <w:color w:val="000000"/>
              </w:rPr>
              <w:t>náklady spojené s expresnou a leteckou dopravou z SR a zahraničia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408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5BD" w:rsidRPr="00407C28" w:rsidRDefault="000E25BD" w:rsidP="00F2027D">
            <w:r w:rsidRPr="00407C28">
              <w:t>náklady za nočnú prácu, prácu nadčas, v sobotu a nedeľu a počas sviatkov, ako aj expresné príplatky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  <w:r w:rsidRPr="00407C28">
              <w:rPr>
                <w:color w:val="000000"/>
              </w:rPr>
              <w:t>náklady na cestovné a ubytovacie náklady pre technikov zo zahraničia aj SR</w:t>
            </w: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bCs/>
                <w:color w:val="00000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/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5BD" w:rsidRPr="00407C28" w:rsidRDefault="000E25BD" w:rsidP="00F2027D">
            <w:pPr>
              <w:rPr>
                <w:color w:val="000000"/>
              </w:rPr>
            </w:pP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                      -   € </w:t>
            </w:r>
          </w:p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i/>
                <w:iCs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i/>
                <w:iC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i/>
                <w:iCs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i/>
                <w:iC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BD" w:rsidRPr="00407C28" w:rsidRDefault="000E25BD" w:rsidP="00F2027D"/>
        </w:tc>
      </w:tr>
      <w:tr w:rsidR="000E25BD" w:rsidRPr="00407C28" w:rsidTr="001E0AB4">
        <w:trPr>
          <w:trHeight w:val="24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i/>
                <w:iCs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i/>
                <w:iC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/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5BD" w:rsidRPr="00407C28" w:rsidRDefault="000E25BD" w:rsidP="00F2027D">
            <w:pPr>
              <w:rPr>
                <w:bCs/>
              </w:rPr>
            </w:pPr>
            <w:r w:rsidRPr="00407C28">
              <w:rPr>
                <w:bCs/>
              </w:rPr>
              <w:t xml:space="preserve">ROČNÉ POISTNÉ SPOLU :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5BD" w:rsidRPr="00407C28" w:rsidRDefault="000E25BD" w:rsidP="00F2027D">
            <w:r w:rsidRPr="00407C28"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0E25BD" w:rsidRPr="00407C28" w:rsidRDefault="000E25BD" w:rsidP="001E0AB4">
            <w:pPr>
              <w:rPr>
                <w:bCs/>
              </w:rPr>
            </w:pPr>
            <w:r w:rsidRPr="00407C28">
              <w:rPr>
                <w:bCs/>
              </w:rPr>
              <w:t xml:space="preserve">                      -   € </w:t>
            </w:r>
          </w:p>
        </w:tc>
      </w:tr>
    </w:tbl>
    <w:p w:rsidR="000E25BD" w:rsidRDefault="000E25BD" w:rsidP="00766FB1">
      <w:pPr>
        <w:rPr>
          <w:rFonts w:cs="Times New Roman"/>
          <w:color w:val="FF0000"/>
        </w:rPr>
      </w:pPr>
    </w:p>
    <w:p w:rsidR="00156DAC" w:rsidRDefault="00156DAC" w:rsidP="00766FB1">
      <w:pPr>
        <w:rPr>
          <w:rFonts w:cs="Times New Roman"/>
          <w:color w:val="FF0000"/>
        </w:rPr>
      </w:pPr>
    </w:p>
    <w:p w:rsidR="00156DAC" w:rsidRDefault="00156DAC" w:rsidP="00766FB1">
      <w:pPr>
        <w:rPr>
          <w:rFonts w:cs="Times New Roman"/>
          <w:color w:val="FF0000"/>
        </w:rPr>
      </w:pPr>
    </w:p>
    <w:p w:rsidR="00F701FD" w:rsidRDefault="00F701FD" w:rsidP="00766FB1">
      <w:pPr>
        <w:rPr>
          <w:rFonts w:cs="Times New Roman"/>
          <w:color w:val="FF0000"/>
        </w:rPr>
      </w:pPr>
    </w:p>
    <w:p w:rsidR="00F701FD" w:rsidRDefault="00F701FD" w:rsidP="00766FB1">
      <w:pPr>
        <w:rPr>
          <w:rFonts w:cs="Times New Roman"/>
          <w:color w:val="FF0000"/>
        </w:rPr>
      </w:pPr>
    </w:p>
    <w:p w:rsidR="00F701FD" w:rsidRDefault="00F701FD" w:rsidP="00766FB1">
      <w:pPr>
        <w:rPr>
          <w:rFonts w:cs="Times New Roman"/>
          <w:color w:val="FF0000"/>
        </w:rPr>
      </w:pPr>
    </w:p>
    <w:p w:rsidR="00156DAC" w:rsidRDefault="00156DAC" w:rsidP="00766FB1">
      <w:pPr>
        <w:rPr>
          <w:rFonts w:cs="Times New Roman"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37"/>
        <w:gridCol w:w="1908"/>
        <w:gridCol w:w="2091"/>
        <w:gridCol w:w="1725"/>
        <w:gridCol w:w="1433"/>
        <w:gridCol w:w="3244"/>
      </w:tblGrid>
      <w:tr w:rsidR="001E0AB4" w:rsidRPr="00134A3F" w:rsidTr="00F701FD">
        <w:trPr>
          <w:trHeight w:val="24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lastRenderedPageBreak/>
              <w:t xml:space="preserve">Poistenie zodpovednosti za škodu 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t xml:space="preserve"> Tabuľka č. 2 </w:t>
            </w:r>
          </w:p>
        </w:tc>
      </w:tr>
      <w:tr w:rsidR="00156DAC" w:rsidRPr="00134A3F" w:rsidTr="00F701FD">
        <w:trPr>
          <w:trHeight w:val="225"/>
        </w:trPr>
        <w:tc>
          <w:tcPr>
            <w:tcW w:w="1653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 xml:space="preserve">Predmet poistenia </w:t>
            </w:r>
          </w:p>
        </w:tc>
        <w:tc>
          <w:tcPr>
            <w:tcW w:w="614" w:type="pct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 xml:space="preserve">Poistná suma </w:t>
            </w:r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>Spôsob poistenia</w:t>
            </w:r>
          </w:p>
        </w:tc>
        <w:tc>
          <w:tcPr>
            <w:tcW w:w="555" w:type="pct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>Spoluúčasť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>Roč.</w:t>
            </w:r>
            <w:r w:rsidR="00F701FD">
              <w:rPr>
                <w:rFonts w:eastAsia="Times New Roman" w:cs="Times New Roman"/>
                <w:lang w:eastAsia="sk-SK"/>
              </w:rPr>
              <w:t xml:space="preserve"> </w:t>
            </w:r>
            <w:r w:rsidRPr="00134A3F">
              <w:rPr>
                <w:rFonts w:eastAsia="Times New Roman" w:cs="Times New Roman"/>
                <w:lang w:eastAsia="sk-SK"/>
              </w:rPr>
              <w:t xml:space="preserve">sadzba </w:t>
            </w:r>
          </w:p>
        </w:tc>
        <w:tc>
          <w:tcPr>
            <w:tcW w:w="1044" w:type="pct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 xml:space="preserve"> Ročné poistné v € </w:t>
            </w:r>
          </w:p>
        </w:tc>
      </w:tr>
      <w:tr w:rsidR="001E0AB4" w:rsidRPr="00134A3F" w:rsidTr="00F701FD">
        <w:trPr>
          <w:trHeight w:val="240"/>
        </w:trPr>
        <w:tc>
          <w:tcPr>
            <w:tcW w:w="1653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14" w:type="pct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73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>v ‰</w:t>
            </w:r>
          </w:p>
        </w:tc>
        <w:tc>
          <w:tcPr>
            <w:tcW w:w="1044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1E0AB4" w:rsidRPr="00134A3F" w:rsidTr="00F701FD">
        <w:trPr>
          <w:trHeight w:val="255"/>
        </w:trPr>
        <w:tc>
          <w:tcPr>
            <w:tcW w:w="16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 xml:space="preserve">všeobecná - prevádzková zodpovednosť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t xml:space="preserve">1 000 000,00 €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>limit plnenia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A3F" w:rsidRPr="00134A3F" w:rsidRDefault="00134A3F" w:rsidP="001E0AB4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 xml:space="preserve">30,00 €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A3F" w:rsidRPr="00134A3F" w:rsidRDefault="00134A3F" w:rsidP="00DA19B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134A3F">
              <w:rPr>
                <w:rFonts w:eastAsia="Times New Roman" w:cs="Times New Roman"/>
                <w:lang w:eastAsia="sk-SK"/>
              </w:rPr>
              <w:t xml:space="preserve">-   € </w:t>
            </w:r>
          </w:p>
        </w:tc>
      </w:tr>
      <w:tr w:rsidR="001E0AB4" w:rsidRPr="00134A3F" w:rsidTr="00F701FD">
        <w:trPr>
          <w:trHeight w:val="24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34A3F" w:rsidRPr="00134A3F" w:rsidRDefault="00134A3F" w:rsidP="00F701F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t xml:space="preserve">-   € </w:t>
            </w:r>
          </w:p>
        </w:tc>
      </w:tr>
      <w:tr w:rsidR="001E0AB4" w:rsidRPr="00134A3F" w:rsidTr="00F701FD">
        <w:trPr>
          <w:trHeight w:val="225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F701F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</w:p>
        </w:tc>
      </w:tr>
      <w:tr w:rsidR="001E0AB4" w:rsidRPr="00134A3F" w:rsidTr="00F701FD">
        <w:trPr>
          <w:trHeight w:val="24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F701F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</w:p>
        </w:tc>
      </w:tr>
      <w:tr w:rsidR="00F701FD" w:rsidRPr="00134A3F" w:rsidTr="00156DAC">
        <w:trPr>
          <w:trHeight w:val="24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t xml:space="preserve">ROČNÉ POISTNÉ SPOLU : 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34A3F" w:rsidRPr="00134A3F" w:rsidRDefault="00134A3F" w:rsidP="00F701F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134A3F">
              <w:rPr>
                <w:rFonts w:eastAsia="Times New Roman" w:cs="Times New Roman"/>
                <w:b/>
                <w:bCs/>
                <w:lang w:eastAsia="sk-SK"/>
              </w:rPr>
              <w:t xml:space="preserve">-   € </w:t>
            </w:r>
          </w:p>
        </w:tc>
      </w:tr>
      <w:tr w:rsidR="001E0AB4" w:rsidRPr="00134A3F" w:rsidTr="00F701FD">
        <w:trPr>
          <w:trHeight w:val="225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1E0AB4" w:rsidRPr="00134A3F" w:rsidTr="00F701FD">
        <w:trPr>
          <w:trHeight w:val="225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A3F" w:rsidRPr="00134A3F" w:rsidRDefault="00134A3F" w:rsidP="00134A3F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</w:tbl>
    <w:p w:rsidR="00134A3F" w:rsidRDefault="00134A3F" w:rsidP="00766FB1">
      <w:pPr>
        <w:rPr>
          <w:rFonts w:cs="Times New Roman"/>
          <w:color w:val="FF0000"/>
        </w:rPr>
      </w:pPr>
    </w:p>
    <w:p w:rsidR="00E92D69" w:rsidRDefault="00E92D69" w:rsidP="00766FB1">
      <w:pPr>
        <w:rPr>
          <w:rFonts w:cs="Times New Roman"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783"/>
        <w:gridCol w:w="1998"/>
        <w:gridCol w:w="3757"/>
      </w:tblGrid>
      <w:tr w:rsidR="00E92D69" w:rsidRPr="00E92D69" w:rsidTr="00E92D69">
        <w:trPr>
          <w:trHeight w:val="255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Sumár </w:t>
            </w:r>
          </w:p>
        </w:tc>
      </w:tr>
      <w:tr w:rsidR="00E92D69" w:rsidRPr="00E92D69" w:rsidTr="00E92D69">
        <w:trPr>
          <w:trHeight w:val="255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Ročné poistné  </w:t>
            </w:r>
          </w:p>
        </w:tc>
      </w:tr>
      <w:tr w:rsidR="00E92D69" w:rsidRPr="00E92D69" w:rsidTr="00E92D69">
        <w:trPr>
          <w:trHeight w:val="240"/>
        </w:trPr>
        <w:tc>
          <w:tcPr>
            <w:tcW w:w="3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Poistenie majetku  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Tabuľka č. 1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E92D69">
              <w:rPr>
                <w:rFonts w:eastAsia="Times New Roman" w:cs="Times New Roman"/>
                <w:lang w:eastAsia="sk-SK"/>
              </w:rPr>
              <w:t xml:space="preserve">                                        -   € </w:t>
            </w:r>
          </w:p>
        </w:tc>
      </w:tr>
      <w:tr w:rsidR="00E92D69" w:rsidRPr="00E92D69" w:rsidTr="00E92D69">
        <w:trPr>
          <w:trHeight w:val="240"/>
        </w:trPr>
        <w:tc>
          <w:tcPr>
            <w:tcW w:w="31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Poistenie zodpovednosti za škodu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Tabuľka č. 2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E92D69">
              <w:rPr>
                <w:rFonts w:eastAsia="Times New Roman" w:cs="Times New Roman"/>
                <w:lang w:eastAsia="sk-SK"/>
              </w:rPr>
              <w:t xml:space="preserve">                                        -   € </w:t>
            </w:r>
          </w:p>
        </w:tc>
      </w:tr>
      <w:tr w:rsidR="00E92D69" w:rsidRPr="00E92D69" w:rsidTr="00E92D69">
        <w:trPr>
          <w:trHeight w:val="255"/>
        </w:trPr>
        <w:tc>
          <w:tcPr>
            <w:tcW w:w="31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Celkové ročné poistné spolu: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x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           -   € </w:t>
            </w:r>
          </w:p>
        </w:tc>
      </w:tr>
      <w:tr w:rsidR="00E92D69" w:rsidRPr="00E92D69" w:rsidTr="00E92D69">
        <w:trPr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E92D69" w:rsidRPr="00E92D69" w:rsidTr="00E92D69">
        <w:trPr>
          <w:trHeight w:val="255"/>
        </w:trPr>
        <w:tc>
          <w:tcPr>
            <w:tcW w:w="31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Celkové poistné za 4 roky spolu: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x 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E92D6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           -   € </w:t>
            </w:r>
          </w:p>
        </w:tc>
      </w:tr>
      <w:tr w:rsidR="00E92D69" w:rsidRPr="00E92D69" w:rsidTr="00E92D69">
        <w:trPr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E92D69" w:rsidRPr="00E92D69" w:rsidTr="00E92D69">
        <w:trPr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E92D69" w:rsidRPr="00E92D69" w:rsidTr="00E92D69">
        <w:trPr>
          <w:trHeight w:val="240"/>
        </w:trPr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D69" w:rsidRPr="00E92D69" w:rsidRDefault="00E92D69" w:rsidP="00E92D6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</w:tbl>
    <w:p w:rsidR="00E92D69" w:rsidRDefault="00E92D69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Default="00646A33" w:rsidP="00766FB1">
      <w:pPr>
        <w:rPr>
          <w:rFonts w:cs="Times New Roman"/>
          <w:color w:val="FF0000"/>
        </w:rPr>
      </w:pPr>
    </w:p>
    <w:p w:rsidR="00646A33" w:rsidRPr="00156DAC" w:rsidRDefault="00646A33" w:rsidP="00646A33">
      <w:pPr>
        <w:pStyle w:val="Nadpis1"/>
        <w:numPr>
          <w:ilvl w:val="0"/>
          <w:numId w:val="0"/>
        </w:numPr>
        <w:spacing w:before="0"/>
        <w:ind w:left="709" w:hanging="709"/>
        <w:rPr>
          <w:rFonts w:cs="Times New Roman"/>
          <w:color w:val="auto"/>
          <w:szCs w:val="24"/>
        </w:rPr>
      </w:pPr>
      <w:r w:rsidRPr="00156DAC">
        <w:rPr>
          <w:rFonts w:cs="Times New Roman"/>
          <w:color w:val="auto"/>
          <w:szCs w:val="24"/>
        </w:rPr>
        <w:lastRenderedPageBreak/>
        <w:t>Návrh na plnenie kritéria</w:t>
      </w:r>
    </w:p>
    <w:p w:rsidR="00646A33" w:rsidRPr="00156DAC" w:rsidRDefault="00646A33" w:rsidP="00646A33">
      <w:pPr>
        <w:pStyle w:val="Nadpis1"/>
        <w:numPr>
          <w:ilvl w:val="0"/>
          <w:numId w:val="0"/>
        </w:numPr>
        <w:shd w:val="clear" w:color="auto" w:fill="auto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</w:rPr>
      </w:pPr>
    </w:p>
    <w:p w:rsidR="00646A33" w:rsidRPr="00156DAC" w:rsidRDefault="00646A33" w:rsidP="00646A33">
      <w:pPr>
        <w:pStyle w:val="Nadpis1"/>
        <w:numPr>
          <w:ilvl w:val="0"/>
          <w:numId w:val="0"/>
        </w:numPr>
        <w:shd w:val="clear" w:color="auto" w:fill="5B9BD5" w:themeFill="accent1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  <w:u w:val="single"/>
        </w:rPr>
      </w:pPr>
      <w:r w:rsidRPr="00156DAC">
        <w:rPr>
          <w:rFonts w:cs="Times New Roman"/>
          <w:color w:val="auto"/>
          <w:szCs w:val="24"/>
          <w:u w:val="single"/>
        </w:rPr>
        <w:t xml:space="preserve">Návrh na plnenie kritéria  </w:t>
      </w:r>
      <w:r w:rsidRPr="00156DAC">
        <w:rPr>
          <w:rFonts w:cs="Times New Roman"/>
          <w:i/>
          <w:color w:val="auto"/>
          <w:szCs w:val="24"/>
          <w:u w:val="single"/>
        </w:rPr>
        <w:t xml:space="preserve">pre časť </w:t>
      </w:r>
      <w:r>
        <w:rPr>
          <w:rFonts w:cs="Times New Roman"/>
          <w:i/>
          <w:color w:val="auto"/>
          <w:szCs w:val="24"/>
          <w:u w:val="single"/>
        </w:rPr>
        <w:t>I</w:t>
      </w:r>
      <w:r w:rsidRPr="00156DAC">
        <w:rPr>
          <w:rFonts w:cs="Times New Roman"/>
          <w:i/>
          <w:color w:val="auto"/>
          <w:szCs w:val="24"/>
          <w:u w:val="single"/>
        </w:rPr>
        <w:t>I.</w:t>
      </w:r>
    </w:p>
    <w:p w:rsidR="00646A33" w:rsidRPr="00156DAC" w:rsidRDefault="00646A33" w:rsidP="00646A33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</w:p>
    <w:p w:rsidR="00646A33" w:rsidRPr="00156DAC" w:rsidRDefault="00646A33" w:rsidP="00646A33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Tento dokument je pre uchádzača záväzný. Podaním ponuky uchádzač neodvolateľne vyhlasuje a súhlasí, že ak sa stane úspešným, návrh na plnenie kritéria bude spolu s jeho identifikačnými údajmi súčasťou uzatvorenej Rámcovej dohody. Verejný obstarávateľ nepov</w:t>
      </w:r>
      <w:r w:rsidR="00874959">
        <w:rPr>
          <w:rFonts w:cs="Times New Roman"/>
          <w:sz w:val="24"/>
          <w:szCs w:val="24"/>
        </w:rPr>
        <w:t xml:space="preserve">oľuje vykonanie úprav </w:t>
      </w:r>
      <w:r w:rsidRPr="00156DAC">
        <w:rPr>
          <w:rFonts w:cs="Times New Roman"/>
          <w:sz w:val="24"/>
          <w:szCs w:val="24"/>
        </w:rPr>
        <w:t>v tabuľke okrem doplnenia návrhu cenovej ponuky.</w:t>
      </w:r>
    </w:p>
    <w:p w:rsidR="00646A33" w:rsidRPr="00156DAC" w:rsidRDefault="00646A33" w:rsidP="00646A33">
      <w:pPr>
        <w:pStyle w:val="Cislo-2-text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5827"/>
        </w:tabs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ab/>
      </w:r>
    </w:p>
    <w:p w:rsidR="00646A33" w:rsidRPr="00156DAC" w:rsidRDefault="00646A33" w:rsidP="00874959">
      <w:pPr>
        <w:pStyle w:val="Cislo-1-nadpis"/>
        <w:numPr>
          <w:ilvl w:val="0"/>
          <w:numId w:val="0"/>
        </w:numPr>
        <w:ind w:left="709" w:hanging="709"/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Identifikačné údaje uchádzača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Obchodné meno: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Sídlo: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IČO: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DIČ: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 DPH: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Č. účtu:</w:t>
      </w:r>
    </w:p>
    <w:p w:rsidR="00646A33" w:rsidRPr="00156DAC" w:rsidRDefault="00646A33" w:rsidP="00646A33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Telefón:</w:t>
      </w:r>
    </w:p>
    <w:p w:rsidR="00646A33" w:rsidRDefault="00646A33" w:rsidP="00646A33">
      <w:pPr>
        <w:rPr>
          <w:rFonts w:cs="Times New Roman"/>
          <w:color w:val="FF0000"/>
        </w:rPr>
      </w:pPr>
    </w:p>
    <w:p w:rsidR="00646A33" w:rsidRDefault="00646A33" w:rsidP="00646A33">
      <w:pPr>
        <w:rPr>
          <w:rFonts w:cs="Times New Roman"/>
          <w:color w:val="FF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5538"/>
      </w:tblGrid>
      <w:tr w:rsidR="00646A33" w:rsidRPr="00407C28" w:rsidTr="00646A33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646A33" w:rsidRPr="00646A33" w:rsidRDefault="00646A33" w:rsidP="00F2027D">
            <w:pPr>
              <w:shd w:val="clear" w:color="auto" w:fill="DEEAF6" w:themeFill="accent1" w:themeFillTint="33"/>
              <w:tabs>
                <w:tab w:val="left" w:pos="1985"/>
              </w:tabs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6A33">
              <w:rPr>
                <w:rFonts w:cs="Times New Roman"/>
                <w:b/>
                <w:sz w:val="24"/>
                <w:szCs w:val="24"/>
              </w:rPr>
              <w:t>Predmet zákazky: „Poskytnutie poisťovacích služieb na roky 2019 - 2022“</w:t>
            </w:r>
          </w:p>
          <w:p w:rsidR="00646A33" w:rsidRPr="00156DAC" w:rsidRDefault="00646A33" w:rsidP="00646A33">
            <w:pPr>
              <w:spacing w:line="288" w:lineRule="auto"/>
              <w:jc w:val="both"/>
              <w:rPr>
                <w:rFonts w:cs="Times New Roman"/>
                <w:b/>
              </w:rPr>
            </w:pPr>
            <w:r w:rsidRPr="00646A33">
              <w:rPr>
                <w:rFonts w:cs="Times New Roman"/>
                <w:b/>
                <w:sz w:val="24"/>
                <w:szCs w:val="24"/>
              </w:rPr>
              <w:t>Povinné zmluvné poistenie zodpovednosti za škodu spôsobenú prevádzkou motorových vozidiel Trenčianskeho samosprávneho kraja a organizácii v zriaďovateľskej pôsobnosti Trenčianskeho samosprávneho kraja na roky 2019 - 2022</w:t>
            </w:r>
            <w:r w:rsidRPr="00646A33">
              <w:rPr>
                <w:rFonts w:cs="Times New Roman"/>
                <w:b/>
              </w:rPr>
              <w:t xml:space="preserve"> </w:t>
            </w:r>
          </w:p>
        </w:tc>
      </w:tr>
    </w:tbl>
    <w:p w:rsidR="00646A33" w:rsidRDefault="00646A33" w:rsidP="00766FB1">
      <w:pPr>
        <w:rPr>
          <w:rFonts w:cs="Times New Roman"/>
          <w:color w:val="FF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362"/>
        <w:gridCol w:w="1361"/>
        <w:gridCol w:w="1361"/>
        <w:gridCol w:w="2026"/>
        <w:gridCol w:w="472"/>
        <w:gridCol w:w="4006"/>
        <w:gridCol w:w="2001"/>
        <w:gridCol w:w="1001"/>
        <w:gridCol w:w="1948"/>
      </w:tblGrid>
      <w:tr w:rsidR="00646A33" w:rsidRPr="00646A33" w:rsidTr="00646A33">
        <w:trPr>
          <w:trHeight w:val="204"/>
        </w:trPr>
        <w:tc>
          <w:tcPr>
            <w:tcW w:w="34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Kompletný sadzobník - štruktúra delenia motorových vozidiel podľa jednotlivých skupín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253"/>
        </w:trPr>
        <w:tc>
          <w:tcPr>
            <w:tcW w:w="340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i/>
                <w:iCs/>
                <w:lang w:eastAsia="sk-SK"/>
              </w:rPr>
            </w:pPr>
            <w:r w:rsidRPr="00646A33">
              <w:rPr>
                <w:rFonts w:eastAsia="Times New Roman" w:cs="Times New Roman"/>
                <w:i/>
                <w:iCs/>
                <w:lang w:eastAsia="sk-SK"/>
              </w:rPr>
              <w:t>Limity poistného plnenia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Ročná sadzba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Počet MV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Výsledné ročné poistné pre všetky vozidlá v €</w:t>
            </w:r>
          </w:p>
        </w:tc>
      </w:tr>
      <w:tr w:rsidR="00646A33" w:rsidRPr="00646A33" w:rsidTr="00646A33">
        <w:trPr>
          <w:trHeight w:val="253"/>
        </w:trPr>
        <w:tc>
          <w:tcPr>
            <w:tcW w:w="340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i/>
                <w:iCs/>
                <w:lang w:eastAsia="sk-SK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204"/>
        </w:trPr>
        <w:tc>
          <w:tcPr>
            <w:tcW w:w="34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- za škodu na zdraví a nákladov pri usmrtení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5 mil. €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480"/>
        </w:trPr>
        <w:tc>
          <w:tcPr>
            <w:tcW w:w="3407" w:type="pct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- za škodu vzniknutú poškodením, zničením alebo stratou veci, náklady spojené s právnym zastupovaním a ušlý zisk</w:t>
            </w:r>
          </w:p>
        </w:tc>
        <w:tc>
          <w:tcPr>
            <w:tcW w:w="64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1 mil. €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252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a)</w:t>
            </w:r>
          </w:p>
        </w:tc>
        <w:tc>
          <w:tcPr>
            <w:tcW w:w="152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jednostopové motorové vozidlo a motorová trojkolka s hmotnosťou do 400 kg, so zdvihovým objemom valcov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do 50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 xml:space="preserve">3 </w:t>
            </w:r>
            <w:r w:rsidRPr="00646A33">
              <w:rPr>
                <w:rFonts w:eastAsia="Times New Roman" w:cs="Times New Roman"/>
                <w:lang w:eastAsia="sk-SK"/>
              </w:rPr>
              <w:t>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 50 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do  350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3.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 350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b)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do 1 300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 xml:space="preserve">3 </w:t>
            </w:r>
            <w:r w:rsidRPr="00646A33">
              <w:rPr>
                <w:rFonts w:eastAsia="Times New Roman" w:cs="Times New Roman"/>
                <w:lang w:eastAsia="sk-SK"/>
              </w:rPr>
              <w:t>vrát. alebo na el. pohon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35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196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osobný, dodávkový, špeciálny, malý nákladný automobil a pojazdný pracovný stroj s celkovou hmotnosťou do 3500 kg, motorová trojkolka s celkovou hmotnosťou nad 400 kg, so zdvihovým objemom valcov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 1 300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do  1 400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62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196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 1 400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do  1 800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40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196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3.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 1 800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do  1 900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196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 1 900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do  2 500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  <w:r w:rsidRPr="00646A33">
              <w:rPr>
                <w:rFonts w:eastAsia="Times New Roman" w:cs="Times New Roman"/>
                <w:lang w:eastAsia="sk-SK"/>
              </w:rPr>
              <w:t xml:space="preserve">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55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40"/>
        </w:trPr>
        <w:tc>
          <w:tcPr>
            <w:tcW w:w="196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4.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2 500 cm</w:t>
            </w:r>
            <w:r w:rsidRPr="00646A33">
              <w:rPr>
                <w:rFonts w:eastAsia="Times New Roman" w:cs="Times New Roman"/>
                <w:vertAlign w:val="superscript"/>
                <w:lang w:eastAsia="sk-SK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lastRenderedPageBreak/>
              <w:t>c)</w:t>
            </w:r>
          </w:p>
        </w:tc>
        <w:tc>
          <w:tcPr>
            <w:tcW w:w="29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obytný automobil s celkovou hmotnosťou do 10 000 kg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30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d)</w:t>
            </w:r>
          </w:p>
        </w:tc>
        <w:tc>
          <w:tcPr>
            <w:tcW w:w="29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sanitný automobil, ak nie je podľa písm. b) ustanovená nižšia sadzba poistného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7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e)</w:t>
            </w:r>
          </w:p>
        </w:tc>
        <w:tc>
          <w:tcPr>
            <w:tcW w:w="29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automobil banskej a záchrannej služby trvale vybavené špeciálnymi prístrojmi na záchranu života a zásahové vozidlá jednotiek požiarnej ochrany, ak nie je podľa písm. b) ustanovená nižšia sadzba poistného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f)</w:t>
            </w:r>
          </w:p>
        </w:tc>
        <w:tc>
          <w:tcPr>
            <w:tcW w:w="29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ťahač návesov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g)</w:t>
            </w:r>
          </w:p>
        </w:tc>
        <w:tc>
          <w:tcPr>
            <w:tcW w:w="1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ostatné automobily a pojazdný pracovný stroj s evidenčným číslom s celkovou hmotnosťou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od 3 500 kg do 12 000 kg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12 000 kg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93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69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h)</w:t>
            </w:r>
          </w:p>
        </w:tc>
        <w:tc>
          <w:tcPr>
            <w:tcW w:w="29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poľnohospodársky alebo lesný traktor, motorové vozidlo používané výlučne na </w:t>
            </w:r>
            <w:proofErr w:type="spellStart"/>
            <w:r w:rsidRPr="00646A33">
              <w:rPr>
                <w:rFonts w:eastAsia="Times New Roman" w:cs="Times New Roman"/>
                <w:lang w:eastAsia="sk-SK"/>
              </w:rPr>
              <w:t>prevozt</w:t>
            </w:r>
            <w:proofErr w:type="spellEnd"/>
            <w:r w:rsidRPr="00646A33">
              <w:rPr>
                <w:rFonts w:eastAsia="Times New Roman" w:cs="Times New Roman"/>
                <w:lang w:eastAsia="sk-SK"/>
              </w:rPr>
              <w:t xml:space="preserve"> včelstiev s evidenčným číslom, pojazdný pracovný stroj bez EČV, pojazdný pracovný stroj s prideleným EČV obsahujúcim písm. "Z" alebo </w:t>
            </w:r>
            <w:proofErr w:type="spellStart"/>
            <w:r w:rsidRPr="00646A33">
              <w:rPr>
                <w:rFonts w:eastAsia="Times New Roman" w:cs="Times New Roman"/>
                <w:lang w:eastAsia="sk-SK"/>
              </w:rPr>
              <w:t>vysokodvižný</w:t>
            </w:r>
            <w:proofErr w:type="spellEnd"/>
            <w:r w:rsidRPr="00646A33">
              <w:rPr>
                <w:rFonts w:eastAsia="Times New Roman" w:cs="Times New Roman"/>
                <w:lang w:eastAsia="sk-SK"/>
              </w:rPr>
              <w:t xml:space="preserve"> vozík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112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48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i)</w:t>
            </w:r>
          </w:p>
        </w:tc>
        <w:tc>
          <w:tcPr>
            <w:tcW w:w="29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motorový ručný vozík, jednonápravový kultivačný traktor, alebo traktor, ktorému sa evidenčné číslo neprideľuje, písmeno "C" v poznávacej značke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j)</w:t>
            </w:r>
          </w:p>
        </w:tc>
        <w:tc>
          <w:tcPr>
            <w:tcW w:w="1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autobus určený na prevádzku iba v </w:t>
            </w:r>
            <w:proofErr w:type="spellStart"/>
            <w:r w:rsidRPr="00646A33">
              <w:rPr>
                <w:rFonts w:eastAsia="Times New Roman" w:cs="Times New Roman"/>
                <w:lang w:eastAsia="sk-SK"/>
              </w:rPr>
              <w:t>mestkej</w:t>
            </w:r>
            <w:proofErr w:type="spellEnd"/>
            <w:r w:rsidRPr="00646A33">
              <w:rPr>
                <w:rFonts w:eastAsia="Times New Roman" w:cs="Times New Roman"/>
                <w:lang w:eastAsia="sk-SK"/>
              </w:rPr>
              <w:t xml:space="preserve"> hromadnej doprave a trolejbus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autobus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trolejbus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k)</w:t>
            </w:r>
          </w:p>
        </w:tc>
        <w:tc>
          <w:tcPr>
            <w:tcW w:w="1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ostatné autobusy s celkovou hmotnosťou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do 5 000 kg vrátane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nad 5000 kg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1275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l)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prípojné vozidlo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určené na ťahanie motorovými vozidlami s výnimkou motorových vozidiel uvedených v písm. a), f) a i)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1.1. s celkovou hmotnosťou do 750 kg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47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1065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1.2. s celkovou hmotnosťou nad 750 kg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-   €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48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63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2.</w:t>
            </w:r>
          </w:p>
        </w:tc>
        <w:tc>
          <w:tcPr>
            <w:tcW w:w="20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určené na ťahanie motorovým vozidlom uvedeným v písm. f) - náves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              -   € </w:t>
            </w:r>
          </w:p>
        </w:tc>
      </w:tr>
      <w:tr w:rsidR="00646A33" w:rsidRPr="00646A33" w:rsidTr="00646A33">
        <w:trPr>
          <w:trHeight w:val="585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>3.</w:t>
            </w:r>
          </w:p>
        </w:tc>
        <w:tc>
          <w:tcPr>
            <w:tcW w:w="3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poistné za prípojné vozidlo určené na ťahanie motorovými vozidlami uvedenými v písm. a) a i) je zahrnuté v sadzbách poistného za tieto motorové vozidlá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216"/>
        </w:trPr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46A33">
              <w:rPr>
                <w:rFonts w:eastAsia="Times New Roman" w:cs="Times New Roman"/>
                <w:lang w:eastAsia="sk-SK"/>
              </w:rPr>
              <w:t xml:space="preserve">          Spoluúčasť: 0 €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216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 xml:space="preserve">ROČNÉ POISTNÉ SPOLU :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</w:tr>
      <w:tr w:rsidR="00646A33" w:rsidRPr="00646A33" w:rsidTr="00646A33">
        <w:trPr>
          <w:trHeight w:val="216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646A33" w:rsidRPr="00646A33" w:rsidTr="00646A33">
        <w:trPr>
          <w:trHeight w:val="216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 xml:space="preserve">POISTNÉ NA OBDOBIE 4  ROKOV :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46A33">
              <w:rPr>
                <w:rFonts w:eastAsia="Times New Roman" w:cs="Times New Roman"/>
                <w:b/>
                <w:bCs/>
                <w:lang w:eastAsia="sk-SK"/>
              </w:rPr>
              <w:t> </w:t>
            </w:r>
          </w:p>
        </w:tc>
      </w:tr>
      <w:tr w:rsidR="00646A33" w:rsidRPr="00646A33" w:rsidTr="00646A33">
        <w:trPr>
          <w:trHeight w:val="204"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A33" w:rsidRPr="00646A33" w:rsidRDefault="00646A33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</w:tbl>
    <w:p w:rsidR="00646A33" w:rsidRDefault="00646A33" w:rsidP="00646A33"/>
    <w:p w:rsidR="008615FB" w:rsidRDefault="008615FB" w:rsidP="00646A33"/>
    <w:p w:rsidR="008615FB" w:rsidRDefault="008615FB" w:rsidP="00646A33"/>
    <w:p w:rsidR="008615FB" w:rsidRDefault="008615FB" w:rsidP="00646A33"/>
    <w:p w:rsidR="00874959" w:rsidRPr="00156DAC" w:rsidRDefault="00874959" w:rsidP="00874959">
      <w:pPr>
        <w:pStyle w:val="Nadpis1"/>
        <w:numPr>
          <w:ilvl w:val="0"/>
          <w:numId w:val="0"/>
        </w:numPr>
        <w:spacing w:before="0"/>
        <w:ind w:left="709" w:hanging="709"/>
        <w:rPr>
          <w:rFonts w:cs="Times New Roman"/>
          <w:color w:val="auto"/>
          <w:szCs w:val="24"/>
        </w:rPr>
      </w:pPr>
      <w:r w:rsidRPr="00156DAC">
        <w:rPr>
          <w:rFonts w:cs="Times New Roman"/>
          <w:color w:val="auto"/>
          <w:szCs w:val="24"/>
        </w:rPr>
        <w:t>Návrh na plnenie kritéria</w:t>
      </w:r>
    </w:p>
    <w:p w:rsidR="00874959" w:rsidRPr="00156DAC" w:rsidRDefault="00874959" w:rsidP="00874959">
      <w:pPr>
        <w:pStyle w:val="Nadpis1"/>
        <w:numPr>
          <w:ilvl w:val="0"/>
          <w:numId w:val="0"/>
        </w:numPr>
        <w:shd w:val="clear" w:color="auto" w:fill="auto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</w:rPr>
      </w:pPr>
    </w:p>
    <w:p w:rsidR="00874959" w:rsidRPr="00156DAC" w:rsidRDefault="00874959" w:rsidP="00874959">
      <w:pPr>
        <w:pStyle w:val="Nadpis1"/>
        <w:numPr>
          <w:ilvl w:val="0"/>
          <w:numId w:val="0"/>
        </w:numPr>
        <w:shd w:val="clear" w:color="auto" w:fill="5B9BD5" w:themeFill="accent1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  <w:u w:val="single"/>
        </w:rPr>
      </w:pPr>
      <w:r w:rsidRPr="00156DAC">
        <w:rPr>
          <w:rFonts w:cs="Times New Roman"/>
          <w:color w:val="auto"/>
          <w:szCs w:val="24"/>
          <w:u w:val="single"/>
        </w:rPr>
        <w:t xml:space="preserve">Návrh na plnenie kritéria  </w:t>
      </w:r>
      <w:r w:rsidRPr="00156DAC">
        <w:rPr>
          <w:rFonts w:cs="Times New Roman"/>
          <w:i/>
          <w:color w:val="auto"/>
          <w:szCs w:val="24"/>
          <w:u w:val="single"/>
        </w:rPr>
        <w:t xml:space="preserve">pre časť </w:t>
      </w:r>
      <w:r w:rsidR="00F2027D">
        <w:rPr>
          <w:rFonts w:cs="Times New Roman"/>
          <w:i/>
          <w:color w:val="auto"/>
          <w:szCs w:val="24"/>
          <w:u w:val="single"/>
        </w:rPr>
        <w:t>II</w:t>
      </w:r>
      <w:r w:rsidRPr="00156DAC">
        <w:rPr>
          <w:rFonts w:cs="Times New Roman"/>
          <w:i/>
          <w:color w:val="auto"/>
          <w:szCs w:val="24"/>
          <w:u w:val="single"/>
        </w:rPr>
        <w:t>I.</w:t>
      </w:r>
    </w:p>
    <w:p w:rsidR="00D0028D" w:rsidRDefault="00D0028D" w:rsidP="00874959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</w:p>
    <w:p w:rsidR="00874959" w:rsidRPr="00156DAC" w:rsidRDefault="00874959" w:rsidP="00874959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Tento dokument je pre uchádzača záväzný. Podaním ponuky uchádzač neodvolateľne vyhlasuje a súhlasí, že ak sa stane úspešným, návrh na plnenie kritéria bude spolu s jeho identifikačnými údajmi súčasťou uzatvorenej Rámcovej dohody. Verejný obstarávateľ nepov</w:t>
      </w:r>
      <w:r>
        <w:rPr>
          <w:rFonts w:cs="Times New Roman"/>
          <w:sz w:val="24"/>
          <w:szCs w:val="24"/>
        </w:rPr>
        <w:t xml:space="preserve">oľuje vykonanie úprav </w:t>
      </w:r>
      <w:r w:rsidRPr="00156DAC">
        <w:rPr>
          <w:rFonts w:cs="Times New Roman"/>
          <w:sz w:val="24"/>
          <w:szCs w:val="24"/>
        </w:rPr>
        <w:t>v tabuľke okrem doplnenia návrhu cenovej ponuky.</w:t>
      </w:r>
    </w:p>
    <w:p w:rsidR="00874959" w:rsidRPr="00156DAC" w:rsidRDefault="00874959" w:rsidP="00874959">
      <w:pPr>
        <w:pStyle w:val="Cislo-2-text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5827"/>
        </w:tabs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ab/>
      </w:r>
    </w:p>
    <w:p w:rsidR="00874959" w:rsidRPr="00156DAC" w:rsidRDefault="00874959" w:rsidP="00874959">
      <w:pPr>
        <w:pStyle w:val="Cislo-1-nadpis"/>
        <w:numPr>
          <w:ilvl w:val="0"/>
          <w:numId w:val="0"/>
        </w:numPr>
        <w:ind w:left="709" w:hanging="709"/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Identifikačné údaje uchádzača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Obchodné meno: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Sídlo: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IČO: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DIČ: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 DPH: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Č. účtu:</w:t>
      </w:r>
    </w:p>
    <w:p w:rsidR="00874959" w:rsidRPr="00156DAC" w:rsidRDefault="00874959" w:rsidP="00874959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Telefón:</w:t>
      </w:r>
    </w:p>
    <w:p w:rsidR="00874959" w:rsidRDefault="00874959" w:rsidP="00874959">
      <w:pPr>
        <w:rPr>
          <w:rFonts w:cs="Times New Roman"/>
          <w:color w:val="FF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5538"/>
      </w:tblGrid>
      <w:tr w:rsidR="00874959" w:rsidRPr="00407C28" w:rsidTr="00F2027D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59" w:rsidRPr="00F2027D" w:rsidRDefault="00874959" w:rsidP="00F2027D">
            <w:pPr>
              <w:shd w:val="clear" w:color="auto" w:fill="DEEAF6" w:themeFill="accent1" w:themeFillTint="33"/>
              <w:tabs>
                <w:tab w:val="left" w:pos="1985"/>
              </w:tabs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2027D">
              <w:rPr>
                <w:rFonts w:cs="Times New Roman"/>
                <w:b/>
                <w:sz w:val="24"/>
                <w:szCs w:val="24"/>
              </w:rPr>
              <w:t>Predmet zákazky: „Poskytnutie poisťovacích služieb na roky 2019 - 2022“</w:t>
            </w:r>
          </w:p>
          <w:p w:rsidR="00874959" w:rsidRPr="00F2027D" w:rsidRDefault="00874959" w:rsidP="00874959">
            <w:pPr>
              <w:shd w:val="clear" w:color="auto" w:fill="DEEAF6" w:themeFill="accent1" w:themeFillTint="33"/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F2027D">
              <w:rPr>
                <w:rFonts w:cs="Times New Roman"/>
                <w:b/>
                <w:sz w:val="24"/>
                <w:szCs w:val="24"/>
              </w:rPr>
              <w:t>Havarijné poistenie motorových vozidiel</w:t>
            </w:r>
          </w:p>
        </w:tc>
      </w:tr>
    </w:tbl>
    <w:p w:rsidR="00F2027D" w:rsidRDefault="00F2027D" w:rsidP="00646A33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04"/>
        <w:gridCol w:w="1625"/>
        <w:gridCol w:w="1880"/>
        <w:gridCol w:w="1750"/>
        <w:gridCol w:w="2057"/>
        <w:gridCol w:w="1942"/>
        <w:gridCol w:w="2380"/>
      </w:tblGrid>
      <w:tr w:rsidR="00F2027D" w:rsidRPr="006A12FC" w:rsidTr="00D0028D">
        <w:trPr>
          <w:trHeight w:val="204"/>
        </w:trPr>
        <w:tc>
          <w:tcPr>
            <w:tcW w:w="2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F2027D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Cs/>
                <w:lang w:eastAsia="sk-SK"/>
              </w:rPr>
            </w:pPr>
            <w:r w:rsidRPr="00F2027D">
              <w:rPr>
                <w:rFonts w:eastAsia="Times New Roman" w:cs="Times New Roman"/>
                <w:bCs/>
                <w:lang w:eastAsia="sk-SK"/>
              </w:rPr>
              <w:t xml:space="preserve">Havarijné poistenie </w:t>
            </w:r>
            <w:r>
              <w:rPr>
                <w:rFonts w:eastAsia="Times New Roman" w:cs="Times New Roman"/>
                <w:bCs/>
                <w:lang w:eastAsia="sk-SK"/>
              </w:rPr>
              <w:t>motorových</w:t>
            </w:r>
            <w:r w:rsidRPr="00F2027D">
              <w:rPr>
                <w:rFonts w:eastAsia="Times New Roman" w:cs="Times New Roman"/>
                <w:bCs/>
                <w:lang w:eastAsia="sk-SK"/>
              </w:rPr>
              <w:t xml:space="preserve"> vozidiel - Prehľad poistných súm a spoluúčastí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F2027D" w:rsidRPr="006A12FC" w:rsidTr="00D0028D">
        <w:trPr>
          <w:trHeight w:val="390"/>
        </w:trPr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A12FC">
              <w:rPr>
                <w:rFonts w:eastAsia="Times New Roman" w:cs="Times New Roman"/>
                <w:b/>
                <w:bCs/>
                <w:lang w:eastAsia="sk-SK"/>
              </w:rPr>
              <w:t xml:space="preserve">Predmet poistenia 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F2027D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F2027D">
              <w:rPr>
                <w:rFonts w:eastAsia="Times New Roman" w:cs="Times New Roman"/>
                <w:bCs/>
                <w:lang w:eastAsia="sk-SK"/>
              </w:rPr>
              <w:t>Počet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F2027D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Cs/>
                <w:lang w:eastAsia="sk-SK"/>
              </w:rPr>
            </w:pPr>
            <w:r w:rsidRPr="00F2027D">
              <w:rPr>
                <w:rFonts w:eastAsia="Times New Roman" w:cs="Times New Roman"/>
                <w:bCs/>
                <w:lang w:eastAsia="sk-SK"/>
              </w:rPr>
              <w:t>Poistná suma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A12FC">
              <w:rPr>
                <w:rFonts w:eastAsia="Times New Roman" w:cs="Times New Roman"/>
                <w:b/>
                <w:bCs/>
                <w:lang w:eastAsia="sk-SK"/>
              </w:rPr>
              <w:t>Spôsob poistenia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A12FC">
              <w:rPr>
                <w:rFonts w:eastAsia="Times New Roman" w:cs="Times New Roman"/>
                <w:b/>
                <w:bCs/>
                <w:lang w:eastAsia="sk-SK"/>
              </w:rPr>
              <w:t>Spoluúčasť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A12FC">
              <w:rPr>
                <w:rFonts w:eastAsia="Times New Roman" w:cs="Times New Roman"/>
                <w:b/>
                <w:bCs/>
                <w:lang w:eastAsia="sk-SK"/>
              </w:rPr>
              <w:t xml:space="preserve"> Roč.</w:t>
            </w:r>
            <w:r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  <w:r w:rsidRPr="006A12FC">
              <w:rPr>
                <w:rFonts w:eastAsia="Times New Roman" w:cs="Times New Roman"/>
                <w:b/>
                <w:bCs/>
                <w:lang w:eastAsia="sk-SK"/>
              </w:rPr>
              <w:t xml:space="preserve">sadzba  v %o 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A12FC">
              <w:rPr>
                <w:rFonts w:eastAsia="Times New Roman" w:cs="Times New Roman"/>
                <w:b/>
                <w:bCs/>
                <w:lang w:eastAsia="sk-SK"/>
              </w:rPr>
              <w:t xml:space="preserve"> Ročné poistné v € </w:t>
            </w:r>
          </w:p>
        </w:tc>
      </w:tr>
      <w:tr w:rsidR="00F2027D" w:rsidRPr="006A12FC" w:rsidTr="00D0028D">
        <w:trPr>
          <w:trHeight w:val="615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27D" w:rsidRPr="006A12FC" w:rsidRDefault="00F2027D" w:rsidP="00D0028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bookmarkStart w:id="1" w:name="_GoBack"/>
            <w:bookmarkEnd w:id="1"/>
            <w:r w:rsidRPr="006A12FC">
              <w:rPr>
                <w:rFonts w:eastAsia="Times New Roman" w:cs="Times New Roman"/>
                <w:lang w:eastAsia="sk-SK"/>
              </w:rPr>
              <w:t>osobné a úžitkové motorové vozidlá do 3,5 t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      1 402 000,00 €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nová cena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5%, min. 65,00 €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                                 -   € </w:t>
            </w:r>
          </w:p>
        </w:tc>
      </w:tr>
      <w:tr w:rsidR="00F2027D" w:rsidRPr="006A12FC" w:rsidTr="00D0028D">
        <w:trPr>
          <w:trHeight w:val="555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27D" w:rsidRPr="006A12FC" w:rsidRDefault="00F2027D" w:rsidP="00D0028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nákladné motorové vozidlá nad 3,5 t, traktory a prípojné vozidlá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    10 350 000,00 €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nová cena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5%, min. 165,00 €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                                 -   € </w:t>
            </w:r>
          </w:p>
        </w:tc>
      </w:tr>
      <w:tr w:rsidR="00F2027D" w:rsidRPr="006A12FC" w:rsidTr="00D0028D">
        <w:trPr>
          <w:trHeight w:val="330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6A12FC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     -   € </w:t>
            </w:r>
          </w:p>
        </w:tc>
      </w:tr>
      <w:tr w:rsidR="00F2027D" w:rsidRPr="006A12FC" w:rsidTr="00D0028D">
        <w:trPr>
          <w:trHeight w:val="204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F2027D" w:rsidRPr="006A12FC" w:rsidTr="00D0028D">
        <w:trPr>
          <w:trHeight w:val="204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F2027D" w:rsidRPr="006A12FC" w:rsidTr="00D0028D">
        <w:trPr>
          <w:trHeight w:val="216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F2027D" w:rsidRPr="006A12FC" w:rsidTr="00D0028D">
        <w:trPr>
          <w:trHeight w:val="216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ROČNÉ POISTNÉ SPOLU :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                                 -   € </w:t>
            </w:r>
          </w:p>
        </w:tc>
      </w:tr>
      <w:tr w:rsidR="00F2027D" w:rsidRPr="006A12FC" w:rsidTr="00D0028D">
        <w:trPr>
          <w:trHeight w:val="204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F2027D" w:rsidRPr="006A12FC" w:rsidTr="00D0028D">
        <w:trPr>
          <w:trHeight w:val="216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F2027D" w:rsidRPr="006A12FC" w:rsidTr="00D0028D">
        <w:trPr>
          <w:trHeight w:val="216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POISTNÉ SPOLU ZA 4 ROKY :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6A12FC">
              <w:rPr>
                <w:rFonts w:eastAsia="Times New Roman" w:cs="Times New Roman"/>
                <w:lang w:eastAsia="sk-SK"/>
              </w:rPr>
              <w:t xml:space="preserve">                                  -   € </w:t>
            </w:r>
          </w:p>
        </w:tc>
      </w:tr>
      <w:tr w:rsidR="00F2027D" w:rsidRPr="006A12FC" w:rsidTr="00D0028D">
        <w:trPr>
          <w:trHeight w:val="204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6A12FC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</w:tbl>
    <w:p w:rsidR="00F2027D" w:rsidRPr="00156DAC" w:rsidRDefault="00F2027D" w:rsidP="00F2027D">
      <w:pPr>
        <w:pStyle w:val="Nadpis1"/>
        <w:numPr>
          <w:ilvl w:val="0"/>
          <w:numId w:val="0"/>
        </w:numPr>
        <w:spacing w:before="0"/>
        <w:ind w:left="709" w:hanging="709"/>
        <w:rPr>
          <w:rFonts w:cs="Times New Roman"/>
          <w:color w:val="auto"/>
          <w:szCs w:val="24"/>
        </w:rPr>
      </w:pPr>
      <w:r w:rsidRPr="00156DAC">
        <w:rPr>
          <w:rFonts w:cs="Times New Roman"/>
          <w:color w:val="auto"/>
          <w:szCs w:val="24"/>
        </w:rPr>
        <w:lastRenderedPageBreak/>
        <w:t>Návrh na plnenie kritéria</w:t>
      </w:r>
    </w:p>
    <w:p w:rsidR="00F2027D" w:rsidRPr="00156DAC" w:rsidRDefault="00F2027D" w:rsidP="00F2027D">
      <w:pPr>
        <w:pStyle w:val="Nadpis1"/>
        <w:numPr>
          <w:ilvl w:val="0"/>
          <w:numId w:val="0"/>
        </w:numPr>
        <w:shd w:val="clear" w:color="auto" w:fill="auto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</w:rPr>
      </w:pPr>
    </w:p>
    <w:p w:rsidR="00F2027D" w:rsidRPr="00156DAC" w:rsidRDefault="00F2027D" w:rsidP="00F2027D">
      <w:pPr>
        <w:pStyle w:val="Nadpis1"/>
        <w:numPr>
          <w:ilvl w:val="0"/>
          <w:numId w:val="0"/>
        </w:numPr>
        <w:shd w:val="clear" w:color="auto" w:fill="5B9BD5" w:themeFill="accent1"/>
        <w:tabs>
          <w:tab w:val="clear" w:pos="709"/>
          <w:tab w:val="left" w:pos="0"/>
        </w:tabs>
        <w:spacing w:before="0"/>
        <w:rPr>
          <w:rFonts w:cs="Times New Roman"/>
          <w:color w:val="auto"/>
          <w:szCs w:val="24"/>
          <w:u w:val="single"/>
        </w:rPr>
      </w:pPr>
      <w:r w:rsidRPr="00156DAC">
        <w:rPr>
          <w:rFonts w:cs="Times New Roman"/>
          <w:color w:val="auto"/>
          <w:szCs w:val="24"/>
          <w:u w:val="single"/>
        </w:rPr>
        <w:t xml:space="preserve">Návrh na plnenie kritéria  </w:t>
      </w:r>
      <w:r w:rsidRPr="00156DAC">
        <w:rPr>
          <w:rFonts w:cs="Times New Roman"/>
          <w:i/>
          <w:color w:val="auto"/>
          <w:szCs w:val="24"/>
          <w:u w:val="single"/>
        </w:rPr>
        <w:t xml:space="preserve">pre časť </w:t>
      </w:r>
      <w:r>
        <w:rPr>
          <w:rFonts w:cs="Times New Roman"/>
          <w:i/>
          <w:color w:val="auto"/>
          <w:szCs w:val="24"/>
          <w:u w:val="single"/>
        </w:rPr>
        <w:t>IV</w:t>
      </w:r>
      <w:r w:rsidRPr="00156DAC">
        <w:rPr>
          <w:rFonts w:cs="Times New Roman"/>
          <w:i/>
          <w:color w:val="auto"/>
          <w:szCs w:val="24"/>
          <w:u w:val="single"/>
        </w:rPr>
        <w:t>.</w:t>
      </w:r>
    </w:p>
    <w:p w:rsidR="00F2027D" w:rsidRPr="00156DAC" w:rsidRDefault="00F2027D" w:rsidP="00F2027D">
      <w:pPr>
        <w:pStyle w:val="Cislo-2-text"/>
        <w:numPr>
          <w:ilvl w:val="0"/>
          <w:numId w:val="0"/>
        </w:num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Tento dokument je pre uchádzača záväzný. Podaním ponuky uchádzač neodvolateľne vyhlasuje a súhlasí, že ak sa stane úspešným, návrh na plnenie kritéria bude spolu s jeho identifikačnými údajmi súčasťou uzatvorenej Rámcovej dohody. Verejný obstarávateľ nepov</w:t>
      </w:r>
      <w:r>
        <w:rPr>
          <w:rFonts w:cs="Times New Roman"/>
          <w:sz w:val="24"/>
          <w:szCs w:val="24"/>
        </w:rPr>
        <w:t xml:space="preserve">oľuje vykonanie úprav </w:t>
      </w:r>
      <w:r w:rsidRPr="00156DAC">
        <w:rPr>
          <w:rFonts w:cs="Times New Roman"/>
          <w:sz w:val="24"/>
          <w:szCs w:val="24"/>
        </w:rPr>
        <w:t>v tabuľke okrem doplnenia návrhu cenovej ponuky.</w:t>
      </w:r>
    </w:p>
    <w:p w:rsidR="00F2027D" w:rsidRPr="00156DAC" w:rsidRDefault="00F2027D" w:rsidP="00F2027D">
      <w:pPr>
        <w:pStyle w:val="Cislo-2-text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5827"/>
        </w:tabs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ab/>
      </w:r>
    </w:p>
    <w:p w:rsidR="00F2027D" w:rsidRPr="00156DAC" w:rsidRDefault="00F2027D" w:rsidP="00F2027D">
      <w:pPr>
        <w:pStyle w:val="Cislo-1-nadpis"/>
        <w:numPr>
          <w:ilvl w:val="0"/>
          <w:numId w:val="0"/>
        </w:numPr>
        <w:ind w:left="709" w:hanging="709"/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Identifikačné údaje uchádzača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Obchodné meno: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Sídlo: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IČO: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DIČ: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IČ DPH: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Č. účtu:</w:t>
      </w:r>
    </w:p>
    <w:p w:rsidR="00F2027D" w:rsidRPr="00156DAC" w:rsidRDefault="00F2027D" w:rsidP="00F2027D">
      <w:pPr>
        <w:rPr>
          <w:rFonts w:cs="Times New Roman"/>
          <w:sz w:val="24"/>
          <w:szCs w:val="24"/>
        </w:rPr>
      </w:pPr>
      <w:r w:rsidRPr="00156DAC">
        <w:rPr>
          <w:rFonts w:cs="Times New Roman"/>
          <w:sz w:val="24"/>
          <w:szCs w:val="24"/>
        </w:rPr>
        <w:t>Telefón:</w:t>
      </w:r>
    </w:p>
    <w:p w:rsidR="00F2027D" w:rsidRDefault="00F2027D" w:rsidP="00F2027D">
      <w:pPr>
        <w:rPr>
          <w:rFonts w:cs="Times New Roman"/>
          <w:color w:val="FF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577"/>
        <w:gridCol w:w="3434"/>
        <w:gridCol w:w="2144"/>
        <w:gridCol w:w="2290"/>
        <w:gridCol w:w="1287"/>
        <w:gridCol w:w="1806"/>
      </w:tblGrid>
      <w:tr w:rsidR="00562059" w:rsidRPr="00562059" w:rsidTr="00F2027D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751FD0">
            <w:pPr>
              <w:shd w:val="clear" w:color="auto" w:fill="DEEAF6" w:themeFill="accent1" w:themeFillTint="33"/>
              <w:tabs>
                <w:tab w:val="left" w:pos="1985"/>
              </w:tabs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62059">
              <w:rPr>
                <w:rFonts w:cs="Times New Roman"/>
                <w:b/>
                <w:sz w:val="24"/>
                <w:szCs w:val="24"/>
              </w:rPr>
              <w:t>Predmet zákazky: „Poskytnutie poisťovacích služieb na roky 2019 - 2022“</w:t>
            </w:r>
          </w:p>
          <w:p w:rsidR="00F2027D" w:rsidRPr="00562059" w:rsidRDefault="00751FD0" w:rsidP="00751FD0">
            <w:pPr>
              <w:shd w:val="clear" w:color="auto" w:fill="DEEAF6" w:themeFill="accent1" w:themeFillTint="33"/>
              <w:tabs>
                <w:tab w:val="left" w:pos="1985"/>
              </w:tabs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62059">
              <w:rPr>
                <w:rFonts w:cs="Times New Roman"/>
                <w:b/>
                <w:sz w:val="24"/>
                <w:szCs w:val="24"/>
              </w:rPr>
              <w:t>Povinné zmluvné poistenie zodpovednosti za škodu pri poskytovaní zdravotnej starostlivosti na roky 2019 – 2022</w:t>
            </w:r>
          </w:p>
        </w:tc>
      </w:tr>
      <w:tr w:rsidR="00562059" w:rsidRPr="00562059" w:rsidTr="00D0028D">
        <w:trPr>
          <w:trHeight w:val="87"/>
        </w:trPr>
        <w:tc>
          <w:tcPr>
            <w:tcW w:w="40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059" w:rsidRPr="00562059" w:rsidRDefault="00562059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right="-8673"/>
              <w:rPr>
                <w:rFonts w:eastAsia="Times New Roman" w:cs="Times New Roman"/>
                <w:b/>
                <w:bCs/>
                <w:lang w:eastAsia="sk-SK"/>
              </w:rPr>
            </w:pPr>
          </w:p>
          <w:p w:rsidR="00562059" w:rsidRPr="00562059" w:rsidRDefault="00562059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right="-8673"/>
              <w:rPr>
                <w:rFonts w:eastAsia="Times New Roman" w:cs="Times New Roman"/>
                <w:bCs/>
                <w:lang w:eastAsia="sk-SK"/>
              </w:rPr>
            </w:pPr>
            <w:r w:rsidRPr="00562059">
              <w:rPr>
                <w:rFonts w:eastAsia="Times New Roman" w:cs="Times New Roman"/>
                <w:bCs/>
                <w:lang w:eastAsia="sk-SK"/>
              </w:rPr>
              <w:t>Povinné zmluvné poistenie zodpovednosti za škodu spôsobenú v súvislosti s poskytovaním zdravotnej starostlivosti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059" w:rsidRPr="00562059" w:rsidRDefault="00562059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059" w:rsidRPr="00562059" w:rsidRDefault="00562059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Tabuľka č. 1 </w:t>
            </w: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 xml:space="preserve">Predmet poistenia 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Poistná suma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Spoluúčasť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Spôsob poistenia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Ročná sadzba v ‰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 xml:space="preserve"> Ročné poistné v € </w:t>
            </w: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>Nemocnica s poliklinikou Prievidza so sídlom v Bojniciach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D0028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         331 940,00 €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10% min. 1 660,00 €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limit plnenia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 xml:space="preserve">                             -   € </w:t>
            </w:r>
          </w:p>
        </w:tc>
      </w:tr>
      <w:tr w:rsidR="00562059" w:rsidRPr="00562059" w:rsidTr="00D0028D">
        <w:trPr>
          <w:trHeight w:val="288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>Nemocnica s poliklinikou Považská Bystrica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D0028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         331 940,00 €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10% min. 1 660,00 €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limit plnenia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 xml:space="preserve">                             -   € </w:t>
            </w: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>Nemocnica s poliklinikou Myjava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D0028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         331 940,00 €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10% min. 1 660,00 €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limit plnenia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 xml:space="preserve">                             -   € </w:t>
            </w:r>
          </w:p>
        </w:tc>
      </w:tr>
      <w:tr w:rsidR="00562059" w:rsidRPr="00562059" w:rsidTr="00D0028D">
        <w:trPr>
          <w:trHeight w:val="384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 xml:space="preserve">Ročné poistné pre 3 nemocnice  celkom 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-   € </w:t>
            </w: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i/>
                <w:iCs/>
                <w:lang w:eastAsia="sk-SK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i/>
                <w:iCs/>
                <w:lang w:eastAsia="sk-SK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i/>
                <w:iCs/>
                <w:lang w:eastAsia="sk-SK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i/>
                <w:iCs/>
                <w:lang w:eastAsia="sk-SK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562059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ROČNÉ POISTNÉ SPOLU</w:t>
            </w:r>
            <w:r w:rsidR="00F2027D"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: 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bottom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-   € </w:t>
            </w: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lang w:eastAsia="sk-SK"/>
              </w:rPr>
            </w:pPr>
          </w:p>
        </w:tc>
      </w:tr>
      <w:tr w:rsidR="00562059" w:rsidRPr="00562059" w:rsidTr="00D0028D">
        <w:trPr>
          <w:trHeight w:val="300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Celkové poistné za 4 roky spolu: 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27D" w:rsidRPr="00562059" w:rsidRDefault="00F2027D" w:rsidP="00F2027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eastAsia="Times New Roman" w:cs="Times New Roman"/>
                <w:lang w:eastAsia="sk-SK"/>
              </w:rPr>
            </w:pPr>
            <w:r w:rsidRPr="00562059">
              <w:rPr>
                <w:rFonts w:eastAsia="Times New Roman" w:cs="Times New Roman"/>
                <w:lang w:eastAsia="sk-SK"/>
              </w:rPr>
              <w:t> 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F2027D" w:rsidRPr="00562059" w:rsidRDefault="00F2027D" w:rsidP="00562059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562059">
              <w:rPr>
                <w:rFonts w:eastAsia="Times New Roman" w:cs="Times New Roman"/>
                <w:b/>
                <w:bCs/>
                <w:lang w:eastAsia="sk-SK"/>
              </w:rPr>
              <w:t xml:space="preserve">                             -   € </w:t>
            </w:r>
          </w:p>
        </w:tc>
      </w:tr>
    </w:tbl>
    <w:p w:rsidR="00F2027D" w:rsidRPr="00646A33" w:rsidRDefault="00F2027D" w:rsidP="00D0028D">
      <w:pPr>
        <w:pStyle w:val="Nadpis11"/>
        <w:kinsoku w:val="0"/>
        <w:overflowPunct w:val="0"/>
        <w:ind w:left="0" w:right="3610"/>
        <w:outlineLvl w:val="9"/>
      </w:pPr>
    </w:p>
    <w:sectPr w:rsidR="00F2027D" w:rsidRPr="00646A33" w:rsidSect="00F701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hybridMultilevel"/>
    <w:tmpl w:val="4CF249B8"/>
    <w:lvl w:ilvl="0" w:tplc="76B0BBB6">
      <w:start w:val="1"/>
      <w:numFmt w:val="decimal"/>
      <w:pStyle w:val="Zoznamsodrkami"/>
      <w:lvlText w:val="6.%1"/>
      <w:lvlJc w:val="left"/>
      <w:pPr>
        <w:widowControl w:val="0"/>
        <w:tabs>
          <w:tab w:val="num" w:pos="502"/>
        </w:tabs>
        <w:autoSpaceDE w:val="0"/>
        <w:autoSpaceDN w:val="0"/>
        <w:adjustRightInd w:val="0"/>
        <w:ind w:left="502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582"/>
        </w:tabs>
        <w:autoSpaceDE w:val="0"/>
        <w:autoSpaceDN w:val="0"/>
        <w:adjustRightInd w:val="0"/>
        <w:ind w:left="1582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302"/>
        </w:tabs>
        <w:autoSpaceDE w:val="0"/>
        <w:autoSpaceDN w:val="0"/>
        <w:adjustRightInd w:val="0"/>
        <w:ind w:left="2302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022"/>
        </w:tabs>
        <w:autoSpaceDE w:val="0"/>
        <w:autoSpaceDN w:val="0"/>
        <w:adjustRightInd w:val="0"/>
        <w:ind w:left="3022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742"/>
        </w:tabs>
        <w:autoSpaceDE w:val="0"/>
        <w:autoSpaceDN w:val="0"/>
        <w:adjustRightInd w:val="0"/>
        <w:ind w:left="3742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462"/>
        </w:tabs>
        <w:autoSpaceDE w:val="0"/>
        <w:autoSpaceDN w:val="0"/>
        <w:adjustRightInd w:val="0"/>
        <w:ind w:left="4462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182"/>
        </w:tabs>
        <w:autoSpaceDE w:val="0"/>
        <w:autoSpaceDN w:val="0"/>
        <w:adjustRightInd w:val="0"/>
        <w:ind w:left="5182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902"/>
        </w:tabs>
        <w:autoSpaceDE w:val="0"/>
        <w:autoSpaceDN w:val="0"/>
        <w:adjustRightInd w:val="0"/>
        <w:ind w:left="5902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622"/>
        </w:tabs>
        <w:autoSpaceDE w:val="0"/>
        <w:autoSpaceDN w:val="0"/>
        <w:adjustRightInd w:val="0"/>
        <w:ind w:left="6622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03C7A2E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1283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2">
    <w:nsid w:val="124A5C2E"/>
    <w:multiLevelType w:val="multilevel"/>
    <w:tmpl w:val="0A70D716"/>
    <w:lvl w:ilvl="0">
      <w:start w:val="1"/>
      <w:numFmt w:val="upperLetter"/>
      <w:pStyle w:val="Nadpis1"/>
      <w:lvlText w:val="%1."/>
      <w:lvlJc w:val="left"/>
      <w:pPr>
        <w:ind w:left="496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  <w:sz w:val="24"/>
        <w:szCs w:val="24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13B53E0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F71DFA"/>
    <w:multiLevelType w:val="multilevel"/>
    <w:tmpl w:val="50949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E6415A9"/>
    <w:multiLevelType w:val="multilevel"/>
    <w:tmpl w:val="A5625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6">
    <w:nsid w:val="1FDB565F"/>
    <w:multiLevelType w:val="hybridMultilevel"/>
    <w:tmpl w:val="9D646A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4006C"/>
    <w:multiLevelType w:val="multilevel"/>
    <w:tmpl w:val="99CA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93A5DE3"/>
    <w:multiLevelType w:val="multilevel"/>
    <w:tmpl w:val="50949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252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CD11B21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1283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10">
    <w:nsid w:val="32384C20"/>
    <w:multiLevelType w:val="multilevel"/>
    <w:tmpl w:val="99CA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7E80752"/>
    <w:multiLevelType w:val="multilevel"/>
    <w:tmpl w:val="22B28F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3C833A85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1283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13">
    <w:nsid w:val="3EC71F63"/>
    <w:multiLevelType w:val="multilevel"/>
    <w:tmpl w:val="99CA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1BA3D63"/>
    <w:multiLevelType w:val="multilevel"/>
    <w:tmpl w:val="99CA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2B83DEA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1283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16">
    <w:nsid w:val="42ED3949"/>
    <w:multiLevelType w:val="multilevel"/>
    <w:tmpl w:val="CBD08D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47485E34"/>
    <w:multiLevelType w:val="hybridMultilevel"/>
    <w:tmpl w:val="215C11FA"/>
    <w:lvl w:ilvl="0" w:tplc="3F5C36FE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D846D9"/>
    <w:multiLevelType w:val="multilevel"/>
    <w:tmpl w:val="FE524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11C5B7B"/>
    <w:multiLevelType w:val="multilevel"/>
    <w:tmpl w:val="C0BA23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>
    <w:nsid w:val="51E74DF3"/>
    <w:multiLevelType w:val="multilevel"/>
    <w:tmpl w:val="50949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56A66686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1283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23">
    <w:nsid w:val="57FC1F01"/>
    <w:multiLevelType w:val="hybridMultilevel"/>
    <w:tmpl w:val="421A6780"/>
    <w:lvl w:ilvl="0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4">
    <w:nsid w:val="620A742E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1283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25">
    <w:nsid w:val="66E82F03"/>
    <w:multiLevelType w:val="hybridMultilevel"/>
    <w:tmpl w:val="2B826EAC"/>
    <w:lvl w:ilvl="0" w:tplc="26640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32396"/>
    <w:multiLevelType w:val="multilevel"/>
    <w:tmpl w:val="B55AC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772A4E1E"/>
    <w:multiLevelType w:val="multilevel"/>
    <w:tmpl w:val="50949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090E6C"/>
    <w:multiLevelType w:val="multilevel"/>
    <w:tmpl w:val="75B8B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Calibri" w:hAnsi="Times New Roman" w:cs="Times New Roman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9">
    <w:nsid w:val="798839D9"/>
    <w:multiLevelType w:val="multilevel"/>
    <w:tmpl w:val="CCEC2A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A5A2BA8"/>
    <w:multiLevelType w:val="multilevel"/>
    <w:tmpl w:val="99CA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7AE60ADA"/>
    <w:multiLevelType w:val="multilevel"/>
    <w:tmpl w:val="560A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B0013A0"/>
    <w:multiLevelType w:val="hybridMultilevel"/>
    <w:tmpl w:val="36A6C4EA"/>
    <w:lvl w:ilvl="0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3">
    <w:nsid w:val="7B4F63F8"/>
    <w:multiLevelType w:val="multilevel"/>
    <w:tmpl w:val="99CA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7B7469A2"/>
    <w:multiLevelType w:val="hybridMultilevel"/>
    <w:tmpl w:val="AAC4BDBA"/>
    <w:lvl w:ilvl="0" w:tplc="0694DB96">
      <w:start w:val="1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>
    <w:nsid w:val="7EF95EDF"/>
    <w:multiLevelType w:val="multilevel"/>
    <w:tmpl w:val="BCA49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25"/>
  </w:num>
  <w:num w:numId="5">
    <w:abstractNumId w:val="6"/>
  </w:num>
  <w:num w:numId="6">
    <w:abstractNumId w:val="35"/>
  </w:num>
  <w:num w:numId="7">
    <w:abstractNumId w:val="8"/>
  </w:num>
  <w:num w:numId="8">
    <w:abstractNumId w:val="34"/>
  </w:num>
  <w:num w:numId="9">
    <w:abstractNumId w:val="5"/>
  </w:num>
  <w:num w:numId="10">
    <w:abstractNumId w:val="16"/>
  </w:num>
  <w:num w:numId="11">
    <w:abstractNumId w:val="15"/>
  </w:num>
  <w:num w:numId="12">
    <w:abstractNumId w:val="9"/>
  </w:num>
  <w:num w:numId="13">
    <w:abstractNumId w:val="20"/>
  </w:num>
  <w:num w:numId="14">
    <w:abstractNumId w:val="1"/>
  </w:num>
  <w:num w:numId="15">
    <w:abstractNumId w:val="12"/>
  </w:num>
  <w:num w:numId="16">
    <w:abstractNumId w:val="22"/>
  </w:num>
  <w:num w:numId="17">
    <w:abstractNumId w:val="24"/>
  </w:num>
  <w:num w:numId="18">
    <w:abstractNumId w:val="23"/>
  </w:num>
  <w:num w:numId="19">
    <w:abstractNumId w:val="10"/>
  </w:num>
  <w:num w:numId="20">
    <w:abstractNumId w:val="27"/>
  </w:num>
  <w:num w:numId="21">
    <w:abstractNumId w:val="29"/>
  </w:num>
  <w:num w:numId="22">
    <w:abstractNumId w:val="30"/>
  </w:num>
  <w:num w:numId="23">
    <w:abstractNumId w:val="11"/>
  </w:num>
  <w:num w:numId="24">
    <w:abstractNumId w:val="14"/>
  </w:num>
  <w:num w:numId="25">
    <w:abstractNumId w:val="26"/>
  </w:num>
  <w:num w:numId="26">
    <w:abstractNumId w:val="13"/>
  </w:num>
  <w:num w:numId="27">
    <w:abstractNumId w:val="7"/>
  </w:num>
  <w:num w:numId="28">
    <w:abstractNumId w:val="21"/>
  </w:num>
  <w:num w:numId="29">
    <w:abstractNumId w:val="4"/>
  </w:num>
  <w:num w:numId="30">
    <w:abstractNumId w:val="32"/>
  </w:num>
  <w:num w:numId="31">
    <w:abstractNumId w:val="33"/>
  </w:num>
  <w:num w:numId="32">
    <w:abstractNumId w:val="31"/>
  </w:num>
  <w:num w:numId="33">
    <w:abstractNumId w:val="3"/>
  </w:num>
  <w:num w:numId="34">
    <w:abstractNumId w:val="18"/>
  </w:num>
  <w:num w:numId="35">
    <w:abstractNumId w:val="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4CF7"/>
    <w:rsid w:val="000B2770"/>
    <w:rsid w:val="000E25BD"/>
    <w:rsid w:val="00134A3F"/>
    <w:rsid w:val="00156DAC"/>
    <w:rsid w:val="001E0AB4"/>
    <w:rsid w:val="0033712C"/>
    <w:rsid w:val="00562059"/>
    <w:rsid w:val="00646A33"/>
    <w:rsid w:val="00750D2E"/>
    <w:rsid w:val="00751FD0"/>
    <w:rsid w:val="00766FB1"/>
    <w:rsid w:val="007A63E5"/>
    <w:rsid w:val="008615FB"/>
    <w:rsid w:val="00874959"/>
    <w:rsid w:val="00AE226F"/>
    <w:rsid w:val="00B861B0"/>
    <w:rsid w:val="00D0028D"/>
    <w:rsid w:val="00D74CF7"/>
    <w:rsid w:val="00DA19B8"/>
    <w:rsid w:val="00E92D69"/>
    <w:rsid w:val="00EF1002"/>
    <w:rsid w:val="00F2027D"/>
    <w:rsid w:val="00F7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6FB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"/>
    <w:basedOn w:val="Normlny"/>
    <w:next w:val="Normlny"/>
    <w:link w:val="Nadpis1Char"/>
    <w:qFormat/>
    <w:rsid w:val="00766FB1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766FB1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qFormat/>
    <w:rsid w:val="000E25B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utlineLvl w:val="2"/>
    </w:pPr>
    <w:rPr>
      <w:rFonts w:eastAsia="Times New Roman" w:cs="Times New Roman"/>
      <w:b/>
      <w:bCs/>
      <w:sz w:val="28"/>
      <w:szCs w:val="24"/>
      <w:u w:val="single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0E25B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rsid w:val="00766FB1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766FB1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766FB1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766FB1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766FB1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766FB1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character" w:customStyle="1" w:styleId="Nadpis3Char">
    <w:name w:val="Nadpis 3 Char"/>
    <w:basedOn w:val="Predvolenpsmoodseku"/>
    <w:link w:val="Nadpis3"/>
    <w:rsid w:val="000E25BD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adpis4Char">
    <w:name w:val="Nadpis 4 Char"/>
    <w:basedOn w:val="Predvolenpsmoodseku"/>
    <w:link w:val="Nadpis4"/>
    <w:rsid w:val="000E25BD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Nzov">
    <w:name w:val="Title"/>
    <w:basedOn w:val="Normlny"/>
    <w:link w:val="NzovChar"/>
    <w:qFormat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eastAsia="Times New Roman" w:cs="Times New Roman"/>
      <w:b/>
      <w:bCs/>
      <w:sz w:val="32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0E25BD"/>
    <w:rPr>
      <w:rFonts w:ascii="Times New Roman" w:eastAsia="Times New Roman" w:hAnsi="Times New Roman" w:cs="Times New Roman"/>
      <w:b/>
      <w:bCs/>
      <w:sz w:val="32"/>
      <w:szCs w:val="24"/>
      <w:u w:val="single"/>
      <w:lang w:eastAsia="sk-SK"/>
    </w:rPr>
  </w:style>
  <w:style w:type="paragraph" w:styleId="Podtitul">
    <w:name w:val="Subtitle"/>
    <w:basedOn w:val="Normlny"/>
    <w:link w:val="PodtitulChar"/>
    <w:qFormat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eastAsia="Times New Roman" w:cs="Times New Roman"/>
      <w:b/>
      <w:bCs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0E25BD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870"/>
      <w:jc w:val="both"/>
    </w:pPr>
    <w:rPr>
      <w:rFonts w:eastAsia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E2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E2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E2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/>
      <w:ind w:left="283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E25B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E2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eastAsia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0E25BD"/>
  </w:style>
  <w:style w:type="paragraph" w:customStyle="1" w:styleId="Zarkazkladnhotextu1">
    <w:name w:val="Zarážka základného textu1"/>
    <w:basedOn w:val="Normlny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color w:val="3366FF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0E25BD"/>
    <w:rPr>
      <w:rFonts w:ascii="Times New Roman" w:eastAsia="Times New Roman" w:hAnsi="Times New Roman" w:cs="Times New Roman"/>
      <w:color w:val="3366FF"/>
      <w:sz w:val="24"/>
      <w:szCs w:val="24"/>
      <w:lang w:eastAsia="sk-SK"/>
    </w:rPr>
  </w:style>
  <w:style w:type="paragraph" w:customStyle="1" w:styleId="milos">
    <w:name w:val="milos"/>
    <w:basedOn w:val="Normlny"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567"/>
      </w:tabs>
      <w:ind w:left="567"/>
    </w:pPr>
    <w:rPr>
      <w:rFonts w:ascii="EEL1 Aval" w:eastAsia="Times New Roman" w:hAnsi="EEL1 Aval" w:cs="Times New Roman"/>
      <w:sz w:val="24"/>
      <w:szCs w:val="24"/>
      <w:lang w:val="de-D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720"/>
      <w:contextualSpacing/>
    </w:pPr>
    <w:rPr>
      <w:rFonts w:eastAsia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0E25B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imes New Roman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5BD"/>
    <w:rPr>
      <w:rFonts w:ascii="Tahoma" w:eastAsia="Times New Roman" w:hAnsi="Tahoma" w:cs="Times New Roman"/>
      <w:sz w:val="16"/>
      <w:szCs w:val="16"/>
      <w:lang w:eastAsia="sk-SK"/>
    </w:rPr>
  </w:style>
  <w:style w:type="character" w:styleId="Odkaznakomentr">
    <w:name w:val="annotation reference"/>
    <w:unhideWhenUsed/>
    <w:rsid w:val="000E25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E25B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25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25B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E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9">
    <w:name w:val="xl29"/>
    <w:basedOn w:val="Normlny"/>
    <w:rsid w:val="000E25BD"/>
    <w:pPr>
      <w:pBdr>
        <w:bottom w:val="single" w:sz="4" w:space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styleId="Obyajntext">
    <w:name w:val="Plain Text"/>
    <w:basedOn w:val="Normlny"/>
    <w:link w:val="ObyajntextChar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0E25B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E25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E25BD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0E25BD"/>
    <w:rPr>
      <w:vertAlign w:val="superscript"/>
    </w:rPr>
  </w:style>
  <w:style w:type="paragraph" w:customStyle="1" w:styleId="Nadpis11">
    <w:name w:val="Nadpis 11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ind w:left="546"/>
      <w:outlineLvl w:val="0"/>
    </w:pPr>
    <w:rPr>
      <w:rFonts w:eastAsiaTheme="minorEastAsia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E25BD"/>
    <w:rPr>
      <w:color w:val="0563C1" w:themeColor="hyperlink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0E25B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25BD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1">
    <w:name w:val="Text-1"/>
    <w:basedOn w:val="Cislo-1-nadpis"/>
    <w:qFormat/>
    <w:rsid w:val="000E25BD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Alternativa">
    <w:name w:val="Alternativa"/>
    <w:basedOn w:val="Normlny"/>
    <w:next w:val="Cislo-2-text"/>
    <w:qFormat/>
    <w:rsid w:val="000E25BD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E25BD"/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0E25BD"/>
    <w:rPr>
      <w:rFonts w:ascii="Times New Roman" w:hAnsi="Times New Roman"/>
      <w:sz w:val="20"/>
      <w:szCs w:val="20"/>
    </w:rPr>
  </w:style>
  <w:style w:type="character" w:styleId="Odkaznakoncovpoznmku">
    <w:name w:val="endnote reference"/>
    <w:basedOn w:val="Predvolenpsmoodseku"/>
    <w:uiPriority w:val="99"/>
    <w:semiHidden/>
    <w:unhideWhenUsed/>
    <w:rsid w:val="000E25BD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0E25BD"/>
    <w:rPr>
      <w:i/>
      <w:iCs/>
    </w:rPr>
  </w:style>
  <w:style w:type="paragraph" w:customStyle="1" w:styleId="Text-1-odrazky">
    <w:name w:val="Text-1-odrazky"/>
    <w:basedOn w:val="Text-1"/>
    <w:qFormat/>
    <w:rsid w:val="000E25BD"/>
    <w:pPr>
      <w:numPr>
        <w:numId w:val="34"/>
      </w:numPr>
      <w:spacing w:before="0"/>
    </w:pPr>
  </w:style>
  <w:style w:type="paragraph" w:customStyle="1" w:styleId="Text-2-odrazky">
    <w:name w:val="Text-2-odrazky"/>
    <w:basedOn w:val="Text-1-odrazky"/>
    <w:qFormat/>
    <w:rsid w:val="000E25BD"/>
    <w:pPr>
      <w:ind w:left="1423"/>
    </w:pPr>
  </w:style>
  <w:style w:type="paragraph" w:customStyle="1" w:styleId="novastrana">
    <w:name w:val="nova_strana"/>
    <w:basedOn w:val="Normlny"/>
    <w:qFormat/>
    <w:rsid w:val="000E25BD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0E25BD"/>
    <w:pPr>
      <w:spacing w:before="60" w:after="60"/>
    </w:pPr>
  </w:style>
  <w:style w:type="paragraph" w:styleId="Obsah2">
    <w:name w:val="toc 2"/>
    <w:basedOn w:val="Normlny"/>
    <w:next w:val="Normlny"/>
    <w:autoRedefine/>
    <w:uiPriority w:val="39"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</w:pPr>
    <w:rPr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sz w:val="18"/>
    </w:rPr>
  </w:style>
  <w:style w:type="paragraph" w:customStyle="1" w:styleId="Text-2">
    <w:name w:val="Text-2"/>
    <w:basedOn w:val="Text-1"/>
    <w:qFormat/>
    <w:rsid w:val="000E25BD"/>
    <w:pPr>
      <w:ind w:left="1066"/>
    </w:pPr>
  </w:style>
  <w:style w:type="paragraph" w:customStyle="1" w:styleId="CM1">
    <w:name w:val="CM1"/>
    <w:basedOn w:val="Normlny"/>
    <w:next w:val="Normlny"/>
    <w:uiPriority w:val="99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0E25B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Predvolenpsmoodseku"/>
    <w:rsid w:val="000E25BD"/>
  </w:style>
  <w:style w:type="character" w:customStyle="1" w:styleId="WW8Num7z0">
    <w:name w:val="WW8Num7z0"/>
    <w:rsid w:val="000E25BD"/>
    <w:rPr>
      <w:rFonts w:ascii="Symbol" w:hAnsi="Symbol" w:cs="OpenSymbol"/>
    </w:rPr>
  </w:style>
  <w:style w:type="paragraph" w:styleId="Zoznamsodrkami">
    <w:name w:val="List Bullet"/>
    <w:aliases w:val="lb"/>
    <w:basedOn w:val="Odsekzoznamu"/>
    <w:autoRedefine/>
    <w:uiPriority w:val="99"/>
    <w:rsid w:val="000E25BD"/>
    <w:pPr>
      <w:widowControl/>
      <w:numPr>
        <w:numId w:val="35"/>
      </w:numPr>
      <w:tabs>
        <w:tab w:val="clear" w:pos="502"/>
      </w:tabs>
      <w:autoSpaceDE/>
      <w:autoSpaceDN/>
      <w:adjustRightInd/>
      <w:spacing w:after="200" w:line="288" w:lineRule="auto"/>
      <w:ind w:left="1429" w:right="-57"/>
      <w:jc w:val="both"/>
    </w:pPr>
    <w:rPr>
      <w:rFonts w:ascii="Arial Narrow" w:hAnsi="Arial Narrow" w:cs="Arial"/>
      <w:sz w:val="22"/>
      <w:szCs w:val="22"/>
      <w:lang w:eastAsia="en-US"/>
    </w:rPr>
  </w:style>
  <w:style w:type="character" w:customStyle="1" w:styleId="FontStyle13">
    <w:name w:val="Font Style13"/>
    <w:basedOn w:val="Predvolenpsmoodseku"/>
    <w:uiPriority w:val="99"/>
    <w:rsid w:val="000E25B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Normlny"/>
    <w:uiPriority w:val="99"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317" w:lineRule="exact"/>
      <w:ind w:hanging="350"/>
      <w:jc w:val="both"/>
    </w:pPr>
    <w:rPr>
      <w:rFonts w:eastAsiaTheme="minorEastAsia" w:cs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317" w:lineRule="exact"/>
      <w:ind w:hanging="355"/>
    </w:pPr>
    <w:rPr>
      <w:rFonts w:eastAsiaTheme="minorEastAsia" w:cs="Times New Roman"/>
      <w:sz w:val="24"/>
      <w:szCs w:val="24"/>
      <w:lang w:eastAsia="sk-SK"/>
    </w:rPr>
  </w:style>
  <w:style w:type="paragraph" w:customStyle="1" w:styleId="Default">
    <w:name w:val="Default"/>
    <w:rsid w:val="000E2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25B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2">
    <w:name w:val="Nadpis 12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0"/>
      <w:outlineLvl w:val="1"/>
    </w:pPr>
    <w:rPr>
      <w:rFonts w:ascii="Arial" w:eastAsia="Arial" w:hAnsi="Arial"/>
      <w:b/>
      <w:bCs/>
      <w:sz w:val="36"/>
      <w:szCs w:val="36"/>
      <w:u w:val="single"/>
      <w:lang w:val="en-US"/>
    </w:rPr>
  </w:style>
  <w:style w:type="paragraph" w:customStyle="1" w:styleId="Nadpis21">
    <w:name w:val="Nadpis 21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83"/>
      <w:outlineLvl w:val="2"/>
    </w:pPr>
    <w:rPr>
      <w:rFonts w:ascii="Arial" w:eastAsia="Arial" w:hAnsi="Arial"/>
      <w:b/>
      <w:bCs/>
      <w:sz w:val="28"/>
      <w:szCs w:val="28"/>
      <w:u w:val="single"/>
      <w:lang w:val="en-US"/>
    </w:rPr>
  </w:style>
  <w:style w:type="paragraph" w:customStyle="1" w:styleId="Nadpis31">
    <w:name w:val="Nadpis 31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0"/>
      <w:outlineLvl w:val="3"/>
    </w:pPr>
    <w:rPr>
      <w:rFonts w:ascii="Arial" w:eastAsia="Arial" w:hAnsi="Arial"/>
      <w:sz w:val="28"/>
      <w:szCs w:val="28"/>
      <w:u w:val="single"/>
      <w:lang w:val="en-US"/>
    </w:rPr>
  </w:style>
  <w:style w:type="paragraph" w:customStyle="1" w:styleId="Nadpis41">
    <w:name w:val="Nadpis 41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666"/>
      <w:outlineLvl w:val="4"/>
    </w:pPr>
    <w:rPr>
      <w:rFonts w:ascii="Arial" w:eastAsia="Arial" w:hAnsi="Arial"/>
      <w:b/>
      <w:bCs/>
      <w:sz w:val="24"/>
      <w:szCs w:val="24"/>
      <w:lang w:val="en-US"/>
    </w:rPr>
  </w:style>
  <w:style w:type="paragraph" w:customStyle="1" w:styleId="Nadpis51">
    <w:name w:val="Nadpis 51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48"/>
      <w:outlineLvl w:val="5"/>
    </w:pPr>
    <w:rPr>
      <w:rFonts w:ascii="Arial" w:eastAsia="Arial" w:hAnsi="Arial"/>
      <w:b/>
      <w:bCs/>
      <w:i/>
      <w:sz w:val="24"/>
      <w:szCs w:val="24"/>
      <w:u w:val="single"/>
      <w:lang w:val="en-US"/>
    </w:rPr>
  </w:style>
  <w:style w:type="paragraph" w:customStyle="1" w:styleId="TableParagraph">
    <w:name w:val="Table Paragraph"/>
    <w:basedOn w:val="Normlny"/>
    <w:uiPriority w:val="1"/>
    <w:qFormat/>
    <w:rsid w:val="000E25B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55BA-F626-4A1E-BE78-483F4216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palenikovas</cp:lastModifiedBy>
  <cp:revision>2</cp:revision>
  <dcterms:created xsi:type="dcterms:W3CDTF">2018-11-02T09:50:00Z</dcterms:created>
  <dcterms:modified xsi:type="dcterms:W3CDTF">2018-11-02T09:50:00Z</dcterms:modified>
</cp:coreProperties>
</file>