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39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.1</w:t>
      </w:r>
      <w:r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>Čestné vyhlásenia</w:t>
      </w:r>
    </w:p>
    <w:p w:rsidR="00331EA9" w:rsidRDefault="00331EA9" w:rsidP="00E61539">
      <w:pPr>
        <w:jc w:val="center"/>
        <w:rPr>
          <w:rFonts w:ascii="Times New Roman" w:hAnsi="Times New Roman" w:cs="Times New Roman"/>
          <w:b/>
        </w:rPr>
      </w:pPr>
    </w:p>
    <w:p w:rsidR="003A364E" w:rsidRDefault="00E61539" w:rsidP="00E61539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</w:r>
      <w:r w:rsidR="003A364E" w:rsidRPr="00E61539">
        <w:rPr>
          <w:rFonts w:ascii="Times New Roman" w:hAnsi="Times New Roman" w:cs="Times New Roman"/>
          <w:b/>
        </w:rPr>
        <w:t>Vyhlásenie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 o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súhlase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 podmienkami súťaže,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pravdivosti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>a úplnosti dokladov</w:t>
      </w:r>
    </w:p>
    <w:p w:rsidR="000912DA" w:rsidRPr="00E61539" w:rsidRDefault="000912DA" w:rsidP="00E61539">
      <w:pPr>
        <w:jc w:val="center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</w:t>
      </w:r>
      <w:r w:rsidR="00331EA9">
        <w:rPr>
          <w:rFonts w:ascii="Times New Roman" w:hAnsi="Times New Roman" w:cs="Times New Roman"/>
          <w:b/>
        </w:rPr>
        <w:t xml:space="preserve">     </w:t>
      </w:r>
      <w:r w:rsidRPr="00E61539"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 </w:t>
      </w: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:rsidR="003A364E" w:rsidRPr="00E61539" w:rsidRDefault="003A364E" w:rsidP="002D751C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2D751C" w:rsidRPr="002D751C">
        <w:rPr>
          <w:rFonts w:ascii="Times New Roman" w:hAnsi="Times New Roman" w:cs="Times New Roman"/>
          <w:b/>
          <w:sz w:val="22"/>
          <w:szCs w:val="22"/>
        </w:rPr>
        <w:t xml:space="preserve">„Revitalizácie predzáhradiek, verejných priestranstiev a výsadby záhonov do verejnej zelene v mestskej časti </w:t>
      </w:r>
      <w:proofErr w:type="spellStart"/>
      <w:r w:rsidR="002D751C" w:rsidRPr="002D751C">
        <w:rPr>
          <w:rFonts w:ascii="Times New Roman" w:hAnsi="Times New Roman" w:cs="Times New Roman"/>
          <w:b/>
          <w:sz w:val="22"/>
          <w:szCs w:val="22"/>
        </w:rPr>
        <w:t>Bratislava-Petržalka</w:t>
      </w:r>
      <w:proofErr w:type="spellEnd"/>
      <w:r w:rsidR="002D751C" w:rsidRPr="002D751C">
        <w:rPr>
          <w:rFonts w:ascii="Times New Roman" w:hAnsi="Times New Roman" w:cs="Times New Roman"/>
          <w:b/>
          <w:sz w:val="22"/>
          <w:szCs w:val="22"/>
        </w:rPr>
        <w:t>“</w:t>
      </w:r>
      <w:r w:rsidR="00F340CE">
        <w:rPr>
          <w:rFonts w:ascii="Times New Roman" w:hAnsi="Times New Roman" w:cs="Times New Roman"/>
          <w:sz w:val="22"/>
          <w:szCs w:val="22"/>
        </w:rPr>
        <w:t xml:space="preserve"> </w:t>
      </w:r>
      <w:r w:rsidRPr="00E61539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</w:t>
      </w:r>
      <w:r w:rsidRPr="00AA053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2D751C">
        <w:rPr>
          <w:rFonts w:ascii="Times New Roman" w:hAnsi="Times New Roman" w:cs="Times New Roman"/>
          <w:color w:val="auto"/>
          <w:sz w:val="22"/>
          <w:szCs w:val="22"/>
        </w:rPr>
        <w:t> rámcovej dohode</w:t>
      </w:r>
      <w:r w:rsidRPr="00E6153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3A364E" w:rsidRPr="00E61539" w:rsidRDefault="003A364E" w:rsidP="004660F0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ind w:hanging="639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0912DA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952BEE" w:rsidRDefault="00952BEE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331EA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</w:t>
      </w:r>
      <w:r w:rsidR="00331EA9">
        <w:rPr>
          <w:rFonts w:ascii="Times New Roman" w:hAnsi="Times New Roman" w:cs="Times New Roman"/>
        </w:rPr>
        <w:t>...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>Podpis: ........</w:t>
      </w:r>
      <w:r w:rsidR="00331EA9">
        <w:rPr>
          <w:rFonts w:ascii="Times New Roman" w:hAnsi="Times New Roman" w:cs="Times New Roman"/>
        </w:rPr>
        <w:t>......</w:t>
      </w:r>
      <w:r w:rsidRPr="00E61539">
        <w:rPr>
          <w:rFonts w:ascii="Times New Roman" w:hAnsi="Times New Roman" w:cs="Times New Roman"/>
        </w:rPr>
        <w:t>...........................</w:t>
      </w:r>
      <w:r w:rsidR="00331EA9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 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BA2E00" w:rsidRPr="00E61539" w:rsidRDefault="00BA2E00" w:rsidP="00BA2E00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BA2E00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BA2E00" w:rsidRPr="00E61539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.2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41655E" w:rsidRPr="00E61539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A364E" w:rsidRPr="00E61539" w:rsidRDefault="00E61539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Čestné</w:t>
      </w:r>
      <w:r w:rsidR="009231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 xml:space="preserve"> vyhlásenie „Konflikt záujmov“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F66F1E" w:rsidRDefault="003A364E" w:rsidP="002B452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61539">
        <w:rPr>
          <w:rFonts w:ascii="Times New Roman" w:hAnsi="Times New Roman" w:cs="Times New Roman"/>
          <w:color w:val="000000"/>
        </w:rPr>
        <w:t xml:space="preserve">Zákazka </w:t>
      </w:r>
      <w:r w:rsidR="004057F9">
        <w:rPr>
          <w:rFonts w:ascii="Times New Roman" w:hAnsi="Times New Roman" w:cs="Times New Roman"/>
          <w:color w:val="000000"/>
        </w:rPr>
        <w:t xml:space="preserve">s nízkou hodnotou </w:t>
      </w:r>
      <w:r w:rsidRPr="00E61539">
        <w:rPr>
          <w:rFonts w:ascii="Times New Roman" w:hAnsi="Times New Roman" w:cs="Times New Roman"/>
          <w:color w:val="000000"/>
        </w:rPr>
        <w:t>na poskytnutie podľa zákona č. 343/2015 Z. z. o verejnom obstarávaní a o zmene a doplnení niektorých zákonov,</w:t>
      </w:r>
    </w:p>
    <w:p w:rsidR="00060FDE" w:rsidRDefault="002D751C" w:rsidP="00060FD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51C">
        <w:rPr>
          <w:rFonts w:ascii="Times New Roman" w:hAnsi="Times New Roman" w:cs="Times New Roman"/>
          <w:b/>
          <w:sz w:val="24"/>
          <w:szCs w:val="24"/>
        </w:rPr>
        <w:t xml:space="preserve">„Revitalizácie predzáhradiek, verejných priestranstiev a výsadby záhonov do verejnej zelene v mestskej časti </w:t>
      </w:r>
      <w:proofErr w:type="spellStart"/>
      <w:r w:rsidRPr="002D751C">
        <w:rPr>
          <w:rFonts w:ascii="Times New Roman" w:hAnsi="Times New Roman" w:cs="Times New Roman"/>
          <w:b/>
          <w:sz w:val="24"/>
          <w:szCs w:val="24"/>
        </w:rPr>
        <w:t>Bratislava-Petržalka</w:t>
      </w:r>
      <w:proofErr w:type="spellEnd"/>
      <w:r w:rsidRPr="002D751C">
        <w:rPr>
          <w:rFonts w:ascii="Times New Roman" w:hAnsi="Times New Roman" w:cs="Times New Roman"/>
          <w:b/>
          <w:sz w:val="24"/>
          <w:szCs w:val="24"/>
        </w:rPr>
        <w:t>“</w:t>
      </w:r>
    </w:p>
    <w:p w:rsidR="00085FAF" w:rsidRPr="00060FDE" w:rsidRDefault="00085FAF" w:rsidP="00060FD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:rsidR="006B3D05" w:rsidRDefault="004057F9" w:rsidP="004057F9">
      <w:pPr>
        <w:autoSpaceDE w:val="0"/>
        <w:autoSpaceDN w:val="0"/>
        <w:adjustRightInd w:val="0"/>
        <w:spacing w:after="0"/>
        <w:jc w:val="both"/>
      </w:pPr>
      <w:r w:rsidRPr="00427C87">
        <w:rPr>
          <w:rFonts w:ascii="Times New Roman" w:hAnsi="Times New Roman" w:cs="Times New Roman"/>
          <w:b/>
          <w:i/>
          <w:iCs/>
          <w:color w:val="000000"/>
        </w:rPr>
        <w:t>[</w:t>
      </w:r>
      <w:r w:rsidR="003A364E" w:rsidRPr="00427C87">
        <w:rPr>
          <w:rFonts w:ascii="Times New Roman" w:hAnsi="Times New Roman" w:cs="Times New Roman"/>
          <w:b/>
          <w:i/>
          <w:iCs/>
          <w:color w:val="000000"/>
        </w:rPr>
        <w:t>doplniť názov uchádzača]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, </w:t>
      </w:r>
      <w:r w:rsidR="003A364E" w:rsidRPr="00E61539">
        <w:rPr>
          <w:rFonts w:ascii="Times New Roman" w:hAnsi="Times New Roman" w:cs="Times New Roman"/>
          <w:color w:val="000000"/>
        </w:rPr>
        <w:t xml:space="preserve">zastúpený </w:t>
      </w:r>
      <w:r w:rsidR="003A364E" w:rsidRPr="00427C87">
        <w:rPr>
          <w:rFonts w:ascii="Times New Roman" w:hAnsi="Times New Roman" w:cs="Times New Roman"/>
          <w:b/>
          <w:i/>
          <w:iCs/>
          <w:color w:val="000000"/>
        </w:rPr>
        <w:t>[doplniť meno a priezvisko štatutárneho zástupcu]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="003A364E" w:rsidRPr="00E61539">
        <w:rPr>
          <w:rFonts w:ascii="Times New Roman" w:hAnsi="Times New Roman" w:cs="Times New Roman"/>
          <w:color w:val="000000"/>
        </w:rPr>
        <w:t xml:space="preserve">“) </w:t>
      </w:r>
      <w:r>
        <w:rPr>
          <w:rFonts w:ascii="Times New Roman" w:hAnsi="Times New Roman" w:cs="Times New Roman"/>
          <w:color w:val="000000"/>
        </w:rPr>
        <w:t xml:space="preserve">  </w:t>
      </w:r>
      <w:r w:rsidR="00331EA9">
        <w:rPr>
          <w:rFonts w:ascii="Times New Roman" w:hAnsi="Times New Roman" w:cs="Times New Roman"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 xml:space="preserve">vyhláseného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 xml:space="preserve">na obstaranie vyššie uvedeného predmetu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 xml:space="preserve">zákazky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>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="003A364E" w:rsidRPr="00E61539">
        <w:rPr>
          <w:rFonts w:ascii="Times New Roman" w:hAnsi="Times New Roman" w:cs="Times New Roman"/>
          <w:color w:val="000000"/>
        </w:rPr>
        <w:t>“) výzvou</w:t>
      </w:r>
      <w:r>
        <w:rPr>
          <w:rFonts w:ascii="Times New Roman" w:hAnsi="Times New Roman" w:cs="Times New Roman"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 xml:space="preserve">na predkladanie ponúk uverejnenou </w:t>
      </w:r>
      <w:r>
        <w:rPr>
          <w:rFonts w:ascii="Times New Roman" w:hAnsi="Times New Roman" w:cs="Times New Roman"/>
          <w:color w:val="000000"/>
        </w:rPr>
        <w:t xml:space="preserve">v rámci systému  </w:t>
      </w:r>
      <w:hyperlink r:id="rId9" w:history="1">
        <w:r w:rsidR="00427C87" w:rsidRPr="00122499">
          <w:rPr>
            <w:rStyle w:val="Hypertextovprepojenie"/>
          </w:rPr>
          <w:t>https://josephine.proebiz.com/sk/tender/14774/summary</w:t>
        </w:r>
      </w:hyperlink>
      <w:r w:rsidR="00427C87">
        <w:t xml:space="preserve"> </w:t>
      </w:r>
      <w:r w:rsidR="00ED631D">
        <w:t xml:space="preserve"> </w:t>
      </w:r>
      <w:r w:rsidR="00C874B2">
        <w:t xml:space="preserve">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E61539">
        <w:rPr>
          <w:rFonts w:ascii="Times New Roman" w:hAnsi="Times New Roman" w:cs="Times New Roman"/>
          <w:color w:val="000000"/>
        </w:rPr>
        <w:t>potencionálne</w:t>
      </w:r>
      <w:proofErr w:type="spellEnd"/>
      <w:r w:rsidRPr="00E61539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3A364E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52BEE" w:rsidRPr="00E61539" w:rsidRDefault="00952BE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F32AD" w:rsidRPr="00E61539" w:rsidRDefault="007F32AD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.........................................</w:t>
      </w:r>
      <w:r w:rsidR="00F8401A">
        <w:rPr>
          <w:rFonts w:ascii="Times New Roman" w:hAnsi="Times New Roman" w:cs="Times New Roman"/>
        </w:rPr>
        <w:t>..............</w:t>
      </w:r>
      <w:r w:rsidRPr="00E61539">
        <w:rPr>
          <w:rFonts w:ascii="Times New Roman" w:hAnsi="Times New Roman" w:cs="Times New Roman"/>
        </w:rPr>
        <w:t xml:space="preserve">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Pr="00E61539" w:rsidRDefault="000912DA" w:rsidP="002D751C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0912DA" w:rsidRDefault="000912DA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.3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E61539" w:rsidRPr="00E61539" w:rsidRDefault="00E61539" w:rsidP="00E61539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:rsid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AF0DE2" w:rsidRPr="00E61539" w:rsidRDefault="00AF0DE2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6E0C7F" w:rsidRDefault="00E61539" w:rsidP="002D751C">
      <w:pPr>
        <w:numPr>
          <w:ilvl w:val="0"/>
          <w:numId w:val="46"/>
        </w:numPr>
        <w:spacing w:after="240" w:line="240" w:lineRule="auto"/>
        <w:jc w:val="both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v prieskume trhu na predmet zákazky:</w:t>
      </w:r>
      <w:r w:rsidR="002B4527">
        <w:rPr>
          <w:rFonts w:ascii="Times New Roman" w:eastAsiaTheme="minorEastAsia" w:hAnsi="Times New Roman" w:cs="Times New Roman"/>
        </w:rPr>
        <w:t xml:space="preserve"> </w:t>
      </w:r>
      <w:r w:rsidR="002D751C" w:rsidRPr="002D751C">
        <w:rPr>
          <w:rFonts w:ascii="Times New Roman" w:eastAsiaTheme="minorEastAsia" w:hAnsi="Times New Roman" w:cs="Times New Roman"/>
          <w:b/>
        </w:rPr>
        <w:t xml:space="preserve">„Revitalizácie predzáhradiek, verejných priestranstiev a výsadby záhonov do verejnej zelene v mestskej časti </w:t>
      </w:r>
      <w:proofErr w:type="spellStart"/>
      <w:r w:rsidR="002D751C" w:rsidRPr="002D751C">
        <w:rPr>
          <w:rFonts w:ascii="Times New Roman" w:eastAsiaTheme="minorEastAsia" w:hAnsi="Times New Roman" w:cs="Times New Roman"/>
          <w:b/>
        </w:rPr>
        <w:t>Bratislava-Petržalka</w:t>
      </w:r>
      <w:proofErr w:type="spellEnd"/>
      <w:r w:rsidR="002D751C" w:rsidRPr="002D751C">
        <w:rPr>
          <w:rFonts w:ascii="Times New Roman" w:eastAsiaTheme="minorEastAsia" w:hAnsi="Times New Roman" w:cs="Times New Roman"/>
          <w:b/>
        </w:rPr>
        <w:t>“</w:t>
      </w:r>
      <w:r w:rsidR="006E0C7F" w:rsidRPr="006E0C7F">
        <w:rPr>
          <w:rFonts w:ascii="Times New Roman" w:eastAsiaTheme="minorEastAsia" w:hAnsi="Times New Roman" w:cs="Times New Roman"/>
          <w:b/>
        </w:rPr>
        <w:t xml:space="preserve">  </w:t>
      </w:r>
    </w:p>
    <w:p w:rsidR="00E61539" w:rsidRPr="006E0C7F" w:rsidRDefault="00E61539" w:rsidP="006E0C7F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Times New Roman" w:eastAsiaTheme="minorEastAsia" w:hAnsi="Times New Roman" w:cs="Times New Roman"/>
          <w:b/>
        </w:rPr>
      </w:pPr>
      <w:r w:rsidRPr="006E0C7F">
        <w:rPr>
          <w:rFonts w:ascii="Times New Roman" w:eastAsia="Times New Roman" w:hAnsi="Times New Roman" w:cs="Times New Roman"/>
        </w:rPr>
        <w:t xml:space="preserve">predkladáme spoločnú ponuku. Skupina pozostáva z nasledovných samostatných právnych </w:t>
      </w:r>
      <w:r w:rsidR="006E0C7F" w:rsidRPr="006E0C7F">
        <w:rPr>
          <w:rFonts w:ascii="Times New Roman" w:eastAsia="Times New Roman" w:hAnsi="Times New Roman" w:cs="Times New Roman"/>
        </w:rPr>
        <w:t xml:space="preserve"> </w:t>
      </w:r>
      <w:r w:rsidRPr="006E0C7F">
        <w:rPr>
          <w:rFonts w:ascii="Times New Roman" w:eastAsia="Times New Roman" w:hAnsi="Times New Roman" w:cs="Times New Roman"/>
        </w:rPr>
        <w:t>subjektov:</w:t>
      </w: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2D751C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</w:t>
      </w:r>
      <w:r w:rsidR="00BA2E00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................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BA2E00">
      <w:pPr>
        <w:pBdr>
          <w:bottom w:val="single" w:sz="6" w:space="1" w:color="auto"/>
        </w:pBdr>
        <w:spacing w:after="0" w:line="240" w:lineRule="auto"/>
        <w:ind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BA2E0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E04859" w:rsidRDefault="00E04859" w:rsidP="00E61539">
      <w:pPr>
        <w:jc w:val="both"/>
        <w:rPr>
          <w:rFonts w:ascii="Times New Roman" w:hAnsi="Times New Roman" w:cs="Times New Roman"/>
          <w:b/>
        </w:rPr>
      </w:pPr>
    </w:p>
    <w:p w:rsidR="00085FAF" w:rsidRDefault="00085FAF" w:rsidP="00E61539">
      <w:pPr>
        <w:jc w:val="both"/>
        <w:rPr>
          <w:rFonts w:ascii="Times New Roman" w:hAnsi="Times New Roman" w:cs="Times New Roman"/>
          <w:b/>
        </w:rPr>
      </w:pPr>
    </w:p>
    <w:p w:rsid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.4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2D751C" w:rsidRPr="00E61539" w:rsidRDefault="002D751C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1539" w:rsidRPr="00E61539" w:rsidRDefault="00E61539" w:rsidP="00E61539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:rsidR="00E61539" w:rsidRPr="00E61539" w:rsidRDefault="00E61539" w:rsidP="00E61539">
      <w:pPr>
        <w:jc w:val="center"/>
        <w:rPr>
          <w:rFonts w:ascii="Times New Roman" w:hAnsi="Times New Roman" w:cs="Times New Roman"/>
          <w:b/>
        </w:rPr>
      </w:pPr>
      <w:bookmarkStart w:id="1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1"/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:rsidR="00E61539" w:rsidRPr="00E61539" w:rsidRDefault="00E61539" w:rsidP="00F66F1E">
      <w:pPr>
        <w:jc w:val="center"/>
        <w:rPr>
          <w:rFonts w:ascii="Times New Roman" w:hAnsi="Times New Roman" w:cs="Times New Roman"/>
          <w:bCs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sdt>
        <w:sdtPr>
          <w:rPr>
            <w:rFonts w:ascii="Times New Roman" w:eastAsia="Times New Roman" w:hAnsi="Times New Roman" w:cs="Times New Roman"/>
            <w:b/>
          </w:rPr>
          <w:id w:val="-980844368"/>
          <w:placeholder>
            <w:docPart w:val="AB2DB94CECCC4ECBBF878C56FCC7BEE2"/>
          </w:placeholder>
        </w:sdtPr>
        <w:sdtEndPr>
          <w:rPr>
            <w:b w:val="0"/>
            <w:bCs/>
          </w:rPr>
        </w:sdtEndPr>
        <w:sdtContent>
          <w:r w:rsidR="004215E5">
            <w:rPr>
              <w:rFonts w:ascii="Times New Roman" w:eastAsia="Times New Roman" w:hAnsi="Times New Roman" w:cs="Times New Roman"/>
              <w:b/>
            </w:rPr>
            <w:t xml:space="preserve">    </w:t>
          </w:r>
          <w:r w:rsidR="002D751C" w:rsidRPr="002D751C">
            <w:rPr>
              <w:rFonts w:ascii="Times New Roman" w:eastAsia="Times New Roman" w:hAnsi="Times New Roman" w:cs="Times New Roman"/>
              <w:b/>
            </w:rPr>
            <w:t xml:space="preserve">„Revitalizácie predzáhradiek, verejných priestranstiev a výsadby záhonov do verejnej zelene v mestskej časti </w:t>
          </w:r>
          <w:proofErr w:type="spellStart"/>
          <w:r w:rsidR="002D751C" w:rsidRPr="002D751C">
            <w:rPr>
              <w:rFonts w:ascii="Times New Roman" w:eastAsia="Times New Roman" w:hAnsi="Times New Roman" w:cs="Times New Roman"/>
              <w:b/>
            </w:rPr>
            <w:t>Bratislava-Petržalka</w:t>
          </w:r>
          <w:proofErr w:type="spellEnd"/>
          <w:r w:rsidR="002D751C" w:rsidRPr="002D751C">
            <w:rPr>
              <w:rFonts w:ascii="Times New Roman" w:eastAsia="Times New Roman" w:hAnsi="Times New Roman" w:cs="Times New Roman"/>
              <w:b/>
            </w:rPr>
            <w:t>“</w:t>
          </w:r>
        </w:sdtContent>
      </w:sdt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 w:rsidR="00040411">
        <w:rPr>
          <w:rFonts w:ascii="Times New Roman" w:hAnsi="Times New Roman" w:cs="Times New Roman"/>
          <w:b/>
        </w:rPr>
      </w:r>
      <w:r w:rsidR="00040411"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nebudú podieľať subdodávatelia a celý predmet uskutočníme vlastnými kapacitami.</w:t>
      </w:r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 w:rsidR="00040411">
        <w:rPr>
          <w:rFonts w:ascii="Times New Roman" w:hAnsi="Times New Roman" w:cs="Times New Roman"/>
          <w:b/>
        </w:rPr>
      </w:r>
      <w:r w:rsidR="00040411"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budú podieľať nasledovní subdodávatelia :</w:t>
      </w:r>
    </w:p>
    <w:p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</w:p>
    <w:tbl>
      <w:tblPr>
        <w:tblW w:w="843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E61539" w:rsidRPr="00E61539" w:rsidTr="00283778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Predmet subdodávok</w:t>
            </w: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9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1539" w:rsidRPr="00E61539" w:rsidRDefault="00E61539" w:rsidP="00E61539">
      <w:pPr>
        <w:rPr>
          <w:rFonts w:ascii="Times New Roman" w:hAnsi="Times New Roman" w:cs="Times New Roman"/>
        </w:rPr>
      </w:pPr>
    </w:p>
    <w:p w:rsidR="00E61539" w:rsidRDefault="00E61539" w:rsidP="003A364E">
      <w:pPr>
        <w:rPr>
          <w:rFonts w:ascii="Times New Roman" w:hAnsi="Times New Roman" w:cs="Times New Roman"/>
          <w:b/>
        </w:rPr>
      </w:pPr>
    </w:p>
    <w:p w:rsidR="00952BEE" w:rsidRDefault="00952BEE" w:rsidP="00AF0DE2">
      <w:pPr>
        <w:spacing w:line="240" w:lineRule="auto"/>
        <w:jc w:val="both"/>
        <w:rPr>
          <w:rFonts w:ascii="Times New Roman" w:hAnsi="Times New Roman" w:cs="Times New Roman"/>
        </w:rPr>
      </w:pP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Pr="00E61539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952BEE" w:rsidRDefault="00AF0DE2" w:rsidP="00BA2E00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952BEE" w:rsidSect="00331EA9">
      <w:footerReference w:type="default" r:id="rId10"/>
      <w:footerReference w:type="first" r:id="rId11"/>
      <w:pgSz w:w="11906" w:h="16838"/>
      <w:pgMar w:top="709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11" w:rsidRDefault="00040411" w:rsidP="00A93F1D">
      <w:pPr>
        <w:spacing w:after="0" w:line="240" w:lineRule="auto"/>
      </w:pPr>
      <w:r>
        <w:separator/>
      </w:r>
    </w:p>
  </w:endnote>
  <w:endnote w:type="continuationSeparator" w:id="0">
    <w:p w:rsidR="00040411" w:rsidRDefault="00040411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66F1E" w:rsidRPr="00331EA9" w:rsidRDefault="002D751C" w:rsidP="00085FAF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color w:val="BFBFBF" w:themeColor="background1" w:themeShade="BF"/>
      </w:rPr>
    </w:pPr>
    <w:r w:rsidRPr="002D751C">
      <w:rPr>
        <w:rFonts w:ascii="Times New Roman" w:hAnsi="Times New Roman" w:cs="Times New Roman"/>
        <w:b/>
        <w:color w:val="BFBFBF" w:themeColor="background1" w:themeShade="BF"/>
      </w:rPr>
      <w:t xml:space="preserve">„Revitalizácie predzáhradiek, verejných priestranstiev a výsadby záhonov do verejnej zelene v mestskej časti </w:t>
    </w:r>
    <w:proofErr w:type="spellStart"/>
    <w:r w:rsidRPr="002D751C">
      <w:rPr>
        <w:rFonts w:ascii="Times New Roman" w:hAnsi="Times New Roman" w:cs="Times New Roman"/>
        <w:b/>
        <w:color w:val="BFBFBF" w:themeColor="background1" w:themeShade="BF"/>
      </w:rPr>
      <w:t>Bratislava-Petržalka</w:t>
    </w:r>
    <w:proofErr w:type="spellEnd"/>
    <w:r w:rsidRPr="002D751C">
      <w:rPr>
        <w:rFonts w:ascii="Times New Roman" w:hAnsi="Times New Roman" w:cs="Times New Roman"/>
        <w:b/>
        <w:color w:val="BFBFBF" w:themeColor="background1" w:themeShade="BF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11" w:rsidRDefault="00040411" w:rsidP="00A93F1D">
      <w:pPr>
        <w:spacing w:after="0" w:line="240" w:lineRule="auto"/>
      </w:pPr>
      <w:r>
        <w:separator/>
      </w:r>
    </w:p>
  </w:footnote>
  <w:footnote w:type="continuationSeparator" w:id="0">
    <w:p w:rsidR="00040411" w:rsidRDefault="00040411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F790E546"/>
    <w:lvl w:ilvl="0" w:tplc="6D68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0411"/>
    <w:rsid w:val="00045D67"/>
    <w:rsid w:val="00057011"/>
    <w:rsid w:val="00060FDE"/>
    <w:rsid w:val="00085FAF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950FC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B4527"/>
    <w:rsid w:val="002C2D50"/>
    <w:rsid w:val="002D751C"/>
    <w:rsid w:val="002F0DE7"/>
    <w:rsid w:val="003210C3"/>
    <w:rsid w:val="00331EA9"/>
    <w:rsid w:val="003330DC"/>
    <w:rsid w:val="003525FF"/>
    <w:rsid w:val="003539C0"/>
    <w:rsid w:val="0035737B"/>
    <w:rsid w:val="00362C82"/>
    <w:rsid w:val="0037694D"/>
    <w:rsid w:val="003864B9"/>
    <w:rsid w:val="003966CD"/>
    <w:rsid w:val="00396E88"/>
    <w:rsid w:val="003A364E"/>
    <w:rsid w:val="003A6980"/>
    <w:rsid w:val="003B4E84"/>
    <w:rsid w:val="003B6934"/>
    <w:rsid w:val="003C6B34"/>
    <w:rsid w:val="003E1BA7"/>
    <w:rsid w:val="003F3B8D"/>
    <w:rsid w:val="003F7F7F"/>
    <w:rsid w:val="003F7F82"/>
    <w:rsid w:val="00401C28"/>
    <w:rsid w:val="004057F9"/>
    <w:rsid w:val="004141BB"/>
    <w:rsid w:val="00414B65"/>
    <w:rsid w:val="0041655E"/>
    <w:rsid w:val="004215E5"/>
    <w:rsid w:val="00427C87"/>
    <w:rsid w:val="004359D5"/>
    <w:rsid w:val="00437464"/>
    <w:rsid w:val="00445A4A"/>
    <w:rsid w:val="004560BA"/>
    <w:rsid w:val="004643F5"/>
    <w:rsid w:val="004660F0"/>
    <w:rsid w:val="00507C58"/>
    <w:rsid w:val="00507FC9"/>
    <w:rsid w:val="00520F71"/>
    <w:rsid w:val="005713B6"/>
    <w:rsid w:val="005751F8"/>
    <w:rsid w:val="0058154C"/>
    <w:rsid w:val="00591B4C"/>
    <w:rsid w:val="005B4048"/>
    <w:rsid w:val="005D1B95"/>
    <w:rsid w:val="005E44A3"/>
    <w:rsid w:val="005F23D5"/>
    <w:rsid w:val="006057D6"/>
    <w:rsid w:val="00621224"/>
    <w:rsid w:val="00630062"/>
    <w:rsid w:val="006323E2"/>
    <w:rsid w:val="006A7726"/>
    <w:rsid w:val="006B2B9F"/>
    <w:rsid w:val="006B3D05"/>
    <w:rsid w:val="006B7B84"/>
    <w:rsid w:val="006C35B9"/>
    <w:rsid w:val="006C4277"/>
    <w:rsid w:val="006C615A"/>
    <w:rsid w:val="006E0C7F"/>
    <w:rsid w:val="00703F3E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86D53"/>
    <w:rsid w:val="008A219D"/>
    <w:rsid w:val="008C78F6"/>
    <w:rsid w:val="009231D9"/>
    <w:rsid w:val="00931799"/>
    <w:rsid w:val="00952BEE"/>
    <w:rsid w:val="00970DCC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A2E00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874B2"/>
    <w:rsid w:val="00CC0B7F"/>
    <w:rsid w:val="00CD372A"/>
    <w:rsid w:val="00CD6B9F"/>
    <w:rsid w:val="00D02004"/>
    <w:rsid w:val="00D055D0"/>
    <w:rsid w:val="00D07921"/>
    <w:rsid w:val="00D14A00"/>
    <w:rsid w:val="00D21E82"/>
    <w:rsid w:val="00D31423"/>
    <w:rsid w:val="00D45D52"/>
    <w:rsid w:val="00D4609B"/>
    <w:rsid w:val="00D636BC"/>
    <w:rsid w:val="00D80E2B"/>
    <w:rsid w:val="00DA3FAA"/>
    <w:rsid w:val="00DB4E05"/>
    <w:rsid w:val="00DB5443"/>
    <w:rsid w:val="00DC0238"/>
    <w:rsid w:val="00DC5337"/>
    <w:rsid w:val="00DF2829"/>
    <w:rsid w:val="00DF7FDA"/>
    <w:rsid w:val="00E0281F"/>
    <w:rsid w:val="00E04859"/>
    <w:rsid w:val="00E136CC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D3FDF"/>
    <w:rsid w:val="00ED631D"/>
    <w:rsid w:val="00EF0B31"/>
    <w:rsid w:val="00EF0E2F"/>
    <w:rsid w:val="00EF1625"/>
    <w:rsid w:val="00F1059B"/>
    <w:rsid w:val="00F1297C"/>
    <w:rsid w:val="00F2753C"/>
    <w:rsid w:val="00F3217A"/>
    <w:rsid w:val="00F340CE"/>
    <w:rsid w:val="00F37900"/>
    <w:rsid w:val="00F40CBD"/>
    <w:rsid w:val="00F51254"/>
    <w:rsid w:val="00F54284"/>
    <w:rsid w:val="00F553BD"/>
    <w:rsid w:val="00F627A1"/>
    <w:rsid w:val="00F66F1E"/>
    <w:rsid w:val="00F8401A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4774/summar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2DB94CECCC4ECBBF878C56FCC7B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1865A5-FB51-457F-B290-9419AC562576}"/>
      </w:docPartPr>
      <w:docPartBody>
        <w:p w:rsidR="007C7D2A" w:rsidRDefault="000D0506" w:rsidP="000D0506">
          <w:pPr>
            <w:pStyle w:val="AB2DB94CECCC4ECBBF878C56FCC7BEE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0506"/>
    <w:rsid w:val="00057384"/>
    <w:rsid w:val="0007743B"/>
    <w:rsid w:val="000D0506"/>
    <w:rsid w:val="001415C2"/>
    <w:rsid w:val="001B0842"/>
    <w:rsid w:val="003B6AB1"/>
    <w:rsid w:val="00444D60"/>
    <w:rsid w:val="00467345"/>
    <w:rsid w:val="005301F6"/>
    <w:rsid w:val="005A27F7"/>
    <w:rsid w:val="005A6B45"/>
    <w:rsid w:val="00753EEB"/>
    <w:rsid w:val="007C7D2A"/>
    <w:rsid w:val="00864815"/>
    <w:rsid w:val="009D5573"/>
    <w:rsid w:val="00A702FA"/>
    <w:rsid w:val="00AB29A8"/>
    <w:rsid w:val="00B7630D"/>
    <w:rsid w:val="00BB6B55"/>
    <w:rsid w:val="00CE25FF"/>
    <w:rsid w:val="00D26E03"/>
    <w:rsid w:val="00E81D1D"/>
    <w:rsid w:val="00F5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9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2DB94CECCC4ECBBF878C56FCC7BEE2">
    <w:name w:val="AB2DB94CECCC4ECBBF878C56FCC7BEE2"/>
    <w:rsid w:val="000D0506"/>
  </w:style>
  <w:style w:type="paragraph" w:customStyle="1" w:styleId="0E80D7A2636B4E8C9EB75FA8490C2F4A">
    <w:name w:val="0E80D7A2636B4E8C9EB75FA8490C2F4A"/>
    <w:rsid w:val="000D05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8636-6894-4DFE-9D9C-80EC54B9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22</cp:revision>
  <cp:lastPrinted>2020-10-02T09:19:00Z</cp:lastPrinted>
  <dcterms:created xsi:type="dcterms:W3CDTF">2021-04-12T14:57:00Z</dcterms:created>
  <dcterms:modified xsi:type="dcterms:W3CDTF">2021-10-06T07:29:00Z</dcterms:modified>
</cp:coreProperties>
</file>