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8CA" w:rsidRPr="004418CA" w:rsidRDefault="004418CA" w:rsidP="004418CA">
      <w:pPr>
        <w:autoSpaceDE w:val="0"/>
        <w:autoSpaceDN w:val="0"/>
        <w:adjustRightInd w:val="0"/>
        <w:jc w:val="center"/>
        <w:rPr>
          <w:rFonts w:asciiTheme="minorHAnsi" w:eastAsiaTheme="minorHAnsi" w:hAnsiTheme="minorHAnsi" w:cstheme="minorHAnsi"/>
          <w:b/>
          <w:color w:val="000000"/>
          <w:sz w:val="24"/>
          <w:szCs w:val="24"/>
          <w:lang w:eastAsia="en-US"/>
        </w:rPr>
      </w:pPr>
      <w:r w:rsidRPr="00343D59">
        <w:rPr>
          <w:rFonts w:asciiTheme="minorHAnsi" w:eastAsiaTheme="minorHAnsi" w:hAnsiTheme="minorHAnsi" w:cstheme="minorHAnsi"/>
          <w:b/>
          <w:color w:val="000000"/>
          <w:sz w:val="24"/>
          <w:szCs w:val="24"/>
          <w:lang w:eastAsia="en-US"/>
        </w:rPr>
        <w:t>RÁMCOVÁ  DOHODA</w:t>
      </w:r>
    </w:p>
    <w:p w:rsidR="004418CA" w:rsidRPr="004418CA" w:rsidRDefault="004418CA" w:rsidP="004418CA">
      <w:pPr>
        <w:autoSpaceDE w:val="0"/>
        <w:autoSpaceDN w:val="0"/>
        <w:adjustRightInd w:val="0"/>
        <w:jc w:val="center"/>
        <w:rPr>
          <w:rFonts w:asciiTheme="minorHAnsi" w:eastAsiaTheme="minorHAnsi" w:hAnsiTheme="minorHAnsi" w:cstheme="minorHAnsi"/>
          <w:color w:val="000000"/>
          <w:sz w:val="22"/>
          <w:szCs w:val="22"/>
          <w:lang w:eastAsia="en-US"/>
        </w:rPr>
      </w:pPr>
      <w:r w:rsidRPr="004418CA">
        <w:rPr>
          <w:rFonts w:asciiTheme="minorHAnsi" w:eastAsiaTheme="minorHAnsi" w:hAnsiTheme="minorHAnsi" w:cstheme="minorHAnsi"/>
          <w:color w:val="000000"/>
          <w:sz w:val="22"/>
          <w:szCs w:val="22"/>
          <w:lang w:eastAsia="en-US"/>
        </w:rPr>
        <w:t>uzatvorená podľa ustanovenia § 269 ods. 2 zákona č. 513/1991 Zb. Obchodný zákonník v znení neskorších predpisov v spojení s ustanovením § 83 zákona č. 343/2015 Z. z. o verejnom obstarávaní a o zmene a doplnení niektorých zákonov v znení neskorších predpisov (ďalej len „</w:t>
      </w:r>
      <w:r w:rsidRPr="004418CA">
        <w:rPr>
          <w:rFonts w:asciiTheme="minorHAnsi" w:eastAsiaTheme="minorHAnsi" w:hAnsiTheme="minorHAnsi" w:cstheme="minorHAnsi"/>
          <w:b/>
          <w:bCs/>
          <w:color w:val="000000"/>
          <w:sz w:val="22"/>
          <w:szCs w:val="22"/>
          <w:lang w:eastAsia="en-US"/>
        </w:rPr>
        <w:t>Dohoda</w:t>
      </w:r>
      <w:r w:rsidRPr="004418CA">
        <w:rPr>
          <w:rFonts w:asciiTheme="minorHAnsi" w:eastAsiaTheme="minorHAnsi" w:hAnsiTheme="minorHAnsi" w:cstheme="minorHAnsi"/>
          <w:color w:val="000000"/>
          <w:sz w:val="22"/>
          <w:szCs w:val="22"/>
          <w:lang w:eastAsia="en-US"/>
        </w:rPr>
        <w:t>“)</w:t>
      </w:r>
    </w:p>
    <w:p w:rsidR="00161854" w:rsidRPr="00343D59" w:rsidRDefault="004418CA" w:rsidP="004418CA">
      <w:pPr>
        <w:tabs>
          <w:tab w:val="left" w:pos="567"/>
          <w:tab w:val="left" w:pos="2410"/>
          <w:tab w:val="left" w:pos="4111"/>
          <w:tab w:val="left" w:pos="4678"/>
          <w:tab w:val="left" w:pos="6804"/>
        </w:tabs>
        <w:jc w:val="center"/>
        <w:rPr>
          <w:rFonts w:asciiTheme="minorHAnsi" w:hAnsiTheme="minorHAnsi" w:cstheme="minorHAnsi"/>
          <w:sz w:val="22"/>
          <w:szCs w:val="22"/>
        </w:rPr>
      </w:pPr>
      <w:r w:rsidRPr="00343D59">
        <w:rPr>
          <w:rFonts w:asciiTheme="minorHAnsi" w:eastAsiaTheme="minorHAnsi" w:hAnsiTheme="minorHAnsi" w:cstheme="minorHAnsi"/>
          <w:color w:val="000000"/>
          <w:sz w:val="22"/>
          <w:szCs w:val="22"/>
          <w:lang w:eastAsia="en-US"/>
        </w:rPr>
        <w:t>medzi</w:t>
      </w:r>
      <w:r w:rsidR="00003F5B">
        <w:rPr>
          <w:rFonts w:asciiTheme="minorHAnsi" w:eastAsiaTheme="minorHAnsi" w:hAnsiTheme="minorHAnsi" w:cstheme="minorHAnsi"/>
          <w:color w:val="000000"/>
          <w:sz w:val="22"/>
          <w:szCs w:val="22"/>
          <w:lang w:eastAsia="en-US"/>
        </w:rPr>
        <w:t>:</w:t>
      </w:r>
    </w:p>
    <w:p w:rsidR="00161854" w:rsidRPr="00D673A4" w:rsidRDefault="00161854" w:rsidP="00161854">
      <w:pPr>
        <w:tabs>
          <w:tab w:val="left" w:pos="567"/>
          <w:tab w:val="left" w:pos="2410"/>
          <w:tab w:val="left" w:pos="4111"/>
          <w:tab w:val="left" w:pos="4678"/>
          <w:tab w:val="left" w:pos="6804"/>
        </w:tabs>
        <w:rPr>
          <w:rFonts w:asciiTheme="minorHAnsi" w:hAnsiTheme="minorHAnsi" w:cstheme="minorHAnsi"/>
          <w:b/>
          <w:sz w:val="22"/>
          <w:szCs w:val="22"/>
        </w:rPr>
      </w:pPr>
    </w:p>
    <w:p w:rsidR="00D673A4" w:rsidRPr="00D673A4" w:rsidRDefault="004418CA" w:rsidP="00006CD1">
      <w:pPr>
        <w:pStyle w:val="Odsekzoznamu"/>
        <w:numPr>
          <w:ilvl w:val="1"/>
          <w:numId w:val="1"/>
        </w:numPr>
        <w:rPr>
          <w:rFonts w:asciiTheme="minorHAnsi" w:hAnsiTheme="minorHAnsi" w:cstheme="minorHAnsi"/>
          <w:b/>
          <w:sz w:val="22"/>
          <w:szCs w:val="22"/>
        </w:rPr>
      </w:pPr>
      <w:r>
        <w:rPr>
          <w:rFonts w:asciiTheme="minorHAnsi" w:hAnsiTheme="minorHAnsi" w:cstheme="minorHAnsi"/>
          <w:b/>
          <w:sz w:val="22"/>
          <w:szCs w:val="22"/>
        </w:rPr>
        <w:t>ODBERATE</w:t>
      </w:r>
      <w:r w:rsidR="00161854" w:rsidRPr="00D673A4">
        <w:rPr>
          <w:rFonts w:asciiTheme="minorHAnsi" w:hAnsiTheme="minorHAnsi" w:cstheme="minorHAnsi"/>
          <w:b/>
          <w:sz w:val="22"/>
          <w:szCs w:val="22"/>
        </w:rPr>
        <w:t>Ľ:</w:t>
      </w:r>
      <w:r w:rsidR="00161854" w:rsidRPr="00D673A4">
        <w:rPr>
          <w:rFonts w:asciiTheme="minorHAnsi" w:hAnsiTheme="minorHAnsi" w:cstheme="minorHAnsi"/>
          <w:b/>
          <w:sz w:val="22"/>
          <w:szCs w:val="22"/>
        </w:rPr>
        <w:tab/>
      </w:r>
    </w:p>
    <w:p w:rsidR="00D673A4" w:rsidRPr="00D673A4" w:rsidRDefault="00D673A4" w:rsidP="00D673A4">
      <w:pPr>
        <w:rPr>
          <w:rFonts w:asciiTheme="minorHAnsi" w:hAnsiTheme="minorHAnsi" w:cstheme="minorHAnsi"/>
          <w:b/>
          <w:sz w:val="22"/>
          <w:szCs w:val="22"/>
        </w:rPr>
      </w:pPr>
      <w:r w:rsidRPr="00D673A4">
        <w:rPr>
          <w:rFonts w:asciiTheme="minorHAnsi" w:hAnsiTheme="minorHAnsi" w:cstheme="minorHAnsi"/>
          <w:sz w:val="22"/>
          <w:szCs w:val="22"/>
        </w:rPr>
        <w:t xml:space="preserve">Obchodné meno: </w:t>
      </w:r>
      <w:r w:rsidRPr="00D673A4">
        <w:rPr>
          <w:rFonts w:asciiTheme="minorHAnsi" w:hAnsiTheme="minorHAnsi" w:cstheme="minorHAnsi"/>
          <w:sz w:val="22"/>
          <w:szCs w:val="22"/>
        </w:rPr>
        <w:tab/>
      </w:r>
      <w:r w:rsidRPr="00D673A4">
        <w:rPr>
          <w:rFonts w:asciiTheme="minorHAnsi" w:hAnsiTheme="minorHAnsi" w:cstheme="minorHAnsi"/>
          <w:b/>
          <w:sz w:val="22"/>
          <w:szCs w:val="22"/>
        </w:rPr>
        <w:t>Stredoslovenský ústav srdcových a cievnych chorôb, a.s.</w:t>
      </w:r>
    </w:p>
    <w:p w:rsidR="00D673A4" w:rsidRPr="00D673A4" w:rsidRDefault="00D673A4" w:rsidP="00D673A4">
      <w:pPr>
        <w:rPr>
          <w:rFonts w:asciiTheme="minorHAnsi" w:hAnsiTheme="minorHAnsi" w:cstheme="minorHAnsi"/>
          <w:sz w:val="22"/>
          <w:szCs w:val="22"/>
        </w:rPr>
      </w:pPr>
      <w:r w:rsidRPr="00D673A4">
        <w:rPr>
          <w:rFonts w:asciiTheme="minorHAnsi" w:hAnsiTheme="minorHAnsi" w:cstheme="minorHAnsi"/>
          <w:sz w:val="22"/>
          <w:szCs w:val="22"/>
        </w:rPr>
        <w:t>Sídlo:</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Cesta k nemocnici 1, 974 01 Banská Bystrica</w:t>
      </w:r>
    </w:p>
    <w:p w:rsidR="00D673A4" w:rsidRPr="00D673A4" w:rsidRDefault="00D673A4" w:rsidP="00D673A4">
      <w:pPr>
        <w:rPr>
          <w:rFonts w:asciiTheme="minorHAnsi" w:hAnsiTheme="minorHAnsi" w:cstheme="minorHAnsi"/>
          <w:sz w:val="22"/>
          <w:szCs w:val="22"/>
        </w:rPr>
      </w:pPr>
      <w:r w:rsidRPr="00D673A4">
        <w:rPr>
          <w:rFonts w:asciiTheme="minorHAnsi" w:hAnsiTheme="minorHAnsi" w:cstheme="minorHAnsi"/>
          <w:sz w:val="22"/>
          <w:szCs w:val="22"/>
        </w:rPr>
        <w:t>IČO:</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 xml:space="preserve">36 644 331 </w:t>
      </w:r>
    </w:p>
    <w:p w:rsidR="00D673A4" w:rsidRPr="00D673A4" w:rsidRDefault="00D673A4" w:rsidP="00D673A4">
      <w:pPr>
        <w:rPr>
          <w:rFonts w:asciiTheme="minorHAnsi" w:hAnsiTheme="minorHAnsi" w:cstheme="minorHAnsi"/>
          <w:sz w:val="22"/>
          <w:szCs w:val="22"/>
        </w:rPr>
      </w:pPr>
      <w:r w:rsidRPr="00D673A4">
        <w:rPr>
          <w:rFonts w:asciiTheme="minorHAnsi" w:hAnsiTheme="minorHAnsi" w:cstheme="minorHAnsi"/>
          <w:sz w:val="22"/>
          <w:szCs w:val="22"/>
        </w:rPr>
        <w:t xml:space="preserve">DIČ: </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2022102753</w:t>
      </w:r>
    </w:p>
    <w:p w:rsidR="00D673A4" w:rsidRPr="00D673A4" w:rsidRDefault="00D673A4" w:rsidP="00D673A4">
      <w:pPr>
        <w:rPr>
          <w:rFonts w:asciiTheme="minorHAnsi" w:hAnsiTheme="minorHAnsi" w:cstheme="minorHAnsi"/>
          <w:sz w:val="22"/>
          <w:szCs w:val="22"/>
        </w:rPr>
      </w:pPr>
      <w:proofErr w:type="spellStart"/>
      <w:r w:rsidRPr="00D673A4">
        <w:rPr>
          <w:rFonts w:asciiTheme="minorHAnsi" w:hAnsiTheme="minorHAnsi" w:cstheme="minorHAnsi"/>
          <w:sz w:val="22"/>
          <w:szCs w:val="22"/>
        </w:rPr>
        <w:t>Ič</w:t>
      </w:r>
      <w:proofErr w:type="spellEnd"/>
      <w:r>
        <w:rPr>
          <w:rFonts w:asciiTheme="minorHAnsi" w:hAnsiTheme="minorHAnsi" w:cstheme="minorHAnsi"/>
          <w:sz w:val="22"/>
          <w:szCs w:val="22"/>
        </w:rPr>
        <w:t xml:space="preserve"> </w:t>
      </w:r>
      <w:r w:rsidRPr="00D673A4">
        <w:rPr>
          <w:rFonts w:asciiTheme="minorHAnsi" w:hAnsiTheme="minorHAnsi" w:cstheme="minorHAnsi"/>
          <w:sz w:val="22"/>
          <w:szCs w:val="22"/>
        </w:rPr>
        <w:t xml:space="preserve">DPH: </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SK2022102753</w:t>
      </w:r>
    </w:p>
    <w:p w:rsidR="00D673A4" w:rsidRPr="00D673A4" w:rsidRDefault="00D673A4" w:rsidP="00D673A4">
      <w:pPr>
        <w:ind w:left="2124" w:hanging="2124"/>
        <w:rPr>
          <w:rFonts w:asciiTheme="minorHAnsi" w:hAnsiTheme="minorHAnsi" w:cstheme="minorHAnsi"/>
          <w:sz w:val="22"/>
          <w:szCs w:val="22"/>
        </w:rPr>
      </w:pPr>
      <w:r w:rsidRPr="00D673A4">
        <w:rPr>
          <w:rFonts w:asciiTheme="minorHAnsi" w:hAnsiTheme="minorHAnsi" w:cstheme="minorHAnsi"/>
          <w:sz w:val="22"/>
          <w:szCs w:val="22"/>
        </w:rPr>
        <w:t xml:space="preserve">Registrácia: </w:t>
      </w:r>
      <w:r w:rsidRPr="00D673A4">
        <w:rPr>
          <w:rFonts w:asciiTheme="minorHAnsi" w:hAnsiTheme="minorHAnsi" w:cstheme="minorHAnsi"/>
          <w:sz w:val="22"/>
          <w:szCs w:val="22"/>
        </w:rPr>
        <w:tab/>
        <w:t>Obchodný register Okresného súdu Banská Bystrica, Oddiel: Sa, Vložka č.: 842/S</w:t>
      </w:r>
    </w:p>
    <w:p w:rsidR="00D673A4" w:rsidRPr="00D673A4" w:rsidRDefault="00D673A4" w:rsidP="00D673A4">
      <w:pPr>
        <w:ind w:left="2124" w:hanging="2124"/>
        <w:rPr>
          <w:rFonts w:asciiTheme="minorHAnsi" w:hAnsiTheme="minorHAnsi" w:cstheme="minorHAnsi"/>
          <w:sz w:val="22"/>
          <w:szCs w:val="22"/>
        </w:rPr>
      </w:pPr>
      <w:r w:rsidRPr="00D673A4">
        <w:rPr>
          <w:rFonts w:asciiTheme="minorHAnsi" w:hAnsiTheme="minorHAnsi" w:cstheme="minorHAnsi"/>
          <w:sz w:val="22"/>
          <w:szCs w:val="22"/>
        </w:rPr>
        <w:t xml:space="preserve">Bankové spojenie: </w:t>
      </w:r>
      <w:r w:rsidRPr="00D673A4">
        <w:rPr>
          <w:rFonts w:asciiTheme="minorHAnsi" w:hAnsiTheme="minorHAnsi" w:cstheme="minorHAnsi"/>
          <w:sz w:val="22"/>
          <w:szCs w:val="22"/>
        </w:rPr>
        <w:tab/>
        <w:t xml:space="preserve">Všeobecná úverová banka, a.s. </w:t>
      </w:r>
    </w:p>
    <w:p w:rsidR="00D673A4" w:rsidRPr="00D673A4" w:rsidRDefault="00D673A4" w:rsidP="00D673A4">
      <w:pPr>
        <w:ind w:left="2124" w:hanging="2124"/>
        <w:rPr>
          <w:rFonts w:asciiTheme="minorHAnsi" w:hAnsiTheme="minorHAnsi" w:cstheme="minorHAnsi"/>
          <w:sz w:val="22"/>
          <w:szCs w:val="22"/>
        </w:rPr>
      </w:pPr>
      <w:r w:rsidRPr="00D673A4">
        <w:rPr>
          <w:rFonts w:asciiTheme="minorHAnsi" w:hAnsiTheme="minorHAnsi" w:cstheme="minorHAnsi"/>
          <w:sz w:val="22"/>
          <w:szCs w:val="22"/>
        </w:rPr>
        <w:t xml:space="preserve">Číslo účtu: </w:t>
      </w:r>
      <w:r w:rsidRPr="00D673A4">
        <w:rPr>
          <w:rFonts w:asciiTheme="minorHAnsi" w:hAnsiTheme="minorHAnsi" w:cstheme="minorHAnsi"/>
          <w:sz w:val="22"/>
          <w:szCs w:val="22"/>
        </w:rPr>
        <w:tab/>
        <w:t>SK59 0200 0000 0037 1089 6554</w:t>
      </w:r>
    </w:p>
    <w:p w:rsidR="00D673A4" w:rsidRPr="00D673A4" w:rsidRDefault="00D673A4" w:rsidP="00D673A4">
      <w:pPr>
        <w:ind w:left="2124" w:hanging="2124"/>
        <w:rPr>
          <w:rFonts w:asciiTheme="minorHAnsi" w:hAnsiTheme="minorHAnsi" w:cstheme="minorHAnsi"/>
          <w:sz w:val="22"/>
          <w:szCs w:val="22"/>
        </w:rPr>
      </w:pPr>
      <w:r w:rsidRPr="00D673A4">
        <w:rPr>
          <w:rFonts w:asciiTheme="minorHAnsi" w:hAnsiTheme="minorHAnsi" w:cstheme="minorHAnsi"/>
          <w:sz w:val="22"/>
          <w:szCs w:val="22"/>
        </w:rPr>
        <w:t xml:space="preserve">Štatutárny zástupca: </w:t>
      </w:r>
      <w:r w:rsidRPr="00D673A4">
        <w:rPr>
          <w:rFonts w:asciiTheme="minorHAnsi" w:hAnsiTheme="minorHAnsi" w:cstheme="minorHAnsi"/>
          <w:sz w:val="22"/>
          <w:szCs w:val="22"/>
        </w:rPr>
        <w:tab/>
        <w:t xml:space="preserve">Ing. Pavel </w:t>
      </w:r>
      <w:proofErr w:type="spellStart"/>
      <w:r w:rsidRPr="00D673A4">
        <w:rPr>
          <w:rFonts w:asciiTheme="minorHAnsi" w:hAnsiTheme="minorHAnsi" w:cstheme="minorHAnsi"/>
          <w:sz w:val="22"/>
          <w:szCs w:val="22"/>
        </w:rPr>
        <w:t>Bartošík</w:t>
      </w:r>
      <w:proofErr w:type="spellEnd"/>
      <w:r w:rsidRPr="00D673A4">
        <w:rPr>
          <w:rFonts w:asciiTheme="minorHAnsi" w:hAnsiTheme="minorHAnsi" w:cstheme="minorHAnsi"/>
          <w:sz w:val="22"/>
          <w:szCs w:val="22"/>
        </w:rPr>
        <w:t xml:space="preserve"> - predseda predstavenstva </w:t>
      </w:r>
    </w:p>
    <w:p w:rsidR="00D673A4" w:rsidRDefault="00D673A4" w:rsidP="00D673A4">
      <w:pPr>
        <w:ind w:left="2124" w:hanging="2124"/>
        <w:rPr>
          <w:rFonts w:asciiTheme="minorHAnsi" w:hAnsiTheme="minorHAnsi" w:cstheme="minorHAnsi"/>
          <w:sz w:val="22"/>
          <w:szCs w:val="22"/>
        </w:rPr>
      </w:pPr>
      <w:r w:rsidRPr="00D673A4">
        <w:rPr>
          <w:rFonts w:asciiTheme="minorHAnsi" w:hAnsiTheme="minorHAnsi" w:cstheme="minorHAnsi"/>
          <w:sz w:val="22"/>
          <w:szCs w:val="22"/>
        </w:rPr>
        <w:tab/>
        <w:t xml:space="preserve">MUDr. Matej Vozár, MPH – podpredseda predstavenstva </w:t>
      </w:r>
    </w:p>
    <w:p w:rsidR="00161854" w:rsidRPr="00D673A4" w:rsidRDefault="004418CA" w:rsidP="00161854">
      <w:pPr>
        <w:tabs>
          <w:tab w:val="left" w:pos="567"/>
          <w:tab w:val="left" w:pos="2410"/>
          <w:tab w:val="left" w:pos="4111"/>
          <w:tab w:val="left" w:pos="4678"/>
          <w:tab w:val="left" w:pos="6804"/>
        </w:tabs>
        <w:jc w:val="both"/>
        <w:rPr>
          <w:rFonts w:asciiTheme="minorHAnsi" w:hAnsiTheme="minorHAnsi" w:cstheme="minorHAnsi"/>
          <w:sz w:val="22"/>
          <w:szCs w:val="22"/>
        </w:rPr>
      </w:pPr>
      <w:r w:rsidRPr="00D673A4">
        <w:rPr>
          <w:rFonts w:asciiTheme="minorHAnsi" w:hAnsiTheme="minorHAnsi" w:cstheme="minorHAnsi"/>
          <w:sz w:val="22"/>
          <w:szCs w:val="22"/>
        </w:rPr>
        <w:t xml:space="preserve"> </w:t>
      </w:r>
      <w:r w:rsidR="00161854" w:rsidRPr="00D673A4">
        <w:rPr>
          <w:rFonts w:asciiTheme="minorHAnsi" w:hAnsiTheme="minorHAnsi" w:cstheme="minorHAnsi"/>
          <w:sz w:val="22"/>
          <w:szCs w:val="22"/>
        </w:rPr>
        <w:t>(ďalej ako „</w:t>
      </w:r>
      <w:r>
        <w:rPr>
          <w:rFonts w:asciiTheme="minorHAnsi" w:hAnsiTheme="minorHAnsi" w:cstheme="minorHAnsi"/>
          <w:sz w:val="22"/>
          <w:szCs w:val="22"/>
        </w:rPr>
        <w:t>odberateľ</w:t>
      </w:r>
      <w:r w:rsidR="00161854" w:rsidRPr="00D673A4">
        <w:rPr>
          <w:rFonts w:asciiTheme="minorHAnsi" w:hAnsiTheme="minorHAnsi" w:cstheme="minorHAnsi"/>
          <w:sz w:val="22"/>
          <w:szCs w:val="22"/>
        </w:rPr>
        <w:t>“ )</w:t>
      </w:r>
    </w:p>
    <w:p w:rsidR="00161854" w:rsidRPr="00D673A4" w:rsidRDefault="00161854" w:rsidP="00161854">
      <w:pPr>
        <w:tabs>
          <w:tab w:val="left" w:pos="567"/>
          <w:tab w:val="left" w:pos="2410"/>
          <w:tab w:val="left" w:pos="4111"/>
          <w:tab w:val="left" w:pos="4678"/>
          <w:tab w:val="left" w:pos="6804"/>
        </w:tabs>
        <w:jc w:val="both"/>
        <w:rPr>
          <w:rFonts w:asciiTheme="minorHAnsi" w:hAnsiTheme="minorHAnsi" w:cstheme="minorHAnsi"/>
          <w:sz w:val="22"/>
          <w:szCs w:val="22"/>
        </w:rPr>
      </w:pPr>
    </w:p>
    <w:p w:rsidR="00161854" w:rsidRPr="00D673A4" w:rsidRDefault="00FD01D8" w:rsidP="00161854">
      <w:pPr>
        <w:tabs>
          <w:tab w:val="left" w:pos="567"/>
          <w:tab w:val="left" w:pos="2410"/>
          <w:tab w:val="left" w:pos="4111"/>
          <w:tab w:val="left" w:pos="4678"/>
          <w:tab w:val="left" w:pos="6804"/>
        </w:tabs>
        <w:jc w:val="both"/>
        <w:rPr>
          <w:rFonts w:asciiTheme="minorHAnsi" w:hAnsiTheme="minorHAnsi" w:cstheme="minorHAnsi"/>
          <w:sz w:val="22"/>
          <w:szCs w:val="22"/>
        </w:rPr>
      </w:pPr>
      <w:r>
        <w:rPr>
          <w:rFonts w:asciiTheme="minorHAnsi" w:hAnsiTheme="minorHAnsi" w:cstheme="minorHAnsi"/>
          <w:sz w:val="22"/>
          <w:szCs w:val="22"/>
        </w:rPr>
        <w:t>a</w:t>
      </w:r>
    </w:p>
    <w:p w:rsidR="00161854" w:rsidRPr="00D673A4" w:rsidRDefault="00161854" w:rsidP="00161854">
      <w:pPr>
        <w:tabs>
          <w:tab w:val="left" w:pos="567"/>
          <w:tab w:val="left" w:pos="2410"/>
          <w:tab w:val="left" w:pos="4111"/>
          <w:tab w:val="left" w:pos="4678"/>
          <w:tab w:val="left" w:pos="6804"/>
        </w:tabs>
        <w:jc w:val="both"/>
        <w:rPr>
          <w:rFonts w:asciiTheme="minorHAnsi" w:hAnsiTheme="minorHAnsi" w:cstheme="minorHAnsi"/>
          <w:b/>
          <w:sz w:val="22"/>
          <w:szCs w:val="22"/>
        </w:rPr>
      </w:pPr>
    </w:p>
    <w:p w:rsidR="00161854" w:rsidRPr="00D673A4" w:rsidRDefault="004418CA" w:rsidP="00006CD1">
      <w:pPr>
        <w:pStyle w:val="Odsekzoznamu"/>
        <w:numPr>
          <w:ilvl w:val="1"/>
          <w:numId w:val="1"/>
        </w:numPr>
        <w:tabs>
          <w:tab w:val="left" w:pos="567"/>
          <w:tab w:val="left" w:pos="2410"/>
          <w:tab w:val="left" w:pos="3686"/>
          <w:tab w:val="left" w:pos="4678"/>
        </w:tabs>
        <w:jc w:val="both"/>
        <w:rPr>
          <w:rFonts w:asciiTheme="minorHAnsi" w:hAnsiTheme="minorHAnsi" w:cstheme="minorHAnsi"/>
          <w:b/>
          <w:sz w:val="22"/>
          <w:szCs w:val="22"/>
        </w:rPr>
      </w:pPr>
      <w:r>
        <w:rPr>
          <w:rFonts w:asciiTheme="minorHAnsi" w:hAnsiTheme="minorHAnsi" w:cstheme="minorHAnsi"/>
          <w:b/>
          <w:sz w:val="22"/>
          <w:szCs w:val="22"/>
        </w:rPr>
        <w:t>DODÁVATE</w:t>
      </w:r>
      <w:r w:rsidR="00161854" w:rsidRPr="00D673A4">
        <w:rPr>
          <w:rFonts w:asciiTheme="minorHAnsi" w:hAnsiTheme="minorHAnsi" w:cstheme="minorHAnsi"/>
          <w:b/>
          <w:sz w:val="22"/>
          <w:szCs w:val="22"/>
        </w:rPr>
        <w:t>Ľ:</w:t>
      </w:r>
      <w:r w:rsidR="00161854" w:rsidRPr="00D673A4">
        <w:rPr>
          <w:rFonts w:asciiTheme="minorHAnsi" w:hAnsiTheme="minorHAnsi" w:cstheme="minorHAnsi"/>
          <w:b/>
          <w:sz w:val="22"/>
          <w:szCs w:val="22"/>
        </w:rPr>
        <w:tab/>
      </w:r>
    </w:p>
    <w:p w:rsidR="00D673A4" w:rsidRPr="00D673A4" w:rsidRDefault="00D673A4" w:rsidP="00D673A4">
      <w:pPr>
        <w:pStyle w:val="Odsekzoznamu"/>
        <w:ind w:left="0"/>
        <w:rPr>
          <w:rFonts w:asciiTheme="minorHAnsi" w:hAnsiTheme="minorHAnsi" w:cstheme="minorHAnsi"/>
          <w:b/>
          <w:sz w:val="22"/>
          <w:szCs w:val="22"/>
        </w:rPr>
      </w:pPr>
      <w:r w:rsidRPr="00D673A4">
        <w:rPr>
          <w:rFonts w:asciiTheme="minorHAnsi" w:hAnsiTheme="minorHAnsi" w:cstheme="minorHAnsi"/>
          <w:sz w:val="22"/>
          <w:szCs w:val="22"/>
        </w:rPr>
        <w:t xml:space="preserve">Obchodné meno: </w:t>
      </w:r>
      <w:r w:rsidRPr="00D673A4">
        <w:rPr>
          <w:rFonts w:asciiTheme="minorHAnsi" w:hAnsiTheme="minorHAnsi" w:cstheme="minorHAnsi"/>
          <w:sz w:val="22"/>
          <w:szCs w:val="22"/>
        </w:rPr>
        <w:tab/>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Sídlo:</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IČO:</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 xml:space="preserve"> </w:t>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 xml:space="preserve">DIČ: </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r>
    </w:p>
    <w:p w:rsidR="00D673A4" w:rsidRPr="00D673A4" w:rsidRDefault="00D673A4" w:rsidP="00D673A4">
      <w:pPr>
        <w:pStyle w:val="Odsekzoznamu"/>
        <w:ind w:left="0"/>
        <w:rPr>
          <w:rFonts w:asciiTheme="minorHAnsi" w:hAnsiTheme="minorHAnsi" w:cstheme="minorHAnsi"/>
          <w:sz w:val="22"/>
          <w:szCs w:val="22"/>
        </w:rPr>
      </w:pPr>
      <w:proofErr w:type="spellStart"/>
      <w:r w:rsidRPr="00D673A4">
        <w:rPr>
          <w:rFonts w:asciiTheme="minorHAnsi" w:hAnsiTheme="minorHAnsi" w:cstheme="minorHAnsi"/>
          <w:sz w:val="22"/>
          <w:szCs w:val="22"/>
        </w:rPr>
        <w:t>Ič</w:t>
      </w:r>
      <w:proofErr w:type="spellEnd"/>
      <w:r>
        <w:rPr>
          <w:rFonts w:asciiTheme="minorHAnsi" w:hAnsiTheme="minorHAnsi" w:cstheme="minorHAnsi"/>
          <w:sz w:val="22"/>
          <w:szCs w:val="22"/>
        </w:rPr>
        <w:t xml:space="preserve"> </w:t>
      </w:r>
      <w:r w:rsidRPr="00D673A4">
        <w:rPr>
          <w:rFonts w:asciiTheme="minorHAnsi" w:hAnsiTheme="minorHAnsi" w:cstheme="minorHAnsi"/>
          <w:sz w:val="22"/>
          <w:szCs w:val="22"/>
        </w:rPr>
        <w:t xml:space="preserve">DPH: </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 xml:space="preserve">Registrácia: </w:t>
      </w:r>
      <w:r w:rsidRPr="00D673A4">
        <w:rPr>
          <w:rFonts w:asciiTheme="minorHAnsi" w:hAnsiTheme="minorHAnsi" w:cstheme="minorHAnsi"/>
          <w:sz w:val="22"/>
          <w:szCs w:val="22"/>
        </w:rPr>
        <w:tab/>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 xml:space="preserve">Bankové spojenie: </w:t>
      </w:r>
      <w:r w:rsidRPr="00D673A4">
        <w:rPr>
          <w:rFonts w:asciiTheme="minorHAnsi" w:hAnsiTheme="minorHAnsi" w:cstheme="minorHAnsi"/>
          <w:sz w:val="22"/>
          <w:szCs w:val="22"/>
        </w:rPr>
        <w:tab/>
        <w:t xml:space="preserve"> </w:t>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 xml:space="preserve">Číslo účtu: </w:t>
      </w:r>
      <w:r w:rsidRPr="00D673A4">
        <w:rPr>
          <w:rFonts w:asciiTheme="minorHAnsi" w:hAnsiTheme="minorHAnsi" w:cstheme="minorHAnsi"/>
          <w:sz w:val="22"/>
          <w:szCs w:val="22"/>
        </w:rPr>
        <w:tab/>
      </w:r>
    </w:p>
    <w:p w:rsid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 xml:space="preserve">Štatutárny zástupca: </w:t>
      </w:r>
      <w:r w:rsidRPr="00D673A4">
        <w:rPr>
          <w:rFonts w:asciiTheme="minorHAnsi" w:hAnsiTheme="minorHAnsi" w:cstheme="minorHAnsi"/>
          <w:sz w:val="22"/>
          <w:szCs w:val="22"/>
        </w:rPr>
        <w:tab/>
        <w:t xml:space="preserve"> </w:t>
      </w:r>
    </w:p>
    <w:p w:rsidR="00161854" w:rsidRPr="00D673A4" w:rsidRDefault="004418CA" w:rsidP="00161854">
      <w:pPr>
        <w:pStyle w:val="Hlavika"/>
        <w:tabs>
          <w:tab w:val="clear" w:pos="4536"/>
          <w:tab w:val="clear" w:pos="9072"/>
          <w:tab w:val="left" w:pos="567"/>
          <w:tab w:val="left" w:pos="2410"/>
          <w:tab w:val="left" w:pos="4111"/>
          <w:tab w:val="left" w:pos="6804"/>
        </w:tabs>
        <w:rPr>
          <w:rFonts w:asciiTheme="minorHAnsi" w:hAnsiTheme="minorHAnsi" w:cstheme="minorHAnsi"/>
          <w:sz w:val="22"/>
          <w:szCs w:val="22"/>
        </w:rPr>
      </w:pPr>
      <w:r w:rsidRPr="00D673A4">
        <w:rPr>
          <w:rFonts w:asciiTheme="minorHAnsi" w:hAnsiTheme="minorHAnsi" w:cstheme="minorHAnsi"/>
          <w:sz w:val="22"/>
          <w:szCs w:val="22"/>
        </w:rPr>
        <w:t xml:space="preserve"> </w:t>
      </w:r>
      <w:r w:rsidR="00161854" w:rsidRPr="00D673A4">
        <w:rPr>
          <w:rFonts w:asciiTheme="minorHAnsi" w:hAnsiTheme="minorHAnsi" w:cstheme="minorHAnsi"/>
          <w:sz w:val="22"/>
          <w:szCs w:val="22"/>
        </w:rPr>
        <w:t>(ďalej len „</w:t>
      </w:r>
      <w:r>
        <w:rPr>
          <w:rFonts w:asciiTheme="minorHAnsi" w:hAnsiTheme="minorHAnsi" w:cstheme="minorHAnsi"/>
          <w:sz w:val="22"/>
          <w:szCs w:val="22"/>
        </w:rPr>
        <w:t>dodávateľ</w:t>
      </w:r>
      <w:r w:rsidR="00161854" w:rsidRPr="00D673A4">
        <w:rPr>
          <w:rFonts w:asciiTheme="minorHAnsi" w:hAnsiTheme="minorHAnsi" w:cstheme="minorHAnsi"/>
          <w:sz w:val="22"/>
          <w:szCs w:val="22"/>
        </w:rPr>
        <w:t>“)</w:t>
      </w:r>
    </w:p>
    <w:p w:rsidR="00161854" w:rsidRDefault="004418CA" w:rsidP="00EA32AE">
      <w:pPr>
        <w:jc w:val="both"/>
        <w:rPr>
          <w:rFonts w:asciiTheme="minorHAnsi" w:eastAsiaTheme="minorHAnsi" w:hAnsiTheme="minorHAnsi" w:cstheme="minorHAnsi"/>
          <w:color w:val="000000"/>
          <w:sz w:val="22"/>
          <w:szCs w:val="22"/>
          <w:lang w:eastAsia="en-US"/>
        </w:rPr>
      </w:pPr>
      <w:r w:rsidRPr="004418CA">
        <w:rPr>
          <w:rFonts w:asciiTheme="minorHAnsi" w:eastAsiaTheme="minorHAnsi" w:hAnsiTheme="minorHAnsi" w:cstheme="minorHAnsi"/>
          <w:color w:val="000000"/>
          <w:sz w:val="24"/>
          <w:szCs w:val="24"/>
          <w:lang w:eastAsia="en-US"/>
        </w:rPr>
        <w:t xml:space="preserve"> </w:t>
      </w:r>
      <w:r w:rsidRPr="004418CA">
        <w:rPr>
          <w:rFonts w:asciiTheme="minorHAnsi" w:eastAsiaTheme="minorHAnsi" w:hAnsiTheme="minorHAnsi" w:cstheme="minorHAnsi"/>
          <w:color w:val="000000"/>
          <w:sz w:val="22"/>
          <w:szCs w:val="22"/>
          <w:lang w:eastAsia="en-US"/>
        </w:rPr>
        <w:t>(Odberateľ a Dodávateľ spolu ďalej len ako „</w:t>
      </w:r>
      <w:r w:rsidRPr="004418CA">
        <w:rPr>
          <w:rFonts w:asciiTheme="minorHAnsi" w:eastAsiaTheme="minorHAnsi" w:hAnsiTheme="minorHAnsi" w:cstheme="minorHAnsi"/>
          <w:b/>
          <w:bCs/>
          <w:color w:val="000000"/>
          <w:sz w:val="22"/>
          <w:szCs w:val="22"/>
          <w:lang w:eastAsia="en-US"/>
        </w:rPr>
        <w:t>Účastníci dohody</w:t>
      </w:r>
      <w:r w:rsidRPr="004418CA">
        <w:rPr>
          <w:rFonts w:asciiTheme="minorHAnsi" w:eastAsiaTheme="minorHAnsi" w:hAnsiTheme="minorHAnsi" w:cstheme="minorHAnsi"/>
          <w:color w:val="000000"/>
          <w:sz w:val="22"/>
          <w:szCs w:val="22"/>
          <w:lang w:eastAsia="en-US"/>
        </w:rPr>
        <w:t>“</w:t>
      </w:r>
      <w:r w:rsidR="00EA32AE">
        <w:rPr>
          <w:rFonts w:asciiTheme="minorHAnsi" w:eastAsiaTheme="minorHAnsi" w:hAnsiTheme="minorHAnsi" w:cstheme="minorHAnsi"/>
          <w:color w:val="000000"/>
          <w:sz w:val="22"/>
          <w:szCs w:val="22"/>
          <w:lang w:eastAsia="en-US"/>
        </w:rPr>
        <w:t xml:space="preserve"> alebo </w:t>
      </w:r>
      <w:r w:rsidR="00EA32AE" w:rsidRPr="00EA32AE">
        <w:rPr>
          <w:rFonts w:asciiTheme="minorHAnsi" w:eastAsiaTheme="minorHAnsi" w:hAnsiTheme="minorHAnsi" w:cstheme="minorHAnsi"/>
          <w:b/>
          <w:color w:val="000000"/>
          <w:sz w:val="22"/>
          <w:szCs w:val="22"/>
          <w:lang w:eastAsia="en-US"/>
        </w:rPr>
        <w:t>„Zmluvné strany“</w:t>
      </w:r>
      <w:r w:rsidR="00EA32AE">
        <w:rPr>
          <w:rFonts w:asciiTheme="minorHAnsi" w:eastAsiaTheme="minorHAnsi" w:hAnsiTheme="minorHAnsi" w:cstheme="minorHAnsi"/>
          <w:color w:val="000000"/>
          <w:sz w:val="22"/>
          <w:szCs w:val="22"/>
          <w:lang w:eastAsia="en-US"/>
        </w:rPr>
        <w:t xml:space="preserve"> </w:t>
      </w:r>
      <w:r w:rsidRPr="004418CA">
        <w:rPr>
          <w:rFonts w:asciiTheme="minorHAnsi" w:eastAsiaTheme="minorHAnsi" w:hAnsiTheme="minorHAnsi" w:cstheme="minorHAnsi"/>
          <w:color w:val="000000"/>
          <w:sz w:val="22"/>
          <w:szCs w:val="22"/>
          <w:lang w:eastAsia="en-US"/>
        </w:rPr>
        <w:t>a každý samostatne ďalej len ako „</w:t>
      </w:r>
      <w:r w:rsidRPr="004418CA">
        <w:rPr>
          <w:rFonts w:asciiTheme="minorHAnsi" w:eastAsiaTheme="minorHAnsi" w:hAnsiTheme="minorHAnsi" w:cstheme="minorHAnsi"/>
          <w:b/>
          <w:bCs/>
          <w:color w:val="000000"/>
          <w:sz w:val="22"/>
          <w:szCs w:val="22"/>
          <w:lang w:eastAsia="en-US"/>
        </w:rPr>
        <w:t>Účastník dohody</w:t>
      </w:r>
      <w:r w:rsidRPr="004418CA">
        <w:rPr>
          <w:rFonts w:asciiTheme="minorHAnsi" w:eastAsiaTheme="minorHAnsi" w:hAnsiTheme="minorHAnsi" w:cstheme="minorHAnsi"/>
          <w:color w:val="000000"/>
          <w:sz w:val="22"/>
          <w:szCs w:val="22"/>
          <w:lang w:eastAsia="en-US"/>
        </w:rPr>
        <w:t>“)</w:t>
      </w:r>
    </w:p>
    <w:p w:rsidR="003148FA" w:rsidRDefault="003148FA" w:rsidP="00EA32AE">
      <w:pPr>
        <w:jc w:val="both"/>
        <w:rPr>
          <w:rFonts w:asciiTheme="minorHAnsi" w:eastAsiaTheme="minorHAnsi" w:hAnsiTheme="minorHAnsi" w:cstheme="minorHAnsi"/>
          <w:color w:val="000000"/>
          <w:sz w:val="22"/>
          <w:szCs w:val="22"/>
          <w:lang w:eastAsia="en-US"/>
        </w:rPr>
      </w:pPr>
    </w:p>
    <w:p w:rsidR="003148FA" w:rsidRDefault="003148FA" w:rsidP="00EA32AE">
      <w:pPr>
        <w:jc w:val="both"/>
        <w:rPr>
          <w:rFonts w:asciiTheme="minorHAnsi" w:eastAsiaTheme="minorHAnsi" w:hAnsiTheme="minorHAnsi" w:cstheme="minorHAnsi"/>
          <w:color w:val="000000"/>
          <w:sz w:val="22"/>
          <w:szCs w:val="22"/>
          <w:lang w:eastAsia="en-US"/>
        </w:rPr>
      </w:pPr>
    </w:p>
    <w:p w:rsidR="003148FA" w:rsidRPr="003148FA" w:rsidRDefault="003148FA" w:rsidP="003148FA">
      <w:pPr>
        <w:autoSpaceDE w:val="0"/>
        <w:autoSpaceDN w:val="0"/>
        <w:adjustRightInd w:val="0"/>
        <w:rPr>
          <w:rFonts w:eastAsiaTheme="minorHAnsi"/>
          <w:color w:val="000000"/>
          <w:sz w:val="24"/>
          <w:szCs w:val="24"/>
          <w:lang w:eastAsia="en-US"/>
        </w:rPr>
      </w:pPr>
    </w:p>
    <w:p w:rsidR="003148FA" w:rsidRPr="003148FA" w:rsidRDefault="003148FA" w:rsidP="00343D59">
      <w:pPr>
        <w:autoSpaceDE w:val="0"/>
        <w:autoSpaceDN w:val="0"/>
        <w:adjustRightInd w:val="0"/>
        <w:jc w:val="center"/>
        <w:rPr>
          <w:rFonts w:asciiTheme="minorHAnsi" w:eastAsiaTheme="minorHAnsi" w:hAnsiTheme="minorHAnsi" w:cstheme="minorHAnsi"/>
          <w:color w:val="000000"/>
          <w:sz w:val="22"/>
          <w:szCs w:val="22"/>
          <w:lang w:eastAsia="en-US"/>
        </w:rPr>
      </w:pPr>
      <w:r w:rsidRPr="003148FA">
        <w:rPr>
          <w:rFonts w:asciiTheme="minorHAnsi" w:eastAsiaTheme="minorHAnsi" w:hAnsiTheme="minorHAnsi" w:cstheme="minorHAnsi"/>
          <w:b/>
          <w:bCs/>
          <w:color w:val="000000"/>
          <w:sz w:val="22"/>
          <w:szCs w:val="22"/>
          <w:lang w:eastAsia="en-US"/>
        </w:rPr>
        <w:t>Preambula</w:t>
      </w:r>
    </w:p>
    <w:p w:rsidR="003148FA" w:rsidRPr="00343D59" w:rsidRDefault="003148FA" w:rsidP="00343D59">
      <w:pPr>
        <w:jc w:val="both"/>
        <w:rPr>
          <w:rFonts w:asciiTheme="minorHAnsi" w:eastAsiaTheme="minorHAnsi" w:hAnsiTheme="minorHAnsi" w:cstheme="minorHAnsi"/>
          <w:color w:val="000000"/>
          <w:sz w:val="22"/>
          <w:szCs w:val="22"/>
          <w:lang w:eastAsia="en-US"/>
        </w:rPr>
      </w:pPr>
      <w:r w:rsidRPr="00343D59">
        <w:rPr>
          <w:rFonts w:asciiTheme="minorHAnsi" w:eastAsiaTheme="minorHAnsi" w:hAnsiTheme="minorHAnsi" w:cstheme="minorHAnsi"/>
          <w:color w:val="000000"/>
          <w:sz w:val="22"/>
          <w:szCs w:val="22"/>
          <w:lang w:eastAsia="en-US"/>
        </w:rPr>
        <w:t>Odberateľ, ako verejný obstarávateľ podľa ustanoven</w:t>
      </w:r>
      <w:r w:rsidR="004B1E0D" w:rsidRPr="00343D59">
        <w:rPr>
          <w:rFonts w:asciiTheme="minorHAnsi" w:eastAsiaTheme="minorHAnsi" w:hAnsiTheme="minorHAnsi" w:cstheme="minorHAnsi"/>
          <w:color w:val="000000"/>
          <w:sz w:val="22"/>
          <w:szCs w:val="22"/>
          <w:lang w:eastAsia="en-US"/>
        </w:rPr>
        <w:t>í</w:t>
      </w:r>
      <w:r w:rsidRPr="00343D59">
        <w:rPr>
          <w:rFonts w:asciiTheme="minorHAnsi" w:eastAsiaTheme="minorHAnsi" w:hAnsiTheme="minorHAnsi" w:cstheme="minorHAnsi"/>
          <w:color w:val="000000"/>
          <w:sz w:val="22"/>
          <w:szCs w:val="22"/>
          <w:lang w:eastAsia="en-US"/>
        </w:rPr>
        <w:t xml:space="preserve"> zákona č. 343/2015 Z. z. o verejnom obstarávaní a o zmene a doplnení niektorých zákonov v znení neskorších predpisov (ďalej len „</w:t>
      </w:r>
      <w:r w:rsidRPr="00343D59">
        <w:rPr>
          <w:rFonts w:asciiTheme="minorHAnsi" w:eastAsiaTheme="minorHAnsi" w:hAnsiTheme="minorHAnsi" w:cstheme="minorHAnsi"/>
          <w:bCs/>
          <w:color w:val="000000"/>
          <w:sz w:val="22"/>
          <w:szCs w:val="22"/>
          <w:lang w:eastAsia="en-US"/>
        </w:rPr>
        <w:t>zákon o verejnom obstarávaní</w:t>
      </w:r>
      <w:r w:rsidRPr="00343D59">
        <w:rPr>
          <w:rFonts w:asciiTheme="minorHAnsi" w:eastAsiaTheme="minorHAnsi" w:hAnsiTheme="minorHAnsi" w:cstheme="minorHAnsi"/>
          <w:color w:val="000000"/>
          <w:sz w:val="22"/>
          <w:szCs w:val="22"/>
          <w:lang w:eastAsia="en-US"/>
        </w:rPr>
        <w:t>“), uzatvára túto dohodu ako výsledok verejného obstarávania na predmet zákazky „</w:t>
      </w:r>
      <w:r w:rsidR="004B1E0D" w:rsidRPr="00343D59">
        <w:rPr>
          <w:rFonts w:asciiTheme="minorHAnsi" w:hAnsiTheme="minorHAnsi" w:cstheme="minorHAnsi"/>
          <w:b/>
          <w:color w:val="000000"/>
          <w:sz w:val="22"/>
          <w:szCs w:val="22"/>
        </w:rPr>
        <w:t>Zabezpečenie stravovania prostredníctvom elektronických stravných kariet</w:t>
      </w:r>
      <w:r w:rsidRPr="00343D59">
        <w:rPr>
          <w:rFonts w:asciiTheme="minorHAnsi" w:eastAsiaTheme="minorHAnsi" w:hAnsiTheme="minorHAnsi" w:cstheme="minorHAnsi"/>
          <w:b/>
          <w:color w:val="000000"/>
          <w:sz w:val="22"/>
          <w:szCs w:val="22"/>
          <w:lang w:eastAsia="en-US"/>
        </w:rPr>
        <w:t>“</w:t>
      </w:r>
      <w:r w:rsidRPr="00343D59">
        <w:rPr>
          <w:rFonts w:asciiTheme="minorHAnsi" w:eastAsiaTheme="minorHAnsi" w:hAnsiTheme="minorHAnsi" w:cstheme="minorHAnsi"/>
          <w:color w:val="000000"/>
          <w:sz w:val="22"/>
          <w:szCs w:val="22"/>
          <w:lang w:eastAsia="en-US"/>
        </w:rPr>
        <w:t xml:space="preserve"> v súlade s postupom podľa zákona o verejnom obstarávaní.</w:t>
      </w:r>
    </w:p>
    <w:p w:rsidR="003148FA" w:rsidRDefault="003148FA" w:rsidP="003148FA">
      <w:pPr>
        <w:jc w:val="both"/>
        <w:rPr>
          <w:rFonts w:eastAsiaTheme="minorHAnsi"/>
          <w:color w:val="000000"/>
          <w:sz w:val="22"/>
          <w:szCs w:val="22"/>
          <w:lang w:eastAsia="en-US"/>
        </w:rPr>
      </w:pPr>
    </w:p>
    <w:p w:rsidR="003148FA" w:rsidRPr="00343D59" w:rsidRDefault="003148FA" w:rsidP="00006CD1">
      <w:pPr>
        <w:pStyle w:val="Nadpis1"/>
        <w:numPr>
          <w:ilvl w:val="0"/>
          <w:numId w:val="8"/>
        </w:numPr>
        <w:ind w:left="0" w:firstLine="0"/>
        <w:rPr>
          <w:rFonts w:asciiTheme="minorHAnsi" w:eastAsiaTheme="minorHAnsi" w:hAnsiTheme="minorHAnsi" w:cstheme="minorHAnsi"/>
          <w:color w:val="000000"/>
          <w:sz w:val="22"/>
          <w:szCs w:val="22"/>
          <w:lang w:eastAsia="en-US"/>
        </w:rPr>
      </w:pPr>
    </w:p>
    <w:p w:rsidR="003148FA" w:rsidRPr="00343D59" w:rsidRDefault="003148FA" w:rsidP="00343D59">
      <w:pPr>
        <w:autoSpaceDE w:val="0"/>
        <w:autoSpaceDN w:val="0"/>
        <w:adjustRightInd w:val="0"/>
        <w:jc w:val="center"/>
        <w:rPr>
          <w:rFonts w:asciiTheme="minorHAnsi" w:eastAsiaTheme="minorHAnsi" w:hAnsiTheme="minorHAnsi" w:cstheme="minorHAnsi"/>
          <w:b/>
          <w:bCs/>
          <w:color w:val="000000"/>
          <w:sz w:val="22"/>
          <w:szCs w:val="22"/>
          <w:lang w:eastAsia="en-US"/>
        </w:rPr>
      </w:pPr>
      <w:r w:rsidRPr="003148FA">
        <w:rPr>
          <w:rFonts w:asciiTheme="minorHAnsi" w:eastAsiaTheme="minorHAnsi" w:hAnsiTheme="minorHAnsi" w:cstheme="minorHAnsi"/>
          <w:b/>
          <w:bCs/>
          <w:color w:val="000000"/>
          <w:sz w:val="22"/>
          <w:szCs w:val="22"/>
          <w:lang w:eastAsia="en-US"/>
        </w:rPr>
        <w:t>Predmet Dohody</w:t>
      </w:r>
    </w:p>
    <w:p w:rsidR="00343D59" w:rsidRPr="003148FA" w:rsidRDefault="00343D59" w:rsidP="00343D59">
      <w:pPr>
        <w:autoSpaceDE w:val="0"/>
        <w:autoSpaceDN w:val="0"/>
        <w:adjustRightInd w:val="0"/>
        <w:jc w:val="center"/>
        <w:rPr>
          <w:rFonts w:eastAsiaTheme="minorHAnsi"/>
          <w:color w:val="000000"/>
          <w:sz w:val="22"/>
          <w:szCs w:val="22"/>
          <w:lang w:eastAsia="en-US"/>
        </w:rPr>
      </w:pPr>
    </w:p>
    <w:p w:rsidR="003148FA" w:rsidRPr="00343D59" w:rsidRDefault="003148FA" w:rsidP="00006CD1">
      <w:pPr>
        <w:pStyle w:val="Odsekzoznamu"/>
        <w:numPr>
          <w:ilvl w:val="2"/>
          <w:numId w:val="10"/>
        </w:numPr>
        <w:autoSpaceDE w:val="0"/>
        <w:autoSpaceDN w:val="0"/>
        <w:adjustRightInd w:val="0"/>
        <w:spacing w:after="71"/>
        <w:ind w:left="567" w:hanging="567"/>
        <w:jc w:val="both"/>
        <w:rPr>
          <w:rFonts w:asciiTheme="minorHAnsi" w:eastAsiaTheme="minorHAnsi" w:hAnsiTheme="minorHAnsi" w:cstheme="minorHAnsi"/>
          <w:color w:val="000000"/>
          <w:sz w:val="22"/>
          <w:szCs w:val="22"/>
          <w:lang w:eastAsia="en-US"/>
        </w:rPr>
      </w:pPr>
      <w:r w:rsidRPr="00343D59">
        <w:rPr>
          <w:rFonts w:asciiTheme="minorHAnsi" w:eastAsiaTheme="minorHAnsi" w:hAnsiTheme="minorHAnsi" w:cstheme="minorHAnsi"/>
          <w:color w:val="000000"/>
          <w:sz w:val="22"/>
          <w:szCs w:val="22"/>
          <w:lang w:eastAsia="en-US"/>
        </w:rPr>
        <w:t xml:space="preserve">Predmetom tejto Dohody je záväzok Dodávateľa poskytovať Odberateľovi službu, dodanie elektronických stravovacích kariet a ich pravidelné dobíjanie tzn. </w:t>
      </w:r>
      <w:proofErr w:type="spellStart"/>
      <w:r w:rsidRPr="00343D59">
        <w:rPr>
          <w:rFonts w:asciiTheme="minorHAnsi" w:eastAsiaTheme="minorHAnsi" w:hAnsiTheme="minorHAnsi" w:cstheme="minorHAnsi"/>
          <w:color w:val="000000"/>
          <w:sz w:val="22"/>
          <w:szCs w:val="22"/>
          <w:lang w:eastAsia="en-US"/>
        </w:rPr>
        <w:t>navyšovanie</w:t>
      </w:r>
      <w:proofErr w:type="spellEnd"/>
      <w:r w:rsidRPr="00343D59">
        <w:rPr>
          <w:rFonts w:asciiTheme="minorHAnsi" w:eastAsiaTheme="minorHAnsi" w:hAnsiTheme="minorHAnsi" w:cstheme="minorHAnsi"/>
          <w:color w:val="000000"/>
          <w:sz w:val="22"/>
          <w:szCs w:val="22"/>
          <w:lang w:eastAsia="en-US"/>
        </w:rPr>
        <w:t xml:space="preserve"> finančných prostriedkov na príslušnom elektronickom účte zamestnanca Odberateľa v zmysle objednávky (ďalej len „</w:t>
      </w:r>
      <w:r w:rsidRPr="00343D59">
        <w:rPr>
          <w:rFonts w:asciiTheme="minorHAnsi" w:eastAsiaTheme="minorHAnsi" w:hAnsiTheme="minorHAnsi" w:cstheme="minorHAnsi"/>
          <w:b/>
          <w:bCs/>
          <w:color w:val="000000"/>
          <w:sz w:val="22"/>
          <w:szCs w:val="22"/>
          <w:lang w:eastAsia="en-US"/>
        </w:rPr>
        <w:t>Služba</w:t>
      </w:r>
      <w:r w:rsidRPr="00343D59">
        <w:rPr>
          <w:rFonts w:asciiTheme="minorHAnsi" w:eastAsiaTheme="minorHAnsi" w:hAnsiTheme="minorHAnsi" w:cstheme="minorHAnsi"/>
          <w:color w:val="000000"/>
          <w:sz w:val="22"/>
          <w:szCs w:val="22"/>
          <w:lang w:eastAsia="en-US"/>
        </w:rPr>
        <w:t xml:space="preserve">“), za účelom zabezpečenia stravovania zamestnancov Odberateľa v zmysle ustanovenia § 152 a </w:t>
      </w:r>
      <w:proofErr w:type="spellStart"/>
      <w:r w:rsidRPr="00343D59">
        <w:rPr>
          <w:rFonts w:asciiTheme="minorHAnsi" w:eastAsiaTheme="minorHAnsi" w:hAnsiTheme="minorHAnsi" w:cstheme="minorHAnsi"/>
          <w:color w:val="000000"/>
          <w:sz w:val="22"/>
          <w:szCs w:val="22"/>
          <w:lang w:eastAsia="en-US"/>
        </w:rPr>
        <w:t>nasl</w:t>
      </w:r>
      <w:proofErr w:type="spellEnd"/>
      <w:r w:rsidRPr="00343D59">
        <w:rPr>
          <w:rFonts w:asciiTheme="minorHAnsi" w:eastAsiaTheme="minorHAnsi" w:hAnsiTheme="minorHAnsi" w:cstheme="minorHAnsi"/>
          <w:color w:val="000000"/>
          <w:sz w:val="22"/>
          <w:szCs w:val="22"/>
          <w:lang w:eastAsia="en-US"/>
        </w:rPr>
        <w:t xml:space="preserve">. zákona č. 311/2001 Z. z. Zákonník práce v znení neskorších predpisov, a </w:t>
      </w:r>
      <w:r w:rsidRPr="00343D59">
        <w:rPr>
          <w:rFonts w:asciiTheme="minorHAnsi" w:eastAsiaTheme="minorHAnsi" w:hAnsiTheme="minorHAnsi" w:cstheme="minorHAnsi"/>
          <w:color w:val="000000"/>
          <w:sz w:val="22"/>
          <w:szCs w:val="22"/>
          <w:lang w:eastAsia="en-US"/>
        </w:rPr>
        <w:lastRenderedPageBreak/>
        <w:t xml:space="preserve">to spôsobom dohodnutým v tejto Dohode a v rozsahu predpokladanom podľa Prílohy č.1 tejto dohody. </w:t>
      </w:r>
    </w:p>
    <w:p w:rsidR="003148FA" w:rsidRPr="003148FA" w:rsidRDefault="003148FA" w:rsidP="00006CD1">
      <w:pPr>
        <w:pStyle w:val="Odsekzoznamu"/>
        <w:numPr>
          <w:ilvl w:val="2"/>
          <w:numId w:val="10"/>
        </w:numPr>
        <w:autoSpaceDE w:val="0"/>
        <w:autoSpaceDN w:val="0"/>
        <w:adjustRightInd w:val="0"/>
        <w:spacing w:after="71"/>
        <w:ind w:left="567" w:hanging="567"/>
        <w:jc w:val="both"/>
        <w:rPr>
          <w:rFonts w:asciiTheme="minorHAnsi" w:eastAsiaTheme="minorHAnsi" w:hAnsiTheme="minorHAnsi" w:cstheme="minorHAnsi"/>
          <w:color w:val="000000"/>
          <w:sz w:val="22"/>
          <w:szCs w:val="22"/>
          <w:lang w:eastAsia="en-US"/>
        </w:rPr>
      </w:pPr>
      <w:r w:rsidRPr="003148FA">
        <w:rPr>
          <w:rFonts w:asciiTheme="minorHAnsi" w:eastAsiaTheme="minorHAnsi" w:hAnsiTheme="minorHAnsi" w:cstheme="minorHAnsi"/>
          <w:color w:val="000000"/>
          <w:sz w:val="22"/>
          <w:szCs w:val="22"/>
          <w:lang w:eastAsia="en-US"/>
        </w:rPr>
        <w:t xml:space="preserve">Odberateľ sa zaväzuje objednanú a riadne dodanú Službu prevziať a zaplatiť dohodnutú cenu vo výške a spôsobom podľa tejto Dohody. </w:t>
      </w:r>
    </w:p>
    <w:p w:rsidR="003148FA" w:rsidRDefault="003148FA" w:rsidP="003148FA">
      <w:pPr>
        <w:jc w:val="both"/>
        <w:rPr>
          <w:rFonts w:eastAsiaTheme="minorHAnsi"/>
          <w:color w:val="000000"/>
          <w:sz w:val="22"/>
          <w:szCs w:val="22"/>
          <w:lang w:eastAsia="en-US"/>
        </w:rPr>
      </w:pPr>
    </w:p>
    <w:p w:rsidR="003148FA" w:rsidRDefault="003148FA" w:rsidP="00006CD1">
      <w:pPr>
        <w:pStyle w:val="Nadpis1"/>
        <w:numPr>
          <w:ilvl w:val="0"/>
          <w:numId w:val="8"/>
        </w:numPr>
        <w:ind w:left="0" w:firstLine="0"/>
        <w:rPr>
          <w:rFonts w:eastAsiaTheme="minorHAnsi"/>
          <w:color w:val="000000"/>
          <w:sz w:val="22"/>
          <w:szCs w:val="22"/>
          <w:lang w:eastAsia="en-US"/>
        </w:rPr>
      </w:pPr>
    </w:p>
    <w:p w:rsidR="003148FA" w:rsidRPr="00343D59" w:rsidRDefault="003148FA" w:rsidP="00343D59">
      <w:pPr>
        <w:jc w:val="center"/>
        <w:rPr>
          <w:rFonts w:asciiTheme="minorHAnsi" w:eastAsiaTheme="minorHAnsi" w:hAnsiTheme="minorHAnsi" w:cstheme="minorHAnsi"/>
          <w:b/>
          <w:color w:val="000000"/>
          <w:sz w:val="22"/>
          <w:szCs w:val="22"/>
          <w:lang w:eastAsia="en-US"/>
        </w:rPr>
      </w:pPr>
      <w:r w:rsidRPr="00343D59">
        <w:rPr>
          <w:rFonts w:asciiTheme="minorHAnsi" w:eastAsiaTheme="minorHAnsi" w:hAnsiTheme="minorHAnsi" w:cstheme="minorHAnsi"/>
          <w:b/>
          <w:color w:val="000000"/>
          <w:sz w:val="22"/>
          <w:szCs w:val="22"/>
          <w:lang w:eastAsia="en-US"/>
        </w:rPr>
        <w:t>Dodacie podmienky a miesto plnenia</w:t>
      </w:r>
    </w:p>
    <w:p w:rsidR="00343D59" w:rsidRDefault="00343D59" w:rsidP="003148FA">
      <w:pPr>
        <w:jc w:val="both"/>
        <w:rPr>
          <w:rFonts w:eastAsiaTheme="minorHAnsi"/>
          <w:color w:val="000000"/>
          <w:sz w:val="22"/>
          <w:szCs w:val="22"/>
          <w:lang w:eastAsia="en-US"/>
        </w:rPr>
      </w:pPr>
    </w:p>
    <w:p w:rsidR="003148FA" w:rsidRPr="00343D59" w:rsidRDefault="003148FA" w:rsidP="00006CD1">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343D59">
        <w:rPr>
          <w:rFonts w:asciiTheme="minorHAnsi" w:eastAsiaTheme="minorHAnsi" w:hAnsiTheme="minorHAnsi" w:cstheme="minorHAnsi"/>
          <w:color w:val="000000"/>
          <w:sz w:val="22"/>
          <w:szCs w:val="22"/>
          <w:lang w:eastAsia="en-US"/>
        </w:rPr>
        <w:t xml:space="preserve">Dodávateľ bude poskytovať Odberateľovi Službu na základe čiastkových objednávok vystavených Odberateľom prostredníctvom </w:t>
      </w:r>
      <w:proofErr w:type="spellStart"/>
      <w:r w:rsidRPr="00343D59">
        <w:rPr>
          <w:rFonts w:asciiTheme="minorHAnsi" w:eastAsiaTheme="minorHAnsi" w:hAnsiTheme="minorHAnsi" w:cstheme="minorHAnsi"/>
          <w:color w:val="000000"/>
          <w:sz w:val="22"/>
          <w:szCs w:val="22"/>
          <w:lang w:eastAsia="en-US"/>
        </w:rPr>
        <w:t>online</w:t>
      </w:r>
      <w:proofErr w:type="spellEnd"/>
      <w:r w:rsidRPr="00343D59">
        <w:rPr>
          <w:rFonts w:asciiTheme="minorHAnsi" w:eastAsiaTheme="minorHAnsi" w:hAnsiTheme="minorHAnsi" w:cstheme="minorHAnsi"/>
          <w:color w:val="000000"/>
          <w:sz w:val="22"/>
          <w:szCs w:val="22"/>
          <w:lang w:eastAsia="en-US"/>
        </w:rPr>
        <w:t xml:space="preserve"> objednávkového portálu Dodávateľa, počas účinnosti tejto Dohody a podľa skutočných potrieb Odberateľa, ktorý má právo špecifikovať Službu pri každej objednávke.</w:t>
      </w:r>
    </w:p>
    <w:p w:rsidR="003148FA" w:rsidRPr="008E58FE" w:rsidRDefault="003148FA" w:rsidP="00006CD1">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Objednávka musí obsahovať názov, množstvo a druh objednávanej Služby, miesto dodania Služby, určenie osoby poverenej na prevzatie Služby a dátum objednávky.</w:t>
      </w:r>
    </w:p>
    <w:p w:rsidR="003148FA" w:rsidRPr="008E58FE" w:rsidRDefault="003148FA" w:rsidP="00006CD1">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Dodávateľ potvrdí prijatie objednávky Služby Odberateľovi po jej doručení formou e-mailu bez zbytočného odkladu.</w:t>
      </w:r>
    </w:p>
    <w:p w:rsidR="003148FA" w:rsidRPr="008E58FE" w:rsidRDefault="003148FA" w:rsidP="00006CD1">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 xml:space="preserve">Dohodnutá lehota dodávky elektronických stravovacích kariet je 5 (päť) pracovných dní odo dňa </w:t>
      </w:r>
      <w:r w:rsidR="00CF7F4B">
        <w:rPr>
          <w:rFonts w:asciiTheme="minorHAnsi" w:eastAsiaTheme="minorHAnsi" w:hAnsiTheme="minorHAnsi" w:cstheme="minorHAnsi"/>
          <w:color w:val="000000"/>
          <w:sz w:val="22"/>
          <w:szCs w:val="22"/>
          <w:lang w:eastAsia="en-US"/>
        </w:rPr>
        <w:t>prijatia záväznej objednávky Odberateľom</w:t>
      </w:r>
      <w:r w:rsidRPr="008E58FE">
        <w:rPr>
          <w:rFonts w:asciiTheme="minorHAnsi" w:eastAsiaTheme="minorHAnsi" w:hAnsiTheme="minorHAnsi" w:cstheme="minorHAnsi"/>
          <w:color w:val="000000"/>
          <w:sz w:val="22"/>
          <w:szCs w:val="22"/>
          <w:lang w:eastAsia="en-US"/>
        </w:rPr>
        <w:t>, ibaže Odberateľ v objednávke, vzhľadom k povahe Služby, povolí dlhšiu lehotu.</w:t>
      </w:r>
    </w:p>
    <w:p w:rsidR="006801F1" w:rsidRPr="00074279" w:rsidRDefault="00930D9B" w:rsidP="00006CD1">
      <w:pPr>
        <w:pStyle w:val="Odsekzoznamu"/>
        <w:numPr>
          <w:ilvl w:val="2"/>
          <w:numId w:val="11"/>
        </w:numPr>
        <w:ind w:left="567" w:hanging="567"/>
        <w:jc w:val="both"/>
        <w:rPr>
          <w:rFonts w:asciiTheme="minorHAnsi" w:eastAsiaTheme="minorHAnsi" w:hAnsiTheme="minorHAnsi" w:cstheme="minorHAnsi"/>
          <w:strike/>
          <w:sz w:val="22"/>
          <w:szCs w:val="22"/>
          <w:lang w:eastAsia="en-US"/>
        </w:rPr>
      </w:pPr>
      <w:r w:rsidRPr="00074279">
        <w:rPr>
          <w:rFonts w:asciiTheme="minorHAnsi" w:eastAsiaTheme="minorHAnsi" w:hAnsiTheme="minorHAnsi" w:cstheme="minorHAnsi"/>
          <w:sz w:val="22"/>
          <w:szCs w:val="22"/>
          <w:lang w:eastAsia="en-US"/>
        </w:rPr>
        <w:t>Dodávateľ zabezpečí dodanie objednávateľom objednaných elektronických stravovacích pouk</w:t>
      </w:r>
      <w:r w:rsidR="007A607E" w:rsidRPr="00074279">
        <w:rPr>
          <w:rFonts w:asciiTheme="minorHAnsi" w:eastAsiaTheme="minorHAnsi" w:hAnsiTheme="minorHAnsi" w:cstheme="minorHAnsi"/>
          <w:sz w:val="22"/>
          <w:szCs w:val="22"/>
          <w:lang w:eastAsia="en-US"/>
        </w:rPr>
        <w:t>ážok na účet objednávateľa do 48 hodín</w:t>
      </w:r>
      <w:r w:rsidRPr="00074279">
        <w:rPr>
          <w:rFonts w:asciiTheme="minorHAnsi" w:eastAsiaTheme="minorHAnsi" w:hAnsiTheme="minorHAnsi" w:cstheme="minorHAnsi"/>
          <w:sz w:val="22"/>
          <w:szCs w:val="22"/>
          <w:lang w:eastAsia="en-US"/>
        </w:rPr>
        <w:t xml:space="preserve"> od prijatia záväznej objednávky objednávateľa. Objednávka objednávateľa bude obsahovať počet objednaných elektronických stravovacích poukážok, nominálnu hodnotu objednaných elektronických stravovacích poukážok. Dodávateľ zabezpečí pre objednávateľa možnosť priradiť objednané stravovacie poukážky prostredníctvom elektronického objednávkového systému (prenosom údajov v elektronickej podobe z evidenčného systému objednávateľa) jednotlivým zamestnancom objednávateľa minimálne 1x mesačne. </w:t>
      </w:r>
    </w:p>
    <w:p w:rsidR="003148FA" w:rsidRPr="008E58FE" w:rsidRDefault="003148FA" w:rsidP="00006CD1">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 xml:space="preserve">Dodávateľ bude poskytovať Službu vo svojom mene, na svoje nebezpečenstvo a na svoje náklady, zodpovedá za to, že poskytovaná Služba nebude v rozpore s technickými normami osobitnými predpismi, že ju dodá v bezchybnom stave, kvalite a v množstve určenom v objednávke a v lehotách podľa článku </w:t>
      </w:r>
      <w:r w:rsidR="00003F5B">
        <w:rPr>
          <w:rFonts w:asciiTheme="minorHAnsi" w:eastAsiaTheme="minorHAnsi" w:hAnsiTheme="minorHAnsi" w:cstheme="minorHAnsi"/>
          <w:color w:val="000000"/>
          <w:sz w:val="22"/>
          <w:szCs w:val="22"/>
          <w:lang w:eastAsia="en-US"/>
        </w:rPr>
        <w:t>2</w:t>
      </w:r>
      <w:r w:rsidRPr="008E58FE">
        <w:rPr>
          <w:rFonts w:asciiTheme="minorHAnsi" w:eastAsiaTheme="minorHAnsi" w:hAnsiTheme="minorHAnsi" w:cstheme="minorHAnsi"/>
          <w:color w:val="000000"/>
          <w:sz w:val="22"/>
          <w:szCs w:val="22"/>
          <w:lang w:eastAsia="en-US"/>
        </w:rPr>
        <w:t xml:space="preserve"> ods. 4 a ods. 5 tejto Dohody. Dodávateľ je povinný zabezpečiť dostatočnú ochranu pri poskytovaní Služby pred poškodením a znehodnotením elektronických stravovacích kariet.</w:t>
      </w:r>
    </w:p>
    <w:p w:rsidR="003148FA" w:rsidRPr="008E58FE" w:rsidRDefault="003148FA" w:rsidP="00006CD1">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 xml:space="preserve">Lehoty podľa tohto článku </w:t>
      </w:r>
      <w:r w:rsidR="00003F5B">
        <w:rPr>
          <w:rFonts w:asciiTheme="minorHAnsi" w:eastAsiaTheme="minorHAnsi" w:hAnsiTheme="minorHAnsi" w:cstheme="minorHAnsi"/>
          <w:color w:val="000000"/>
          <w:sz w:val="22"/>
          <w:szCs w:val="22"/>
          <w:lang w:eastAsia="en-US"/>
        </w:rPr>
        <w:t>2</w:t>
      </w:r>
      <w:r w:rsidRPr="008E58FE">
        <w:rPr>
          <w:rFonts w:asciiTheme="minorHAnsi" w:eastAsiaTheme="minorHAnsi" w:hAnsiTheme="minorHAnsi" w:cstheme="minorHAnsi"/>
          <w:color w:val="000000"/>
          <w:sz w:val="22"/>
          <w:szCs w:val="22"/>
          <w:lang w:eastAsia="en-US"/>
        </w:rPr>
        <w:t xml:space="preserve"> ods. 4 a ods. 5 tejto Dohody sú pre Dodávateľa lehotami záväznými a ich nedodržaním sa Dodávateľ dostáva do omeškania.</w:t>
      </w:r>
    </w:p>
    <w:p w:rsidR="003148FA" w:rsidRPr="008E58FE" w:rsidRDefault="003148FA" w:rsidP="00006CD1">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Prevzatie elektronických stravovacích kariet vykoná osobne poverený zamestnanec Odberateľa podľa objednávky, ktorý skontroluje úplnosť a kvalitu poskytovanej Služby a potvrdí prevzatie elektronických stravovacích kariet.</w:t>
      </w:r>
    </w:p>
    <w:p w:rsidR="003148FA" w:rsidRPr="008E58FE" w:rsidRDefault="003148FA" w:rsidP="00006CD1">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Povinnosť riadne a včas poskytnúť Službu splní Dodávateľ až odovzdaním elektronických stravovacích kariet v mieste dodania poverenému zamestnancovi Odberateľa alebo ich dobitím v zmysle objednávky.</w:t>
      </w:r>
    </w:p>
    <w:p w:rsidR="003148FA" w:rsidRPr="008E58FE" w:rsidRDefault="003148FA" w:rsidP="00006CD1">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Zodpovedný poverený zamestnanec Odberateľa elektronické stravovacie karty neprevezme, ak poskytnutie Služby kvalitatívne alebo kvantitatívne nezodpovedá objednávke alebo je viditeľne poškodený jej obal alebo jej obsah.</w:t>
      </w:r>
    </w:p>
    <w:p w:rsidR="003148FA" w:rsidRDefault="003148FA" w:rsidP="00006CD1">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Zoznam poverených zamestnancov odovzdá Odberateľ Dodávateľovi bez zbytočného odkladu po nadobudnutí účinnosti tejto Dohody. Každú zmenu povereného zamestnanca oznámi kontaktná osoba za Odberateľa kontaktnej osobe za dodávateľa najneskôr do 7 (siedmych) dní odo dňa vzniku zmeny e-mailom alebo telefonicky.</w:t>
      </w:r>
    </w:p>
    <w:p w:rsidR="00003F5B" w:rsidRPr="00CF7F4B" w:rsidRDefault="00003F5B" w:rsidP="00006CD1">
      <w:pPr>
        <w:pStyle w:val="Odsekzoznamu"/>
        <w:numPr>
          <w:ilvl w:val="2"/>
          <w:numId w:val="11"/>
        </w:numPr>
        <w:ind w:left="567" w:hanging="567"/>
        <w:jc w:val="both"/>
        <w:rPr>
          <w:rFonts w:ascii="Calibri" w:hAnsi="Calibri" w:cs="Calibri"/>
          <w:sz w:val="22"/>
          <w:szCs w:val="22"/>
          <w:shd w:val="clear" w:color="auto" w:fill="FFFFFF"/>
        </w:rPr>
      </w:pPr>
      <w:r w:rsidRPr="00CF7F4B">
        <w:rPr>
          <w:rFonts w:ascii="Calibri" w:hAnsi="Calibri" w:cs="Calibri"/>
          <w:sz w:val="22"/>
          <w:szCs w:val="22"/>
          <w:shd w:val="clear" w:color="auto" w:fill="FFFFFF"/>
        </w:rPr>
        <w:t>Zmluvné stravovacie zariadenia Dodávateľa sa musia nachádzať meste, kde má Odberateľ sídlo, pričom ich zoznam musí byť zverejnený na internetovej stránke Dodávateľa.</w:t>
      </w:r>
    </w:p>
    <w:p w:rsidR="00343D59" w:rsidRDefault="00343D59" w:rsidP="003148FA">
      <w:pPr>
        <w:jc w:val="both"/>
        <w:rPr>
          <w:rFonts w:eastAsiaTheme="minorHAnsi"/>
          <w:color w:val="000000"/>
          <w:sz w:val="22"/>
          <w:szCs w:val="22"/>
          <w:lang w:eastAsia="en-US"/>
        </w:rPr>
      </w:pPr>
    </w:p>
    <w:p w:rsidR="00343D59" w:rsidRDefault="00343D59" w:rsidP="00006CD1">
      <w:pPr>
        <w:pStyle w:val="Nadpis1"/>
        <w:numPr>
          <w:ilvl w:val="0"/>
          <w:numId w:val="8"/>
        </w:numPr>
        <w:ind w:left="0" w:firstLine="0"/>
        <w:rPr>
          <w:rFonts w:eastAsiaTheme="minorHAnsi"/>
          <w:color w:val="000000"/>
          <w:sz w:val="22"/>
          <w:szCs w:val="22"/>
          <w:lang w:eastAsia="en-US"/>
        </w:rPr>
      </w:pPr>
    </w:p>
    <w:p w:rsidR="003148FA" w:rsidRPr="00003F5B" w:rsidRDefault="003148FA" w:rsidP="00003F5B">
      <w:pPr>
        <w:jc w:val="center"/>
        <w:rPr>
          <w:rFonts w:asciiTheme="minorHAnsi" w:eastAsiaTheme="minorHAnsi" w:hAnsiTheme="minorHAnsi" w:cstheme="minorHAnsi"/>
          <w:b/>
          <w:color w:val="000000"/>
          <w:sz w:val="22"/>
          <w:szCs w:val="22"/>
          <w:lang w:eastAsia="en-US"/>
        </w:rPr>
      </w:pPr>
      <w:r w:rsidRPr="00003F5B">
        <w:rPr>
          <w:rFonts w:asciiTheme="minorHAnsi" w:eastAsiaTheme="minorHAnsi" w:hAnsiTheme="minorHAnsi" w:cstheme="minorHAnsi"/>
          <w:b/>
          <w:color w:val="000000"/>
          <w:sz w:val="22"/>
          <w:szCs w:val="22"/>
          <w:lang w:eastAsia="en-US"/>
        </w:rPr>
        <w:t>Cena Služby a platobné podmienky</w:t>
      </w:r>
    </w:p>
    <w:p w:rsidR="00003F5B" w:rsidRDefault="00003F5B" w:rsidP="003148FA">
      <w:pPr>
        <w:jc w:val="both"/>
        <w:rPr>
          <w:rFonts w:eastAsiaTheme="minorHAnsi"/>
          <w:color w:val="000000"/>
          <w:sz w:val="22"/>
          <w:szCs w:val="22"/>
          <w:lang w:eastAsia="en-US"/>
        </w:rPr>
      </w:pPr>
    </w:p>
    <w:p w:rsidR="003148FA" w:rsidRPr="00003F5B" w:rsidRDefault="003148FA" w:rsidP="00006CD1">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 xml:space="preserve">Účastníci dohody sa dohodli na cene Služby v súlade so zákonom č. 18/1996 Z. z. o cenách v znení neskorších predpisov ako na jednotkovej cene položky, špecifikovanej v Prílohe č. </w:t>
      </w:r>
      <w:r w:rsidR="00003F5B">
        <w:rPr>
          <w:rFonts w:asciiTheme="minorHAnsi" w:eastAsiaTheme="minorHAnsi" w:hAnsiTheme="minorHAnsi" w:cstheme="minorHAnsi"/>
          <w:color w:val="000000"/>
          <w:sz w:val="22"/>
          <w:szCs w:val="22"/>
          <w:lang w:eastAsia="en-US"/>
        </w:rPr>
        <w:t>1</w:t>
      </w:r>
      <w:r w:rsidRPr="00003F5B">
        <w:rPr>
          <w:rFonts w:asciiTheme="minorHAnsi" w:eastAsiaTheme="minorHAnsi" w:hAnsiTheme="minorHAnsi" w:cstheme="minorHAnsi"/>
          <w:color w:val="000000"/>
          <w:sz w:val="22"/>
          <w:szCs w:val="22"/>
          <w:lang w:eastAsia="en-US"/>
        </w:rPr>
        <w:t xml:space="preserve"> tejto Dohody rešpektujúc Prílohu č. </w:t>
      </w:r>
      <w:r w:rsidR="00003F5B">
        <w:rPr>
          <w:rFonts w:asciiTheme="minorHAnsi" w:eastAsiaTheme="minorHAnsi" w:hAnsiTheme="minorHAnsi" w:cstheme="minorHAnsi"/>
          <w:color w:val="000000"/>
          <w:sz w:val="22"/>
          <w:szCs w:val="22"/>
          <w:lang w:eastAsia="en-US"/>
        </w:rPr>
        <w:t>2</w:t>
      </w:r>
      <w:r w:rsidRPr="00003F5B">
        <w:rPr>
          <w:rFonts w:asciiTheme="minorHAnsi" w:eastAsiaTheme="minorHAnsi" w:hAnsiTheme="minorHAnsi" w:cstheme="minorHAnsi"/>
          <w:color w:val="000000"/>
          <w:sz w:val="22"/>
          <w:szCs w:val="22"/>
          <w:lang w:eastAsia="en-US"/>
        </w:rPr>
        <w:t xml:space="preserve"> tejto Dohody.</w:t>
      </w:r>
    </w:p>
    <w:p w:rsidR="003148FA" w:rsidRPr="00003F5B" w:rsidRDefault="006801F1" w:rsidP="00006CD1">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Nominálna hodnota </w:t>
      </w:r>
      <w:r w:rsidR="003148FA" w:rsidRPr="00003F5B">
        <w:rPr>
          <w:rFonts w:asciiTheme="minorHAnsi" w:eastAsiaTheme="minorHAnsi" w:hAnsiTheme="minorHAnsi" w:cstheme="minorHAnsi"/>
          <w:color w:val="000000"/>
          <w:sz w:val="22"/>
          <w:szCs w:val="22"/>
          <w:lang w:eastAsia="en-US"/>
        </w:rPr>
        <w:t xml:space="preserve">jednej stravnej jednotky </w:t>
      </w:r>
      <w:r>
        <w:rPr>
          <w:rFonts w:asciiTheme="minorHAnsi" w:eastAsiaTheme="minorHAnsi" w:hAnsiTheme="minorHAnsi" w:cstheme="minorHAnsi"/>
          <w:color w:val="000000"/>
          <w:sz w:val="22"/>
          <w:szCs w:val="22"/>
          <w:lang w:eastAsia="en-US"/>
        </w:rPr>
        <w:t>je 4,00 EUR.</w:t>
      </w:r>
      <w:r w:rsidRPr="006801F1">
        <w:rPr>
          <w:color w:val="FF0000"/>
        </w:rPr>
        <w:t xml:space="preserve"> </w:t>
      </w:r>
    </w:p>
    <w:p w:rsidR="003148FA" w:rsidRPr="00003F5B" w:rsidRDefault="003148FA" w:rsidP="00006CD1">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Cena Služby je určená ako súčin ceny jednej stravnej jednoty a počtu stravných jednotiek podľa objednávky.</w:t>
      </w:r>
    </w:p>
    <w:p w:rsidR="003148FA" w:rsidRPr="00003F5B" w:rsidRDefault="003148FA" w:rsidP="00006CD1">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Cena Služby reflektuje ponuku Dodávateľa v procese verejného obstarávania, je konečná a zahŕňa všetky náklady Dodávateľa, spojené s poskytnutím Služby, vrátane dodania elektronických stravovacích kariet vrátane ich dobíjania, ich výmeny, nákladov na ich dopravu do jednotlivých miest plnenia.</w:t>
      </w:r>
    </w:p>
    <w:p w:rsidR="003148FA" w:rsidRPr="00003F5B" w:rsidRDefault="003148FA" w:rsidP="00006CD1">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 xml:space="preserve">Celková cena Služby za všetky čiastkové plnenia Dodávateľa podľa tejto Dohody nemôže počas účinnosti Dohody presiahnuť hodnotu finančného limitu </w:t>
      </w:r>
      <w:r w:rsidR="007E4E6F" w:rsidRPr="007E4E6F">
        <w:rPr>
          <w:rFonts w:asciiTheme="minorHAnsi" w:eastAsiaTheme="minorHAnsi" w:hAnsiTheme="minorHAnsi" w:cstheme="minorHAnsi"/>
          <w:b/>
          <w:color w:val="000000"/>
          <w:sz w:val="22"/>
          <w:szCs w:val="22"/>
          <w:lang w:eastAsia="en-US"/>
        </w:rPr>
        <w:t>...........................................</w:t>
      </w:r>
      <w:r w:rsidR="00EA7F8E">
        <w:rPr>
          <w:rFonts w:asciiTheme="minorHAnsi" w:eastAsiaTheme="minorHAnsi" w:hAnsiTheme="minorHAnsi" w:cstheme="minorHAnsi"/>
          <w:b/>
          <w:color w:val="000000"/>
          <w:sz w:val="22"/>
          <w:szCs w:val="22"/>
          <w:lang w:eastAsia="en-US"/>
        </w:rPr>
        <w:t>EUR</w:t>
      </w:r>
      <w:r w:rsidRPr="007E4E6F">
        <w:rPr>
          <w:rFonts w:asciiTheme="minorHAnsi" w:eastAsiaTheme="minorHAnsi" w:hAnsiTheme="minorHAnsi" w:cstheme="minorHAnsi"/>
          <w:b/>
          <w:color w:val="000000"/>
          <w:sz w:val="22"/>
          <w:szCs w:val="22"/>
          <w:lang w:eastAsia="en-US"/>
        </w:rPr>
        <w:t>,</w:t>
      </w:r>
      <w:r w:rsidRPr="00003F5B">
        <w:rPr>
          <w:rFonts w:asciiTheme="minorHAnsi" w:eastAsiaTheme="minorHAnsi" w:hAnsiTheme="minorHAnsi" w:cstheme="minorHAnsi"/>
          <w:color w:val="000000"/>
          <w:sz w:val="22"/>
          <w:szCs w:val="22"/>
          <w:lang w:eastAsia="en-US"/>
        </w:rPr>
        <w:t xml:space="preserve"> pričom pod pojmom „Celková cena Služby“ sa rozumie sumár všetkých peňažných plnení, ktoré budú uhradené Odberateľom Dodávateľovi na základe objednávok, vyhotovených v súlade s touto Dohodou. Odberateľ pritom nie je povinný vyčerpať celý finančný objem uvedený v tomto ustanovení Dohody.</w:t>
      </w:r>
    </w:p>
    <w:p w:rsidR="003148FA" w:rsidRPr="007E4E6F" w:rsidRDefault="003148FA" w:rsidP="00006CD1">
      <w:pPr>
        <w:pStyle w:val="Cislovanie2"/>
        <w:numPr>
          <w:ilvl w:val="2"/>
          <w:numId w:val="12"/>
        </w:numPr>
        <w:spacing w:after="0"/>
        <w:ind w:left="567" w:hanging="567"/>
        <w:rPr>
          <w:rFonts w:asciiTheme="minorHAnsi" w:eastAsiaTheme="minorHAnsi" w:hAnsiTheme="minorHAnsi" w:cstheme="minorHAnsi"/>
          <w:color w:val="000000"/>
          <w:sz w:val="22"/>
          <w:szCs w:val="22"/>
          <w:lang w:eastAsia="en-US"/>
        </w:rPr>
      </w:pPr>
      <w:r w:rsidRPr="007E4E6F">
        <w:rPr>
          <w:rFonts w:asciiTheme="minorHAnsi" w:eastAsiaTheme="minorHAnsi" w:hAnsiTheme="minorHAnsi" w:cstheme="minorHAnsi"/>
          <w:color w:val="000000"/>
          <w:sz w:val="22"/>
          <w:szCs w:val="22"/>
          <w:lang w:eastAsia="en-US"/>
        </w:rPr>
        <w:t>Odberateľ sa zaväzuje uhrádzať Dodávateľovi cenu Služby na základe faktúry, ktorú je Dodávateľ oprávnený vystaviť až po riadnom poskytnutí Služby na základe objednávky Odberateľa</w:t>
      </w:r>
      <w:r w:rsidR="007E4E6F" w:rsidRPr="007E4E6F">
        <w:rPr>
          <w:rFonts w:asciiTheme="minorHAnsi" w:eastAsiaTheme="minorHAnsi" w:hAnsiTheme="minorHAnsi" w:cstheme="minorHAnsi"/>
          <w:color w:val="000000"/>
          <w:sz w:val="22"/>
          <w:szCs w:val="22"/>
          <w:lang w:eastAsia="en-US"/>
        </w:rPr>
        <w:t xml:space="preserve">, najneskôr </w:t>
      </w:r>
      <w:r w:rsidR="007E4E6F" w:rsidRPr="007E4E6F">
        <w:rPr>
          <w:rFonts w:asciiTheme="minorHAnsi" w:hAnsiTheme="minorHAnsi"/>
          <w:sz w:val="22"/>
          <w:szCs w:val="22"/>
        </w:rPr>
        <w:t>do piateho pracovného dňa v mesiaci nasledujúceho po dni v ktorom bola poskytnutá služba.</w:t>
      </w:r>
    </w:p>
    <w:p w:rsidR="003148FA" w:rsidRPr="00003F5B" w:rsidRDefault="003148FA" w:rsidP="00006CD1">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Dodávateľ nie je oprávnený požadovať od Odberateľa žiadne zálohové platby ani iné platby za poskytnutie Služby vopred.</w:t>
      </w:r>
    </w:p>
    <w:p w:rsidR="003148FA" w:rsidRPr="00003F5B" w:rsidRDefault="003148FA" w:rsidP="00006CD1">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 xml:space="preserve">Lehota splatnosti faktúry je </w:t>
      </w:r>
      <w:r w:rsidR="007E4E6F">
        <w:rPr>
          <w:rFonts w:asciiTheme="minorHAnsi" w:eastAsiaTheme="minorHAnsi" w:hAnsiTheme="minorHAnsi" w:cstheme="minorHAnsi"/>
          <w:color w:val="000000"/>
          <w:sz w:val="22"/>
          <w:szCs w:val="22"/>
          <w:lang w:eastAsia="en-US"/>
        </w:rPr>
        <w:t xml:space="preserve">60 </w:t>
      </w:r>
      <w:r w:rsidRPr="00003F5B">
        <w:rPr>
          <w:rFonts w:asciiTheme="minorHAnsi" w:eastAsiaTheme="minorHAnsi" w:hAnsiTheme="minorHAnsi" w:cstheme="minorHAnsi"/>
          <w:color w:val="000000"/>
          <w:sz w:val="22"/>
          <w:szCs w:val="22"/>
          <w:lang w:eastAsia="en-US"/>
        </w:rPr>
        <w:t>(</w:t>
      </w:r>
      <w:r w:rsidR="007E4E6F">
        <w:rPr>
          <w:rFonts w:asciiTheme="minorHAnsi" w:eastAsiaTheme="minorHAnsi" w:hAnsiTheme="minorHAnsi" w:cstheme="minorHAnsi"/>
          <w:color w:val="000000"/>
          <w:sz w:val="22"/>
          <w:szCs w:val="22"/>
          <w:lang w:eastAsia="en-US"/>
        </w:rPr>
        <w:t>šesťdesiat</w:t>
      </w:r>
      <w:r w:rsidRPr="00003F5B">
        <w:rPr>
          <w:rFonts w:asciiTheme="minorHAnsi" w:eastAsiaTheme="minorHAnsi" w:hAnsiTheme="minorHAnsi" w:cstheme="minorHAnsi"/>
          <w:color w:val="000000"/>
          <w:sz w:val="22"/>
          <w:szCs w:val="22"/>
          <w:lang w:eastAsia="en-US"/>
        </w:rPr>
        <w:t>) dní odo dňa jej preukázateľného doručenia do sídla Odberateľa uvedeného v záhlaví tejto Dohody</w:t>
      </w:r>
      <w:r w:rsidR="007E4E6F">
        <w:rPr>
          <w:rFonts w:asciiTheme="minorHAnsi" w:eastAsiaTheme="minorHAnsi" w:hAnsiTheme="minorHAnsi" w:cstheme="minorHAnsi"/>
          <w:color w:val="000000"/>
          <w:sz w:val="22"/>
          <w:szCs w:val="22"/>
          <w:lang w:eastAsia="en-US"/>
        </w:rPr>
        <w:t xml:space="preserve"> alebo elektronicky na adresu: faktury@suscch.eu</w:t>
      </w:r>
      <w:r w:rsidRPr="00003F5B">
        <w:rPr>
          <w:rFonts w:asciiTheme="minorHAnsi" w:eastAsiaTheme="minorHAnsi" w:hAnsiTheme="minorHAnsi" w:cstheme="minorHAnsi"/>
          <w:color w:val="000000"/>
          <w:sz w:val="22"/>
          <w:szCs w:val="22"/>
          <w:lang w:eastAsia="en-US"/>
        </w:rPr>
        <w:t xml:space="preserve"> Dodávateľovi vzniká právo na vystavenie faktúry dňom poskytnutia Služby do miesta dodania.</w:t>
      </w:r>
    </w:p>
    <w:p w:rsidR="003148FA" w:rsidRDefault="003148FA" w:rsidP="00006CD1">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 xml:space="preserve">Doručená faktúra musí obsahovať všetky údaje v zmysle zákona č. 431/2002 Z. z. o účtovníctve a zákona č. 222/2004 Z. z. o dani z pridanej hodnoty. Neúplnú alebo nesprávne vystavenú faktúru je Odberateľ oprávnený vrátiť Dodávateľovi v lehote splatnosti podľa tejto Dohody s uvedením výhrad a výzvou na opravu faktúry. Nová lehota splatnosti podľa tejto Dohody začne plynúť až </w:t>
      </w:r>
      <w:r w:rsidR="007E4E6F">
        <w:rPr>
          <w:rFonts w:asciiTheme="minorHAnsi" w:eastAsiaTheme="minorHAnsi" w:hAnsiTheme="minorHAnsi" w:cstheme="minorHAnsi"/>
          <w:color w:val="000000"/>
          <w:sz w:val="22"/>
          <w:szCs w:val="22"/>
          <w:lang w:eastAsia="en-US"/>
        </w:rPr>
        <w:t xml:space="preserve">doručením </w:t>
      </w:r>
      <w:r w:rsidRPr="00003F5B">
        <w:rPr>
          <w:rFonts w:asciiTheme="minorHAnsi" w:eastAsiaTheme="minorHAnsi" w:hAnsiTheme="minorHAnsi" w:cstheme="minorHAnsi"/>
          <w:color w:val="000000"/>
          <w:sz w:val="22"/>
          <w:szCs w:val="22"/>
          <w:lang w:eastAsia="en-US"/>
        </w:rPr>
        <w:t>doplnenej alebo opravenej faktúry.</w:t>
      </w:r>
    </w:p>
    <w:p w:rsidR="00074279" w:rsidRPr="00074279" w:rsidRDefault="00074279" w:rsidP="00006CD1">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74279">
        <w:rPr>
          <w:rFonts w:asciiTheme="minorHAnsi" w:eastAsiaTheme="minorHAnsi" w:hAnsiTheme="minorHAnsi" w:cstheme="minorHAnsi"/>
          <w:color w:val="000000"/>
          <w:sz w:val="22"/>
          <w:szCs w:val="22"/>
          <w:lang w:eastAsia="en-US"/>
        </w:rPr>
        <w:t xml:space="preserve">V prípade, ak sa po uzatvorení tejto </w:t>
      </w:r>
      <w:r>
        <w:rPr>
          <w:rFonts w:asciiTheme="minorHAnsi" w:eastAsiaTheme="minorHAnsi" w:hAnsiTheme="minorHAnsi" w:cstheme="minorHAnsi"/>
          <w:color w:val="000000"/>
          <w:sz w:val="22"/>
          <w:szCs w:val="22"/>
          <w:lang w:eastAsia="en-US"/>
        </w:rPr>
        <w:t>dohody</w:t>
      </w:r>
      <w:r w:rsidRPr="00074279">
        <w:rPr>
          <w:rFonts w:asciiTheme="minorHAnsi" w:eastAsiaTheme="minorHAnsi" w:hAnsiTheme="minorHAnsi" w:cstheme="minorHAnsi"/>
          <w:color w:val="000000"/>
          <w:sz w:val="22"/>
          <w:szCs w:val="22"/>
          <w:lang w:eastAsia="en-US"/>
        </w:rPr>
        <w:t xml:space="preserve"> preukáže, že na relevantnom trhu existuje cena (ďalej tiež ako „nižšia cena“) za rovnaké alebo porovnateľné plnenie ako je obsiahnuté v tejto </w:t>
      </w:r>
      <w:r>
        <w:rPr>
          <w:rFonts w:asciiTheme="minorHAnsi" w:eastAsiaTheme="minorHAnsi" w:hAnsiTheme="minorHAnsi" w:cstheme="minorHAnsi"/>
          <w:color w:val="000000"/>
          <w:sz w:val="22"/>
          <w:szCs w:val="22"/>
          <w:lang w:eastAsia="en-US"/>
        </w:rPr>
        <w:t>dohod</w:t>
      </w:r>
      <w:r w:rsidRPr="00074279">
        <w:rPr>
          <w:rFonts w:asciiTheme="minorHAnsi" w:eastAsiaTheme="minorHAnsi" w:hAnsiTheme="minorHAnsi" w:cstheme="minorHAnsi"/>
          <w:color w:val="000000"/>
          <w:sz w:val="22"/>
          <w:szCs w:val="22"/>
          <w:lang w:eastAsia="en-US"/>
        </w:rPr>
        <w:t xml:space="preserve">e a </w:t>
      </w:r>
      <w:r>
        <w:rPr>
          <w:rFonts w:asciiTheme="minorHAnsi" w:eastAsiaTheme="minorHAnsi" w:hAnsiTheme="minorHAnsi" w:cstheme="minorHAnsi"/>
          <w:color w:val="000000"/>
          <w:sz w:val="22"/>
          <w:szCs w:val="22"/>
          <w:lang w:eastAsia="en-US"/>
        </w:rPr>
        <w:t>D</w:t>
      </w:r>
      <w:r w:rsidRPr="00074279">
        <w:rPr>
          <w:rFonts w:asciiTheme="minorHAnsi" w:eastAsiaTheme="minorHAnsi" w:hAnsiTheme="minorHAnsi" w:cstheme="minorHAnsi"/>
          <w:color w:val="000000"/>
          <w:sz w:val="22"/>
          <w:szCs w:val="22"/>
          <w:lang w:eastAsia="en-US"/>
        </w:rPr>
        <w:t xml:space="preserve">odávateľ už preukázateľne v minulosti za takúto nižšiu cenu plnenie poskytol, resp. ešte stále poskytuje, pričom rozdiel medzi nižšou cenou a cenou podľa tejto </w:t>
      </w:r>
      <w:r>
        <w:rPr>
          <w:rFonts w:asciiTheme="minorHAnsi" w:eastAsiaTheme="minorHAnsi" w:hAnsiTheme="minorHAnsi" w:cstheme="minorHAnsi"/>
          <w:color w:val="000000"/>
          <w:sz w:val="22"/>
          <w:szCs w:val="22"/>
          <w:lang w:eastAsia="en-US"/>
        </w:rPr>
        <w:t>dohod</w:t>
      </w:r>
      <w:r w:rsidRPr="00074279">
        <w:rPr>
          <w:rFonts w:asciiTheme="minorHAnsi" w:eastAsiaTheme="minorHAnsi" w:hAnsiTheme="minorHAnsi" w:cstheme="minorHAnsi"/>
          <w:color w:val="000000"/>
          <w:sz w:val="22"/>
          <w:szCs w:val="22"/>
          <w:lang w:eastAsia="en-US"/>
        </w:rPr>
        <w:t xml:space="preserve">y je viac ako 5 % v neprospech ceny podľa tejto </w:t>
      </w:r>
      <w:r>
        <w:rPr>
          <w:rFonts w:asciiTheme="minorHAnsi" w:eastAsiaTheme="minorHAnsi" w:hAnsiTheme="minorHAnsi" w:cstheme="minorHAnsi"/>
          <w:color w:val="000000"/>
          <w:sz w:val="22"/>
          <w:szCs w:val="22"/>
          <w:lang w:eastAsia="en-US"/>
        </w:rPr>
        <w:t>dohod</w:t>
      </w:r>
      <w:r w:rsidRPr="00074279">
        <w:rPr>
          <w:rFonts w:asciiTheme="minorHAnsi" w:eastAsiaTheme="minorHAnsi" w:hAnsiTheme="minorHAnsi" w:cstheme="minorHAnsi"/>
          <w:color w:val="000000"/>
          <w:sz w:val="22"/>
          <w:szCs w:val="22"/>
          <w:lang w:eastAsia="en-US"/>
        </w:rPr>
        <w:t xml:space="preserve">y, zaväzuje sa </w:t>
      </w:r>
      <w:r>
        <w:rPr>
          <w:rFonts w:asciiTheme="minorHAnsi" w:eastAsiaTheme="minorHAnsi" w:hAnsiTheme="minorHAnsi" w:cstheme="minorHAnsi"/>
          <w:color w:val="000000"/>
          <w:sz w:val="22"/>
          <w:szCs w:val="22"/>
          <w:lang w:eastAsia="en-US"/>
        </w:rPr>
        <w:t>D</w:t>
      </w:r>
      <w:r w:rsidRPr="00074279">
        <w:rPr>
          <w:rFonts w:asciiTheme="minorHAnsi" w:eastAsiaTheme="minorHAnsi" w:hAnsiTheme="minorHAnsi" w:cstheme="minorHAnsi"/>
          <w:color w:val="000000"/>
          <w:sz w:val="22"/>
          <w:szCs w:val="22"/>
          <w:lang w:eastAsia="en-US"/>
        </w:rPr>
        <w:t xml:space="preserve">odávateľ poskytnúť </w:t>
      </w:r>
      <w:r>
        <w:rPr>
          <w:rFonts w:asciiTheme="minorHAnsi" w:eastAsiaTheme="minorHAnsi" w:hAnsiTheme="minorHAnsi" w:cstheme="minorHAnsi"/>
          <w:color w:val="000000"/>
          <w:sz w:val="22"/>
          <w:szCs w:val="22"/>
          <w:lang w:eastAsia="en-US"/>
        </w:rPr>
        <w:t>Odberateľovi</w:t>
      </w:r>
      <w:r w:rsidRPr="00074279">
        <w:rPr>
          <w:rFonts w:asciiTheme="minorHAnsi" w:eastAsiaTheme="minorHAnsi" w:hAnsiTheme="minorHAnsi" w:cstheme="minorHAnsi"/>
          <w:color w:val="000000"/>
          <w:sz w:val="22"/>
          <w:szCs w:val="22"/>
          <w:lang w:eastAsia="en-US"/>
        </w:rPr>
        <w:t xml:space="preserve"> pre takéto plnenie objednané po preukázaní tejto skutočnosti dodatočnú zľavu vo výške rozdielu medzi ním poskytovanou cenou podľa tejto </w:t>
      </w:r>
      <w:r>
        <w:rPr>
          <w:rFonts w:asciiTheme="minorHAnsi" w:eastAsiaTheme="minorHAnsi" w:hAnsiTheme="minorHAnsi" w:cstheme="minorHAnsi"/>
          <w:color w:val="000000"/>
          <w:sz w:val="22"/>
          <w:szCs w:val="22"/>
          <w:lang w:eastAsia="en-US"/>
        </w:rPr>
        <w:t>dohod</w:t>
      </w:r>
      <w:r w:rsidRPr="00074279">
        <w:rPr>
          <w:rFonts w:asciiTheme="minorHAnsi" w:eastAsiaTheme="minorHAnsi" w:hAnsiTheme="minorHAnsi" w:cstheme="minorHAnsi"/>
          <w:color w:val="000000"/>
          <w:sz w:val="22"/>
          <w:szCs w:val="22"/>
          <w:lang w:eastAsia="en-US"/>
        </w:rPr>
        <w:t xml:space="preserve">y a nižšou cenou. </w:t>
      </w:r>
    </w:p>
    <w:p w:rsidR="00074279" w:rsidRPr="00003F5B" w:rsidRDefault="00074279" w:rsidP="00074279">
      <w:pPr>
        <w:pStyle w:val="Odsekzoznamu"/>
        <w:ind w:left="567"/>
        <w:jc w:val="both"/>
        <w:rPr>
          <w:rFonts w:asciiTheme="minorHAnsi" w:eastAsiaTheme="minorHAnsi" w:hAnsiTheme="minorHAnsi" w:cstheme="minorHAnsi"/>
          <w:color w:val="000000"/>
          <w:sz w:val="22"/>
          <w:szCs w:val="22"/>
          <w:lang w:eastAsia="en-US"/>
        </w:rPr>
      </w:pPr>
    </w:p>
    <w:p w:rsidR="00003F5B" w:rsidRDefault="00003F5B" w:rsidP="003148FA">
      <w:pPr>
        <w:jc w:val="both"/>
        <w:rPr>
          <w:rFonts w:eastAsiaTheme="minorHAnsi"/>
          <w:color w:val="000000"/>
          <w:sz w:val="22"/>
          <w:szCs w:val="22"/>
          <w:lang w:eastAsia="en-US"/>
        </w:rPr>
      </w:pPr>
    </w:p>
    <w:p w:rsidR="00003F5B" w:rsidRDefault="00003F5B" w:rsidP="003148FA">
      <w:pPr>
        <w:jc w:val="both"/>
        <w:rPr>
          <w:rFonts w:eastAsiaTheme="minorHAnsi"/>
          <w:color w:val="000000"/>
          <w:sz w:val="22"/>
          <w:szCs w:val="22"/>
          <w:lang w:eastAsia="en-US"/>
        </w:rPr>
      </w:pPr>
    </w:p>
    <w:p w:rsidR="00003F5B" w:rsidRPr="00A060BD" w:rsidRDefault="00003F5B" w:rsidP="00006CD1">
      <w:pPr>
        <w:pStyle w:val="Nadpis1"/>
        <w:numPr>
          <w:ilvl w:val="0"/>
          <w:numId w:val="8"/>
        </w:numPr>
        <w:ind w:left="0" w:firstLine="0"/>
        <w:rPr>
          <w:rFonts w:asciiTheme="minorHAnsi" w:eastAsiaTheme="minorHAnsi" w:hAnsiTheme="minorHAnsi" w:cstheme="minorHAnsi"/>
          <w:color w:val="000000"/>
          <w:sz w:val="22"/>
          <w:szCs w:val="22"/>
          <w:lang w:eastAsia="en-US"/>
        </w:rPr>
      </w:pPr>
    </w:p>
    <w:p w:rsidR="003148FA" w:rsidRPr="00A060BD" w:rsidRDefault="003148FA" w:rsidP="00A060BD">
      <w:pPr>
        <w:jc w:val="center"/>
        <w:rPr>
          <w:rFonts w:asciiTheme="minorHAnsi" w:eastAsiaTheme="minorHAnsi" w:hAnsiTheme="minorHAnsi" w:cstheme="minorHAnsi"/>
          <w:b/>
          <w:color w:val="000000"/>
          <w:sz w:val="22"/>
          <w:szCs w:val="22"/>
          <w:lang w:eastAsia="en-US"/>
        </w:rPr>
      </w:pPr>
      <w:r w:rsidRPr="00A060BD">
        <w:rPr>
          <w:rFonts w:asciiTheme="minorHAnsi" w:eastAsiaTheme="minorHAnsi" w:hAnsiTheme="minorHAnsi" w:cstheme="minorHAnsi"/>
          <w:b/>
          <w:color w:val="000000"/>
          <w:sz w:val="22"/>
          <w:szCs w:val="22"/>
          <w:lang w:eastAsia="en-US"/>
        </w:rPr>
        <w:t xml:space="preserve">Zodpovednosť za </w:t>
      </w:r>
      <w:proofErr w:type="spellStart"/>
      <w:r w:rsidRPr="00A060BD">
        <w:rPr>
          <w:rFonts w:asciiTheme="minorHAnsi" w:eastAsiaTheme="minorHAnsi" w:hAnsiTheme="minorHAnsi" w:cstheme="minorHAnsi"/>
          <w:b/>
          <w:color w:val="000000"/>
          <w:sz w:val="22"/>
          <w:szCs w:val="22"/>
          <w:lang w:eastAsia="en-US"/>
        </w:rPr>
        <w:t>vady</w:t>
      </w:r>
      <w:proofErr w:type="spellEnd"/>
    </w:p>
    <w:p w:rsidR="00A060BD" w:rsidRPr="00A060BD" w:rsidRDefault="00A060BD" w:rsidP="00A060BD">
      <w:pPr>
        <w:jc w:val="both"/>
        <w:rPr>
          <w:rFonts w:asciiTheme="minorHAnsi" w:eastAsiaTheme="minorHAnsi" w:hAnsiTheme="minorHAnsi" w:cstheme="minorHAnsi"/>
          <w:color w:val="000000"/>
          <w:sz w:val="22"/>
          <w:szCs w:val="22"/>
          <w:lang w:eastAsia="en-US"/>
        </w:rPr>
      </w:pPr>
    </w:p>
    <w:p w:rsidR="003148FA" w:rsidRPr="00A060BD" w:rsidRDefault="003148FA" w:rsidP="00006CD1">
      <w:pPr>
        <w:pStyle w:val="Odsekzoznamu"/>
        <w:numPr>
          <w:ilvl w:val="2"/>
          <w:numId w:val="13"/>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 xml:space="preserve">Dodávateľ zodpovedá za to, že Služba bude poskytovaná podľa ustanovení tejto Dohody riadne a vhodne zabalená a zabezpečená a bude mať v čase odovzdania a prevzatia vlastnosti špecifikované v Prílohe č. </w:t>
      </w:r>
      <w:r w:rsidR="00A060BD" w:rsidRPr="00A060BD">
        <w:rPr>
          <w:rFonts w:asciiTheme="minorHAnsi" w:eastAsiaTheme="minorHAnsi" w:hAnsiTheme="minorHAnsi" w:cstheme="minorHAnsi"/>
          <w:color w:val="000000"/>
          <w:sz w:val="22"/>
          <w:szCs w:val="22"/>
          <w:lang w:eastAsia="en-US"/>
        </w:rPr>
        <w:t>2</w:t>
      </w:r>
      <w:r w:rsidRPr="00A060BD">
        <w:rPr>
          <w:rFonts w:asciiTheme="minorHAnsi" w:eastAsiaTheme="minorHAnsi" w:hAnsiTheme="minorHAnsi" w:cstheme="minorHAnsi"/>
          <w:color w:val="000000"/>
          <w:sz w:val="22"/>
          <w:szCs w:val="22"/>
          <w:lang w:eastAsia="en-US"/>
        </w:rPr>
        <w:t xml:space="preserve"> tejto Dohody.</w:t>
      </w:r>
    </w:p>
    <w:p w:rsidR="00A060BD" w:rsidRDefault="00A060BD" w:rsidP="003148FA">
      <w:pPr>
        <w:jc w:val="both"/>
        <w:rPr>
          <w:rFonts w:eastAsiaTheme="minorHAnsi"/>
          <w:color w:val="000000"/>
          <w:sz w:val="22"/>
          <w:szCs w:val="22"/>
          <w:lang w:eastAsia="en-US"/>
        </w:rPr>
      </w:pPr>
    </w:p>
    <w:p w:rsidR="00A060BD" w:rsidRPr="003148FA" w:rsidRDefault="00A060BD" w:rsidP="003148FA">
      <w:pPr>
        <w:jc w:val="both"/>
        <w:rPr>
          <w:rFonts w:eastAsiaTheme="minorHAnsi"/>
          <w:color w:val="000000"/>
          <w:sz w:val="22"/>
          <w:szCs w:val="22"/>
          <w:lang w:eastAsia="en-US"/>
        </w:rPr>
      </w:pPr>
    </w:p>
    <w:p w:rsidR="00A060BD" w:rsidRDefault="00A060BD" w:rsidP="00006CD1">
      <w:pPr>
        <w:pStyle w:val="Nadpis1"/>
        <w:numPr>
          <w:ilvl w:val="0"/>
          <w:numId w:val="8"/>
        </w:numPr>
        <w:ind w:left="0" w:firstLine="0"/>
        <w:rPr>
          <w:rFonts w:eastAsiaTheme="minorHAnsi"/>
          <w:color w:val="000000"/>
          <w:sz w:val="22"/>
          <w:szCs w:val="22"/>
          <w:lang w:eastAsia="en-US"/>
        </w:rPr>
      </w:pPr>
    </w:p>
    <w:p w:rsidR="003148FA" w:rsidRPr="00A060BD" w:rsidRDefault="00A060BD" w:rsidP="00A060BD">
      <w:pPr>
        <w:tabs>
          <w:tab w:val="left" w:pos="3969"/>
        </w:tabs>
        <w:rPr>
          <w:rFonts w:asciiTheme="minorHAnsi" w:eastAsiaTheme="minorHAnsi" w:hAnsiTheme="minorHAnsi" w:cstheme="minorHAnsi"/>
          <w:b/>
          <w:color w:val="000000"/>
          <w:sz w:val="22"/>
          <w:szCs w:val="22"/>
          <w:lang w:eastAsia="en-US"/>
        </w:rPr>
      </w:pPr>
      <w:r>
        <w:rPr>
          <w:rFonts w:asciiTheme="minorHAnsi" w:eastAsiaTheme="minorHAnsi" w:hAnsiTheme="minorHAnsi" w:cstheme="minorHAnsi"/>
          <w:b/>
          <w:color w:val="000000"/>
          <w:sz w:val="22"/>
          <w:szCs w:val="22"/>
          <w:lang w:eastAsia="en-US"/>
        </w:rPr>
        <w:tab/>
      </w:r>
      <w:r w:rsidR="003148FA" w:rsidRPr="00A060BD">
        <w:rPr>
          <w:rFonts w:asciiTheme="minorHAnsi" w:eastAsiaTheme="minorHAnsi" w:hAnsiTheme="minorHAnsi" w:cstheme="minorHAnsi"/>
          <w:b/>
          <w:color w:val="000000"/>
          <w:sz w:val="22"/>
          <w:szCs w:val="22"/>
          <w:lang w:eastAsia="en-US"/>
        </w:rPr>
        <w:t>Mlčanlivosť</w:t>
      </w:r>
    </w:p>
    <w:p w:rsidR="00A060BD" w:rsidRDefault="00A060BD" w:rsidP="003148FA">
      <w:pPr>
        <w:jc w:val="both"/>
        <w:rPr>
          <w:rFonts w:eastAsiaTheme="minorHAnsi"/>
          <w:color w:val="000000"/>
          <w:sz w:val="22"/>
          <w:szCs w:val="22"/>
          <w:lang w:eastAsia="en-US"/>
        </w:rPr>
      </w:pP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lastRenderedPageBreak/>
        <w:t>Pod pojmom „Dôverná informácia“ sa rozumie akákoľvek informácia, ktorá nie je verejne prístupná a ktorú Účastník dohody poskytujúci dôvernú informáciu (ďalej len ako „Poskytovateľ“) označí za dôvernú, okrem tej, ktorá sa stane alebo stala verejne prístupnou inak ako neoprávnenou manipuláciou Účastníkom dohody stranou, ktorá sa oboznamuje s dôvernou informáciou (ďalej len ako „Prijímateľ“).</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Dôverné informácie môžu byť poskytnuté vo verbálnej (telefonát, rozhovor), písomnej (zadanie, pripomienkovanie), alebo elektronickej forme (email, textový editor, zdrojový kód).</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oprávnený použiť dôverné informácie výlučne na účely spolupráce. Po skončení spolupráce je povinný zdržať sa použitia dôverných informácií na akýkoľvek iný účel.</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povinný zdržať sa neoprávnenej manipulácie s dôvernými informáciami.</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môže poskytnúť dôverné informácie tretím osobám iba v nevyhnutnom rozsahu, výlučne na účely spolupráce a len so súhlasom Poskytovateľa. Prijímateľ zodpovedá za neoprávnenú manipuláciu s dôvernými informáciami treťou osobou. Poskytnutie dôverných informácií tretej osobe je Prijímateľ povinný bezodkladne oznámiť Poskytovateľovi.</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Bez súhlasu Poskytovateľa je Prijímateľ oprávnený poskytnúť dôverné informácie len v prípadoch a v rozsahu určených zákonom alebo iným všeobecne záväzným právnym predpisom.</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povinný bez zbytočného odkladu oznámiť Poskytovateľovi každú neoprávnenú manipuláciu s dôvernými informáciami.</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povinný poskytnúť Poskytovateľovi všetku súčinnosť potrebnú na odstránenie následkov neoprávnenej manipulácie s dôvernými informáciami.</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povinný zabezpečiť oboznámenie sa s povinnosťami podľa tohto článku tretie osoby, ktorým poskytne dôverné informácie.</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Poskytovateľ má právo odmietnuť poskytnutie dôverných informácii ak takéto poskytnutie nebude nevyhnutne potrebné k vzájomnej spolupráci.</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Po skončení vzájomnej spolupráce je Prijímateľ povinný vrátiť Poskytovateľovi všetky originály, kópie, reprodukcie alebo iné zhrnutia dôverných informácií.</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zodpovedá za každú neoprávnenú manipuláciu s dôvernými informáciami, ktoré mu boli poskytnuté.</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zodpovedá za neoprávnenú manipuláciu s dôvernými informáciami, ktoré poskytol tretej osobe.</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 xml:space="preserve">V prípade, neoprávnenej manipulácie s dôvernými informáciami vzniká Poskytovateľovi nárok na zmluvnú pokutu vo výške 10.000,- eur, slovom desaťtisíc eur, za každý jednotlivý prípad neoprávnenej manipulácie. Nárok na náhradu </w:t>
      </w:r>
      <w:r w:rsidR="009B4EC0">
        <w:rPr>
          <w:rFonts w:asciiTheme="minorHAnsi" w:eastAsiaTheme="minorHAnsi" w:hAnsiTheme="minorHAnsi" w:cstheme="minorHAnsi"/>
          <w:color w:val="000000"/>
          <w:sz w:val="22"/>
          <w:szCs w:val="22"/>
          <w:lang w:eastAsia="en-US"/>
        </w:rPr>
        <w:t xml:space="preserve">škody </w:t>
      </w:r>
      <w:r w:rsidRPr="00A060BD">
        <w:rPr>
          <w:rFonts w:asciiTheme="minorHAnsi" w:eastAsiaTheme="minorHAnsi" w:hAnsiTheme="minorHAnsi" w:cstheme="minorHAnsi"/>
          <w:color w:val="000000"/>
          <w:sz w:val="22"/>
          <w:szCs w:val="22"/>
          <w:lang w:eastAsia="en-US"/>
        </w:rPr>
        <w:t>týmto nie je dotknutý.</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Poskytovateľ nezodpovedá za škodu spôsobenú Prijímateľovi, ktorá vznikne použitím dôverných informácií.</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Poskytnutím dôverných informácií neprechádza na Prijímateľa vlastnícke alebo iné právo alebo licencia k dôverným informáciám.</w:t>
      </w:r>
    </w:p>
    <w:p w:rsidR="003148FA" w:rsidRPr="00A060BD" w:rsidRDefault="003148FA" w:rsidP="00006CD1">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Všetky povinnosti Dodávateľa ako Prijímateľa dôvernej informácie sa týkajú aj jeho subdodávateľov a za ich porušenie subdodávateľom zodpovedá Dodávateľ akoby sa porušenia dopustil sám Dodávateľ.</w:t>
      </w:r>
    </w:p>
    <w:p w:rsidR="003148FA" w:rsidRPr="00A060BD" w:rsidRDefault="003148FA" w:rsidP="003148FA">
      <w:pPr>
        <w:jc w:val="both"/>
        <w:rPr>
          <w:rFonts w:asciiTheme="minorHAnsi" w:eastAsiaTheme="minorHAnsi" w:hAnsiTheme="minorHAnsi" w:cstheme="minorHAnsi"/>
          <w:color w:val="000000"/>
          <w:sz w:val="22"/>
          <w:szCs w:val="22"/>
          <w:lang w:eastAsia="en-US"/>
        </w:rPr>
      </w:pPr>
    </w:p>
    <w:p w:rsidR="00A060BD" w:rsidRPr="003148FA" w:rsidRDefault="00A060BD" w:rsidP="00006CD1">
      <w:pPr>
        <w:pStyle w:val="Nadpis1"/>
        <w:numPr>
          <w:ilvl w:val="0"/>
          <w:numId w:val="8"/>
        </w:numPr>
        <w:ind w:left="0" w:firstLine="0"/>
        <w:rPr>
          <w:rFonts w:eastAsiaTheme="minorHAnsi"/>
          <w:color w:val="000000"/>
          <w:sz w:val="22"/>
          <w:szCs w:val="22"/>
          <w:lang w:eastAsia="en-US"/>
        </w:rPr>
      </w:pPr>
    </w:p>
    <w:p w:rsidR="003148FA" w:rsidRPr="009B4EC0" w:rsidRDefault="003148FA" w:rsidP="009B4EC0">
      <w:pPr>
        <w:jc w:val="center"/>
        <w:rPr>
          <w:rFonts w:asciiTheme="minorHAnsi" w:eastAsiaTheme="minorHAnsi" w:hAnsiTheme="minorHAnsi" w:cstheme="minorHAnsi"/>
          <w:b/>
          <w:color w:val="000000"/>
          <w:sz w:val="22"/>
          <w:szCs w:val="22"/>
          <w:lang w:eastAsia="en-US"/>
        </w:rPr>
      </w:pPr>
      <w:r w:rsidRPr="009B4EC0">
        <w:rPr>
          <w:rFonts w:asciiTheme="minorHAnsi" w:eastAsiaTheme="minorHAnsi" w:hAnsiTheme="minorHAnsi" w:cstheme="minorHAnsi"/>
          <w:b/>
          <w:color w:val="000000"/>
          <w:sz w:val="22"/>
          <w:szCs w:val="22"/>
          <w:lang w:eastAsia="en-US"/>
        </w:rPr>
        <w:t>Komunikácia Účastníkov dohody</w:t>
      </w:r>
    </w:p>
    <w:p w:rsidR="00A060BD" w:rsidRPr="003148FA" w:rsidRDefault="00A060BD" w:rsidP="003148FA">
      <w:pPr>
        <w:jc w:val="both"/>
        <w:rPr>
          <w:rFonts w:eastAsiaTheme="minorHAnsi"/>
          <w:color w:val="000000"/>
          <w:sz w:val="22"/>
          <w:szCs w:val="22"/>
          <w:lang w:eastAsia="en-US"/>
        </w:rPr>
      </w:pPr>
    </w:p>
    <w:p w:rsidR="003148FA" w:rsidRPr="009B4EC0" w:rsidRDefault="003148FA" w:rsidP="00006CD1">
      <w:pPr>
        <w:pStyle w:val="Odsekzoznamu"/>
        <w:numPr>
          <w:ilvl w:val="2"/>
          <w:numId w:val="15"/>
        </w:numPr>
        <w:ind w:left="567" w:hanging="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Účastníci dohody uprednostňujú emailovú, elektronickú a telefonickú komunikáciu pred písomnou komunikáciu, pričom všetky vedené spôsoby sú si rovnocenné.</w:t>
      </w:r>
    </w:p>
    <w:p w:rsidR="003148FA" w:rsidRPr="009B4EC0" w:rsidRDefault="003148FA" w:rsidP="00006CD1">
      <w:pPr>
        <w:pStyle w:val="Odsekzoznamu"/>
        <w:numPr>
          <w:ilvl w:val="2"/>
          <w:numId w:val="15"/>
        </w:numPr>
        <w:ind w:left="567" w:hanging="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Za prvé kontaktné osoby Účastníci dohody ustanovujú:</w:t>
      </w:r>
    </w:p>
    <w:p w:rsidR="00542706" w:rsidRDefault="003148FA" w:rsidP="00542706">
      <w:pPr>
        <w:ind w:left="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 xml:space="preserve">a) za Odberateľa: </w:t>
      </w:r>
      <w:r w:rsidR="00542706">
        <w:rPr>
          <w:rFonts w:asciiTheme="minorHAnsi" w:eastAsiaTheme="minorHAnsi" w:hAnsiTheme="minorHAnsi" w:cstheme="minorHAnsi"/>
          <w:color w:val="000000"/>
          <w:sz w:val="22"/>
          <w:szCs w:val="22"/>
          <w:lang w:eastAsia="en-US"/>
        </w:rPr>
        <w:t>...........................</w:t>
      </w:r>
      <w:r w:rsidRPr="009B4EC0">
        <w:rPr>
          <w:rFonts w:asciiTheme="minorHAnsi" w:eastAsiaTheme="minorHAnsi" w:hAnsiTheme="minorHAnsi" w:cstheme="minorHAnsi"/>
          <w:color w:val="000000"/>
          <w:sz w:val="22"/>
          <w:szCs w:val="22"/>
          <w:lang w:eastAsia="en-US"/>
        </w:rPr>
        <w:t xml:space="preserve">, </w:t>
      </w:r>
    </w:p>
    <w:p w:rsidR="003148FA" w:rsidRPr="009B4EC0" w:rsidRDefault="003148FA" w:rsidP="00542706">
      <w:pPr>
        <w:ind w:left="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 xml:space="preserve">b) za Dodávateľa: </w:t>
      </w:r>
      <w:r w:rsidR="00542706">
        <w:rPr>
          <w:rFonts w:asciiTheme="minorHAnsi" w:eastAsiaTheme="minorHAnsi" w:hAnsiTheme="minorHAnsi" w:cstheme="minorHAnsi"/>
          <w:color w:val="000000"/>
          <w:sz w:val="22"/>
          <w:szCs w:val="22"/>
          <w:lang w:eastAsia="en-US"/>
        </w:rPr>
        <w:t>...............................</w:t>
      </w:r>
    </w:p>
    <w:p w:rsidR="003148FA" w:rsidRPr="009B4EC0" w:rsidRDefault="003148FA" w:rsidP="00006CD1">
      <w:pPr>
        <w:pStyle w:val="Odsekzoznamu"/>
        <w:numPr>
          <w:ilvl w:val="2"/>
          <w:numId w:val="15"/>
        </w:numPr>
        <w:ind w:left="567" w:hanging="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lastRenderedPageBreak/>
        <w:t>Zmena kontaktnej osoby musí byť dotknutému Účastníkovu dohody oznámená najmenej 5 pracovných dní vopred.</w:t>
      </w:r>
    </w:p>
    <w:p w:rsidR="003148FA" w:rsidRPr="009B4EC0" w:rsidRDefault="003148FA" w:rsidP="00006CD1">
      <w:pPr>
        <w:pStyle w:val="Odsekzoznamu"/>
        <w:numPr>
          <w:ilvl w:val="2"/>
          <w:numId w:val="15"/>
        </w:numPr>
        <w:ind w:left="567" w:hanging="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Elektronická správa sa považuje za doručenú deň nasledujúci po jej odoslaní na emailovú adresu podľa tohto článku a to aj vtedy, ak sa adresát o jej obsahu nedozvedel.</w:t>
      </w:r>
    </w:p>
    <w:p w:rsidR="003148FA" w:rsidRDefault="003148FA" w:rsidP="00006CD1">
      <w:pPr>
        <w:pStyle w:val="Odsekzoznamu"/>
        <w:numPr>
          <w:ilvl w:val="2"/>
          <w:numId w:val="15"/>
        </w:numPr>
        <w:ind w:left="567" w:hanging="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 xml:space="preserve">Listová zásielka sa považuje sa doručenú </w:t>
      </w:r>
      <w:r w:rsidR="00542706">
        <w:rPr>
          <w:rFonts w:asciiTheme="minorHAnsi" w:eastAsiaTheme="minorHAnsi" w:hAnsiTheme="minorHAnsi" w:cstheme="minorHAnsi"/>
          <w:color w:val="000000"/>
          <w:sz w:val="22"/>
          <w:szCs w:val="22"/>
          <w:lang w:eastAsia="en-US"/>
        </w:rPr>
        <w:t>šiesty</w:t>
      </w:r>
      <w:r w:rsidRPr="009B4EC0">
        <w:rPr>
          <w:rFonts w:asciiTheme="minorHAnsi" w:eastAsiaTheme="minorHAnsi" w:hAnsiTheme="minorHAnsi" w:cstheme="minorHAnsi"/>
          <w:color w:val="000000"/>
          <w:sz w:val="22"/>
          <w:szCs w:val="22"/>
          <w:lang w:eastAsia="en-US"/>
        </w:rPr>
        <w:t xml:space="preserve"> deň po jej odoslaní prostredníctvom poštového podniku na adresu dotknutého Účastníka dohody uvedenú v záhlaví tejto Dohody a to aj vtedy, ak sa adresát o jej obsahu nedozvedel alebo, ak bude zásielka vrátená odosielateľovi ako „neprevzatá v odbernej lehote“ alebo s dodatkom „Adresát neznámy“.</w:t>
      </w:r>
    </w:p>
    <w:p w:rsidR="00542706" w:rsidRPr="009B4EC0" w:rsidRDefault="00542706" w:rsidP="00542706">
      <w:pPr>
        <w:pStyle w:val="Odsekzoznamu"/>
        <w:ind w:left="567"/>
        <w:jc w:val="both"/>
        <w:rPr>
          <w:rFonts w:asciiTheme="minorHAnsi" w:eastAsiaTheme="minorHAnsi" w:hAnsiTheme="minorHAnsi" w:cstheme="minorHAnsi"/>
          <w:color w:val="000000"/>
          <w:sz w:val="22"/>
          <w:szCs w:val="22"/>
          <w:lang w:eastAsia="en-US"/>
        </w:rPr>
      </w:pPr>
    </w:p>
    <w:p w:rsidR="00A060BD" w:rsidRDefault="00A060BD" w:rsidP="00006CD1">
      <w:pPr>
        <w:pStyle w:val="Nadpis1"/>
        <w:numPr>
          <w:ilvl w:val="0"/>
          <w:numId w:val="8"/>
        </w:numPr>
        <w:ind w:left="0" w:firstLine="0"/>
        <w:rPr>
          <w:rFonts w:eastAsiaTheme="minorHAnsi"/>
          <w:color w:val="000000"/>
          <w:sz w:val="22"/>
          <w:szCs w:val="22"/>
          <w:lang w:eastAsia="en-US"/>
        </w:rPr>
      </w:pPr>
    </w:p>
    <w:p w:rsidR="003148FA" w:rsidRPr="00542706" w:rsidRDefault="003148FA" w:rsidP="00542706">
      <w:pPr>
        <w:jc w:val="center"/>
        <w:rPr>
          <w:rFonts w:asciiTheme="minorHAnsi" w:eastAsiaTheme="minorHAnsi" w:hAnsiTheme="minorHAnsi" w:cstheme="minorHAnsi"/>
          <w:b/>
          <w:color w:val="000000"/>
          <w:sz w:val="22"/>
          <w:szCs w:val="22"/>
          <w:lang w:eastAsia="en-US"/>
        </w:rPr>
      </w:pPr>
      <w:r w:rsidRPr="00542706">
        <w:rPr>
          <w:rFonts w:asciiTheme="minorHAnsi" w:eastAsiaTheme="minorHAnsi" w:hAnsiTheme="minorHAnsi" w:cstheme="minorHAnsi"/>
          <w:b/>
          <w:color w:val="000000"/>
          <w:sz w:val="22"/>
          <w:szCs w:val="22"/>
          <w:lang w:eastAsia="en-US"/>
        </w:rPr>
        <w:t>Ďalšie povinnosti Účastníkov dohody</w:t>
      </w:r>
    </w:p>
    <w:p w:rsidR="00A060BD" w:rsidRDefault="00A060BD" w:rsidP="003148FA">
      <w:pPr>
        <w:jc w:val="both"/>
        <w:rPr>
          <w:rFonts w:eastAsiaTheme="minorHAnsi"/>
          <w:color w:val="000000"/>
          <w:sz w:val="22"/>
          <w:szCs w:val="22"/>
          <w:lang w:eastAsia="en-US"/>
        </w:rPr>
      </w:pPr>
    </w:p>
    <w:p w:rsidR="003148FA" w:rsidRPr="00542706" w:rsidRDefault="003148FA" w:rsidP="00006CD1">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Účastníci dohody sú povinní, pri plnení si svojich povinností vyplývajúcich z tejto Dohody, postupovať tak, aby bol naplnený účel tejto Dohody vyplývajúci z Preambuly a čl. I tejto Dohody.</w:t>
      </w:r>
    </w:p>
    <w:p w:rsidR="003148FA" w:rsidRPr="00542706" w:rsidRDefault="003148FA" w:rsidP="00006CD1">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Účastníci dohody sú povinní poskytnúť si navzájom všetku súčinnosť, ktorú od nich možno spravodlivo požadovať tak, aby mohol byť naplnení účel tejto Dohody vyplývajúci z Preambuly a čl. I tejto Dohody.</w:t>
      </w:r>
    </w:p>
    <w:p w:rsidR="003148FA" w:rsidRPr="00542706" w:rsidRDefault="003148FA" w:rsidP="00006CD1">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Dodávateľ je povinný počas celého trvania Dohody disponovať všetkými potrebnými oprávnenia minimálne v rozsahu deklarovanom Dodávateľom v procese verejného obstarávania. Nesplnenie tohto záväzku je dôvodom na okamžité ukončenie Dohody zo strany Odberateľa. Stratu potrebných oprávnení spôsobilosti je Dodávateľ povinný do 3 pracovných dní písomne oznámiť Odberateľovi.</w:t>
      </w:r>
    </w:p>
    <w:p w:rsidR="003148FA" w:rsidRPr="00542706" w:rsidRDefault="003148FA" w:rsidP="00006CD1">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Dodávateľ je povinný počas celého trvania Dohody zabezpečiť, že bude zapísaný v Registri partnerov verejného sektora v zmysle zákona č. 315/2016 Z. z. o registri partnerov verejného sektora a o zmene a doplnení niektorých zákonov. Výmaz z Registra partnerov verejného sektora spôsobilosti je Dodávateľ povinný do 3 (troch) pracovných dní písomne oznámiť Odberateľovi. Uvedené platí aj pre všetkých subdodávateľov Dodávateľa</w:t>
      </w:r>
    </w:p>
    <w:p w:rsidR="003148FA" w:rsidRPr="00542706" w:rsidRDefault="003148FA" w:rsidP="00006CD1">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Dodávateľ je povinný počas trvania Dohody dodržiavať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rsidR="003148FA" w:rsidRPr="00542706" w:rsidRDefault="003148FA" w:rsidP="00006CD1">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Dodávateľ je povinný priebežne oboznamovať Odberateľa so všetkými skutočnosťami, o ktorých sa pri svojej činnosti dozvie a ktoré sú relevantné vo vzťahu k Preambule alebo čl.</w:t>
      </w:r>
      <w:r w:rsidR="00542706">
        <w:rPr>
          <w:rFonts w:asciiTheme="minorHAnsi" w:eastAsiaTheme="minorHAnsi" w:hAnsiTheme="minorHAnsi" w:cstheme="minorHAnsi"/>
          <w:color w:val="000000"/>
          <w:sz w:val="22"/>
          <w:szCs w:val="22"/>
          <w:lang w:eastAsia="en-US"/>
        </w:rPr>
        <w:t xml:space="preserve"> 1</w:t>
      </w:r>
      <w:r w:rsidRPr="00542706">
        <w:rPr>
          <w:rFonts w:asciiTheme="minorHAnsi" w:eastAsiaTheme="minorHAnsi" w:hAnsiTheme="minorHAnsi" w:cstheme="minorHAnsi"/>
          <w:color w:val="000000"/>
          <w:sz w:val="22"/>
          <w:szCs w:val="22"/>
          <w:lang w:eastAsia="en-US"/>
        </w:rPr>
        <w:t xml:space="preserve"> tejto Dohody, alebo o ktorých je povinný Odberateľa oboznámiť v zmysle platnej legislatívy.</w:t>
      </w:r>
    </w:p>
    <w:p w:rsidR="003148FA" w:rsidRPr="00542706" w:rsidRDefault="003148FA" w:rsidP="00006CD1">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V prípade skončenia pracovného pomeru zamestnanca Odberateľa je Dodávateľ povinný, na základe žiadosti Odberateľa, ponížiť počet stravných jednotiek na elektronickej stravovacej karte príslušného zamestnanca.</w:t>
      </w:r>
    </w:p>
    <w:p w:rsidR="003148FA" w:rsidRDefault="003148FA" w:rsidP="00006CD1">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 xml:space="preserve">V prípade poníženia stravných jednotiek na elektronickej karte zamestnanca na základe žiadosti Odberateľa je Dodávateľ povinný cenu za ponížený počet stravných jednotiek určenú podľa čl. </w:t>
      </w:r>
      <w:r w:rsidR="00542706">
        <w:rPr>
          <w:rFonts w:asciiTheme="minorHAnsi" w:eastAsiaTheme="minorHAnsi" w:hAnsiTheme="minorHAnsi" w:cstheme="minorHAnsi"/>
          <w:color w:val="000000"/>
          <w:sz w:val="22"/>
          <w:szCs w:val="22"/>
          <w:lang w:eastAsia="en-US"/>
        </w:rPr>
        <w:t>3</w:t>
      </w:r>
      <w:r w:rsidRPr="00542706">
        <w:rPr>
          <w:rFonts w:asciiTheme="minorHAnsi" w:eastAsiaTheme="minorHAnsi" w:hAnsiTheme="minorHAnsi" w:cstheme="minorHAnsi"/>
          <w:color w:val="000000"/>
          <w:sz w:val="22"/>
          <w:szCs w:val="22"/>
          <w:lang w:eastAsia="en-US"/>
        </w:rPr>
        <w:t xml:space="preserve"> tejto</w:t>
      </w:r>
      <w:r w:rsidR="00542706">
        <w:rPr>
          <w:rFonts w:asciiTheme="minorHAnsi" w:eastAsiaTheme="minorHAnsi" w:hAnsiTheme="minorHAnsi" w:cstheme="minorHAnsi"/>
          <w:color w:val="000000"/>
          <w:sz w:val="22"/>
          <w:szCs w:val="22"/>
          <w:lang w:eastAsia="en-US"/>
        </w:rPr>
        <w:t xml:space="preserve"> Dohody</w:t>
      </w:r>
      <w:r w:rsidRPr="00542706">
        <w:rPr>
          <w:rFonts w:asciiTheme="minorHAnsi" w:eastAsiaTheme="minorHAnsi" w:hAnsiTheme="minorHAnsi" w:cstheme="minorHAnsi"/>
          <w:color w:val="000000"/>
          <w:sz w:val="22"/>
          <w:szCs w:val="22"/>
          <w:lang w:eastAsia="en-US"/>
        </w:rPr>
        <w:t xml:space="preserve"> započítať s najbližšou vystavenou faktúrou za Službu.</w:t>
      </w:r>
    </w:p>
    <w:p w:rsidR="00CF7F4B" w:rsidRDefault="00CF7F4B" w:rsidP="00006CD1">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Každá elektronická karta musí :</w:t>
      </w:r>
    </w:p>
    <w:p w:rsidR="00CF7F4B" w:rsidRDefault="00CF7F4B" w:rsidP="00006CD1">
      <w:pPr>
        <w:pStyle w:val="Odsekzoznamu"/>
        <w:numPr>
          <w:ilvl w:val="0"/>
          <w:numId w:val="19"/>
        </w:numPr>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byť vystavená na meno, priezvisko a osobné číslo zamestnanca,</w:t>
      </w:r>
    </w:p>
    <w:p w:rsidR="00CF7F4B" w:rsidRPr="00CF7F4B" w:rsidRDefault="00CF7F4B" w:rsidP="00006CD1">
      <w:pPr>
        <w:pStyle w:val="Odsekzoznamu"/>
        <w:numPr>
          <w:ilvl w:val="0"/>
          <w:numId w:val="19"/>
        </w:numPr>
        <w:jc w:val="both"/>
        <w:rPr>
          <w:rFonts w:asciiTheme="minorHAnsi" w:eastAsiaTheme="minorHAnsi" w:hAnsiTheme="minorHAnsi" w:cstheme="minorHAnsi"/>
          <w:sz w:val="22"/>
          <w:szCs w:val="22"/>
          <w:lang w:eastAsia="en-US"/>
        </w:rPr>
      </w:pPr>
      <w:r w:rsidRPr="00CF7F4B">
        <w:rPr>
          <w:rFonts w:asciiTheme="minorHAnsi" w:hAnsiTheme="minorHAnsi" w:cstheme="minorHAnsi"/>
          <w:sz w:val="22"/>
          <w:szCs w:val="22"/>
        </w:rPr>
        <w:t>obsahovať názov a logo dodávateľa s ochrannými prvkami proti falšovaniu a poučenie pre držiteľa karty,</w:t>
      </w:r>
    </w:p>
    <w:p w:rsidR="00CF7F4B" w:rsidRPr="00930D9B" w:rsidRDefault="00CF7F4B" w:rsidP="00006CD1">
      <w:pPr>
        <w:pStyle w:val="Odsekzoznamu"/>
        <w:numPr>
          <w:ilvl w:val="0"/>
          <w:numId w:val="19"/>
        </w:numPr>
        <w:jc w:val="both"/>
        <w:rPr>
          <w:rFonts w:asciiTheme="minorHAnsi" w:eastAsiaTheme="minorHAnsi" w:hAnsiTheme="minorHAnsi" w:cstheme="minorHAnsi"/>
          <w:sz w:val="22"/>
          <w:szCs w:val="22"/>
          <w:lang w:eastAsia="en-US"/>
        </w:rPr>
      </w:pPr>
      <w:r w:rsidRPr="00CF7F4B">
        <w:rPr>
          <w:rFonts w:asciiTheme="minorHAnsi" w:hAnsiTheme="minorHAnsi" w:cstheme="minorHAnsi"/>
          <w:sz w:val="22"/>
          <w:szCs w:val="22"/>
        </w:rPr>
        <w:t>byť bezkontaktná, s možnosťou overenia zostatku hodnoty stravných jednotiek v eurách prostredníctvo</w:t>
      </w:r>
      <w:r w:rsidR="00930D9B">
        <w:rPr>
          <w:rFonts w:asciiTheme="minorHAnsi" w:hAnsiTheme="minorHAnsi" w:cstheme="minorHAnsi"/>
          <w:sz w:val="22"/>
          <w:szCs w:val="22"/>
        </w:rPr>
        <w:t>m internetu alebo iným spôsobom,</w:t>
      </w:r>
    </w:p>
    <w:p w:rsidR="00930D9B" w:rsidRDefault="00930D9B" w:rsidP="00006CD1">
      <w:pPr>
        <w:pStyle w:val="Odsekzoznamu"/>
        <w:numPr>
          <w:ilvl w:val="0"/>
          <w:numId w:val="19"/>
        </w:numPr>
        <w:jc w:val="both"/>
        <w:rPr>
          <w:rFonts w:asciiTheme="minorHAnsi" w:hAnsiTheme="minorHAnsi" w:cstheme="minorHAnsi"/>
          <w:sz w:val="22"/>
          <w:szCs w:val="22"/>
        </w:rPr>
      </w:pPr>
      <w:r w:rsidRPr="00930D9B">
        <w:rPr>
          <w:rFonts w:asciiTheme="minorHAnsi" w:hAnsiTheme="minorHAnsi" w:cstheme="minorHAnsi"/>
          <w:sz w:val="22"/>
          <w:szCs w:val="22"/>
        </w:rPr>
        <w:t>umož</w:t>
      </w:r>
      <w:r>
        <w:rPr>
          <w:rFonts w:asciiTheme="minorHAnsi" w:hAnsiTheme="minorHAnsi" w:cstheme="minorHAnsi"/>
          <w:sz w:val="22"/>
          <w:szCs w:val="22"/>
        </w:rPr>
        <w:t>ň</w:t>
      </w:r>
      <w:r w:rsidRPr="00930D9B">
        <w:rPr>
          <w:rFonts w:asciiTheme="minorHAnsi" w:hAnsiTheme="minorHAnsi" w:cstheme="minorHAnsi"/>
          <w:sz w:val="22"/>
          <w:szCs w:val="22"/>
        </w:rPr>
        <w:t>ovať platby za stravu od hodnoty 0,01 Eur do zostatku elektronických stravovacích poukážok na konte zamestnanca</w:t>
      </w:r>
      <w:r w:rsidR="009D5819">
        <w:rPr>
          <w:rFonts w:asciiTheme="minorHAnsi" w:hAnsiTheme="minorHAnsi" w:cstheme="minorHAnsi"/>
          <w:sz w:val="22"/>
          <w:szCs w:val="22"/>
        </w:rPr>
        <w:t>,</w:t>
      </w:r>
    </w:p>
    <w:p w:rsidR="009D5819" w:rsidRDefault="009D5819" w:rsidP="00006CD1">
      <w:pPr>
        <w:pStyle w:val="Odsekzoznamu"/>
        <w:numPr>
          <w:ilvl w:val="0"/>
          <w:numId w:val="19"/>
        </w:numPr>
        <w:jc w:val="both"/>
        <w:rPr>
          <w:rFonts w:asciiTheme="minorHAnsi" w:hAnsiTheme="minorHAnsi" w:cstheme="minorHAnsi"/>
          <w:sz w:val="22"/>
          <w:szCs w:val="22"/>
        </w:rPr>
      </w:pPr>
      <w:r>
        <w:rPr>
          <w:rFonts w:asciiTheme="minorHAnsi" w:hAnsiTheme="minorHAnsi" w:cstheme="minorHAnsi"/>
          <w:sz w:val="22"/>
          <w:szCs w:val="22"/>
        </w:rPr>
        <w:t>mať m</w:t>
      </w:r>
      <w:r w:rsidRPr="00CF7F4B">
        <w:rPr>
          <w:rFonts w:asciiTheme="minorHAnsi" w:hAnsiTheme="minorHAnsi" w:cstheme="minorHAnsi"/>
          <w:sz w:val="22"/>
          <w:szCs w:val="22"/>
        </w:rPr>
        <w:t>ožnosť prevodu prostriedkov medzi dvomi stravovacími kartami zamestnancov</w:t>
      </w:r>
      <w:r>
        <w:rPr>
          <w:rFonts w:asciiTheme="minorHAnsi" w:hAnsiTheme="minorHAnsi" w:cstheme="minorHAnsi"/>
          <w:sz w:val="22"/>
          <w:szCs w:val="22"/>
        </w:rPr>
        <w:t>,</w:t>
      </w:r>
    </w:p>
    <w:p w:rsidR="009D5819" w:rsidRPr="009D5819" w:rsidRDefault="009D5819" w:rsidP="00006CD1">
      <w:pPr>
        <w:pStyle w:val="Odsekzoznamu"/>
        <w:numPr>
          <w:ilvl w:val="0"/>
          <w:numId w:val="19"/>
        </w:numPr>
        <w:jc w:val="both"/>
        <w:rPr>
          <w:rFonts w:asciiTheme="minorHAnsi" w:hAnsiTheme="minorHAnsi" w:cstheme="minorHAnsi"/>
          <w:sz w:val="22"/>
          <w:szCs w:val="22"/>
        </w:rPr>
      </w:pPr>
      <w:r>
        <w:rPr>
          <w:rFonts w:asciiTheme="minorHAnsi" w:hAnsiTheme="minorHAnsi" w:cstheme="minorHAnsi"/>
          <w:sz w:val="22"/>
          <w:szCs w:val="22"/>
        </w:rPr>
        <w:t>mať mož</w:t>
      </w:r>
      <w:r w:rsidRPr="00CF7F4B">
        <w:rPr>
          <w:rFonts w:asciiTheme="minorHAnsi" w:hAnsiTheme="minorHAnsi" w:cstheme="minorHAnsi"/>
          <w:sz w:val="22"/>
          <w:szCs w:val="22"/>
        </w:rPr>
        <w:t>nosť zmeny PIN čísla na karte a denného limitu na karte</w:t>
      </w:r>
      <w:r>
        <w:rPr>
          <w:rFonts w:asciiTheme="minorHAnsi" w:hAnsiTheme="minorHAnsi" w:cstheme="minorHAnsi"/>
          <w:sz w:val="22"/>
          <w:szCs w:val="22"/>
        </w:rPr>
        <w:t>,</w:t>
      </w:r>
    </w:p>
    <w:p w:rsidR="009D5819" w:rsidRPr="009D5819" w:rsidRDefault="009D5819" w:rsidP="00006CD1">
      <w:pPr>
        <w:pStyle w:val="Odsekzoznamu"/>
        <w:numPr>
          <w:ilvl w:val="0"/>
          <w:numId w:val="19"/>
        </w:numPr>
        <w:jc w:val="both"/>
        <w:rPr>
          <w:rFonts w:asciiTheme="minorHAnsi" w:hAnsiTheme="minorHAnsi" w:cstheme="minorHAnsi"/>
          <w:sz w:val="22"/>
          <w:szCs w:val="22"/>
        </w:rPr>
      </w:pPr>
      <w:r>
        <w:rPr>
          <w:rFonts w:asciiTheme="minorHAnsi" w:hAnsiTheme="minorHAnsi" w:cstheme="minorHAnsi"/>
          <w:sz w:val="22"/>
          <w:szCs w:val="22"/>
        </w:rPr>
        <w:t>byť</w:t>
      </w:r>
      <w:r w:rsidRPr="00CF7F4B">
        <w:rPr>
          <w:rFonts w:asciiTheme="minorHAnsi" w:hAnsiTheme="minorHAnsi" w:cstheme="minorHAnsi"/>
          <w:sz w:val="22"/>
          <w:szCs w:val="22"/>
        </w:rPr>
        <w:t xml:space="preserve"> chránená voči falšovaniu a zneužitiu minimálne týmito bezpečnostnými prvkami: </w:t>
      </w:r>
      <w:proofErr w:type="spellStart"/>
      <w:r w:rsidRPr="00CF7F4B">
        <w:rPr>
          <w:rFonts w:asciiTheme="minorHAnsi" w:hAnsiTheme="minorHAnsi" w:cstheme="minorHAnsi"/>
          <w:sz w:val="22"/>
          <w:szCs w:val="22"/>
        </w:rPr>
        <w:t>chip</w:t>
      </w:r>
      <w:proofErr w:type="spellEnd"/>
      <w:r w:rsidRPr="00CF7F4B">
        <w:rPr>
          <w:rFonts w:asciiTheme="minorHAnsi" w:hAnsiTheme="minorHAnsi" w:cstheme="minorHAnsi"/>
          <w:sz w:val="22"/>
          <w:szCs w:val="22"/>
        </w:rPr>
        <w:t>, čiarový kód, QR kód, PIN kód.</w:t>
      </w:r>
    </w:p>
    <w:p w:rsidR="00CF7F4B" w:rsidRPr="00CF7F4B" w:rsidRDefault="00CF7F4B" w:rsidP="00006CD1">
      <w:pPr>
        <w:pStyle w:val="Odsekzoznamu"/>
        <w:numPr>
          <w:ilvl w:val="2"/>
          <w:numId w:val="16"/>
        </w:numPr>
        <w:ind w:left="567" w:hanging="567"/>
        <w:jc w:val="both"/>
        <w:rPr>
          <w:rFonts w:asciiTheme="minorHAnsi" w:eastAsiaTheme="minorHAnsi" w:hAnsiTheme="minorHAnsi" w:cstheme="minorHAnsi"/>
          <w:sz w:val="22"/>
          <w:szCs w:val="22"/>
          <w:lang w:eastAsia="en-US"/>
        </w:rPr>
      </w:pPr>
      <w:r w:rsidRPr="00CF7F4B">
        <w:rPr>
          <w:rFonts w:asciiTheme="minorHAnsi" w:eastAsiaTheme="minorHAnsi" w:hAnsiTheme="minorHAnsi" w:cstheme="minorHAnsi"/>
          <w:sz w:val="22"/>
          <w:szCs w:val="22"/>
          <w:lang w:eastAsia="en-US"/>
        </w:rPr>
        <w:lastRenderedPageBreak/>
        <w:t xml:space="preserve">Doba platnosti každej vystavenej </w:t>
      </w:r>
      <w:r w:rsidR="00930D9B">
        <w:rPr>
          <w:rFonts w:asciiTheme="minorHAnsi" w:eastAsiaTheme="minorHAnsi" w:hAnsiTheme="minorHAnsi" w:cstheme="minorHAnsi"/>
          <w:sz w:val="22"/>
          <w:szCs w:val="22"/>
          <w:lang w:eastAsia="en-US"/>
        </w:rPr>
        <w:t xml:space="preserve">elektronickej stravovacej </w:t>
      </w:r>
      <w:r w:rsidRPr="00CF7F4B">
        <w:rPr>
          <w:rFonts w:asciiTheme="minorHAnsi" w:eastAsiaTheme="minorHAnsi" w:hAnsiTheme="minorHAnsi" w:cstheme="minorHAnsi"/>
          <w:sz w:val="22"/>
          <w:szCs w:val="22"/>
          <w:lang w:eastAsia="en-US"/>
        </w:rPr>
        <w:t>karty nesmie byť kratšia ako 12 mesiacov.</w:t>
      </w:r>
    </w:p>
    <w:p w:rsidR="00CF7F4B" w:rsidRPr="00CF7F4B" w:rsidRDefault="00CF7F4B" w:rsidP="00006CD1">
      <w:pPr>
        <w:pStyle w:val="Odsekzoznamu"/>
        <w:numPr>
          <w:ilvl w:val="2"/>
          <w:numId w:val="16"/>
        </w:numPr>
        <w:ind w:left="567" w:hanging="567"/>
        <w:jc w:val="both"/>
        <w:rPr>
          <w:rFonts w:asciiTheme="minorHAnsi" w:eastAsiaTheme="minorHAnsi" w:hAnsiTheme="minorHAnsi" w:cstheme="minorHAnsi"/>
          <w:sz w:val="22"/>
          <w:szCs w:val="22"/>
          <w:lang w:eastAsia="en-US"/>
        </w:rPr>
      </w:pPr>
      <w:r w:rsidRPr="00CF7F4B">
        <w:rPr>
          <w:rFonts w:asciiTheme="minorHAnsi" w:eastAsiaTheme="minorHAnsi" w:hAnsiTheme="minorHAnsi" w:cstheme="minorHAnsi"/>
          <w:sz w:val="22"/>
          <w:szCs w:val="22"/>
          <w:lang w:eastAsia="en-US"/>
        </w:rPr>
        <w:t>Použitie</w:t>
      </w:r>
      <w:r w:rsidR="00930D9B">
        <w:rPr>
          <w:rFonts w:asciiTheme="minorHAnsi" w:eastAsiaTheme="minorHAnsi" w:hAnsiTheme="minorHAnsi" w:cstheme="minorHAnsi"/>
          <w:sz w:val="22"/>
          <w:szCs w:val="22"/>
          <w:lang w:eastAsia="en-US"/>
        </w:rPr>
        <w:t xml:space="preserve"> elektronickej stravovacej</w:t>
      </w:r>
      <w:r w:rsidRPr="00CF7F4B">
        <w:rPr>
          <w:rFonts w:asciiTheme="minorHAnsi" w:eastAsiaTheme="minorHAnsi" w:hAnsiTheme="minorHAnsi" w:cstheme="minorHAnsi"/>
          <w:sz w:val="22"/>
          <w:szCs w:val="22"/>
          <w:lang w:eastAsia="en-US"/>
        </w:rPr>
        <w:t xml:space="preserve"> karty musí byť viazané na znalosť osobného identifikačného kódu PIN kódu, s možnosťou bezkontaktného použitia do hodnoty 20 Eur.</w:t>
      </w:r>
    </w:p>
    <w:p w:rsidR="00CF7F4B" w:rsidRPr="00CF7F4B" w:rsidRDefault="00CF7F4B" w:rsidP="00006CD1">
      <w:pPr>
        <w:pStyle w:val="Odsekzoznamu"/>
        <w:numPr>
          <w:ilvl w:val="2"/>
          <w:numId w:val="16"/>
        </w:numPr>
        <w:ind w:left="567" w:hanging="567"/>
        <w:jc w:val="both"/>
        <w:rPr>
          <w:rFonts w:asciiTheme="minorHAnsi" w:eastAsiaTheme="minorHAnsi" w:hAnsiTheme="minorHAnsi" w:cstheme="minorHAnsi"/>
          <w:sz w:val="22"/>
          <w:szCs w:val="22"/>
          <w:lang w:eastAsia="en-US"/>
        </w:rPr>
      </w:pPr>
      <w:r w:rsidRPr="00CF7F4B">
        <w:rPr>
          <w:rFonts w:asciiTheme="minorHAnsi" w:eastAsiaTheme="minorHAnsi" w:hAnsiTheme="minorHAnsi" w:cstheme="minorHAnsi"/>
          <w:sz w:val="22"/>
          <w:szCs w:val="22"/>
          <w:lang w:eastAsia="en-US"/>
        </w:rPr>
        <w:t>V prípade straty</w:t>
      </w:r>
      <w:r w:rsidR="00930D9B">
        <w:rPr>
          <w:rFonts w:asciiTheme="minorHAnsi" w:eastAsiaTheme="minorHAnsi" w:hAnsiTheme="minorHAnsi" w:cstheme="minorHAnsi"/>
          <w:sz w:val="22"/>
          <w:szCs w:val="22"/>
          <w:lang w:eastAsia="en-US"/>
        </w:rPr>
        <w:t xml:space="preserve"> elektronickej stravovacej</w:t>
      </w:r>
      <w:r w:rsidRPr="00CF7F4B">
        <w:rPr>
          <w:rFonts w:asciiTheme="minorHAnsi" w:eastAsiaTheme="minorHAnsi" w:hAnsiTheme="minorHAnsi" w:cstheme="minorHAnsi"/>
          <w:sz w:val="22"/>
          <w:szCs w:val="22"/>
          <w:lang w:eastAsia="en-US"/>
        </w:rPr>
        <w:t xml:space="preserve"> karty, zničenia alebo krádeže možnosť blokovania stravovacej karty a bezodplatne vystavenie a dodanie náhradnej karty spĺňajúcej požiadavky.</w:t>
      </w:r>
    </w:p>
    <w:p w:rsidR="00CF7F4B" w:rsidRPr="00CF7F4B" w:rsidRDefault="00CF7F4B" w:rsidP="00006CD1">
      <w:pPr>
        <w:pStyle w:val="Odsekzoznamu"/>
        <w:numPr>
          <w:ilvl w:val="2"/>
          <w:numId w:val="16"/>
        </w:numPr>
        <w:ind w:left="567" w:hanging="567"/>
        <w:jc w:val="both"/>
        <w:rPr>
          <w:rFonts w:asciiTheme="minorHAnsi" w:eastAsiaTheme="minorHAnsi" w:hAnsiTheme="minorHAnsi" w:cstheme="minorHAnsi"/>
          <w:sz w:val="22"/>
          <w:szCs w:val="22"/>
          <w:lang w:eastAsia="en-US"/>
        </w:rPr>
      </w:pPr>
      <w:r w:rsidRPr="00CF7F4B">
        <w:rPr>
          <w:rFonts w:asciiTheme="minorHAnsi" w:eastAsiaTheme="minorHAnsi" w:hAnsiTheme="minorHAnsi" w:cstheme="minorHAnsi"/>
          <w:sz w:val="22"/>
          <w:szCs w:val="22"/>
          <w:lang w:eastAsia="en-US"/>
        </w:rPr>
        <w:t>K</w:t>
      </w:r>
      <w:r w:rsidR="00930D9B">
        <w:rPr>
          <w:rFonts w:asciiTheme="minorHAnsi" w:eastAsiaTheme="minorHAnsi" w:hAnsiTheme="minorHAnsi" w:cstheme="minorHAnsi"/>
          <w:sz w:val="22"/>
          <w:szCs w:val="22"/>
          <w:lang w:eastAsia="en-US"/>
        </w:rPr>
        <w:t> </w:t>
      </w:r>
      <w:r w:rsidRPr="00CF7F4B">
        <w:rPr>
          <w:rFonts w:asciiTheme="minorHAnsi" w:eastAsiaTheme="minorHAnsi" w:hAnsiTheme="minorHAnsi" w:cstheme="minorHAnsi"/>
          <w:sz w:val="22"/>
          <w:szCs w:val="22"/>
          <w:lang w:eastAsia="en-US"/>
        </w:rPr>
        <w:t>príslušným</w:t>
      </w:r>
      <w:r w:rsidR="00930D9B">
        <w:rPr>
          <w:rFonts w:asciiTheme="minorHAnsi" w:eastAsiaTheme="minorHAnsi" w:hAnsiTheme="minorHAnsi" w:cstheme="minorHAnsi"/>
          <w:sz w:val="22"/>
          <w:szCs w:val="22"/>
          <w:lang w:eastAsia="en-US"/>
        </w:rPr>
        <w:t xml:space="preserve"> elektronickým</w:t>
      </w:r>
      <w:r w:rsidRPr="00CF7F4B">
        <w:rPr>
          <w:rFonts w:asciiTheme="minorHAnsi" w:eastAsiaTheme="minorHAnsi" w:hAnsiTheme="minorHAnsi" w:cstheme="minorHAnsi"/>
          <w:sz w:val="22"/>
          <w:szCs w:val="22"/>
          <w:lang w:eastAsia="en-US"/>
        </w:rPr>
        <w:t xml:space="preserve"> stravovacím kartám sa každý mesiac priradí príslušné množstvo stravných jednotiek objednaných podľa potrieb </w:t>
      </w:r>
      <w:r w:rsidR="006801F1">
        <w:rPr>
          <w:rFonts w:asciiTheme="minorHAnsi" w:eastAsiaTheme="minorHAnsi" w:hAnsiTheme="minorHAnsi" w:cstheme="minorHAnsi"/>
          <w:sz w:val="22"/>
          <w:szCs w:val="22"/>
          <w:lang w:eastAsia="en-US"/>
        </w:rPr>
        <w:t>Odberateľa</w:t>
      </w:r>
      <w:r w:rsidRPr="00CF7F4B">
        <w:rPr>
          <w:rFonts w:asciiTheme="minorHAnsi" w:eastAsiaTheme="minorHAnsi" w:hAnsiTheme="minorHAnsi" w:cstheme="minorHAnsi"/>
          <w:sz w:val="22"/>
          <w:szCs w:val="22"/>
          <w:lang w:eastAsia="en-US"/>
        </w:rPr>
        <w:t>.</w:t>
      </w:r>
    </w:p>
    <w:p w:rsidR="00CF7F4B" w:rsidRPr="00CF7F4B" w:rsidRDefault="006801F1" w:rsidP="00006CD1">
      <w:pPr>
        <w:pStyle w:val="Odsekzoznamu"/>
        <w:numPr>
          <w:ilvl w:val="2"/>
          <w:numId w:val="16"/>
        </w:numPr>
        <w:ind w:left="567" w:hanging="567"/>
        <w:jc w:val="both"/>
        <w:rPr>
          <w:rFonts w:asciiTheme="minorHAnsi" w:eastAsiaTheme="minorHAnsi" w:hAnsiTheme="minorHAnsi" w:cstheme="minorHAnsi"/>
          <w:sz w:val="22"/>
          <w:szCs w:val="22"/>
          <w:lang w:eastAsia="en-US"/>
        </w:rPr>
      </w:pPr>
      <w:r>
        <w:rPr>
          <w:rFonts w:asciiTheme="minorHAnsi" w:hAnsiTheme="minorHAnsi" w:cstheme="minorHAnsi"/>
          <w:sz w:val="22"/>
          <w:szCs w:val="22"/>
        </w:rPr>
        <w:t>Odberateľ</w:t>
      </w:r>
      <w:r w:rsidR="00CF7F4B" w:rsidRPr="00CF7F4B">
        <w:rPr>
          <w:rFonts w:asciiTheme="minorHAnsi" w:hAnsiTheme="minorHAnsi" w:cstheme="minorHAnsi"/>
          <w:sz w:val="22"/>
          <w:szCs w:val="22"/>
        </w:rPr>
        <w:t xml:space="preserve"> si vyhradzuje právo zmeniť výšku nominálnej hodnoty stravnej jednotky v závislosti od ekonomických možností odberateľa a v závislosti od zmien a doplnení zákona č. 283/2002 </w:t>
      </w:r>
      <w:proofErr w:type="spellStart"/>
      <w:r w:rsidR="00CF7F4B" w:rsidRPr="00CF7F4B">
        <w:rPr>
          <w:rFonts w:asciiTheme="minorHAnsi" w:hAnsiTheme="minorHAnsi" w:cstheme="minorHAnsi"/>
          <w:sz w:val="22"/>
          <w:szCs w:val="22"/>
        </w:rPr>
        <w:t>Z.z</w:t>
      </w:r>
      <w:proofErr w:type="spellEnd"/>
      <w:r w:rsidR="00CF7F4B" w:rsidRPr="00CF7F4B">
        <w:rPr>
          <w:rFonts w:asciiTheme="minorHAnsi" w:hAnsiTheme="minorHAnsi" w:cstheme="minorHAnsi"/>
          <w:sz w:val="22"/>
          <w:szCs w:val="22"/>
        </w:rPr>
        <w:t>. o cestovných náhradách.</w:t>
      </w:r>
    </w:p>
    <w:p w:rsidR="00CF7F4B" w:rsidRPr="00CF7F4B" w:rsidRDefault="00CF7F4B" w:rsidP="00006CD1">
      <w:pPr>
        <w:pStyle w:val="Odsekzoznamu"/>
        <w:numPr>
          <w:ilvl w:val="2"/>
          <w:numId w:val="16"/>
        </w:numPr>
        <w:ind w:left="567" w:hanging="567"/>
        <w:jc w:val="both"/>
        <w:rPr>
          <w:rFonts w:asciiTheme="minorHAnsi" w:eastAsiaTheme="minorHAnsi" w:hAnsiTheme="minorHAnsi" w:cstheme="minorHAnsi"/>
          <w:sz w:val="22"/>
          <w:szCs w:val="22"/>
          <w:lang w:eastAsia="en-US"/>
        </w:rPr>
      </w:pPr>
      <w:r w:rsidRPr="00CF7F4B">
        <w:rPr>
          <w:rFonts w:asciiTheme="minorHAnsi" w:hAnsiTheme="minorHAnsi" w:cstheme="minorHAnsi"/>
          <w:sz w:val="22"/>
          <w:szCs w:val="22"/>
        </w:rPr>
        <w:t xml:space="preserve">Zamestnanec </w:t>
      </w:r>
      <w:r w:rsidR="006801F1">
        <w:rPr>
          <w:rFonts w:asciiTheme="minorHAnsi" w:hAnsiTheme="minorHAnsi" w:cstheme="minorHAnsi"/>
          <w:sz w:val="22"/>
          <w:szCs w:val="22"/>
        </w:rPr>
        <w:t>Odberateľa</w:t>
      </w:r>
      <w:r w:rsidRPr="00CF7F4B">
        <w:rPr>
          <w:rFonts w:asciiTheme="minorHAnsi" w:hAnsiTheme="minorHAnsi" w:cstheme="minorHAnsi"/>
          <w:sz w:val="22"/>
          <w:szCs w:val="22"/>
        </w:rPr>
        <w:t xml:space="preserve"> - držiteľ karty bude oboznámený s užívateľskou podporou (servis a ochrana) a s technickými prostriedkami s použitím ktorých môže kedykoľvek zistiť zostatok na karte. Dodávateľ</w:t>
      </w:r>
      <w:r w:rsidR="006801F1">
        <w:rPr>
          <w:rFonts w:asciiTheme="minorHAnsi" w:hAnsiTheme="minorHAnsi" w:cstheme="minorHAnsi"/>
          <w:sz w:val="22"/>
          <w:szCs w:val="22"/>
        </w:rPr>
        <w:t xml:space="preserve"> zabe</w:t>
      </w:r>
      <w:r w:rsidRPr="00CF7F4B">
        <w:rPr>
          <w:rFonts w:asciiTheme="minorHAnsi" w:hAnsiTheme="minorHAnsi" w:cstheme="minorHAnsi"/>
          <w:sz w:val="22"/>
          <w:szCs w:val="22"/>
        </w:rPr>
        <w:t>zpečí funkcionalitu notifikácie pri každej transakcii na karte (</w:t>
      </w:r>
      <w:proofErr w:type="spellStart"/>
      <w:r w:rsidRPr="00CF7F4B">
        <w:rPr>
          <w:rFonts w:asciiTheme="minorHAnsi" w:hAnsiTheme="minorHAnsi" w:cstheme="minorHAnsi"/>
          <w:sz w:val="22"/>
          <w:szCs w:val="22"/>
        </w:rPr>
        <w:t>sms</w:t>
      </w:r>
      <w:proofErr w:type="spellEnd"/>
      <w:r w:rsidRPr="00CF7F4B">
        <w:rPr>
          <w:rFonts w:asciiTheme="minorHAnsi" w:hAnsiTheme="minorHAnsi" w:cstheme="minorHAnsi"/>
          <w:sz w:val="22"/>
          <w:szCs w:val="22"/>
        </w:rPr>
        <w:t>, e-mail).</w:t>
      </w:r>
    </w:p>
    <w:p w:rsidR="00CF7F4B" w:rsidRPr="00CF7F4B" w:rsidRDefault="007242C9" w:rsidP="00006CD1">
      <w:pPr>
        <w:pStyle w:val="Odsekzoznamu"/>
        <w:numPr>
          <w:ilvl w:val="2"/>
          <w:numId w:val="16"/>
        </w:numPr>
        <w:ind w:left="567" w:hanging="567"/>
        <w:jc w:val="both"/>
        <w:rPr>
          <w:rFonts w:asciiTheme="minorHAnsi" w:eastAsiaTheme="minorHAnsi" w:hAnsiTheme="minorHAnsi" w:cstheme="minorHAnsi"/>
          <w:sz w:val="22"/>
          <w:szCs w:val="22"/>
          <w:lang w:eastAsia="en-US"/>
        </w:rPr>
      </w:pPr>
      <w:r>
        <w:rPr>
          <w:rFonts w:asciiTheme="minorHAnsi" w:hAnsiTheme="minorHAnsi" w:cstheme="minorHAnsi"/>
          <w:sz w:val="22"/>
          <w:szCs w:val="22"/>
        </w:rPr>
        <w:t>Dodávateľ zabezpečí, že m</w:t>
      </w:r>
      <w:r w:rsidR="00CF7F4B" w:rsidRPr="00CF7F4B">
        <w:rPr>
          <w:rFonts w:asciiTheme="minorHAnsi" w:hAnsiTheme="minorHAnsi" w:cstheme="minorHAnsi"/>
          <w:sz w:val="22"/>
          <w:szCs w:val="22"/>
        </w:rPr>
        <w:t>inimálna hodnota transakcie zamestnanca nie je obmedzená zákonom stanovenou minimálnou hodnotou stravnej jednotky.</w:t>
      </w:r>
    </w:p>
    <w:p w:rsidR="00CF7F4B" w:rsidRPr="00CF7F4B" w:rsidRDefault="00D76B8D" w:rsidP="00006CD1">
      <w:pPr>
        <w:pStyle w:val="Odsekzoznamu"/>
        <w:numPr>
          <w:ilvl w:val="2"/>
          <w:numId w:val="16"/>
        </w:numPr>
        <w:ind w:left="567" w:hanging="567"/>
        <w:jc w:val="both"/>
        <w:rPr>
          <w:rFonts w:asciiTheme="minorHAnsi" w:eastAsiaTheme="minorHAnsi" w:hAnsiTheme="minorHAnsi" w:cstheme="minorHAnsi"/>
          <w:sz w:val="22"/>
          <w:szCs w:val="22"/>
          <w:lang w:eastAsia="en-US"/>
        </w:rPr>
      </w:pPr>
      <w:r>
        <w:rPr>
          <w:rFonts w:asciiTheme="minorHAnsi" w:hAnsiTheme="minorHAnsi" w:cstheme="minorHAnsi"/>
          <w:sz w:val="22"/>
          <w:szCs w:val="22"/>
        </w:rPr>
        <w:t>Dodávateľ zabezpečí, že a</w:t>
      </w:r>
      <w:r w:rsidR="00CF7F4B" w:rsidRPr="00CF7F4B">
        <w:rPr>
          <w:rFonts w:asciiTheme="minorHAnsi" w:hAnsiTheme="minorHAnsi" w:cstheme="minorHAnsi"/>
          <w:sz w:val="22"/>
          <w:szCs w:val="22"/>
        </w:rPr>
        <w:t>ktuálny zostatok elektronických stravovacích poukážok pre jednotlivých zamestnancov bude uvedený na potvrdenke z platobného terminálu.</w:t>
      </w:r>
    </w:p>
    <w:p w:rsidR="00CF7F4B" w:rsidRDefault="00CF7F4B" w:rsidP="00006CD1">
      <w:pPr>
        <w:pStyle w:val="Odsekzoznamu"/>
        <w:numPr>
          <w:ilvl w:val="2"/>
          <w:numId w:val="16"/>
        </w:numPr>
        <w:ind w:left="567" w:hanging="567"/>
        <w:jc w:val="both"/>
        <w:rPr>
          <w:rFonts w:asciiTheme="minorHAnsi" w:hAnsiTheme="minorHAnsi" w:cstheme="minorHAnsi"/>
          <w:sz w:val="22"/>
          <w:szCs w:val="22"/>
        </w:rPr>
      </w:pPr>
      <w:r w:rsidRPr="00CF7F4B">
        <w:rPr>
          <w:rFonts w:asciiTheme="minorHAnsi" w:hAnsiTheme="minorHAnsi" w:cstheme="minorHAnsi"/>
          <w:sz w:val="22"/>
          <w:szCs w:val="22"/>
        </w:rPr>
        <w:t xml:space="preserve">Zamestnávateľ používa na objednávku elektronický portál ESK, ESP, správu kariet, finančný prehľad a správu konta zamestnávateľa a zamestnanec na prístup na svoje vlastné konto s prehľadom o transakčných pohyboch, k informáciám o stravovacích prevádzkach ako aj ďalších funkcionalitách. </w:t>
      </w:r>
    </w:p>
    <w:p w:rsidR="00CF7F4B" w:rsidRPr="00CF7F4B" w:rsidRDefault="00CF7F4B" w:rsidP="00006CD1">
      <w:pPr>
        <w:pStyle w:val="Odsekzoznamu"/>
        <w:numPr>
          <w:ilvl w:val="2"/>
          <w:numId w:val="16"/>
        </w:numPr>
        <w:ind w:left="567" w:hanging="567"/>
        <w:jc w:val="both"/>
        <w:rPr>
          <w:rFonts w:asciiTheme="minorHAnsi" w:hAnsiTheme="minorHAnsi" w:cstheme="minorHAnsi"/>
          <w:sz w:val="22"/>
          <w:szCs w:val="22"/>
        </w:rPr>
      </w:pPr>
      <w:r w:rsidRPr="00930D9B">
        <w:rPr>
          <w:rFonts w:asciiTheme="minorHAnsi" w:hAnsiTheme="minorHAnsi" w:cstheme="minorHAnsi"/>
          <w:sz w:val="22"/>
          <w:szCs w:val="22"/>
        </w:rPr>
        <w:t>Dodávateľ zabezpečí elektronickú kompatibilitu dochádzkového systému objednávateľa so systémom dodávateľa tak, aby bol zabezpečený export/import dát medzi týmito systémami.</w:t>
      </w:r>
    </w:p>
    <w:p w:rsidR="00CF7F4B" w:rsidRPr="00CF7F4B" w:rsidRDefault="00CF7F4B" w:rsidP="00006CD1">
      <w:pPr>
        <w:pStyle w:val="Odsekzoznamu"/>
        <w:numPr>
          <w:ilvl w:val="2"/>
          <w:numId w:val="16"/>
        </w:numPr>
        <w:ind w:left="567" w:hanging="567"/>
        <w:jc w:val="both"/>
        <w:rPr>
          <w:rFonts w:asciiTheme="minorHAnsi" w:hAnsiTheme="minorHAnsi" w:cstheme="minorHAnsi"/>
          <w:sz w:val="22"/>
          <w:szCs w:val="22"/>
        </w:rPr>
      </w:pPr>
      <w:r w:rsidRPr="00930D9B">
        <w:rPr>
          <w:rFonts w:asciiTheme="minorHAnsi" w:hAnsiTheme="minorHAnsi" w:cstheme="minorHAnsi"/>
          <w:sz w:val="22"/>
          <w:szCs w:val="22"/>
        </w:rPr>
        <w:t>Dodávateľ zabezpečí akceptáciu ESK v systémoch dodávateľa stravovacích služieb, ktoré sú dodávané externe v priestoroch objednávateľa.</w:t>
      </w:r>
    </w:p>
    <w:p w:rsidR="00CF7F4B" w:rsidRPr="00CF7F4B" w:rsidRDefault="00CF7F4B" w:rsidP="00006CD1">
      <w:pPr>
        <w:pStyle w:val="Odsekzoznamu"/>
        <w:numPr>
          <w:ilvl w:val="2"/>
          <w:numId w:val="16"/>
        </w:numPr>
        <w:ind w:left="567" w:hanging="567"/>
        <w:jc w:val="both"/>
        <w:rPr>
          <w:rFonts w:asciiTheme="minorHAnsi" w:hAnsiTheme="minorHAnsi" w:cstheme="minorHAnsi"/>
          <w:sz w:val="22"/>
          <w:szCs w:val="22"/>
        </w:rPr>
      </w:pPr>
      <w:r w:rsidRPr="00930D9B">
        <w:rPr>
          <w:rFonts w:asciiTheme="minorHAnsi" w:hAnsiTheme="minorHAnsi" w:cstheme="minorHAnsi"/>
          <w:sz w:val="22"/>
          <w:szCs w:val="22"/>
        </w:rPr>
        <w:t>Dodávateľ zabezpečí, že zamestnanec v skúšobnej lehote môže čerpať zo svojej elektronickej stravnej karty len objem prostriedkov v hodnote jednej stravovacej poukážky denne.</w:t>
      </w:r>
    </w:p>
    <w:p w:rsidR="00CF7F4B" w:rsidRDefault="00CF7F4B" w:rsidP="00CF7F4B">
      <w:pPr>
        <w:pStyle w:val="Odsekzoznamu"/>
        <w:ind w:left="567"/>
        <w:jc w:val="both"/>
        <w:rPr>
          <w:rFonts w:asciiTheme="minorHAnsi" w:eastAsiaTheme="minorHAnsi" w:hAnsiTheme="minorHAnsi" w:cstheme="minorHAnsi"/>
          <w:color w:val="000000"/>
          <w:sz w:val="22"/>
          <w:szCs w:val="22"/>
          <w:lang w:eastAsia="en-US"/>
        </w:rPr>
      </w:pPr>
    </w:p>
    <w:p w:rsidR="00A060BD" w:rsidRPr="00542706" w:rsidRDefault="00A060BD" w:rsidP="00542706">
      <w:pPr>
        <w:jc w:val="center"/>
        <w:rPr>
          <w:rFonts w:asciiTheme="minorHAnsi" w:eastAsiaTheme="minorHAnsi" w:hAnsiTheme="minorHAnsi" w:cstheme="minorHAnsi"/>
          <w:color w:val="000000"/>
          <w:sz w:val="22"/>
          <w:szCs w:val="22"/>
          <w:lang w:eastAsia="en-US"/>
        </w:rPr>
      </w:pPr>
    </w:p>
    <w:p w:rsidR="00542706" w:rsidRPr="00542706" w:rsidRDefault="00542706" w:rsidP="00006CD1">
      <w:pPr>
        <w:pStyle w:val="Nadpis1"/>
        <w:numPr>
          <w:ilvl w:val="0"/>
          <w:numId w:val="8"/>
        </w:numPr>
        <w:ind w:left="0" w:firstLine="0"/>
        <w:rPr>
          <w:rFonts w:asciiTheme="minorHAnsi" w:eastAsiaTheme="minorHAnsi" w:hAnsiTheme="minorHAnsi" w:cstheme="minorHAnsi"/>
          <w:color w:val="000000"/>
          <w:sz w:val="22"/>
          <w:szCs w:val="22"/>
          <w:lang w:eastAsia="en-US"/>
        </w:rPr>
      </w:pPr>
    </w:p>
    <w:p w:rsidR="003148FA" w:rsidRPr="00542706" w:rsidRDefault="003148FA" w:rsidP="00542706">
      <w:pPr>
        <w:jc w:val="center"/>
        <w:rPr>
          <w:rFonts w:asciiTheme="minorHAnsi" w:eastAsiaTheme="minorHAnsi" w:hAnsiTheme="minorHAnsi" w:cstheme="minorHAnsi"/>
          <w:b/>
          <w:color w:val="000000"/>
          <w:sz w:val="22"/>
          <w:szCs w:val="22"/>
          <w:lang w:eastAsia="en-US"/>
        </w:rPr>
      </w:pPr>
      <w:r w:rsidRPr="00542706">
        <w:rPr>
          <w:rFonts w:asciiTheme="minorHAnsi" w:eastAsiaTheme="minorHAnsi" w:hAnsiTheme="minorHAnsi" w:cstheme="minorHAnsi"/>
          <w:b/>
          <w:color w:val="000000"/>
          <w:sz w:val="22"/>
          <w:szCs w:val="22"/>
          <w:lang w:eastAsia="en-US"/>
        </w:rPr>
        <w:t>Sankcie a náhrada škody</w:t>
      </w:r>
    </w:p>
    <w:p w:rsidR="00A060BD" w:rsidRPr="003148FA" w:rsidRDefault="00A060BD" w:rsidP="003148FA">
      <w:pPr>
        <w:jc w:val="both"/>
        <w:rPr>
          <w:rFonts w:eastAsiaTheme="minorHAnsi"/>
          <w:color w:val="000000"/>
          <w:sz w:val="22"/>
          <w:szCs w:val="22"/>
          <w:lang w:eastAsia="en-US"/>
        </w:rPr>
      </w:pPr>
    </w:p>
    <w:p w:rsidR="003148FA" w:rsidRPr="00542706" w:rsidRDefault="003148FA" w:rsidP="00006CD1">
      <w:pPr>
        <w:pStyle w:val="Odsekzoznamu"/>
        <w:numPr>
          <w:ilvl w:val="2"/>
          <w:numId w:val="17"/>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 xml:space="preserve">V prípade omeškania Dodávateľa s poskytnutím Služby v lehote dohodnutej v čl. </w:t>
      </w:r>
      <w:r w:rsidR="00542706">
        <w:rPr>
          <w:rFonts w:asciiTheme="minorHAnsi" w:eastAsiaTheme="minorHAnsi" w:hAnsiTheme="minorHAnsi" w:cstheme="minorHAnsi"/>
          <w:color w:val="000000"/>
          <w:sz w:val="22"/>
          <w:szCs w:val="22"/>
          <w:lang w:eastAsia="en-US"/>
        </w:rPr>
        <w:t>2</w:t>
      </w:r>
      <w:r w:rsidRPr="00542706">
        <w:rPr>
          <w:rFonts w:asciiTheme="minorHAnsi" w:eastAsiaTheme="minorHAnsi" w:hAnsiTheme="minorHAnsi" w:cstheme="minorHAnsi"/>
          <w:color w:val="000000"/>
          <w:sz w:val="22"/>
          <w:szCs w:val="22"/>
          <w:lang w:eastAsia="en-US"/>
        </w:rPr>
        <w:t xml:space="preserve"> ods. 4 tejto Dohody je Odberateľ oprávnený účtovať Dodávateľovi zmluvnú pokutu vo výške 0,05 % z ceny nedodanej Služby za každý začatý deň omeškania.</w:t>
      </w:r>
    </w:p>
    <w:p w:rsidR="003148FA" w:rsidRPr="00542706" w:rsidRDefault="003148FA" w:rsidP="00006CD1">
      <w:pPr>
        <w:pStyle w:val="Odsekzoznamu"/>
        <w:numPr>
          <w:ilvl w:val="2"/>
          <w:numId w:val="17"/>
        </w:numPr>
        <w:ind w:left="567" w:hanging="567"/>
        <w:jc w:val="both"/>
        <w:rPr>
          <w:rFonts w:asciiTheme="minorHAnsi" w:eastAsiaTheme="minorHAnsi" w:hAnsiTheme="minorHAnsi" w:cstheme="minorHAnsi"/>
          <w:sz w:val="22"/>
          <w:szCs w:val="22"/>
          <w:lang w:eastAsia="en-US"/>
        </w:rPr>
      </w:pPr>
      <w:r w:rsidRPr="00542706">
        <w:rPr>
          <w:rFonts w:asciiTheme="minorHAnsi" w:eastAsiaTheme="minorHAnsi" w:hAnsiTheme="minorHAnsi" w:cstheme="minorHAnsi"/>
          <w:sz w:val="22"/>
          <w:szCs w:val="22"/>
          <w:lang w:eastAsia="en-US"/>
        </w:rPr>
        <w:t xml:space="preserve">V prípade omeškania Odberateľa s plnením povinnosti podľa čl. </w:t>
      </w:r>
      <w:r w:rsidR="00542706" w:rsidRPr="00542706">
        <w:rPr>
          <w:rFonts w:asciiTheme="minorHAnsi" w:eastAsiaTheme="minorHAnsi" w:hAnsiTheme="minorHAnsi" w:cstheme="minorHAnsi"/>
          <w:sz w:val="22"/>
          <w:szCs w:val="22"/>
          <w:lang w:eastAsia="en-US"/>
        </w:rPr>
        <w:t>3</w:t>
      </w:r>
      <w:r w:rsidRPr="00542706">
        <w:rPr>
          <w:rFonts w:asciiTheme="minorHAnsi" w:eastAsiaTheme="minorHAnsi" w:hAnsiTheme="minorHAnsi" w:cstheme="minorHAnsi"/>
          <w:sz w:val="22"/>
          <w:szCs w:val="22"/>
          <w:lang w:eastAsia="en-US"/>
        </w:rPr>
        <w:t xml:space="preserve"> ods. </w:t>
      </w:r>
      <w:r w:rsidR="00542706" w:rsidRPr="00542706">
        <w:rPr>
          <w:rFonts w:asciiTheme="minorHAnsi" w:eastAsiaTheme="minorHAnsi" w:hAnsiTheme="minorHAnsi" w:cstheme="minorHAnsi"/>
          <w:sz w:val="22"/>
          <w:szCs w:val="22"/>
          <w:lang w:eastAsia="en-US"/>
        </w:rPr>
        <w:t>8</w:t>
      </w:r>
      <w:r w:rsidRPr="00542706">
        <w:rPr>
          <w:rFonts w:asciiTheme="minorHAnsi" w:eastAsiaTheme="minorHAnsi" w:hAnsiTheme="minorHAnsi" w:cstheme="minorHAnsi"/>
          <w:sz w:val="22"/>
          <w:szCs w:val="22"/>
          <w:lang w:eastAsia="en-US"/>
        </w:rPr>
        <w:t xml:space="preserve"> tejto Dohody je Dodávateľ oprávnený účtovať Odberateľovi zmluvnú pokutu vo výške 0,05 % z ceny dodanej Služby za každý začatý deň omeškania.</w:t>
      </w:r>
    </w:p>
    <w:p w:rsidR="003148FA" w:rsidRPr="00542706" w:rsidRDefault="003148FA" w:rsidP="00006CD1">
      <w:pPr>
        <w:pStyle w:val="Odsekzoznamu"/>
        <w:numPr>
          <w:ilvl w:val="2"/>
          <w:numId w:val="17"/>
        </w:numPr>
        <w:ind w:left="567" w:hanging="567"/>
        <w:jc w:val="both"/>
        <w:rPr>
          <w:rFonts w:asciiTheme="minorHAnsi" w:eastAsiaTheme="minorHAnsi" w:hAnsiTheme="minorHAnsi" w:cstheme="minorHAnsi"/>
          <w:sz w:val="22"/>
          <w:szCs w:val="22"/>
          <w:lang w:eastAsia="en-US"/>
        </w:rPr>
      </w:pPr>
      <w:r w:rsidRPr="00542706">
        <w:rPr>
          <w:rFonts w:asciiTheme="minorHAnsi" w:eastAsiaTheme="minorHAnsi" w:hAnsiTheme="minorHAnsi" w:cstheme="minorHAnsi"/>
          <w:sz w:val="22"/>
          <w:szCs w:val="22"/>
          <w:lang w:eastAsia="en-US"/>
        </w:rPr>
        <w:t xml:space="preserve">Ustanovenia čl. </w:t>
      </w:r>
      <w:r w:rsidR="00542706" w:rsidRPr="00542706">
        <w:rPr>
          <w:rFonts w:asciiTheme="minorHAnsi" w:eastAsiaTheme="minorHAnsi" w:hAnsiTheme="minorHAnsi" w:cstheme="minorHAnsi"/>
          <w:sz w:val="22"/>
          <w:szCs w:val="22"/>
          <w:lang w:eastAsia="en-US"/>
        </w:rPr>
        <w:t>5</w:t>
      </w:r>
      <w:r w:rsidRPr="00542706">
        <w:rPr>
          <w:rFonts w:asciiTheme="minorHAnsi" w:eastAsiaTheme="minorHAnsi" w:hAnsiTheme="minorHAnsi" w:cstheme="minorHAnsi"/>
          <w:sz w:val="22"/>
          <w:szCs w:val="22"/>
          <w:lang w:eastAsia="en-US"/>
        </w:rPr>
        <w:t xml:space="preserve"> ods. 1 a ods. 2 neplatia v prípade vzniku okolností vis </w:t>
      </w:r>
      <w:proofErr w:type="spellStart"/>
      <w:r w:rsidRPr="00542706">
        <w:rPr>
          <w:rFonts w:asciiTheme="minorHAnsi" w:eastAsiaTheme="minorHAnsi" w:hAnsiTheme="minorHAnsi" w:cstheme="minorHAnsi"/>
          <w:sz w:val="22"/>
          <w:szCs w:val="22"/>
          <w:lang w:eastAsia="en-US"/>
        </w:rPr>
        <w:t>maior</w:t>
      </w:r>
      <w:proofErr w:type="spellEnd"/>
      <w:r w:rsidRPr="00542706">
        <w:rPr>
          <w:rFonts w:asciiTheme="minorHAnsi" w:eastAsiaTheme="minorHAnsi" w:hAnsiTheme="minorHAnsi" w:cstheme="minorHAnsi"/>
          <w:sz w:val="22"/>
          <w:szCs w:val="22"/>
          <w:lang w:eastAsia="en-US"/>
        </w:rPr>
        <w:t xml:space="preserve">. V prípade vzniku okolností vis </w:t>
      </w:r>
      <w:proofErr w:type="spellStart"/>
      <w:r w:rsidRPr="00542706">
        <w:rPr>
          <w:rFonts w:asciiTheme="minorHAnsi" w:eastAsiaTheme="minorHAnsi" w:hAnsiTheme="minorHAnsi" w:cstheme="minorHAnsi"/>
          <w:sz w:val="22"/>
          <w:szCs w:val="22"/>
          <w:lang w:eastAsia="en-US"/>
        </w:rPr>
        <w:t>maior</w:t>
      </w:r>
      <w:proofErr w:type="spellEnd"/>
      <w:r w:rsidRPr="00542706">
        <w:rPr>
          <w:rFonts w:asciiTheme="minorHAnsi" w:eastAsiaTheme="minorHAnsi" w:hAnsiTheme="minorHAnsi" w:cstheme="minorHAnsi"/>
          <w:sz w:val="22"/>
          <w:szCs w:val="22"/>
          <w:lang w:eastAsia="en-US"/>
        </w:rPr>
        <w:t xml:space="preserve"> je Účastník dohody, povinný vznik okolností vis </w:t>
      </w:r>
      <w:proofErr w:type="spellStart"/>
      <w:r w:rsidRPr="00542706">
        <w:rPr>
          <w:rFonts w:asciiTheme="minorHAnsi" w:eastAsiaTheme="minorHAnsi" w:hAnsiTheme="minorHAnsi" w:cstheme="minorHAnsi"/>
          <w:sz w:val="22"/>
          <w:szCs w:val="22"/>
          <w:lang w:eastAsia="en-US"/>
        </w:rPr>
        <w:t>maior</w:t>
      </w:r>
      <w:proofErr w:type="spellEnd"/>
      <w:r w:rsidRPr="00542706">
        <w:rPr>
          <w:rFonts w:asciiTheme="minorHAnsi" w:eastAsiaTheme="minorHAnsi" w:hAnsiTheme="minorHAnsi" w:cstheme="minorHAnsi"/>
          <w:sz w:val="22"/>
          <w:szCs w:val="22"/>
          <w:lang w:eastAsia="en-US"/>
        </w:rPr>
        <w:t xml:space="preserve"> oznámiť a preukázať ich trvanie druhému Účastníkovi dohody.</w:t>
      </w:r>
    </w:p>
    <w:p w:rsidR="003148FA" w:rsidRPr="00542706" w:rsidRDefault="003148FA" w:rsidP="00006CD1">
      <w:pPr>
        <w:pStyle w:val="Odsekzoznamu"/>
        <w:numPr>
          <w:ilvl w:val="2"/>
          <w:numId w:val="17"/>
        </w:numPr>
        <w:ind w:left="567" w:hanging="567"/>
        <w:jc w:val="both"/>
        <w:rPr>
          <w:rFonts w:asciiTheme="minorHAnsi" w:eastAsiaTheme="minorHAnsi" w:hAnsiTheme="minorHAnsi" w:cstheme="minorHAnsi"/>
          <w:sz w:val="22"/>
          <w:szCs w:val="22"/>
          <w:lang w:eastAsia="en-US"/>
        </w:rPr>
      </w:pPr>
      <w:r w:rsidRPr="00542706">
        <w:rPr>
          <w:rFonts w:asciiTheme="minorHAnsi" w:eastAsiaTheme="minorHAnsi" w:hAnsiTheme="minorHAnsi" w:cstheme="minorHAnsi"/>
          <w:sz w:val="22"/>
          <w:szCs w:val="22"/>
          <w:lang w:eastAsia="en-US"/>
        </w:rPr>
        <w:t xml:space="preserve">V prípade, ak Dodávateľ neoznámi Odberateľovi výmaz z registra partnerov verejného sektora podľa čl. </w:t>
      </w:r>
      <w:r w:rsidR="00542706" w:rsidRPr="00542706">
        <w:rPr>
          <w:rFonts w:asciiTheme="minorHAnsi" w:eastAsiaTheme="minorHAnsi" w:hAnsiTheme="minorHAnsi" w:cstheme="minorHAnsi"/>
          <w:sz w:val="22"/>
          <w:szCs w:val="22"/>
          <w:lang w:eastAsia="en-US"/>
        </w:rPr>
        <w:t>7</w:t>
      </w:r>
      <w:r w:rsidRPr="00542706">
        <w:rPr>
          <w:rFonts w:asciiTheme="minorHAnsi" w:eastAsiaTheme="minorHAnsi" w:hAnsiTheme="minorHAnsi" w:cstheme="minorHAnsi"/>
          <w:sz w:val="22"/>
          <w:szCs w:val="22"/>
          <w:lang w:eastAsia="en-US"/>
        </w:rPr>
        <w:t xml:space="preserve"> ods. 4 tejto Dohody, je Odberateľ oprávnený účtovať Dodávateľovi zmluvnú pokutu vo výške 10.000,- eur, slovom desaťtisíc eur.</w:t>
      </w:r>
    </w:p>
    <w:p w:rsidR="003148FA" w:rsidRDefault="003148FA" w:rsidP="00006CD1">
      <w:pPr>
        <w:pStyle w:val="Odsekzoznamu"/>
        <w:numPr>
          <w:ilvl w:val="2"/>
          <w:numId w:val="17"/>
        </w:numPr>
        <w:ind w:left="567" w:hanging="567"/>
        <w:jc w:val="both"/>
        <w:rPr>
          <w:rFonts w:asciiTheme="minorHAnsi" w:eastAsiaTheme="minorHAnsi" w:hAnsiTheme="minorHAnsi" w:cstheme="minorHAnsi"/>
          <w:sz w:val="22"/>
          <w:szCs w:val="22"/>
          <w:lang w:eastAsia="en-US"/>
        </w:rPr>
      </w:pPr>
      <w:r w:rsidRPr="009D26B4">
        <w:rPr>
          <w:rFonts w:asciiTheme="minorHAnsi" w:eastAsiaTheme="minorHAnsi" w:hAnsiTheme="minorHAnsi" w:cstheme="minorHAnsi"/>
          <w:sz w:val="22"/>
          <w:szCs w:val="22"/>
          <w:lang w:eastAsia="en-US"/>
        </w:rPr>
        <w:t>Zaplatením zmluvnej pokuty nie je dotknutý nárok Účastníka dohody na náhradu škody.</w:t>
      </w:r>
    </w:p>
    <w:p w:rsidR="007242C9" w:rsidRPr="009D26B4" w:rsidRDefault="007242C9" w:rsidP="007242C9">
      <w:pPr>
        <w:pStyle w:val="Odsekzoznamu"/>
        <w:ind w:left="567"/>
        <w:jc w:val="both"/>
        <w:rPr>
          <w:rFonts w:asciiTheme="minorHAnsi" w:eastAsiaTheme="minorHAnsi" w:hAnsiTheme="minorHAnsi" w:cstheme="minorHAnsi"/>
          <w:sz w:val="22"/>
          <w:szCs w:val="22"/>
          <w:lang w:eastAsia="en-US"/>
        </w:rPr>
      </w:pPr>
    </w:p>
    <w:p w:rsidR="00A060BD" w:rsidRDefault="00A060BD" w:rsidP="00006CD1">
      <w:pPr>
        <w:pStyle w:val="Nadpis1"/>
        <w:numPr>
          <w:ilvl w:val="0"/>
          <w:numId w:val="8"/>
        </w:numPr>
        <w:ind w:left="0" w:firstLine="0"/>
        <w:rPr>
          <w:rFonts w:eastAsiaTheme="minorHAnsi"/>
          <w:color w:val="000000"/>
          <w:sz w:val="22"/>
          <w:szCs w:val="22"/>
          <w:lang w:eastAsia="en-US"/>
        </w:rPr>
      </w:pPr>
    </w:p>
    <w:p w:rsidR="003148FA" w:rsidRPr="00BA29C6" w:rsidRDefault="003148FA" w:rsidP="00BA29C6">
      <w:pPr>
        <w:jc w:val="center"/>
        <w:rPr>
          <w:rFonts w:asciiTheme="minorHAnsi" w:eastAsiaTheme="minorHAnsi" w:hAnsiTheme="minorHAnsi" w:cstheme="minorHAnsi"/>
          <w:b/>
          <w:color w:val="000000"/>
          <w:sz w:val="22"/>
          <w:szCs w:val="22"/>
          <w:lang w:eastAsia="en-US"/>
        </w:rPr>
      </w:pPr>
      <w:r w:rsidRPr="00BA29C6">
        <w:rPr>
          <w:rFonts w:asciiTheme="minorHAnsi" w:eastAsiaTheme="minorHAnsi" w:hAnsiTheme="minorHAnsi" w:cstheme="minorHAnsi"/>
          <w:b/>
          <w:color w:val="000000"/>
          <w:sz w:val="22"/>
          <w:szCs w:val="22"/>
          <w:lang w:eastAsia="en-US"/>
        </w:rPr>
        <w:t>Doba trvania a ukončenie Dohody</w:t>
      </w:r>
    </w:p>
    <w:p w:rsidR="00A060BD" w:rsidRDefault="00A060BD" w:rsidP="003148FA">
      <w:pPr>
        <w:jc w:val="both"/>
        <w:rPr>
          <w:rFonts w:eastAsiaTheme="minorHAnsi"/>
          <w:color w:val="000000"/>
          <w:sz w:val="22"/>
          <w:szCs w:val="22"/>
          <w:lang w:eastAsia="en-US"/>
        </w:rPr>
      </w:pPr>
    </w:p>
    <w:p w:rsidR="003148FA" w:rsidRPr="00BA29C6" w:rsidRDefault="003148FA" w:rsidP="00006CD1">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lastRenderedPageBreak/>
        <w:t xml:space="preserve">Táto Dohoda sa uzatvára na </w:t>
      </w:r>
      <w:r w:rsidRPr="00EA7F8E">
        <w:rPr>
          <w:rFonts w:asciiTheme="minorHAnsi" w:eastAsiaTheme="minorHAnsi" w:hAnsiTheme="minorHAnsi" w:cstheme="minorHAnsi"/>
          <w:color w:val="000000"/>
          <w:sz w:val="22"/>
          <w:szCs w:val="22"/>
          <w:u w:val="single"/>
          <w:lang w:eastAsia="en-US"/>
        </w:rPr>
        <w:t xml:space="preserve">dobu určitú – </w:t>
      </w:r>
      <w:r w:rsidR="00EA7F8E" w:rsidRPr="00EA7F8E">
        <w:rPr>
          <w:rFonts w:asciiTheme="minorHAnsi" w:eastAsiaTheme="minorHAnsi" w:hAnsiTheme="minorHAnsi" w:cstheme="minorHAnsi"/>
          <w:color w:val="000000"/>
          <w:sz w:val="22"/>
          <w:szCs w:val="22"/>
          <w:u w:val="single"/>
          <w:lang w:eastAsia="en-US"/>
        </w:rPr>
        <w:t>24 m</w:t>
      </w:r>
      <w:r w:rsidRPr="00EA7F8E">
        <w:rPr>
          <w:rFonts w:asciiTheme="minorHAnsi" w:eastAsiaTheme="minorHAnsi" w:hAnsiTheme="minorHAnsi" w:cstheme="minorHAnsi"/>
          <w:color w:val="000000"/>
          <w:sz w:val="22"/>
          <w:szCs w:val="22"/>
          <w:u w:val="single"/>
          <w:lang w:eastAsia="en-US"/>
        </w:rPr>
        <w:t>esiacov odo dňa nadobudnutia jej účinnosti</w:t>
      </w:r>
      <w:r w:rsidRPr="00BA29C6">
        <w:rPr>
          <w:rFonts w:asciiTheme="minorHAnsi" w:eastAsiaTheme="minorHAnsi" w:hAnsiTheme="minorHAnsi" w:cstheme="minorHAnsi"/>
          <w:color w:val="000000"/>
          <w:sz w:val="22"/>
          <w:szCs w:val="22"/>
          <w:lang w:eastAsia="en-US"/>
        </w:rPr>
        <w:t xml:space="preserve"> alebo do doby vyčerpania finančného limitu, uvedeného v čl. </w:t>
      </w:r>
      <w:r w:rsidR="00EA7F8E">
        <w:rPr>
          <w:rFonts w:asciiTheme="minorHAnsi" w:eastAsiaTheme="minorHAnsi" w:hAnsiTheme="minorHAnsi" w:cstheme="minorHAnsi"/>
          <w:color w:val="000000"/>
          <w:sz w:val="22"/>
          <w:szCs w:val="22"/>
          <w:lang w:eastAsia="en-US"/>
        </w:rPr>
        <w:t>3 ods. 5</w:t>
      </w:r>
      <w:r w:rsidRPr="00BA29C6">
        <w:rPr>
          <w:rFonts w:asciiTheme="minorHAnsi" w:eastAsiaTheme="minorHAnsi" w:hAnsiTheme="minorHAnsi" w:cstheme="minorHAnsi"/>
          <w:color w:val="000000"/>
          <w:sz w:val="22"/>
          <w:szCs w:val="22"/>
          <w:lang w:eastAsia="en-US"/>
        </w:rPr>
        <w:t xml:space="preserve"> Dohody, podľa toho, ktorá skutočnosť nastane skôr.</w:t>
      </w:r>
    </w:p>
    <w:p w:rsidR="003148FA" w:rsidRPr="00BA29C6" w:rsidRDefault="003148FA" w:rsidP="00006CD1">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Túto Dohodu je možné ukončiť pred uplynutím doby, na ktorú bola dojednaná, a to:</w:t>
      </w:r>
    </w:p>
    <w:p w:rsidR="003148FA" w:rsidRPr="00BA29C6" w:rsidRDefault="003148FA" w:rsidP="00006CD1">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písomnou dohodou Účastníkov dohody,</w:t>
      </w:r>
    </w:p>
    <w:p w:rsidR="003148FA" w:rsidRPr="00BA29C6" w:rsidRDefault="003148FA" w:rsidP="00006CD1">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písomnou výpoveďou Odberateľa,</w:t>
      </w:r>
    </w:p>
    <w:p w:rsidR="003148FA" w:rsidRPr="00BA29C6" w:rsidRDefault="003148FA" w:rsidP="00006CD1">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odstúpením od tejto Dohody,</w:t>
      </w:r>
    </w:p>
    <w:p w:rsidR="003148FA" w:rsidRPr="00BA29C6" w:rsidRDefault="00EA7F8E" w:rsidP="00006CD1">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Účastníci môžu </w:t>
      </w:r>
      <w:r w:rsidR="003148FA" w:rsidRPr="00BA29C6">
        <w:rPr>
          <w:rFonts w:asciiTheme="minorHAnsi" w:eastAsiaTheme="minorHAnsi" w:hAnsiTheme="minorHAnsi" w:cstheme="minorHAnsi"/>
          <w:color w:val="000000"/>
          <w:sz w:val="22"/>
          <w:szCs w:val="22"/>
          <w:lang w:eastAsia="en-US"/>
        </w:rPr>
        <w:t xml:space="preserve">túto Dohodu vypovedať kedykoľvek, a to aj bez uvedenia dôvodu. Výpovedná lehota je 2 mesiace a začína plynúť prvým dňom kalendárneho mesiaca nasledujúceho po kalendárnom mesiaci, v ktorom bola písomná výpoveď doručená </w:t>
      </w:r>
      <w:r>
        <w:rPr>
          <w:rFonts w:asciiTheme="minorHAnsi" w:eastAsiaTheme="minorHAnsi" w:hAnsiTheme="minorHAnsi" w:cstheme="minorHAnsi"/>
          <w:color w:val="000000"/>
          <w:sz w:val="22"/>
          <w:szCs w:val="22"/>
          <w:lang w:eastAsia="en-US"/>
        </w:rPr>
        <w:t>druhému Účastníkovi dohody.</w:t>
      </w:r>
    </w:p>
    <w:p w:rsidR="003148FA" w:rsidRPr="00BA29C6" w:rsidRDefault="003148FA" w:rsidP="00006CD1">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 xml:space="preserve">Ktorýkoľvek Účastník dohody je oprávnený písomne odstúpiť od tejto Dohody v zmysle § 344 a </w:t>
      </w:r>
      <w:proofErr w:type="spellStart"/>
      <w:r w:rsidRPr="00BA29C6">
        <w:rPr>
          <w:rFonts w:asciiTheme="minorHAnsi" w:eastAsiaTheme="minorHAnsi" w:hAnsiTheme="minorHAnsi" w:cstheme="minorHAnsi"/>
          <w:color w:val="000000"/>
          <w:sz w:val="22"/>
          <w:szCs w:val="22"/>
          <w:lang w:eastAsia="en-US"/>
        </w:rPr>
        <w:t>nasl</w:t>
      </w:r>
      <w:proofErr w:type="spellEnd"/>
      <w:r w:rsidRPr="00BA29C6">
        <w:rPr>
          <w:rFonts w:asciiTheme="minorHAnsi" w:eastAsiaTheme="minorHAnsi" w:hAnsiTheme="minorHAnsi" w:cstheme="minorHAnsi"/>
          <w:color w:val="000000"/>
          <w:sz w:val="22"/>
          <w:szCs w:val="22"/>
          <w:lang w:eastAsia="en-US"/>
        </w:rPr>
        <w:t>. Zákona č. 513/1991 Zb. Obchodn</w:t>
      </w:r>
      <w:r w:rsidR="00EA7F8E">
        <w:rPr>
          <w:rFonts w:asciiTheme="minorHAnsi" w:eastAsiaTheme="minorHAnsi" w:hAnsiTheme="minorHAnsi" w:cstheme="minorHAnsi"/>
          <w:color w:val="000000"/>
          <w:sz w:val="22"/>
          <w:szCs w:val="22"/>
          <w:lang w:eastAsia="en-US"/>
        </w:rPr>
        <w:t>ého zákonníka</w:t>
      </w:r>
      <w:r w:rsidRPr="00BA29C6">
        <w:rPr>
          <w:rFonts w:asciiTheme="minorHAnsi" w:eastAsiaTheme="minorHAnsi" w:hAnsiTheme="minorHAnsi" w:cstheme="minorHAnsi"/>
          <w:color w:val="000000"/>
          <w:sz w:val="22"/>
          <w:szCs w:val="22"/>
          <w:lang w:eastAsia="en-US"/>
        </w:rPr>
        <w:t>. Účastníci dohody sa dohodli, že za závažné porušenie zmluvných povinností budú považovať najmä:</w:t>
      </w:r>
    </w:p>
    <w:p w:rsidR="003148FA" w:rsidRPr="00BA29C6" w:rsidRDefault="003148FA" w:rsidP="00006CD1">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ak Dodávateľ opakovane poruší zmluvné podmienky týkajúce sa najmä nedodržania termínov a kvality napriek opakovaným upozorneniam Odberateľa,</w:t>
      </w:r>
    </w:p>
    <w:p w:rsidR="003148FA" w:rsidRPr="00BA29C6" w:rsidRDefault="003148FA" w:rsidP="00006CD1">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ak Odberateľ v rozpore s touto Dohodou bezdôvodne neprevezme bezchybne poskytnutú Službu, a to ani do 30 dní od vyzvania Dodávateľom,</w:t>
      </w:r>
    </w:p>
    <w:p w:rsidR="003148FA" w:rsidRPr="00BA29C6" w:rsidRDefault="003148FA" w:rsidP="00006CD1">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ak Odberateľ opakovane neuhradí cenu za poskytnutú Službu v lehote 30 dní po uplynutí lehoty splatnosti podľa tejto Dohody,</w:t>
      </w:r>
    </w:p>
    <w:p w:rsidR="003148FA" w:rsidRPr="00BA29C6" w:rsidRDefault="003148FA" w:rsidP="00006CD1">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Odstúpenie je účinné dňom jeho doručenia druhému Účastníkovi dohody.</w:t>
      </w:r>
    </w:p>
    <w:p w:rsidR="003148FA" w:rsidRPr="00BA29C6" w:rsidRDefault="003148FA" w:rsidP="00006CD1">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Bez ohľadu na vôľu Účastníkov dohodu zaniká Dohoda deň nasledujúci po dni zverejnenia rozhodnutia príslušného súdu o vyhlásení konkurzu na majetok Účastníka dohody alebo deň nasledujúci po dni zverejnenia rozhodnutia o povolení reštrukturalizácie Účastníka dohody v Obchodnom vestníku.</w:t>
      </w:r>
    </w:p>
    <w:p w:rsidR="003148FA" w:rsidRPr="00BA29C6" w:rsidRDefault="003148FA" w:rsidP="00006CD1">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 xml:space="preserve">V prípade predčasného ukončenia tejto dohody si Účastníci dohody </w:t>
      </w:r>
      <w:proofErr w:type="spellStart"/>
      <w:r w:rsidRPr="00BA29C6">
        <w:rPr>
          <w:rFonts w:asciiTheme="minorHAnsi" w:eastAsiaTheme="minorHAnsi" w:hAnsiTheme="minorHAnsi" w:cstheme="minorHAnsi"/>
          <w:color w:val="000000"/>
          <w:sz w:val="22"/>
          <w:szCs w:val="22"/>
          <w:lang w:eastAsia="en-US"/>
        </w:rPr>
        <w:t>vysporiadajú</w:t>
      </w:r>
      <w:proofErr w:type="spellEnd"/>
      <w:r w:rsidRPr="00BA29C6">
        <w:rPr>
          <w:rFonts w:asciiTheme="minorHAnsi" w:eastAsiaTheme="minorHAnsi" w:hAnsiTheme="minorHAnsi" w:cstheme="minorHAnsi"/>
          <w:color w:val="000000"/>
          <w:sz w:val="22"/>
          <w:szCs w:val="22"/>
          <w:lang w:eastAsia="en-US"/>
        </w:rPr>
        <w:t xml:space="preserve"> všetky, a to aj finančné záväzky, prevzaté v súlade s podmienkami tejto Dohody, o čom vyhotovia písomný protokol.</w:t>
      </w:r>
    </w:p>
    <w:p w:rsidR="00A060BD" w:rsidRDefault="00A060BD" w:rsidP="003148FA">
      <w:pPr>
        <w:jc w:val="both"/>
        <w:rPr>
          <w:rFonts w:eastAsiaTheme="minorHAnsi"/>
          <w:color w:val="000000"/>
          <w:sz w:val="22"/>
          <w:szCs w:val="22"/>
          <w:lang w:eastAsia="en-US"/>
        </w:rPr>
      </w:pPr>
    </w:p>
    <w:p w:rsidR="003148FA" w:rsidRPr="004418CA" w:rsidRDefault="003148FA" w:rsidP="00EA32AE">
      <w:pPr>
        <w:jc w:val="both"/>
        <w:rPr>
          <w:rFonts w:asciiTheme="minorHAnsi" w:hAnsiTheme="minorHAnsi" w:cstheme="minorHAnsi"/>
          <w:sz w:val="22"/>
          <w:szCs w:val="22"/>
          <w:lang w:eastAsia="cs-CZ"/>
        </w:rPr>
      </w:pPr>
    </w:p>
    <w:p w:rsidR="00EE3BD6" w:rsidRPr="00A72B2B" w:rsidRDefault="00EE3BD6" w:rsidP="00006CD1">
      <w:pPr>
        <w:pStyle w:val="Nadpis1"/>
        <w:numPr>
          <w:ilvl w:val="0"/>
          <w:numId w:val="8"/>
        </w:numPr>
        <w:ind w:left="0" w:firstLine="0"/>
        <w:rPr>
          <w:rFonts w:asciiTheme="minorHAnsi" w:hAnsiTheme="minorHAnsi"/>
          <w:b w:val="0"/>
          <w:sz w:val="22"/>
          <w:szCs w:val="22"/>
        </w:rPr>
      </w:pPr>
    </w:p>
    <w:p w:rsidR="00EE3BD6" w:rsidRPr="00A72B2B" w:rsidRDefault="00EE3BD6" w:rsidP="00EE3BD6">
      <w:pPr>
        <w:pStyle w:val="Cislovanie2"/>
        <w:tabs>
          <w:tab w:val="clear" w:pos="680"/>
        </w:tabs>
        <w:spacing w:after="0"/>
        <w:ind w:left="0" w:firstLine="0"/>
        <w:jc w:val="center"/>
        <w:rPr>
          <w:rFonts w:asciiTheme="minorHAnsi" w:hAnsiTheme="minorHAnsi"/>
          <w:b/>
          <w:sz w:val="22"/>
          <w:szCs w:val="22"/>
        </w:rPr>
      </w:pPr>
      <w:r w:rsidRPr="00A72B2B">
        <w:rPr>
          <w:rFonts w:asciiTheme="minorHAnsi" w:hAnsiTheme="minorHAnsi"/>
          <w:b/>
          <w:sz w:val="22"/>
          <w:szCs w:val="22"/>
        </w:rPr>
        <w:t>Osobitné ustanovenia</w:t>
      </w:r>
    </w:p>
    <w:p w:rsidR="00EE3BD6" w:rsidRDefault="00EE3BD6" w:rsidP="00EE3BD6">
      <w:pPr>
        <w:pStyle w:val="Cislovanie2"/>
        <w:tabs>
          <w:tab w:val="clear" w:pos="680"/>
        </w:tabs>
        <w:spacing w:after="0"/>
        <w:ind w:left="0" w:firstLine="0"/>
        <w:rPr>
          <w:rFonts w:asciiTheme="minorHAnsi" w:hAnsiTheme="minorHAnsi"/>
          <w:sz w:val="22"/>
          <w:szCs w:val="22"/>
        </w:rPr>
      </w:pPr>
    </w:p>
    <w:p w:rsidR="00EE3BD6" w:rsidRPr="004D0385" w:rsidRDefault="00EA32AE" w:rsidP="00006CD1">
      <w:pPr>
        <w:pStyle w:val="Default"/>
        <w:numPr>
          <w:ilvl w:val="0"/>
          <w:numId w:val="4"/>
        </w:numPr>
        <w:pBdr>
          <w:top w:val="nil"/>
          <w:left w:val="nil"/>
          <w:bottom w:val="nil"/>
          <w:right w:val="nil"/>
          <w:between w:val="nil"/>
          <w:bar w:val="nil"/>
        </w:pBdr>
        <w:autoSpaceDE/>
        <w:autoSpaceDN/>
        <w:adjustRightInd/>
        <w:ind w:left="567" w:hanging="567"/>
        <w:jc w:val="both"/>
        <w:rPr>
          <w:rFonts w:asciiTheme="minorHAnsi" w:hAnsiTheme="minorHAnsi"/>
          <w:sz w:val="22"/>
        </w:rPr>
      </w:pPr>
      <w:r>
        <w:rPr>
          <w:rFonts w:ascii="Calibri" w:eastAsia="Calibri" w:hAnsi="Calibri" w:cs="Calibri"/>
          <w:sz w:val="22"/>
          <w:szCs w:val="22"/>
        </w:rPr>
        <w:t>Dodávateľ</w:t>
      </w:r>
      <w:r w:rsidR="00EE3BD6" w:rsidRPr="004D0385">
        <w:rPr>
          <w:rFonts w:asciiTheme="minorHAnsi" w:hAnsiTheme="minorHAnsi"/>
          <w:sz w:val="22"/>
        </w:rPr>
        <w:t xml:space="preserve"> </w:t>
      </w:r>
      <w:r w:rsidR="00EE3BD6">
        <w:rPr>
          <w:rFonts w:asciiTheme="minorHAnsi" w:hAnsiTheme="minorHAnsi"/>
          <w:sz w:val="22"/>
        </w:rPr>
        <w:t xml:space="preserve">sa zaväzuje súčasne so zmluvou </w:t>
      </w:r>
      <w:r w:rsidR="00EE3BD6" w:rsidRPr="004D0385">
        <w:rPr>
          <w:rFonts w:asciiTheme="minorHAnsi" w:hAnsiTheme="minorHAnsi"/>
          <w:sz w:val="22"/>
        </w:rPr>
        <w:t>vrátane príloh v p</w:t>
      </w:r>
      <w:r w:rsidR="00EE3BD6">
        <w:rPr>
          <w:rFonts w:asciiTheme="minorHAnsi" w:hAnsiTheme="minorHAnsi"/>
          <w:sz w:val="22"/>
        </w:rPr>
        <w:t xml:space="preserve">ísomnej podobe, zaslať zmluvu zároveň </w:t>
      </w:r>
      <w:r>
        <w:rPr>
          <w:rFonts w:asciiTheme="minorHAnsi" w:hAnsiTheme="minorHAnsi"/>
          <w:sz w:val="22"/>
        </w:rPr>
        <w:t>odberateľovi</w:t>
      </w:r>
      <w:r w:rsidR="00EE3BD6" w:rsidRPr="004D0385">
        <w:rPr>
          <w:rFonts w:asciiTheme="minorHAnsi" w:hAnsiTheme="minorHAnsi"/>
          <w:sz w:val="22"/>
        </w:rPr>
        <w:t xml:space="preserve"> aj elektronicky na adresu</w:t>
      </w:r>
      <w:r w:rsidR="00EE3BD6">
        <w:rPr>
          <w:rFonts w:asciiTheme="minorHAnsi" w:hAnsiTheme="minorHAnsi"/>
          <w:sz w:val="22"/>
        </w:rPr>
        <w:t xml:space="preserve">: </w:t>
      </w:r>
      <w:proofErr w:type="spellStart"/>
      <w:r w:rsidR="00EE3BD6" w:rsidRPr="00BB5B13">
        <w:rPr>
          <w:rFonts w:asciiTheme="minorHAnsi" w:hAnsiTheme="minorHAnsi"/>
          <w:sz w:val="22"/>
        </w:rPr>
        <w:t>zmluvy@suscch.eu</w:t>
      </w:r>
      <w:proofErr w:type="spellEnd"/>
      <w:r w:rsidR="00EE3BD6" w:rsidRPr="004D0385">
        <w:rPr>
          <w:rFonts w:asciiTheme="minorHAnsi" w:hAnsiTheme="minorHAnsi"/>
          <w:sz w:val="22"/>
        </w:rPr>
        <w:t xml:space="preserve">, ako dokument programu </w:t>
      </w:r>
      <w:proofErr w:type="spellStart"/>
      <w:r w:rsidR="00EE3BD6" w:rsidRPr="004D0385">
        <w:rPr>
          <w:rFonts w:asciiTheme="minorHAnsi" w:hAnsiTheme="minorHAnsi"/>
          <w:sz w:val="22"/>
        </w:rPr>
        <w:t>word</w:t>
      </w:r>
      <w:proofErr w:type="spellEnd"/>
      <w:r w:rsidR="00EE3BD6" w:rsidRPr="004D0385">
        <w:rPr>
          <w:rFonts w:asciiTheme="minorHAnsi" w:hAnsiTheme="minorHAnsi"/>
          <w:sz w:val="22"/>
        </w:rPr>
        <w:t xml:space="preserve"> alebo zošit programu </w:t>
      </w:r>
      <w:proofErr w:type="spellStart"/>
      <w:r w:rsidR="00EE3BD6" w:rsidRPr="004D0385">
        <w:rPr>
          <w:rFonts w:asciiTheme="minorHAnsi" w:hAnsiTheme="minorHAnsi"/>
          <w:sz w:val="22"/>
        </w:rPr>
        <w:t>excel</w:t>
      </w:r>
      <w:proofErr w:type="spellEnd"/>
      <w:r w:rsidR="00EE3BD6" w:rsidRPr="004D0385">
        <w:rPr>
          <w:rFonts w:asciiTheme="minorHAnsi" w:hAnsiTheme="minorHAnsi"/>
          <w:sz w:val="22"/>
        </w:rPr>
        <w:t xml:space="preserve">.  </w:t>
      </w:r>
    </w:p>
    <w:p w:rsidR="00EE3BD6" w:rsidRPr="00210BA0" w:rsidRDefault="00EE3BD6" w:rsidP="00006CD1">
      <w:pPr>
        <w:pStyle w:val="Default"/>
        <w:numPr>
          <w:ilvl w:val="0"/>
          <w:numId w:val="4"/>
        </w:numPr>
        <w:pBdr>
          <w:top w:val="nil"/>
          <w:left w:val="nil"/>
          <w:bottom w:val="nil"/>
          <w:right w:val="nil"/>
          <w:between w:val="nil"/>
          <w:bar w:val="nil"/>
        </w:pBdr>
        <w:autoSpaceDE/>
        <w:autoSpaceDN/>
        <w:adjustRightInd/>
        <w:ind w:left="567" w:hanging="567"/>
        <w:jc w:val="both"/>
        <w:rPr>
          <w:rFonts w:ascii="Calibri" w:eastAsia="Calibri" w:hAnsi="Calibri" w:cs="Calibri"/>
          <w:sz w:val="22"/>
          <w:szCs w:val="22"/>
        </w:rPr>
      </w:pPr>
      <w:r w:rsidRPr="00210BA0">
        <w:rPr>
          <w:rFonts w:ascii="Calibri" w:eastAsia="Calibri" w:hAnsi="Calibri" w:cs="Calibri"/>
          <w:sz w:val="22"/>
          <w:szCs w:val="22"/>
        </w:rPr>
        <w:t>Zmluvné strany sa dohodli, že zmluvná strana v postavení veriteľa nepostúpi akúkoľvek</w:t>
      </w:r>
      <w:r>
        <w:rPr>
          <w:rFonts w:ascii="Calibri" w:eastAsia="Calibri" w:hAnsi="Calibri" w:cs="Calibri"/>
          <w:sz w:val="22"/>
          <w:szCs w:val="22"/>
        </w:rPr>
        <w:t xml:space="preserve"> svoju pohľadávku z tejto zmluvy</w:t>
      </w:r>
      <w:r w:rsidRPr="00210BA0">
        <w:rPr>
          <w:rFonts w:ascii="Calibri" w:eastAsia="Calibri" w:hAnsi="Calibri" w:cs="Calibri"/>
          <w:sz w:val="22"/>
          <w:szCs w:val="22"/>
        </w:rPr>
        <w:t xml:space="preserve"> tretej osobe bez predchádzajúceho písomného súhlasu dlžníka  - o</w:t>
      </w:r>
      <w:r w:rsidR="00EA32AE">
        <w:rPr>
          <w:rFonts w:ascii="Calibri" w:eastAsia="Calibri" w:hAnsi="Calibri" w:cs="Calibri"/>
          <w:sz w:val="22"/>
          <w:szCs w:val="22"/>
        </w:rPr>
        <w:t>dberateľa</w:t>
      </w:r>
      <w:r w:rsidRPr="00210BA0">
        <w:rPr>
          <w:rFonts w:ascii="Calibri" w:eastAsia="Calibri" w:hAnsi="Calibri" w:cs="Calibri"/>
          <w:sz w:val="22"/>
          <w:szCs w:val="22"/>
        </w:rPr>
        <w:t xml:space="preserve">. Písomný súhlas dlžníka s týmto právnym úkonom je zároveň platný len za podmienky, že bol na tento úkon udelený predchádzajúci písomný súhlas Ministerstva zdravotníctva SR. V prípade, že dôjde zo strany veriteľa k porušeniu tejto </w:t>
      </w:r>
      <w:r>
        <w:rPr>
          <w:rFonts w:ascii="Calibri" w:eastAsia="Calibri" w:hAnsi="Calibri" w:cs="Calibri"/>
          <w:sz w:val="22"/>
          <w:szCs w:val="22"/>
        </w:rPr>
        <w:t>dohody</w:t>
      </w:r>
      <w:r w:rsidRPr="00210BA0">
        <w:rPr>
          <w:rFonts w:ascii="Calibri" w:eastAsia="Calibri" w:hAnsi="Calibri" w:cs="Calibri"/>
          <w:sz w:val="22"/>
          <w:szCs w:val="22"/>
        </w:rPr>
        <w:t xml:space="preserve"> a svoje p</w:t>
      </w:r>
      <w:r>
        <w:rPr>
          <w:rFonts w:ascii="Calibri" w:eastAsia="Calibri" w:hAnsi="Calibri" w:cs="Calibri"/>
          <w:sz w:val="22"/>
          <w:szCs w:val="22"/>
        </w:rPr>
        <w:t>ráva a povinnosti z tejto zmluvy</w:t>
      </w:r>
      <w:r w:rsidRPr="00210BA0">
        <w:rPr>
          <w:rFonts w:ascii="Calibri" w:eastAsia="Calibri" w:hAnsi="Calibri" w:cs="Calibri"/>
          <w:sz w:val="22"/>
          <w:szCs w:val="22"/>
        </w:rPr>
        <w:t xml:space="preserve"> postúpi tretej osobe, bude toto postúpenie v súlade s § 39 zákona č. 40/1964 Zb. Občianskeho zákonníka v znení neskorších predpisov považované za neplatné. Súhlas dlžníka s postúpením pohľadávok veriteľa podľa predchádzajúcej vety nie je potrebný:</w:t>
      </w:r>
    </w:p>
    <w:p w:rsidR="00EE3BD6" w:rsidRPr="00210BA0" w:rsidRDefault="00EE3BD6" w:rsidP="00006CD1">
      <w:pPr>
        <w:pStyle w:val="Normlnywebov"/>
        <w:numPr>
          <w:ilvl w:val="0"/>
          <w:numId w:val="6"/>
        </w:numPr>
        <w:pBdr>
          <w:top w:val="nil"/>
          <w:left w:val="nil"/>
          <w:bottom w:val="nil"/>
          <w:right w:val="nil"/>
          <w:between w:val="nil"/>
          <w:bar w:val="nil"/>
        </w:pBdr>
        <w:spacing w:before="0" w:beforeAutospacing="0" w:after="0" w:afterAutospacing="0"/>
        <w:jc w:val="both"/>
        <w:rPr>
          <w:rFonts w:ascii="Calibri" w:eastAsia="Calibri" w:hAnsi="Calibri" w:cs="Calibri"/>
          <w:sz w:val="22"/>
          <w:szCs w:val="22"/>
        </w:rPr>
      </w:pPr>
      <w:r w:rsidRPr="00210BA0">
        <w:rPr>
          <w:rFonts w:ascii="Calibri" w:eastAsia="Calibri" w:hAnsi="Calibri" w:cs="Calibri"/>
          <w:sz w:val="22"/>
          <w:szCs w:val="22"/>
        </w:rPr>
        <w:t>pri postúpení pohľadávok veriteľov akciových spoločností, ktorých 100%-ným akcionárom je Ministerstvo zdravotníctva SR v lehote splatnosti a 60 dní po lehote ich splatnosti,</w:t>
      </w:r>
    </w:p>
    <w:p w:rsidR="00EE3BD6" w:rsidRDefault="00EE3BD6" w:rsidP="00006CD1">
      <w:pPr>
        <w:pStyle w:val="Normlnywebov"/>
        <w:numPr>
          <w:ilvl w:val="0"/>
          <w:numId w:val="7"/>
        </w:numPr>
        <w:pBdr>
          <w:top w:val="nil"/>
          <w:left w:val="nil"/>
          <w:bottom w:val="nil"/>
          <w:right w:val="nil"/>
          <w:between w:val="nil"/>
          <w:bar w:val="nil"/>
        </w:pBdr>
        <w:spacing w:before="0" w:beforeAutospacing="0" w:after="0" w:afterAutospacing="0"/>
        <w:jc w:val="both"/>
        <w:rPr>
          <w:rFonts w:ascii="Calibri" w:eastAsia="Calibri" w:hAnsi="Calibri" w:cs="Calibri"/>
          <w:sz w:val="22"/>
          <w:szCs w:val="22"/>
        </w:rPr>
      </w:pPr>
      <w:r w:rsidRPr="00210BA0">
        <w:rPr>
          <w:rFonts w:ascii="Calibri" w:eastAsia="Calibri" w:hAnsi="Calibri" w:cs="Calibri"/>
          <w:sz w:val="22"/>
          <w:szCs w:val="22"/>
        </w:rPr>
        <w:t xml:space="preserve">pri postúpení pohľadávok veriteľov podriadených organizácií uvedených v Článku </w:t>
      </w:r>
      <w:r>
        <w:rPr>
          <w:rFonts w:ascii="Calibri" w:eastAsia="Calibri" w:hAnsi="Calibri" w:cs="Calibri"/>
          <w:sz w:val="22"/>
          <w:szCs w:val="22"/>
        </w:rPr>
        <w:t>1.</w:t>
      </w:r>
      <w:r w:rsidRPr="00210BA0">
        <w:rPr>
          <w:rFonts w:ascii="Calibri" w:eastAsia="Calibri" w:hAnsi="Calibri" w:cs="Calibri"/>
          <w:sz w:val="22"/>
          <w:szCs w:val="22"/>
        </w:rPr>
        <w:t xml:space="preserve">, písm. A) a neziskových organizácií podľa Článku </w:t>
      </w:r>
      <w:r>
        <w:rPr>
          <w:rFonts w:ascii="Calibri" w:eastAsia="Calibri" w:hAnsi="Calibri" w:cs="Calibri"/>
          <w:sz w:val="22"/>
          <w:szCs w:val="22"/>
        </w:rPr>
        <w:t>1.</w:t>
      </w:r>
      <w:r w:rsidRPr="00210BA0">
        <w:rPr>
          <w:rFonts w:ascii="Calibri" w:eastAsia="Calibri" w:hAnsi="Calibri" w:cs="Calibri"/>
          <w:sz w:val="22"/>
          <w:szCs w:val="22"/>
        </w:rPr>
        <w:t xml:space="preserve">, písm. C) príkazu ministra zdravotníctva SR č. 7/2017 financovaných z kapitálových prostriedkov Ministerstva zdravotníctva SR alebo </w:t>
      </w:r>
      <w:proofErr w:type="spellStart"/>
      <w:r w:rsidRPr="00210BA0">
        <w:rPr>
          <w:rFonts w:ascii="Calibri" w:eastAsia="Calibri" w:hAnsi="Calibri" w:cs="Calibri"/>
          <w:sz w:val="22"/>
          <w:szCs w:val="22"/>
        </w:rPr>
        <w:t>eurofondov</w:t>
      </w:r>
      <w:proofErr w:type="spellEnd"/>
      <w:r w:rsidRPr="00210BA0">
        <w:rPr>
          <w:rFonts w:ascii="Calibri" w:eastAsia="Calibri" w:hAnsi="Calibri" w:cs="Calibri"/>
          <w:sz w:val="22"/>
          <w:szCs w:val="22"/>
        </w:rPr>
        <w:t>.</w:t>
      </w:r>
    </w:p>
    <w:p w:rsidR="00EE3BD6" w:rsidRDefault="00EE3BD6" w:rsidP="00006CD1">
      <w:pPr>
        <w:pStyle w:val="Default"/>
        <w:numPr>
          <w:ilvl w:val="0"/>
          <w:numId w:val="4"/>
        </w:numPr>
        <w:pBdr>
          <w:top w:val="nil"/>
          <w:left w:val="nil"/>
          <w:bottom w:val="nil"/>
          <w:right w:val="nil"/>
          <w:between w:val="nil"/>
          <w:bar w:val="nil"/>
        </w:pBdr>
        <w:autoSpaceDE/>
        <w:autoSpaceDN/>
        <w:adjustRightInd/>
        <w:ind w:left="567" w:hanging="567"/>
        <w:jc w:val="both"/>
        <w:rPr>
          <w:rFonts w:ascii="Calibri" w:eastAsia="Calibri" w:hAnsi="Calibri" w:cs="Calibri"/>
          <w:sz w:val="22"/>
          <w:szCs w:val="22"/>
        </w:rPr>
      </w:pPr>
      <w:r w:rsidRPr="00EE3BD6">
        <w:rPr>
          <w:rFonts w:ascii="Calibri" w:eastAsia="Calibri" w:hAnsi="Calibri" w:cs="Calibri"/>
          <w:sz w:val="22"/>
          <w:szCs w:val="22"/>
        </w:rPr>
        <w:t xml:space="preserve">Zmluvné strany sa zaväzujú oznámiť si navzájom akékoľvek zmeny údajov dôležitých pre bezproblémové plnenie zmluvy, a to najmä údajov uvedených v úvode tejto zmluvy. </w:t>
      </w:r>
    </w:p>
    <w:p w:rsidR="00EE3BD6" w:rsidRDefault="00EA32AE" w:rsidP="00006CD1">
      <w:pPr>
        <w:pStyle w:val="Default"/>
        <w:numPr>
          <w:ilvl w:val="0"/>
          <w:numId w:val="4"/>
        </w:numPr>
        <w:pBdr>
          <w:top w:val="nil"/>
          <w:left w:val="nil"/>
          <w:bottom w:val="nil"/>
          <w:right w:val="nil"/>
          <w:between w:val="nil"/>
          <w:bar w:val="nil"/>
        </w:pBdr>
        <w:autoSpaceDE/>
        <w:autoSpaceDN/>
        <w:adjustRightInd/>
        <w:ind w:left="567" w:hanging="567"/>
        <w:jc w:val="both"/>
        <w:rPr>
          <w:rFonts w:ascii="Calibri" w:eastAsia="Calibri" w:hAnsi="Calibri" w:cs="Calibri"/>
          <w:sz w:val="22"/>
          <w:szCs w:val="22"/>
        </w:rPr>
      </w:pPr>
      <w:r>
        <w:rPr>
          <w:rFonts w:ascii="Calibri" w:eastAsia="Calibri" w:hAnsi="Calibri" w:cs="Calibri"/>
          <w:sz w:val="22"/>
          <w:szCs w:val="22"/>
        </w:rPr>
        <w:t>Dodávateľ</w:t>
      </w:r>
      <w:r w:rsidR="00EE3BD6" w:rsidRPr="00EE3BD6">
        <w:rPr>
          <w:rFonts w:ascii="Calibri" w:eastAsia="Calibri" w:hAnsi="Calibri" w:cs="Calibri"/>
          <w:sz w:val="22"/>
          <w:szCs w:val="22"/>
        </w:rPr>
        <w:t xml:space="preserve"> sa zaväzuje, že: </w:t>
      </w:r>
    </w:p>
    <w:p w:rsidR="00EE3BD6" w:rsidRDefault="00EE3BD6" w:rsidP="00006CD1">
      <w:pPr>
        <w:pStyle w:val="Default"/>
        <w:numPr>
          <w:ilvl w:val="1"/>
          <w:numId w:val="9"/>
        </w:numPr>
        <w:pBdr>
          <w:top w:val="nil"/>
          <w:left w:val="nil"/>
          <w:bottom w:val="nil"/>
          <w:right w:val="nil"/>
          <w:between w:val="nil"/>
          <w:bar w:val="nil"/>
        </w:pBdr>
        <w:autoSpaceDE/>
        <w:autoSpaceDN/>
        <w:adjustRightInd/>
        <w:ind w:left="851" w:hanging="284"/>
        <w:jc w:val="both"/>
        <w:rPr>
          <w:rFonts w:ascii="Calibri" w:eastAsia="Calibri" w:hAnsi="Calibri" w:cs="Calibri"/>
          <w:sz w:val="22"/>
          <w:szCs w:val="22"/>
        </w:rPr>
      </w:pPr>
      <w:r w:rsidRPr="00EE3BD6">
        <w:rPr>
          <w:rFonts w:ascii="Calibri" w:eastAsia="Calibri" w:hAnsi="Calibri" w:cs="Calibri"/>
          <w:sz w:val="22"/>
          <w:szCs w:val="22"/>
        </w:rPr>
        <w:lastRenderedPageBreak/>
        <w:t xml:space="preserve">nevyužije akékoľvek informácie, ktoré zistí alebo s prihliadnutím na okolnosti by mohol zistiť pri plnení predmetu tejto zmluvy vo svoj prospech, ani v prospech tretích osôb, počas trvania tohto zmluvného vzťahu, a ani po ukončení platnosti tejto zmluvy, </w:t>
      </w:r>
    </w:p>
    <w:p w:rsidR="00EE3BD6" w:rsidRDefault="00EE3BD6" w:rsidP="00006CD1">
      <w:pPr>
        <w:pStyle w:val="Default"/>
        <w:numPr>
          <w:ilvl w:val="1"/>
          <w:numId w:val="9"/>
        </w:numPr>
        <w:pBdr>
          <w:top w:val="nil"/>
          <w:left w:val="nil"/>
          <w:bottom w:val="nil"/>
          <w:right w:val="nil"/>
          <w:between w:val="nil"/>
          <w:bar w:val="nil"/>
        </w:pBdr>
        <w:autoSpaceDE/>
        <w:autoSpaceDN/>
        <w:adjustRightInd/>
        <w:ind w:left="851" w:hanging="284"/>
        <w:jc w:val="both"/>
        <w:rPr>
          <w:rFonts w:ascii="Calibri" w:eastAsia="Calibri" w:hAnsi="Calibri" w:cs="Calibri"/>
          <w:sz w:val="22"/>
          <w:szCs w:val="22"/>
        </w:rPr>
      </w:pPr>
      <w:r w:rsidRPr="00EE3BD6">
        <w:rPr>
          <w:rFonts w:ascii="Calibri" w:eastAsia="Calibri" w:hAnsi="Calibri" w:cs="Calibri"/>
          <w:sz w:val="22"/>
          <w:szCs w:val="22"/>
        </w:rPr>
        <w:t xml:space="preserve">informácie a podklady poskytnuté </w:t>
      </w:r>
      <w:r w:rsidR="00EA32AE">
        <w:rPr>
          <w:rFonts w:ascii="Calibri" w:eastAsia="Calibri" w:hAnsi="Calibri" w:cs="Calibri"/>
          <w:sz w:val="22"/>
          <w:szCs w:val="22"/>
        </w:rPr>
        <w:t>odberateľom</w:t>
      </w:r>
      <w:r w:rsidRPr="00EE3BD6">
        <w:rPr>
          <w:rFonts w:ascii="Calibri" w:eastAsia="Calibri" w:hAnsi="Calibri" w:cs="Calibri"/>
          <w:sz w:val="22"/>
          <w:szCs w:val="22"/>
        </w:rPr>
        <w:t xml:space="preserve"> alebo tretími osobami pre plnenie predmetu tejto zmluvy nepoužije na iný účel ako je plnenie tejto zmluvy.</w:t>
      </w:r>
    </w:p>
    <w:p w:rsidR="00EA7F8E" w:rsidRPr="00EA7F8E" w:rsidRDefault="00EA7F8E" w:rsidP="00006CD1">
      <w:pPr>
        <w:pStyle w:val="Default"/>
        <w:numPr>
          <w:ilvl w:val="0"/>
          <w:numId w:val="4"/>
        </w:numPr>
        <w:pBdr>
          <w:top w:val="nil"/>
          <w:left w:val="nil"/>
          <w:bottom w:val="nil"/>
          <w:right w:val="nil"/>
          <w:between w:val="nil"/>
          <w:bar w:val="nil"/>
        </w:pBdr>
        <w:autoSpaceDE/>
        <w:autoSpaceDN/>
        <w:adjustRightInd/>
        <w:ind w:left="567" w:hanging="567"/>
        <w:jc w:val="both"/>
        <w:rPr>
          <w:rFonts w:ascii="Calibri" w:eastAsia="Calibri" w:hAnsi="Calibri" w:cs="Calibri"/>
          <w:sz w:val="22"/>
          <w:szCs w:val="22"/>
        </w:rPr>
      </w:pPr>
      <w:r w:rsidRPr="00EA7F8E">
        <w:rPr>
          <w:rFonts w:ascii="Calibri" w:eastAsia="Calibri" w:hAnsi="Calibri" w:cs="Calibri"/>
          <w:sz w:val="22"/>
          <w:szCs w:val="22"/>
        </w:rPr>
        <w:t>Dodávateľ vyhlasuje, že Príloha č. 3 tejto Dohody obsahuje aktuálne a úplné údaje v zmysle zákona o verejnom obstarávaní, tzn. údaje o všetkých známych subdodávateľoch, údaje o osobe oprávnenej konať za subdodávateľa v rozsahu meno a priezvisko, adresa pobytu, dátum narodenia (ďalej len „údaje“). Zmenu údajov akéhokoľvek aktuálneho subdodávateľa je Dodávateľ povinný bezodkladne písomne oznámiť Odberateľovi, pričom Účastníci dohody sa výslovne dohodli, že na zmenu týchto údajov nie je potrebné uzatvoriť dodatok k tejto Dohode.</w:t>
      </w:r>
    </w:p>
    <w:p w:rsidR="00EA7F8E" w:rsidRPr="00EE3BD6" w:rsidRDefault="00EA7F8E" w:rsidP="00EA7F8E">
      <w:pPr>
        <w:pStyle w:val="Default"/>
        <w:pBdr>
          <w:top w:val="nil"/>
          <w:left w:val="nil"/>
          <w:bottom w:val="nil"/>
          <w:right w:val="nil"/>
          <w:between w:val="nil"/>
          <w:bar w:val="nil"/>
        </w:pBdr>
        <w:autoSpaceDE/>
        <w:autoSpaceDN/>
        <w:adjustRightInd/>
        <w:ind w:left="851"/>
        <w:jc w:val="both"/>
        <w:rPr>
          <w:rFonts w:ascii="Calibri" w:eastAsia="Calibri" w:hAnsi="Calibri" w:cs="Calibri"/>
          <w:sz w:val="22"/>
          <w:szCs w:val="22"/>
        </w:rPr>
      </w:pP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b/>
          <w:sz w:val="22"/>
          <w:szCs w:val="22"/>
        </w:rPr>
      </w:pPr>
    </w:p>
    <w:p w:rsidR="00161854" w:rsidRPr="00D673A4" w:rsidRDefault="00161854" w:rsidP="00006CD1">
      <w:pPr>
        <w:pStyle w:val="Nadpis1"/>
        <w:numPr>
          <w:ilvl w:val="0"/>
          <w:numId w:val="8"/>
        </w:numPr>
        <w:tabs>
          <w:tab w:val="left" w:pos="567"/>
          <w:tab w:val="left" w:pos="2410"/>
          <w:tab w:val="left" w:pos="4111"/>
          <w:tab w:val="left" w:pos="4678"/>
          <w:tab w:val="left" w:pos="6804"/>
        </w:tabs>
        <w:ind w:left="0" w:firstLine="0"/>
        <w:rPr>
          <w:rFonts w:asciiTheme="minorHAnsi" w:hAnsiTheme="minorHAnsi" w:cstheme="minorHAnsi"/>
          <w:b w:val="0"/>
          <w:sz w:val="22"/>
          <w:szCs w:val="22"/>
        </w:rPr>
      </w:pPr>
      <w:r w:rsidRPr="00D673A4">
        <w:rPr>
          <w:rFonts w:asciiTheme="minorHAnsi" w:hAnsiTheme="minorHAnsi" w:cstheme="minorHAnsi"/>
          <w:b w:val="0"/>
          <w:sz w:val="22"/>
          <w:szCs w:val="22"/>
        </w:rPr>
        <w:t xml:space="preserve"> </w:t>
      </w:r>
    </w:p>
    <w:p w:rsidR="00161854" w:rsidRPr="00D673A4" w:rsidRDefault="003B1B04" w:rsidP="003B1B04">
      <w:pPr>
        <w:pStyle w:val="Oznaitext"/>
        <w:tabs>
          <w:tab w:val="left" w:pos="3261"/>
        </w:tabs>
        <w:ind w:left="0" w:right="0"/>
        <w:rPr>
          <w:rFonts w:asciiTheme="minorHAnsi" w:hAnsiTheme="minorHAnsi" w:cstheme="minorHAnsi"/>
          <w:b/>
          <w:sz w:val="22"/>
          <w:szCs w:val="22"/>
        </w:rPr>
      </w:pPr>
      <w:r>
        <w:rPr>
          <w:rFonts w:asciiTheme="minorHAnsi" w:hAnsiTheme="minorHAnsi" w:cstheme="minorHAnsi"/>
          <w:b/>
          <w:sz w:val="22"/>
          <w:szCs w:val="22"/>
        </w:rPr>
        <w:tab/>
      </w:r>
      <w:r w:rsidR="00161854" w:rsidRPr="00D673A4">
        <w:rPr>
          <w:rFonts w:asciiTheme="minorHAnsi" w:hAnsiTheme="minorHAnsi" w:cstheme="minorHAnsi"/>
          <w:b/>
          <w:sz w:val="22"/>
          <w:szCs w:val="22"/>
        </w:rPr>
        <w:t>Záverečné ustanovenia</w:t>
      </w: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670C36" w:rsidRDefault="00670C36" w:rsidP="00006CD1">
      <w:pPr>
        <w:pStyle w:val="Cislovanie2"/>
        <w:numPr>
          <w:ilvl w:val="0"/>
          <w:numId w:val="2"/>
        </w:numPr>
        <w:spacing w:after="0"/>
        <w:ind w:left="567" w:hanging="567"/>
        <w:rPr>
          <w:rFonts w:asciiTheme="minorHAnsi" w:hAnsiTheme="minorHAnsi" w:cstheme="minorHAnsi"/>
          <w:sz w:val="22"/>
          <w:szCs w:val="22"/>
        </w:rPr>
      </w:pPr>
      <w:r w:rsidRPr="00EE3BD6">
        <w:rPr>
          <w:rStyle w:val="apple-style-span"/>
          <w:rFonts w:asciiTheme="minorHAnsi" w:hAnsiTheme="minorHAnsi" w:cstheme="minorHAnsi"/>
          <w:sz w:val="22"/>
          <w:szCs w:val="22"/>
        </w:rPr>
        <w:t xml:space="preserve">Táto </w:t>
      </w:r>
      <w:r w:rsidR="003148FA">
        <w:rPr>
          <w:rStyle w:val="apple-style-span"/>
          <w:rFonts w:asciiTheme="minorHAnsi" w:hAnsiTheme="minorHAnsi" w:cstheme="minorHAnsi"/>
          <w:sz w:val="22"/>
          <w:szCs w:val="22"/>
        </w:rPr>
        <w:t>rámcová dohoda</w:t>
      </w:r>
      <w:r w:rsidRPr="00EE3BD6">
        <w:rPr>
          <w:rStyle w:val="apple-style-span"/>
          <w:rFonts w:asciiTheme="minorHAnsi" w:hAnsiTheme="minorHAnsi" w:cstheme="minorHAnsi"/>
          <w:sz w:val="22"/>
          <w:szCs w:val="22"/>
        </w:rPr>
        <w:t xml:space="preserve"> nadobúda platnosť dňom jej podpisu oboma </w:t>
      </w:r>
      <w:r w:rsidR="003148FA">
        <w:rPr>
          <w:rStyle w:val="apple-style-span"/>
          <w:rFonts w:asciiTheme="minorHAnsi" w:hAnsiTheme="minorHAnsi" w:cstheme="minorHAnsi"/>
          <w:sz w:val="22"/>
          <w:szCs w:val="22"/>
        </w:rPr>
        <w:t>účastníkmi dohody</w:t>
      </w:r>
      <w:r w:rsidRPr="00EE3BD6">
        <w:rPr>
          <w:rStyle w:val="apple-style-span"/>
          <w:rFonts w:asciiTheme="minorHAnsi" w:hAnsiTheme="minorHAnsi" w:cstheme="minorHAnsi"/>
          <w:sz w:val="22"/>
          <w:szCs w:val="22"/>
        </w:rPr>
        <w:t xml:space="preserve"> a účinnosť dňom nasledujúcim po dni jej zverejnenia v Centrálnom registri zmlúv</w:t>
      </w:r>
      <w:r w:rsidRPr="00EE3BD6">
        <w:rPr>
          <w:rFonts w:asciiTheme="minorHAnsi" w:hAnsiTheme="minorHAnsi" w:cstheme="minorHAnsi"/>
          <w:sz w:val="22"/>
          <w:szCs w:val="22"/>
        </w:rPr>
        <w:t>.</w:t>
      </w:r>
    </w:p>
    <w:p w:rsidR="006E6E9B" w:rsidRPr="006E6E9B" w:rsidRDefault="003148FA" w:rsidP="00006CD1">
      <w:pPr>
        <w:pStyle w:val="Cislovanie2"/>
        <w:numPr>
          <w:ilvl w:val="0"/>
          <w:numId w:val="2"/>
        </w:numPr>
        <w:spacing w:after="0"/>
        <w:ind w:left="567" w:hanging="567"/>
        <w:rPr>
          <w:rStyle w:val="apple-style-span"/>
          <w:rFonts w:asciiTheme="minorHAnsi" w:hAnsiTheme="minorHAnsi" w:cstheme="minorHAnsi"/>
          <w:sz w:val="22"/>
          <w:szCs w:val="22"/>
        </w:rPr>
      </w:pPr>
      <w:r>
        <w:rPr>
          <w:rStyle w:val="apple-style-span"/>
          <w:rFonts w:asciiTheme="minorHAnsi" w:hAnsiTheme="minorHAnsi" w:cstheme="minorHAnsi"/>
          <w:sz w:val="22"/>
          <w:szCs w:val="22"/>
        </w:rPr>
        <w:t>Dohoda</w:t>
      </w:r>
      <w:r w:rsidR="006E6E9B" w:rsidRPr="006E6E9B">
        <w:rPr>
          <w:rStyle w:val="apple-style-span"/>
          <w:rFonts w:asciiTheme="minorHAnsi" w:hAnsiTheme="minorHAnsi" w:cstheme="minorHAnsi"/>
          <w:sz w:val="22"/>
          <w:szCs w:val="22"/>
        </w:rPr>
        <w:t xml:space="preserve"> sa uzatvára na dobu určitú odo dňa jej účinnosti do splnenia dodávky diela, okrem ustanovení zmluvy, z obsahu ktorých vyplýva iná doba platnosti a účinnosti.</w:t>
      </w:r>
    </w:p>
    <w:p w:rsidR="00670C36" w:rsidRPr="00A060BD" w:rsidRDefault="00670C36" w:rsidP="00006CD1">
      <w:pPr>
        <w:pStyle w:val="Cislovanie2"/>
        <w:numPr>
          <w:ilvl w:val="0"/>
          <w:numId w:val="2"/>
        </w:numPr>
        <w:spacing w:after="0"/>
        <w:ind w:left="567" w:hanging="567"/>
        <w:rPr>
          <w:rFonts w:asciiTheme="minorHAnsi" w:hAnsiTheme="minorHAnsi" w:cstheme="minorHAnsi"/>
          <w:sz w:val="22"/>
          <w:szCs w:val="22"/>
        </w:rPr>
      </w:pPr>
      <w:r w:rsidRPr="00A060BD">
        <w:rPr>
          <w:rStyle w:val="apple-style-span"/>
          <w:rFonts w:asciiTheme="minorHAnsi" w:hAnsiTheme="minorHAnsi" w:cstheme="minorHAnsi"/>
          <w:sz w:val="22"/>
          <w:szCs w:val="22"/>
        </w:rPr>
        <w:t>Neoddeliteľnou</w:t>
      </w:r>
      <w:r w:rsidRPr="00A060BD">
        <w:rPr>
          <w:rFonts w:asciiTheme="minorHAnsi" w:hAnsiTheme="minorHAnsi" w:cstheme="minorHAnsi"/>
          <w:sz w:val="22"/>
          <w:szCs w:val="22"/>
        </w:rPr>
        <w:t xml:space="preserve"> súčasťou tejto</w:t>
      </w:r>
      <w:r w:rsidR="003148FA" w:rsidRPr="00A060BD">
        <w:rPr>
          <w:rFonts w:asciiTheme="minorHAnsi" w:hAnsiTheme="minorHAnsi" w:cstheme="minorHAnsi"/>
          <w:sz w:val="22"/>
          <w:szCs w:val="22"/>
        </w:rPr>
        <w:t xml:space="preserve"> dohody</w:t>
      </w:r>
      <w:r w:rsidRPr="00A060BD">
        <w:rPr>
          <w:rFonts w:asciiTheme="minorHAnsi" w:hAnsiTheme="minorHAnsi" w:cstheme="minorHAnsi"/>
          <w:sz w:val="22"/>
          <w:szCs w:val="22"/>
        </w:rPr>
        <w:t xml:space="preserve"> je </w:t>
      </w:r>
      <w:r w:rsidR="00A060BD" w:rsidRPr="00A060BD">
        <w:rPr>
          <w:rFonts w:asciiTheme="minorHAnsi" w:hAnsiTheme="minorHAnsi" w:cstheme="minorHAnsi"/>
          <w:sz w:val="22"/>
          <w:szCs w:val="22"/>
        </w:rPr>
        <w:t>sú prílohy č. 1 až č. 3.</w:t>
      </w:r>
    </w:p>
    <w:p w:rsidR="00670C36" w:rsidRPr="00EE3BD6" w:rsidRDefault="00670C36" w:rsidP="00006CD1">
      <w:pPr>
        <w:pStyle w:val="Cislovanie2"/>
        <w:numPr>
          <w:ilvl w:val="0"/>
          <w:numId w:val="2"/>
        </w:numPr>
        <w:spacing w:after="0"/>
        <w:ind w:left="567" w:hanging="567"/>
        <w:rPr>
          <w:rFonts w:asciiTheme="minorHAnsi" w:hAnsiTheme="minorHAnsi" w:cstheme="minorHAnsi"/>
          <w:sz w:val="22"/>
          <w:szCs w:val="22"/>
        </w:rPr>
      </w:pPr>
      <w:r w:rsidRPr="00EE3BD6">
        <w:rPr>
          <w:rStyle w:val="apple-style-span"/>
          <w:rFonts w:asciiTheme="minorHAnsi" w:hAnsiTheme="minorHAnsi" w:cstheme="minorHAnsi"/>
          <w:sz w:val="22"/>
          <w:szCs w:val="22"/>
        </w:rPr>
        <w:t>Práva</w:t>
      </w:r>
      <w:r w:rsidRPr="00EE3BD6">
        <w:rPr>
          <w:rFonts w:asciiTheme="minorHAnsi" w:hAnsiTheme="minorHAnsi" w:cstheme="minorHAnsi"/>
          <w:sz w:val="22"/>
          <w:szCs w:val="22"/>
        </w:rPr>
        <w:t xml:space="preserve"> a povinnosti </w:t>
      </w:r>
      <w:r w:rsidR="003148FA">
        <w:rPr>
          <w:rFonts w:asciiTheme="minorHAnsi" w:hAnsiTheme="minorHAnsi" w:cstheme="minorHAnsi"/>
          <w:sz w:val="22"/>
          <w:szCs w:val="22"/>
        </w:rPr>
        <w:t>účastníkov dohody</w:t>
      </w:r>
      <w:r w:rsidRPr="00EE3BD6">
        <w:rPr>
          <w:rFonts w:asciiTheme="minorHAnsi" w:hAnsiTheme="minorHAnsi" w:cstheme="minorHAnsi"/>
          <w:sz w:val="22"/>
          <w:szCs w:val="22"/>
        </w:rPr>
        <w:t xml:space="preserve">, pokiaľ nie sú upravené touto </w:t>
      </w:r>
      <w:r w:rsidR="003148FA">
        <w:rPr>
          <w:rFonts w:asciiTheme="minorHAnsi" w:hAnsiTheme="minorHAnsi" w:cstheme="minorHAnsi"/>
          <w:sz w:val="22"/>
          <w:szCs w:val="22"/>
        </w:rPr>
        <w:t>dohodou</w:t>
      </w:r>
      <w:r w:rsidRPr="00EE3BD6">
        <w:rPr>
          <w:rFonts w:asciiTheme="minorHAnsi" w:hAnsiTheme="minorHAnsi" w:cstheme="minorHAnsi"/>
          <w:sz w:val="22"/>
          <w:szCs w:val="22"/>
        </w:rPr>
        <w:t>, sa riadia príslušnými ustanoveniami Obchodného zákonníka a príslušnými všeobecne záväznými právnymi predpismi, platnými na území Slovenskej republiky.</w:t>
      </w:r>
    </w:p>
    <w:p w:rsidR="00670C36" w:rsidRPr="00EE3BD6" w:rsidRDefault="00670C36" w:rsidP="00006CD1">
      <w:pPr>
        <w:pStyle w:val="Cislovanie2"/>
        <w:numPr>
          <w:ilvl w:val="0"/>
          <w:numId w:val="2"/>
        </w:numPr>
        <w:spacing w:after="0"/>
        <w:ind w:left="567" w:hanging="567"/>
        <w:rPr>
          <w:rStyle w:val="apple-style-span"/>
          <w:rFonts w:asciiTheme="minorHAnsi" w:hAnsiTheme="minorHAnsi" w:cstheme="minorHAnsi"/>
          <w:sz w:val="22"/>
          <w:szCs w:val="22"/>
        </w:rPr>
      </w:pPr>
      <w:r w:rsidRPr="00EE3BD6">
        <w:rPr>
          <w:rStyle w:val="apple-style-span"/>
          <w:rFonts w:asciiTheme="minorHAnsi" w:hAnsiTheme="minorHAnsi" w:cstheme="minorHAnsi"/>
          <w:sz w:val="22"/>
          <w:szCs w:val="22"/>
        </w:rPr>
        <w:t xml:space="preserve">Meniť alebo dopĺňať obsah tejto </w:t>
      </w:r>
      <w:r w:rsidR="003148FA">
        <w:rPr>
          <w:rStyle w:val="apple-style-span"/>
          <w:rFonts w:asciiTheme="minorHAnsi" w:hAnsiTheme="minorHAnsi" w:cstheme="minorHAnsi"/>
          <w:sz w:val="22"/>
          <w:szCs w:val="22"/>
        </w:rPr>
        <w:t>dohody</w:t>
      </w:r>
      <w:r w:rsidRPr="00EE3BD6">
        <w:rPr>
          <w:rStyle w:val="apple-style-span"/>
          <w:rFonts w:asciiTheme="minorHAnsi" w:hAnsiTheme="minorHAnsi" w:cstheme="minorHAnsi"/>
          <w:sz w:val="22"/>
          <w:szCs w:val="22"/>
        </w:rPr>
        <w:t xml:space="preserve"> je možné iba formou písomných dodatkov, ktoré budú platné, ak budú riadne potvrdené a podpísané oprávnenými zástupcami oboch zmluvných strán. </w:t>
      </w:r>
      <w:r w:rsidR="00EE3BD6" w:rsidRPr="00EE3BD6">
        <w:rPr>
          <w:rStyle w:val="apple-style-span"/>
          <w:rFonts w:asciiTheme="minorHAnsi" w:hAnsiTheme="minorHAnsi" w:cstheme="minorHAnsi"/>
          <w:sz w:val="22"/>
          <w:szCs w:val="22"/>
        </w:rPr>
        <w:t xml:space="preserve"> Dodatok k tejto </w:t>
      </w:r>
      <w:r w:rsidR="003148FA">
        <w:rPr>
          <w:rStyle w:val="apple-style-span"/>
          <w:rFonts w:asciiTheme="minorHAnsi" w:hAnsiTheme="minorHAnsi" w:cstheme="minorHAnsi"/>
          <w:sz w:val="22"/>
          <w:szCs w:val="22"/>
        </w:rPr>
        <w:t>dohode</w:t>
      </w:r>
      <w:r w:rsidR="00EE3BD6" w:rsidRPr="00EE3BD6">
        <w:rPr>
          <w:rStyle w:val="apple-style-span"/>
          <w:rFonts w:asciiTheme="minorHAnsi" w:hAnsiTheme="minorHAnsi" w:cstheme="minorHAnsi"/>
          <w:sz w:val="22"/>
          <w:szCs w:val="22"/>
        </w:rPr>
        <w:t xml:space="preserve"> nesmie byť uzatvorený v rozpore so zák. č. 343/202015 Z. z. o verejnom obstarávaní a o zmene a doplnení niektorých zákonov v znení neskorších predpisov.</w:t>
      </w:r>
    </w:p>
    <w:p w:rsidR="00670C36" w:rsidRPr="00EE3BD6" w:rsidRDefault="00670C36" w:rsidP="00006CD1">
      <w:pPr>
        <w:pStyle w:val="Cislovanie2"/>
        <w:numPr>
          <w:ilvl w:val="0"/>
          <w:numId w:val="2"/>
        </w:numPr>
        <w:spacing w:after="0"/>
        <w:ind w:left="567" w:hanging="567"/>
        <w:rPr>
          <w:rFonts w:asciiTheme="minorHAnsi" w:hAnsiTheme="minorHAnsi" w:cstheme="minorHAnsi"/>
          <w:sz w:val="22"/>
          <w:szCs w:val="22"/>
        </w:rPr>
      </w:pPr>
      <w:r w:rsidRPr="00EE3BD6">
        <w:rPr>
          <w:rFonts w:asciiTheme="minorHAnsi" w:hAnsiTheme="minorHAnsi" w:cstheme="minorHAnsi"/>
          <w:sz w:val="22"/>
          <w:szCs w:val="22"/>
        </w:rPr>
        <w:t xml:space="preserve">Táto </w:t>
      </w:r>
      <w:r w:rsidR="003148FA">
        <w:rPr>
          <w:rFonts w:asciiTheme="minorHAnsi" w:hAnsiTheme="minorHAnsi" w:cstheme="minorHAnsi"/>
          <w:sz w:val="22"/>
          <w:szCs w:val="22"/>
        </w:rPr>
        <w:t>dohoda</w:t>
      </w:r>
      <w:r w:rsidRPr="00EE3BD6">
        <w:rPr>
          <w:rFonts w:asciiTheme="minorHAnsi" w:hAnsiTheme="minorHAnsi" w:cstheme="minorHAnsi"/>
          <w:sz w:val="22"/>
          <w:szCs w:val="22"/>
        </w:rPr>
        <w:t xml:space="preserve"> je vyhotovená v štyroch rovnopisoch, pričom každ</w:t>
      </w:r>
      <w:r w:rsidR="003148FA">
        <w:rPr>
          <w:rFonts w:asciiTheme="minorHAnsi" w:hAnsiTheme="minorHAnsi" w:cstheme="minorHAnsi"/>
          <w:sz w:val="22"/>
          <w:szCs w:val="22"/>
        </w:rPr>
        <w:t xml:space="preserve">ý z účastníkov dohody </w:t>
      </w:r>
      <w:proofErr w:type="spellStart"/>
      <w:r w:rsidRPr="00EE3BD6">
        <w:rPr>
          <w:rFonts w:asciiTheme="minorHAnsi" w:hAnsiTheme="minorHAnsi" w:cstheme="minorHAnsi"/>
          <w:sz w:val="22"/>
          <w:szCs w:val="22"/>
        </w:rPr>
        <w:t>obdrží</w:t>
      </w:r>
      <w:proofErr w:type="spellEnd"/>
      <w:r w:rsidRPr="00EE3BD6">
        <w:rPr>
          <w:rFonts w:asciiTheme="minorHAnsi" w:hAnsiTheme="minorHAnsi" w:cstheme="minorHAnsi"/>
          <w:sz w:val="22"/>
          <w:szCs w:val="22"/>
        </w:rPr>
        <w:t xml:space="preserve"> po dve vyhotovenia.</w:t>
      </w:r>
    </w:p>
    <w:p w:rsidR="00670C36" w:rsidRPr="00EE3BD6" w:rsidRDefault="003148FA" w:rsidP="00006CD1">
      <w:pPr>
        <w:pStyle w:val="Cislovanie2"/>
        <w:numPr>
          <w:ilvl w:val="0"/>
          <w:numId w:val="2"/>
        </w:numPr>
        <w:spacing w:after="0"/>
        <w:ind w:left="567" w:hanging="567"/>
        <w:rPr>
          <w:rFonts w:asciiTheme="minorHAnsi" w:hAnsiTheme="minorHAnsi" w:cstheme="minorHAnsi"/>
          <w:sz w:val="22"/>
          <w:szCs w:val="22"/>
        </w:rPr>
      </w:pPr>
      <w:r>
        <w:rPr>
          <w:rStyle w:val="apple-style-span"/>
          <w:rFonts w:asciiTheme="minorHAnsi" w:hAnsiTheme="minorHAnsi" w:cstheme="minorHAnsi"/>
          <w:sz w:val="22"/>
          <w:szCs w:val="22"/>
        </w:rPr>
        <w:t>Účastníci dohody sú uzrozumený</w:t>
      </w:r>
      <w:r w:rsidR="00670C36" w:rsidRPr="00EE3BD6">
        <w:rPr>
          <w:rFonts w:asciiTheme="minorHAnsi" w:hAnsiTheme="minorHAnsi" w:cstheme="minorHAnsi"/>
          <w:sz w:val="22"/>
          <w:szCs w:val="22"/>
        </w:rPr>
        <w:t xml:space="preserve"> s tým, že táto </w:t>
      </w:r>
      <w:r>
        <w:rPr>
          <w:rFonts w:asciiTheme="minorHAnsi" w:hAnsiTheme="minorHAnsi" w:cstheme="minorHAnsi"/>
          <w:sz w:val="22"/>
          <w:szCs w:val="22"/>
        </w:rPr>
        <w:t>dohoda</w:t>
      </w:r>
      <w:r w:rsidR="00670C36" w:rsidRPr="00EE3BD6">
        <w:rPr>
          <w:rFonts w:asciiTheme="minorHAnsi" w:hAnsiTheme="minorHAnsi" w:cstheme="minorHAnsi"/>
          <w:sz w:val="22"/>
          <w:szCs w:val="22"/>
        </w:rPr>
        <w:t xml:space="preserve"> sa považuje za povinne zverejňovanú zmluvu v zmysle zákona č. 211/2000 </w:t>
      </w:r>
      <w:proofErr w:type="spellStart"/>
      <w:r w:rsidR="00670C36" w:rsidRPr="00EE3BD6">
        <w:rPr>
          <w:rFonts w:asciiTheme="minorHAnsi" w:hAnsiTheme="minorHAnsi" w:cstheme="minorHAnsi"/>
          <w:sz w:val="22"/>
          <w:szCs w:val="22"/>
        </w:rPr>
        <w:t>Z.z</w:t>
      </w:r>
      <w:proofErr w:type="spellEnd"/>
      <w:r w:rsidR="00670C36" w:rsidRPr="00EE3BD6">
        <w:rPr>
          <w:rFonts w:asciiTheme="minorHAnsi" w:hAnsiTheme="minorHAnsi" w:cstheme="minorHAnsi"/>
          <w:sz w:val="22"/>
          <w:szCs w:val="22"/>
        </w:rPr>
        <w:t xml:space="preserve">. o slobodnom prístupe k informáciám v znení neskorších predpisov. Zároveň zmluvné strany súhlasia s tým, že </w:t>
      </w:r>
      <w:r>
        <w:rPr>
          <w:rFonts w:asciiTheme="minorHAnsi" w:hAnsiTheme="minorHAnsi" w:cstheme="minorHAnsi"/>
          <w:sz w:val="22"/>
          <w:szCs w:val="22"/>
        </w:rPr>
        <w:t>odberateľ</w:t>
      </w:r>
      <w:r w:rsidR="00670C36" w:rsidRPr="00EE3BD6">
        <w:rPr>
          <w:rFonts w:asciiTheme="minorHAnsi" w:hAnsiTheme="minorHAnsi" w:cstheme="minorHAnsi"/>
          <w:sz w:val="22"/>
          <w:szCs w:val="22"/>
        </w:rPr>
        <w:t xml:space="preserve">,  zverejní celý obsah tejto zmluvy v Centrálnom registri zmlúv vedenom Úradom vlády SR a to v rozsahu a štruktúre, ktorá je daná nariadením vlády SR č. 498/2011 </w:t>
      </w:r>
      <w:proofErr w:type="spellStart"/>
      <w:r w:rsidR="00670C36" w:rsidRPr="00EE3BD6">
        <w:rPr>
          <w:rFonts w:asciiTheme="minorHAnsi" w:hAnsiTheme="minorHAnsi" w:cstheme="minorHAnsi"/>
          <w:sz w:val="22"/>
          <w:szCs w:val="22"/>
        </w:rPr>
        <w:t>Z.z</w:t>
      </w:r>
      <w:proofErr w:type="spellEnd"/>
      <w:r w:rsidR="00670C36" w:rsidRPr="00EE3BD6">
        <w:rPr>
          <w:rFonts w:asciiTheme="minorHAnsi" w:hAnsiTheme="minorHAnsi" w:cstheme="minorHAnsi"/>
          <w:sz w:val="22"/>
          <w:szCs w:val="22"/>
        </w:rPr>
        <w:t xml:space="preserve">. ktorým sa ustanovujú podrobnosti o zverejňovaní zmlúv v Centrálnom registri zmlúv a náležitosti informácie o uzatvorení zmluvy. </w:t>
      </w:r>
    </w:p>
    <w:p w:rsidR="00670C36" w:rsidRPr="00EE3BD6" w:rsidRDefault="00670C36" w:rsidP="00006CD1">
      <w:pPr>
        <w:pStyle w:val="Cislovanie2"/>
        <w:numPr>
          <w:ilvl w:val="0"/>
          <w:numId w:val="2"/>
        </w:numPr>
        <w:spacing w:after="0"/>
        <w:ind w:left="567" w:hanging="567"/>
        <w:rPr>
          <w:rFonts w:asciiTheme="minorHAnsi" w:hAnsiTheme="minorHAnsi" w:cstheme="minorHAnsi"/>
          <w:sz w:val="22"/>
          <w:szCs w:val="22"/>
        </w:rPr>
      </w:pPr>
      <w:r w:rsidRPr="00EE3BD6">
        <w:rPr>
          <w:rFonts w:asciiTheme="minorHAnsi" w:hAnsiTheme="minorHAnsi" w:cstheme="minorHAnsi"/>
          <w:sz w:val="22"/>
          <w:szCs w:val="22"/>
        </w:rPr>
        <w:t xml:space="preserve">Ak niektoré ustanovenia tejto </w:t>
      </w:r>
      <w:r w:rsidR="003148FA">
        <w:rPr>
          <w:rFonts w:asciiTheme="minorHAnsi" w:hAnsiTheme="minorHAnsi" w:cstheme="minorHAnsi"/>
          <w:sz w:val="22"/>
          <w:szCs w:val="22"/>
        </w:rPr>
        <w:t>dohody</w:t>
      </w:r>
      <w:r w:rsidRPr="00EE3BD6">
        <w:rPr>
          <w:rFonts w:asciiTheme="minorHAnsi" w:hAnsiTheme="minorHAnsi" w:cstheme="minorHAnsi"/>
          <w:sz w:val="22"/>
          <w:szCs w:val="22"/>
        </w:rPr>
        <w:t xml:space="preserve"> sú neplatné, alebo sú platné len sčasti alebo neskôr stratia platnosť, nie je tým dotknutá platnosť ostatných ustanovení. Namiesto neplatných ustanovení sa použije úprava, ktorá sa čo najviac približuje zmyslu a účelu tejto zmluvy.</w:t>
      </w:r>
    </w:p>
    <w:p w:rsidR="00670C36" w:rsidRPr="00EE3BD6" w:rsidRDefault="003148FA" w:rsidP="00006CD1">
      <w:pPr>
        <w:pStyle w:val="Cislovanie2"/>
        <w:numPr>
          <w:ilvl w:val="0"/>
          <w:numId w:val="2"/>
        </w:numPr>
        <w:spacing w:after="0"/>
        <w:ind w:left="567" w:hanging="567"/>
        <w:rPr>
          <w:rFonts w:asciiTheme="minorHAnsi" w:hAnsiTheme="minorHAnsi" w:cstheme="minorHAnsi"/>
          <w:sz w:val="22"/>
          <w:szCs w:val="22"/>
        </w:rPr>
      </w:pPr>
      <w:r>
        <w:rPr>
          <w:rFonts w:asciiTheme="minorHAnsi" w:hAnsiTheme="minorHAnsi" w:cstheme="minorHAnsi"/>
          <w:sz w:val="22"/>
          <w:szCs w:val="22"/>
        </w:rPr>
        <w:t>Účastníci dohody v</w:t>
      </w:r>
      <w:r w:rsidR="00670C36" w:rsidRPr="00EE3BD6">
        <w:rPr>
          <w:rFonts w:asciiTheme="minorHAnsi" w:hAnsiTheme="minorHAnsi" w:cstheme="minorHAnsi"/>
          <w:sz w:val="22"/>
          <w:szCs w:val="22"/>
        </w:rPr>
        <w:t xml:space="preserve">yhlasujú, že si túto </w:t>
      </w:r>
      <w:r>
        <w:rPr>
          <w:rFonts w:asciiTheme="minorHAnsi" w:hAnsiTheme="minorHAnsi" w:cstheme="minorHAnsi"/>
          <w:sz w:val="22"/>
          <w:szCs w:val="22"/>
        </w:rPr>
        <w:t>dohodu</w:t>
      </w:r>
      <w:r w:rsidR="00670C36" w:rsidRPr="00EE3BD6">
        <w:rPr>
          <w:rFonts w:asciiTheme="minorHAnsi" w:hAnsiTheme="minorHAnsi" w:cstheme="minorHAnsi"/>
          <w:sz w:val="22"/>
          <w:szCs w:val="22"/>
        </w:rPr>
        <w:t xml:space="preserve"> pred jej podpísaním prečítali, jej obsahu porozumeli, </w:t>
      </w:r>
      <w:r>
        <w:rPr>
          <w:rFonts w:asciiTheme="minorHAnsi" w:hAnsiTheme="minorHAnsi" w:cstheme="minorHAnsi"/>
          <w:sz w:val="22"/>
          <w:szCs w:val="22"/>
        </w:rPr>
        <w:t>dohoda</w:t>
      </w:r>
      <w:r w:rsidR="00670C36" w:rsidRPr="00EE3BD6">
        <w:rPr>
          <w:rFonts w:asciiTheme="minorHAnsi" w:hAnsiTheme="minorHAnsi" w:cstheme="minorHAnsi"/>
          <w:sz w:val="22"/>
          <w:szCs w:val="22"/>
        </w:rPr>
        <w:t xml:space="preserve"> je prejavom ich slobodnej a vážnej vôle, </w:t>
      </w:r>
      <w:r>
        <w:rPr>
          <w:rFonts w:asciiTheme="minorHAnsi" w:hAnsiTheme="minorHAnsi" w:cstheme="minorHAnsi"/>
          <w:sz w:val="22"/>
          <w:szCs w:val="22"/>
        </w:rPr>
        <w:t>dohoda</w:t>
      </w:r>
      <w:r w:rsidR="00670C36" w:rsidRPr="00EE3BD6">
        <w:rPr>
          <w:rFonts w:asciiTheme="minorHAnsi" w:hAnsiTheme="minorHAnsi" w:cstheme="minorHAnsi"/>
          <w:sz w:val="22"/>
          <w:szCs w:val="22"/>
        </w:rPr>
        <w:t xml:space="preserve"> nebola uzatvorená v tiesni, ani za inak nevýhodných podmienok a na znak súhlasu ju popísali.</w:t>
      </w:r>
    </w:p>
    <w:p w:rsidR="0016185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0F530F" w:rsidRDefault="000F530F"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r>
        <w:rPr>
          <w:rFonts w:asciiTheme="minorHAnsi" w:hAnsiTheme="minorHAnsi" w:cstheme="minorHAnsi"/>
          <w:sz w:val="22"/>
          <w:szCs w:val="22"/>
        </w:rPr>
        <w:t>Príl</w:t>
      </w:r>
      <w:r w:rsidR="00003F5B">
        <w:rPr>
          <w:rFonts w:asciiTheme="minorHAnsi" w:hAnsiTheme="minorHAnsi" w:cstheme="minorHAnsi"/>
          <w:sz w:val="22"/>
          <w:szCs w:val="22"/>
        </w:rPr>
        <w:t>ohy:</w:t>
      </w:r>
    </w:p>
    <w:p w:rsidR="00003F5B" w:rsidRPr="00003F5B" w:rsidRDefault="00003F5B" w:rsidP="00003F5B">
      <w:pPr>
        <w:pStyle w:val="Normlnywebov"/>
        <w:spacing w:before="0" w:beforeAutospacing="0" w:after="0" w:afterAutospacing="0"/>
        <w:rPr>
          <w:rFonts w:ascii="Calibri" w:hAnsi="Calibri" w:cs="Calibri"/>
          <w:color w:val="000000"/>
          <w:sz w:val="22"/>
          <w:szCs w:val="22"/>
        </w:rPr>
      </w:pPr>
      <w:r w:rsidRPr="00003F5B">
        <w:rPr>
          <w:rFonts w:ascii="Calibri" w:hAnsi="Calibri" w:cs="Calibri"/>
          <w:color w:val="000000"/>
          <w:sz w:val="22"/>
          <w:szCs w:val="22"/>
        </w:rPr>
        <w:t>č. 1. Cena predmetu zákazky</w:t>
      </w:r>
    </w:p>
    <w:p w:rsidR="00003F5B" w:rsidRPr="00003F5B" w:rsidRDefault="00003F5B" w:rsidP="00003F5B">
      <w:pPr>
        <w:pStyle w:val="Normlnywebov"/>
        <w:spacing w:before="0" w:beforeAutospacing="0" w:after="0" w:afterAutospacing="0"/>
        <w:rPr>
          <w:rFonts w:ascii="Calibri" w:hAnsi="Calibri" w:cs="Calibri"/>
          <w:color w:val="000000"/>
          <w:sz w:val="22"/>
          <w:szCs w:val="22"/>
        </w:rPr>
      </w:pPr>
      <w:r w:rsidRPr="00003F5B">
        <w:rPr>
          <w:rFonts w:ascii="Calibri" w:hAnsi="Calibri" w:cs="Calibri"/>
          <w:color w:val="000000"/>
          <w:sz w:val="22"/>
          <w:szCs w:val="22"/>
        </w:rPr>
        <w:t>č. 2. Špecifikácia predmetu zákazky</w:t>
      </w:r>
    </w:p>
    <w:p w:rsidR="00003F5B" w:rsidRPr="00003F5B" w:rsidRDefault="00003F5B" w:rsidP="00003F5B">
      <w:pPr>
        <w:pStyle w:val="Normlnywebov"/>
        <w:spacing w:before="0" w:beforeAutospacing="0" w:after="0" w:afterAutospacing="0"/>
        <w:rPr>
          <w:rFonts w:ascii="Calibri" w:hAnsi="Calibri" w:cs="Calibri"/>
          <w:color w:val="000000"/>
          <w:sz w:val="22"/>
          <w:szCs w:val="22"/>
        </w:rPr>
      </w:pPr>
      <w:r w:rsidRPr="00003F5B">
        <w:rPr>
          <w:rFonts w:ascii="Calibri" w:hAnsi="Calibri" w:cs="Calibri"/>
          <w:color w:val="000000"/>
          <w:sz w:val="22"/>
          <w:szCs w:val="22"/>
        </w:rPr>
        <w:t>č. 3. Zoznam subdodávateľov</w:t>
      </w:r>
    </w:p>
    <w:p w:rsidR="00003F5B" w:rsidRDefault="00003F5B"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161854" w:rsidRPr="00D673A4" w:rsidRDefault="00161854" w:rsidP="00EE3BD6">
      <w:pPr>
        <w:pStyle w:val="Oznaitext"/>
        <w:tabs>
          <w:tab w:val="left" w:pos="567"/>
          <w:tab w:val="left" w:pos="1134"/>
          <w:tab w:val="left" w:pos="2410"/>
          <w:tab w:val="left" w:pos="4111"/>
          <w:tab w:val="left" w:pos="4678"/>
          <w:tab w:val="left" w:pos="6804"/>
        </w:tabs>
        <w:ind w:left="0" w:right="0"/>
        <w:rPr>
          <w:rFonts w:asciiTheme="minorHAnsi" w:hAnsiTheme="minorHAnsi" w:cstheme="minorHAnsi"/>
          <w:sz w:val="22"/>
          <w:szCs w:val="22"/>
        </w:rPr>
      </w:pP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r>
    </w:p>
    <w:p w:rsidR="00161854" w:rsidRPr="00D673A4" w:rsidRDefault="00161854" w:rsidP="00161854">
      <w:pPr>
        <w:pStyle w:val="Oznaitext"/>
        <w:tabs>
          <w:tab w:val="left" w:pos="567"/>
          <w:tab w:val="left" w:pos="2410"/>
          <w:tab w:val="left" w:pos="4111"/>
          <w:tab w:val="left" w:pos="4678"/>
          <w:tab w:val="left" w:pos="6237"/>
          <w:tab w:val="left" w:pos="6804"/>
        </w:tabs>
        <w:ind w:left="0" w:right="0"/>
        <w:jc w:val="both"/>
        <w:rPr>
          <w:rFonts w:asciiTheme="minorHAnsi" w:hAnsiTheme="minorHAnsi" w:cstheme="minorHAnsi"/>
          <w:sz w:val="22"/>
          <w:szCs w:val="22"/>
        </w:rPr>
      </w:pPr>
      <w:r w:rsidRPr="00D673A4">
        <w:rPr>
          <w:rFonts w:asciiTheme="minorHAnsi" w:hAnsiTheme="minorHAnsi" w:cstheme="minorHAnsi"/>
          <w:sz w:val="22"/>
          <w:szCs w:val="22"/>
        </w:rPr>
        <w:t xml:space="preserve">V Banskej Bystrici dňa </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V  dňa</w:t>
      </w:r>
    </w:p>
    <w:p w:rsidR="00161854" w:rsidRPr="00D673A4" w:rsidRDefault="00161854" w:rsidP="00161854">
      <w:pPr>
        <w:pStyle w:val="Oznaitext"/>
        <w:tabs>
          <w:tab w:val="left" w:pos="567"/>
          <w:tab w:val="left" w:pos="2410"/>
          <w:tab w:val="left" w:pos="4111"/>
          <w:tab w:val="left" w:pos="4678"/>
          <w:tab w:val="left" w:pos="6804"/>
        </w:tabs>
        <w:ind w:left="0" w:right="0"/>
        <w:rPr>
          <w:rFonts w:asciiTheme="minorHAnsi" w:hAnsiTheme="minorHAnsi" w:cstheme="minorHAnsi"/>
          <w:sz w:val="22"/>
          <w:szCs w:val="22"/>
        </w:rPr>
      </w:pPr>
    </w:p>
    <w:p w:rsidR="00161854" w:rsidRPr="00D673A4" w:rsidRDefault="00161854" w:rsidP="00161854">
      <w:pPr>
        <w:pStyle w:val="Oznaitext"/>
        <w:tabs>
          <w:tab w:val="left" w:pos="567"/>
          <w:tab w:val="left" w:pos="2410"/>
          <w:tab w:val="left" w:pos="4111"/>
          <w:tab w:val="left" w:pos="4678"/>
          <w:tab w:val="left" w:pos="6237"/>
          <w:tab w:val="left" w:pos="6804"/>
        </w:tabs>
        <w:ind w:left="0" w:right="0"/>
        <w:rPr>
          <w:rFonts w:asciiTheme="minorHAnsi" w:hAnsiTheme="minorHAnsi" w:cstheme="minorHAnsi"/>
          <w:sz w:val="22"/>
          <w:szCs w:val="22"/>
        </w:rPr>
      </w:pPr>
      <w:r w:rsidRPr="00D673A4">
        <w:rPr>
          <w:rFonts w:asciiTheme="minorHAnsi" w:hAnsiTheme="minorHAnsi" w:cstheme="minorHAnsi"/>
          <w:b/>
          <w:sz w:val="22"/>
          <w:szCs w:val="22"/>
        </w:rPr>
        <w:t xml:space="preserve">Za </w:t>
      </w:r>
      <w:r w:rsidR="00EA32AE">
        <w:rPr>
          <w:rFonts w:asciiTheme="minorHAnsi" w:hAnsiTheme="minorHAnsi" w:cstheme="minorHAnsi"/>
          <w:b/>
          <w:sz w:val="22"/>
          <w:szCs w:val="22"/>
        </w:rPr>
        <w:t>dodávateľa</w:t>
      </w:r>
      <w:r w:rsidRPr="00D673A4">
        <w:rPr>
          <w:rFonts w:asciiTheme="minorHAnsi" w:hAnsiTheme="minorHAnsi" w:cstheme="minorHAnsi"/>
          <w:b/>
          <w:sz w:val="22"/>
          <w:szCs w:val="22"/>
        </w:rPr>
        <w:t>:</w:t>
      </w:r>
      <w:r w:rsidRPr="00D673A4">
        <w:rPr>
          <w:rFonts w:asciiTheme="minorHAnsi" w:hAnsiTheme="minorHAnsi" w:cstheme="minorHAnsi"/>
          <w:sz w:val="22"/>
          <w:szCs w:val="22"/>
        </w:rPr>
        <w:tab/>
      </w:r>
      <w:r w:rsidR="00C845E7">
        <w:rPr>
          <w:rFonts w:asciiTheme="minorHAnsi" w:hAnsiTheme="minorHAnsi" w:cstheme="minorHAnsi"/>
          <w:sz w:val="22"/>
          <w:szCs w:val="22"/>
        </w:rPr>
        <w:tab/>
      </w:r>
      <w:r w:rsidR="00C845E7">
        <w:rPr>
          <w:rFonts w:asciiTheme="minorHAnsi" w:hAnsiTheme="minorHAnsi" w:cstheme="minorHAnsi"/>
          <w:sz w:val="22"/>
          <w:szCs w:val="22"/>
        </w:rPr>
        <w:tab/>
      </w:r>
      <w:r w:rsidR="00C845E7" w:rsidRPr="00C845E7">
        <w:rPr>
          <w:rFonts w:asciiTheme="minorHAnsi" w:hAnsiTheme="minorHAnsi" w:cstheme="minorHAnsi"/>
          <w:b/>
          <w:sz w:val="22"/>
          <w:szCs w:val="22"/>
        </w:rPr>
        <w:t xml:space="preserve">                                 Za</w:t>
      </w:r>
      <w:r w:rsidRPr="00C845E7">
        <w:rPr>
          <w:rFonts w:asciiTheme="minorHAnsi" w:hAnsiTheme="minorHAnsi" w:cstheme="minorHAnsi"/>
          <w:b/>
          <w:sz w:val="22"/>
          <w:szCs w:val="22"/>
        </w:rPr>
        <w:t xml:space="preserve"> </w:t>
      </w:r>
      <w:r w:rsidR="00EA32AE">
        <w:rPr>
          <w:rFonts w:asciiTheme="minorHAnsi" w:hAnsiTheme="minorHAnsi" w:cstheme="minorHAnsi"/>
          <w:b/>
          <w:sz w:val="22"/>
          <w:szCs w:val="22"/>
        </w:rPr>
        <w:t>odberateľa</w:t>
      </w:r>
      <w:r w:rsidRPr="00C845E7">
        <w:rPr>
          <w:rFonts w:asciiTheme="minorHAnsi" w:hAnsiTheme="minorHAnsi" w:cstheme="minorHAnsi"/>
          <w:b/>
          <w:sz w:val="22"/>
          <w:szCs w:val="22"/>
        </w:rPr>
        <w:t>:</w:t>
      </w:r>
    </w:p>
    <w:p w:rsidR="00161854" w:rsidRPr="00D673A4" w:rsidRDefault="00161854" w:rsidP="00161854">
      <w:pPr>
        <w:pStyle w:val="Oznaitext"/>
        <w:tabs>
          <w:tab w:val="left" w:pos="567"/>
          <w:tab w:val="left" w:pos="2410"/>
          <w:tab w:val="left" w:pos="4111"/>
          <w:tab w:val="left" w:pos="4678"/>
          <w:tab w:val="left" w:pos="6804"/>
        </w:tabs>
        <w:ind w:left="0" w:right="0"/>
        <w:rPr>
          <w:rFonts w:asciiTheme="minorHAnsi" w:hAnsiTheme="minorHAnsi" w:cstheme="minorHAnsi"/>
          <w:sz w:val="22"/>
          <w:szCs w:val="22"/>
        </w:rPr>
      </w:pP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161854" w:rsidRPr="00D673A4" w:rsidRDefault="00161854" w:rsidP="00161854">
      <w:pPr>
        <w:pStyle w:val="Oznaitext"/>
        <w:tabs>
          <w:tab w:val="left" w:pos="4536"/>
        </w:tabs>
        <w:ind w:left="0" w:right="0"/>
        <w:jc w:val="both"/>
        <w:rPr>
          <w:rFonts w:asciiTheme="minorHAnsi" w:hAnsiTheme="minorHAnsi" w:cstheme="minorHAnsi"/>
          <w:sz w:val="22"/>
          <w:szCs w:val="22"/>
        </w:rPr>
      </w:pP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r w:rsidRPr="00D673A4">
        <w:rPr>
          <w:rFonts w:asciiTheme="minorHAnsi" w:hAnsiTheme="minorHAnsi" w:cstheme="minorHAnsi"/>
          <w:sz w:val="22"/>
          <w:szCs w:val="22"/>
        </w:rPr>
        <w:t>................................................           ................................................       ................................................</w:t>
      </w:r>
    </w:p>
    <w:p w:rsidR="00161854" w:rsidRPr="00D673A4" w:rsidRDefault="00161854" w:rsidP="00161854">
      <w:pPr>
        <w:pStyle w:val="Oznaitext"/>
        <w:tabs>
          <w:tab w:val="left" w:pos="567"/>
          <w:tab w:val="left" w:pos="3544"/>
          <w:tab w:val="left" w:pos="6521"/>
        </w:tabs>
        <w:ind w:left="0" w:right="0"/>
        <w:jc w:val="both"/>
        <w:rPr>
          <w:rFonts w:asciiTheme="minorHAnsi" w:hAnsiTheme="minorHAnsi" w:cstheme="minorHAnsi"/>
          <w:sz w:val="22"/>
          <w:szCs w:val="22"/>
        </w:rPr>
      </w:pPr>
      <w:r w:rsidRPr="00D673A4">
        <w:rPr>
          <w:rFonts w:asciiTheme="minorHAnsi" w:hAnsiTheme="minorHAnsi" w:cstheme="minorHAnsi"/>
          <w:sz w:val="22"/>
          <w:szCs w:val="22"/>
        </w:rPr>
        <w:tab/>
      </w:r>
      <w:r w:rsidR="00C845E7">
        <w:rPr>
          <w:rFonts w:asciiTheme="minorHAnsi" w:hAnsiTheme="minorHAnsi" w:cstheme="minorHAnsi"/>
          <w:sz w:val="22"/>
          <w:szCs w:val="22"/>
        </w:rPr>
        <w:t xml:space="preserve">                                                      Ing. Pavel </w:t>
      </w:r>
      <w:proofErr w:type="spellStart"/>
      <w:r w:rsidR="00C845E7">
        <w:rPr>
          <w:rFonts w:asciiTheme="minorHAnsi" w:hAnsiTheme="minorHAnsi" w:cstheme="minorHAnsi"/>
          <w:sz w:val="22"/>
          <w:szCs w:val="22"/>
        </w:rPr>
        <w:t>Bartošík</w:t>
      </w:r>
      <w:proofErr w:type="spellEnd"/>
      <w:r w:rsidRPr="00D673A4">
        <w:rPr>
          <w:rFonts w:asciiTheme="minorHAnsi" w:hAnsiTheme="minorHAnsi" w:cstheme="minorHAnsi"/>
          <w:sz w:val="22"/>
          <w:szCs w:val="22"/>
        </w:rPr>
        <w:tab/>
        <w:t>MUDr. Matej Vozár, MPH</w:t>
      </w:r>
    </w:p>
    <w:p w:rsidR="00161854" w:rsidRDefault="00161854" w:rsidP="00161854">
      <w:pPr>
        <w:pStyle w:val="Oznaitext"/>
        <w:tabs>
          <w:tab w:val="left" w:pos="567"/>
          <w:tab w:val="left" w:pos="3544"/>
          <w:tab w:val="left" w:pos="6521"/>
        </w:tabs>
        <w:ind w:left="0" w:right="0"/>
        <w:jc w:val="both"/>
        <w:rPr>
          <w:rFonts w:asciiTheme="minorHAnsi" w:hAnsiTheme="minorHAnsi" w:cstheme="minorHAnsi"/>
          <w:sz w:val="22"/>
          <w:szCs w:val="22"/>
        </w:rPr>
      </w:pPr>
      <w:r w:rsidRPr="00D673A4">
        <w:rPr>
          <w:rFonts w:asciiTheme="minorHAnsi" w:hAnsiTheme="minorHAnsi" w:cstheme="minorHAnsi"/>
          <w:sz w:val="22"/>
          <w:szCs w:val="22"/>
        </w:rPr>
        <w:tab/>
      </w:r>
      <w:r w:rsidR="00C845E7">
        <w:rPr>
          <w:rFonts w:asciiTheme="minorHAnsi" w:hAnsiTheme="minorHAnsi" w:cstheme="minorHAnsi"/>
          <w:sz w:val="22"/>
          <w:szCs w:val="22"/>
        </w:rPr>
        <w:t xml:space="preserve">                                                       </w:t>
      </w:r>
      <w:r w:rsidRPr="00D673A4">
        <w:rPr>
          <w:rFonts w:asciiTheme="minorHAnsi" w:hAnsiTheme="minorHAnsi" w:cstheme="minorHAnsi"/>
          <w:sz w:val="22"/>
          <w:szCs w:val="22"/>
        </w:rPr>
        <w:t>predseda predstavenstva</w:t>
      </w:r>
      <w:r w:rsidRPr="00D673A4">
        <w:rPr>
          <w:rFonts w:asciiTheme="minorHAnsi" w:hAnsiTheme="minorHAnsi" w:cstheme="minorHAnsi"/>
          <w:sz w:val="22"/>
          <w:szCs w:val="22"/>
        </w:rPr>
        <w:tab/>
        <w:t>podpredseda predstavenstva</w:t>
      </w:r>
    </w:p>
    <w:p w:rsidR="00C845E7" w:rsidRPr="00D673A4" w:rsidRDefault="00C845E7" w:rsidP="00161854">
      <w:pPr>
        <w:pStyle w:val="Oznaitext"/>
        <w:tabs>
          <w:tab w:val="left" w:pos="567"/>
          <w:tab w:val="left" w:pos="3544"/>
          <w:tab w:val="left" w:pos="6521"/>
        </w:tabs>
        <w:ind w:left="0" w:righ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Stredoslovenský ústav srdcových a cievnych chorôb,</w:t>
      </w:r>
      <w:r w:rsidR="00DF5432">
        <w:rPr>
          <w:rFonts w:asciiTheme="minorHAnsi" w:hAnsiTheme="minorHAnsi" w:cstheme="minorHAnsi"/>
          <w:sz w:val="22"/>
          <w:szCs w:val="22"/>
        </w:rPr>
        <w:t xml:space="preserve"> </w:t>
      </w:r>
      <w:r>
        <w:rPr>
          <w:rFonts w:asciiTheme="minorHAnsi" w:hAnsiTheme="minorHAnsi" w:cstheme="minorHAnsi"/>
          <w:sz w:val="22"/>
          <w:szCs w:val="22"/>
        </w:rPr>
        <w:t>a.s.</w:t>
      </w:r>
    </w:p>
    <w:p w:rsidR="009F3F32" w:rsidRPr="00D673A4" w:rsidRDefault="009F3F32" w:rsidP="00161854">
      <w:pPr>
        <w:rPr>
          <w:rFonts w:asciiTheme="minorHAnsi" w:hAnsiTheme="minorHAnsi" w:cstheme="minorHAnsi"/>
          <w:sz w:val="22"/>
          <w:szCs w:val="22"/>
        </w:rPr>
      </w:pPr>
    </w:p>
    <w:sectPr w:rsidR="009F3F32" w:rsidRPr="00D673A4" w:rsidSect="00DF5432">
      <w:headerReference w:type="even" r:id="rId7"/>
      <w:headerReference w:type="default" r:id="rId8"/>
      <w:footerReference w:type="default" r:id="rId9"/>
      <w:pgSz w:w="11906" w:h="16838"/>
      <w:pgMar w:top="1418" w:right="1133" w:bottom="1418" w:left="1418"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3F5" w:rsidRDefault="005263F5" w:rsidP="00DF5432">
      <w:r>
        <w:separator/>
      </w:r>
    </w:p>
  </w:endnote>
  <w:endnote w:type="continuationSeparator" w:id="0">
    <w:p w:rsidR="005263F5" w:rsidRDefault="005263F5" w:rsidP="00DF54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628141"/>
      <w:docPartObj>
        <w:docPartGallery w:val="Page Numbers (Bottom of Page)"/>
        <w:docPartUnique/>
      </w:docPartObj>
    </w:sdtPr>
    <w:sdtContent>
      <w:p w:rsidR="00DF5432" w:rsidRDefault="00B972B0">
        <w:pPr>
          <w:pStyle w:val="Pta"/>
          <w:jc w:val="right"/>
        </w:pPr>
        <w:r>
          <w:fldChar w:fldCharType="begin"/>
        </w:r>
        <w:r w:rsidR="00DF5432">
          <w:instrText>PAGE   \* MERGEFORMAT</w:instrText>
        </w:r>
        <w:r>
          <w:fldChar w:fldCharType="separate"/>
        </w:r>
        <w:r w:rsidR="00290520">
          <w:rPr>
            <w:noProof/>
          </w:rPr>
          <w:t>2</w:t>
        </w:r>
        <w:r>
          <w:fldChar w:fldCharType="end"/>
        </w:r>
      </w:p>
    </w:sdtContent>
  </w:sdt>
  <w:p w:rsidR="00DF5432" w:rsidRDefault="00DF543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3F5" w:rsidRDefault="005263F5" w:rsidP="00DF5432">
      <w:r>
        <w:separator/>
      </w:r>
    </w:p>
  </w:footnote>
  <w:footnote w:type="continuationSeparator" w:id="0">
    <w:p w:rsidR="005263F5" w:rsidRDefault="005263F5" w:rsidP="00DF5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32" w:rsidRDefault="00B972B0">
    <w:pPr>
      <w:pStyle w:val="Hlavika"/>
      <w:framePr w:wrap="around" w:vAnchor="text" w:hAnchor="margin" w:xAlign="center" w:y="1"/>
      <w:rPr>
        <w:rStyle w:val="slostrany"/>
      </w:rPr>
    </w:pPr>
    <w:r>
      <w:rPr>
        <w:rStyle w:val="slostrany"/>
      </w:rPr>
      <w:fldChar w:fldCharType="begin"/>
    </w:r>
    <w:r w:rsidR="009F3F32">
      <w:rPr>
        <w:rStyle w:val="slostrany"/>
      </w:rPr>
      <w:instrText xml:space="preserve">PAGE  </w:instrText>
    </w:r>
    <w:r>
      <w:rPr>
        <w:rStyle w:val="slostrany"/>
      </w:rPr>
      <w:fldChar w:fldCharType="separate"/>
    </w:r>
    <w:r w:rsidR="009F3F32">
      <w:rPr>
        <w:rStyle w:val="slostrany"/>
        <w:noProof/>
      </w:rPr>
      <w:t>1</w:t>
    </w:r>
    <w:r>
      <w:rPr>
        <w:rStyle w:val="slostrany"/>
      </w:rPr>
      <w:fldChar w:fldCharType="end"/>
    </w:r>
  </w:p>
  <w:p w:rsidR="009F3F32" w:rsidRDefault="009F3F32">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32" w:rsidRDefault="00B972B0">
    <w:pPr>
      <w:pStyle w:val="Hlavika"/>
      <w:framePr w:wrap="around" w:vAnchor="text" w:hAnchor="margin" w:xAlign="center" w:y="1"/>
      <w:rPr>
        <w:rStyle w:val="slostrany"/>
      </w:rPr>
    </w:pPr>
    <w:r>
      <w:rPr>
        <w:rStyle w:val="slostrany"/>
      </w:rPr>
      <w:fldChar w:fldCharType="begin"/>
    </w:r>
    <w:r w:rsidR="009F3F32">
      <w:rPr>
        <w:rStyle w:val="slostrany"/>
      </w:rPr>
      <w:instrText xml:space="preserve">PAGE  </w:instrText>
    </w:r>
    <w:r>
      <w:rPr>
        <w:rStyle w:val="slostrany"/>
      </w:rPr>
      <w:fldChar w:fldCharType="separate"/>
    </w:r>
    <w:r w:rsidR="00290520">
      <w:rPr>
        <w:rStyle w:val="slostrany"/>
        <w:noProof/>
      </w:rPr>
      <w:t>2</w:t>
    </w:r>
    <w:r>
      <w:rPr>
        <w:rStyle w:val="slostrany"/>
      </w:rPr>
      <w:fldChar w:fldCharType="end"/>
    </w:r>
  </w:p>
  <w:p w:rsidR="009F3F32" w:rsidRDefault="009F3F3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decimal"/>
      <w:lvlText w:val="%1."/>
      <w:lvlJc w:val="left"/>
      <w:pPr>
        <w:tabs>
          <w:tab w:val="num" w:pos="0"/>
        </w:tabs>
        <w:ind w:left="2130" w:hanging="360"/>
      </w:pPr>
      <w:rPr>
        <w:rFonts w:ascii="Symbol" w:hAnsi="Symbol" w:cs="Symbol" w:hint="default"/>
      </w:rPr>
    </w:lvl>
  </w:abstractNum>
  <w:abstractNum w:abstractNumId="1">
    <w:nsid w:val="00000008"/>
    <w:multiLevelType w:val="singleLevel"/>
    <w:tmpl w:val="00000008"/>
    <w:name w:val="WW8Num8"/>
    <w:lvl w:ilvl="0">
      <w:start w:val="1"/>
      <w:numFmt w:val="decimal"/>
      <w:lvlText w:val="%1."/>
      <w:lvlJc w:val="left"/>
      <w:pPr>
        <w:tabs>
          <w:tab w:val="num" w:pos="0"/>
        </w:tabs>
        <w:ind w:left="720" w:hanging="360"/>
      </w:pPr>
      <w:rPr>
        <w:lang w:val="sk-SK"/>
      </w:rPr>
    </w:lvl>
  </w:abstractNum>
  <w:abstractNum w:abstractNumId="2">
    <w:nsid w:val="0D384D17"/>
    <w:multiLevelType w:val="hybridMultilevel"/>
    <w:tmpl w:val="2AD82F60"/>
    <w:numStyleLink w:val="Importovanstyl5"/>
  </w:abstractNum>
  <w:abstractNum w:abstractNumId="3">
    <w:nsid w:val="0DD3780C"/>
    <w:multiLevelType w:val="multilevel"/>
    <w:tmpl w:val="59BC077E"/>
    <w:styleLink w:val="Importovanstyl4"/>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456" w:hanging="45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color w:val="000000"/>
        <w:spacing w:val="0"/>
        <w:w w:val="100"/>
        <w:kern w:val="0"/>
        <w:position w:val="0"/>
        <w:highlight w:val="none"/>
        <w:vertAlign w:val="baseline"/>
      </w:rPr>
    </w:lvl>
  </w:abstractNum>
  <w:abstractNum w:abstractNumId="4">
    <w:nsid w:val="10E27123"/>
    <w:multiLevelType w:val="hybridMultilevel"/>
    <w:tmpl w:val="42AC0DBE"/>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F32C9302">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ABE2D7D"/>
    <w:multiLevelType w:val="hybridMultilevel"/>
    <w:tmpl w:val="A2308AD2"/>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2F26512">
      <w:start w:val="1"/>
      <w:numFmt w:val="decimal"/>
      <w:lvlText w:val="%3."/>
      <w:lvlJc w:val="left"/>
      <w:pPr>
        <w:ind w:left="2160" w:hanging="180"/>
      </w:pPr>
      <w:rPr>
        <w:strike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3F63C13"/>
    <w:multiLevelType w:val="hybridMultilevel"/>
    <w:tmpl w:val="F1D29CA4"/>
    <w:lvl w:ilvl="0" w:tplc="BE4E6C1E">
      <w:start w:val="1"/>
      <w:numFmt w:val="decimal"/>
      <w:lvlText w:val="Článok %1"/>
      <w:lvlJc w:val="left"/>
      <w:pPr>
        <w:ind w:left="720" w:hanging="360"/>
      </w:pPr>
      <w:rPr>
        <w:rFonts w:asciiTheme="minorHAnsi" w:hAnsiTheme="minorHAnsi" w:cstheme="minorHAnsi" w:hint="default"/>
        <w:b/>
        <w:i w:val="0"/>
      </w:rPr>
    </w:lvl>
    <w:lvl w:ilvl="1" w:tplc="DC3CA454">
      <w:start w:val="1"/>
      <w:numFmt w:val="lowerLetter"/>
      <w:lvlText w:val="%2)"/>
      <w:lvlJc w:val="left"/>
      <w:pPr>
        <w:ind w:left="1440" w:hanging="360"/>
      </w:pPr>
      <w:rPr>
        <w:rFonts w:hint="default"/>
      </w:rPr>
    </w:lvl>
    <w:lvl w:ilvl="2" w:tplc="885CB40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2E066BC"/>
    <w:multiLevelType w:val="hybridMultilevel"/>
    <w:tmpl w:val="D7404C7A"/>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rPr>
    </w:lvl>
  </w:abstractNum>
  <w:abstractNum w:abstractNumId="9">
    <w:nsid w:val="3E237BFD"/>
    <w:multiLevelType w:val="hybridMultilevel"/>
    <w:tmpl w:val="E3189484"/>
    <w:lvl w:ilvl="0" w:tplc="041B0017">
      <w:start w:val="1"/>
      <w:numFmt w:val="lowerLetter"/>
      <w:lvlText w:val="%1)"/>
      <w:lvlJc w:val="left"/>
      <w:pPr>
        <w:ind w:left="1290" w:hanging="360"/>
      </w:pPr>
    </w:lvl>
    <w:lvl w:ilvl="1" w:tplc="041B0019">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0">
    <w:nsid w:val="3EAF0C64"/>
    <w:multiLevelType w:val="hybridMultilevel"/>
    <w:tmpl w:val="0E482C3C"/>
    <w:lvl w:ilvl="0" w:tplc="F32C9302">
      <w:start w:val="1"/>
      <w:numFmt w:val="decimal"/>
      <w:lvlText w:val="%1."/>
      <w:lvlJc w:val="left"/>
      <w:pPr>
        <w:ind w:left="720" w:hanging="360"/>
      </w:pPr>
      <w:rPr>
        <w:rFonts w:cs="Times New Roman"/>
      </w:rPr>
    </w:lvl>
    <w:lvl w:ilvl="1" w:tplc="87101466">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FB40D0B"/>
    <w:multiLevelType w:val="hybridMultilevel"/>
    <w:tmpl w:val="42E24E5C"/>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54F18BE"/>
    <w:multiLevelType w:val="multilevel"/>
    <w:tmpl w:val="D5BC066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BE835F0"/>
    <w:multiLevelType w:val="hybridMultilevel"/>
    <w:tmpl w:val="4C664378"/>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09245DF"/>
    <w:multiLevelType w:val="hybridMultilevel"/>
    <w:tmpl w:val="66789010"/>
    <w:lvl w:ilvl="0" w:tplc="DC3CA454">
      <w:start w:val="1"/>
      <w:numFmt w:val="lowerLetter"/>
      <w:lvlText w:val="%1)"/>
      <w:lvlJc w:val="left"/>
      <w:pPr>
        <w:ind w:left="1335" w:hanging="360"/>
      </w:pPr>
      <w:rPr>
        <w:rFonts w:hint="default"/>
      </w:rPr>
    </w:lvl>
    <w:lvl w:ilvl="1" w:tplc="041B0019" w:tentative="1">
      <w:start w:val="1"/>
      <w:numFmt w:val="lowerLetter"/>
      <w:lvlText w:val="%2."/>
      <w:lvlJc w:val="left"/>
      <w:pPr>
        <w:ind w:left="2055" w:hanging="360"/>
      </w:pPr>
    </w:lvl>
    <w:lvl w:ilvl="2" w:tplc="041B001B">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15">
    <w:nsid w:val="52A411DF"/>
    <w:multiLevelType w:val="hybridMultilevel"/>
    <w:tmpl w:val="2FB49A20"/>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44452F3"/>
    <w:multiLevelType w:val="hybridMultilevel"/>
    <w:tmpl w:val="AA9C9038"/>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5357EFC"/>
    <w:multiLevelType w:val="singleLevel"/>
    <w:tmpl w:val="F32C9302"/>
    <w:lvl w:ilvl="0">
      <w:start w:val="1"/>
      <w:numFmt w:val="decimal"/>
      <w:lvlText w:val="%1."/>
      <w:lvlJc w:val="left"/>
      <w:pPr>
        <w:ind w:left="360" w:hanging="360"/>
      </w:pPr>
      <w:rPr>
        <w:rFonts w:cs="Times New Roman" w:hint="default"/>
        <w:b w:val="0"/>
        <w:i w:val="0"/>
        <w:caps w:val="0"/>
        <w:smallCaps w:val="0"/>
        <w:strike w:val="0"/>
        <w:dstrike w:val="0"/>
        <w:color w:val="000000"/>
        <w:spacing w:val="0"/>
        <w:w w:val="100"/>
        <w:kern w:val="0"/>
        <w:position w:val="0"/>
        <w:sz w:val="22"/>
        <w:szCs w:val="22"/>
        <w:highlight w:val="none"/>
        <w:u w:val="none" w:color="000000"/>
        <w:vertAlign w:val="baseline"/>
      </w:rPr>
    </w:lvl>
  </w:abstractNum>
  <w:abstractNum w:abstractNumId="18">
    <w:nsid w:val="679E77E3"/>
    <w:multiLevelType w:val="multilevel"/>
    <w:tmpl w:val="2878DE3C"/>
    <w:lvl w:ilvl="0">
      <w:start w:val="1"/>
      <w:numFmt w:val="decimal"/>
      <w:lvlText w:val="%1."/>
      <w:lvlJc w:val="left"/>
      <w:pPr>
        <w:ind w:left="360" w:hanging="360"/>
      </w:pPr>
      <w:rPr>
        <w:rFonts w:cs="Times New Roman" w:hint="default"/>
        <w:b w:val="0"/>
        <w:i w:val="0"/>
        <w:strike w:val="0"/>
        <w:dstrike w:val="0"/>
        <w:color w:val="000000"/>
        <w:sz w:val="22"/>
        <w:szCs w:val="22"/>
        <w:u w:val="none" w:color="00000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EB535C9"/>
    <w:multiLevelType w:val="hybridMultilevel"/>
    <w:tmpl w:val="A6AA7546"/>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8"/>
  </w:num>
  <w:num w:numId="3">
    <w:abstractNumId w:val="3"/>
  </w:num>
  <w:num w:numId="4">
    <w:abstractNumId w:val="17"/>
  </w:num>
  <w:num w:numId="5">
    <w:abstractNumId w:val="8"/>
  </w:num>
  <w:num w:numId="6">
    <w:abstractNumId w:val="2"/>
  </w:num>
  <w:num w:numId="7">
    <w:abstractNumId w:val="2"/>
    <w:lvlOverride w:ilvl="0">
      <w:lvl w:ilvl="0" w:tplc="B2C82686">
        <w:start w:val="1"/>
        <w:numFmt w:val="lowerLetter"/>
        <w:lvlText w:val="%1)"/>
        <w:lvlJc w:val="left"/>
        <w:pPr>
          <w:ind w:left="10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EA81F18">
        <w:start w:val="1"/>
        <w:numFmt w:val="lowerLetter"/>
        <w:lvlText w:val="%2."/>
        <w:lvlJc w:val="left"/>
        <w:pPr>
          <w:ind w:left="17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6C2C8BC">
        <w:start w:val="1"/>
        <w:numFmt w:val="lowerRoman"/>
        <w:lvlText w:val="%3."/>
        <w:lvlJc w:val="left"/>
        <w:pPr>
          <w:ind w:left="250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912920C">
        <w:start w:val="1"/>
        <w:numFmt w:val="decimal"/>
        <w:lvlText w:val="%4."/>
        <w:lvlJc w:val="left"/>
        <w:pPr>
          <w:ind w:left="32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E561234">
        <w:start w:val="1"/>
        <w:numFmt w:val="lowerLetter"/>
        <w:lvlText w:val="%5."/>
        <w:lvlJc w:val="left"/>
        <w:pPr>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3729E48">
        <w:start w:val="1"/>
        <w:numFmt w:val="lowerRoman"/>
        <w:lvlText w:val="%6."/>
        <w:lvlJc w:val="left"/>
        <w:pPr>
          <w:ind w:left="466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2EE90E">
        <w:start w:val="1"/>
        <w:numFmt w:val="decimal"/>
        <w:lvlText w:val="%7."/>
        <w:lvlJc w:val="left"/>
        <w:pPr>
          <w:ind w:left="53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F58656A">
        <w:start w:val="1"/>
        <w:numFmt w:val="lowerLetter"/>
        <w:lvlText w:val="%8."/>
        <w:lvlJc w:val="left"/>
        <w:pPr>
          <w:ind w:left="61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1F26A50">
        <w:start w:val="1"/>
        <w:numFmt w:val="lowerRoman"/>
        <w:lvlText w:val="%9."/>
        <w:lvlJc w:val="left"/>
        <w:pPr>
          <w:ind w:left="682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
  </w:num>
  <w:num w:numId="9">
    <w:abstractNumId w:val="9"/>
  </w:num>
  <w:num w:numId="10">
    <w:abstractNumId w:val="13"/>
  </w:num>
  <w:num w:numId="11">
    <w:abstractNumId w:val="5"/>
  </w:num>
  <w:num w:numId="12">
    <w:abstractNumId w:val="11"/>
  </w:num>
  <w:num w:numId="13">
    <w:abstractNumId w:val="16"/>
  </w:num>
  <w:num w:numId="14">
    <w:abstractNumId w:val="7"/>
  </w:num>
  <w:num w:numId="15">
    <w:abstractNumId w:val="19"/>
  </w:num>
  <w:num w:numId="16">
    <w:abstractNumId w:val="4"/>
  </w:num>
  <w:num w:numId="17">
    <w:abstractNumId w:val="15"/>
  </w:num>
  <w:num w:numId="18">
    <w:abstractNumId w:val="10"/>
  </w:num>
  <w:num w:numId="19">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61854"/>
    <w:rsid w:val="00003927"/>
    <w:rsid w:val="00003F5B"/>
    <w:rsid w:val="00006CD1"/>
    <w:rsid w:val="00061432"/>
    <w:rsid w:val="00074279"/>
    <w:rsid w:val="0009789E"/>
    <w:rsid w:val="000D386A"/>
    <w:rsid w:val="000E28B4"/>
    <w:rsid w:val="000F530F"/>
    <w:rsid w:val="000F7CB0"/>
    <w:rsid w:val="00105D06"/>
    <w:rsid w:val="001509F7"/>
    <w:rsid w:val="00161854"/>
    <w:rsid w:val="001A0CD9"/>
    <w:rsid w:val="001E1A2C"/>
    <w:rsid w:val="001F1F00"/>
    <w:rsid w:val="00201D8A"/>
    <w:rsid w:val="00290520"/>
    <w:rsid w:val="0029473C"/>
    <w:rsid w:val="002B2542"/>
    <w:rsid w:val="002D6E8A"/>
    <w:rsid w:val="003148FA"/>
    <w:rsid w:val="00343580"/>
    <w:rsid w:val="00343D59"/>
    <w:rsid w:val="0036032E"/>
    <w:rsid w:val="003A357D"/>
    <w:rsid w:val="003B1B04"/>
    <w:rsid w:val="003E720F"/>
    <w:rsid w:val="00412CC1"/>
    <w:rsid w:val="0041760A"/>
    <w:rsid w:val="0042616B"/>
    <w:rsid w:val="004418CA"/>
    <w:rsid w:val="0045025E"/>
    <w:rsid w:val="004523B1"/>
    <w:rsid w:val="004537D3"/>
    <w:rsid w:val="004901A9"/>
    <w:rsid w:val="004932A8"/>
    <w:rsid w:val="004B1AD4"/>
    <w:rsid w:val="004B1E0D"/>
    <w:rsid w:val="004F1C78"/>
    <w:rsid w:val="0050724A"/>
    <w:rsid w:val="005263F5"/>
    <w:rsid w:val="0053096C"/>
    <w:rsid w:val="00542706"/>
    <w:rsid w:val="005D2C42"/>
    <w:rsid w:val="006140E6"/>
    <w:rsid w:val="006205DD"/>
    <w:rsid w:val="00652F2C"/>
    <w:rsid w:val="00670C36"/>
    <w:rsid w:val="006801F1"/>
    <w:rsid w:val="006B0AFA"/>
    <w:rsid w:val="006E3CA2"/>
    <w:rsid w:val="006E6E9B"/>
    <w:rsid w:val="007242C9"/>
    <w:rsid w:val="007448A9"/>
    <w:rsid w:val="007A02C2"/>
    <w:rsid w:val="007A607E"/>
    <w:rsid w:val="007E24CB"/>
    <w:rsid w:val="007E4E6F"/>
    <w:rsid w:val="00874DA5"/>
    <w:rsid w:val="008D7F24"/>
    <w:rsid w:val="008E58FE"/>
    <w:rsid w:val="00930D9B"/>
    <w:rsid w:val="009B4EC0"/>
    <w:rsid w:val="009D26B4"/>
    <w:rsid w:val="009D5819"/>
    <w:rsid w:val="009F3F32"/>
    <w:rsid w:val="00A060BD"/>
    <w:rsid w:val="00A1761A"/>
    <w:rsid w:val="00A33FD9"/>
    <w:rsid w:val="00A879F9"/>
    <w:rsid w:val="00AB0A30"/>
    <w:rsid w:val="00B34546"/>
    <w:rsid w:val="00B62012"/>
    <w:rsid w:val="00B853BB"/>
    <w:rsid w:val="00B972B0"/>
    <w:rsid w:val="00B97BDD"/>
    <w:rsid w:val="00BA29C6"/>
    <w:rsid w:val="00C43FC6"/>
    <w:rsid w:val="00C556E4"/>
    <w:rsid w:val="00C845E7"/>
    <w:rsid w:val="00CD659D"/>
    <w:rsid w:val="00CF7F4B"/>
    <w:rsid w:val="00D14B67"/>
    <w:rsid w:val="00D673A4"/>
    <w:rsid w:val="00D76B8D"/>
    <w:rsid w:val="00D83E61"/>
    <w:rsid w:val="00D90B5C"/>
    <w:rsid w:val="00DB75BE"/>
    <w:rsid w:val="00DF5432"/>
    <w:rsid w:val="00E247AA"/>
    <w:rsid w:val="00E35CE0"/>
    <w:rsid w:val="00E40139"/>
    <w:rsid w:val="00E84E5C"/>
    <w:rsid w:val="00EA32AE"/>
    <w:rsid w:val="00EA7F8E"/>
    <w:rsid w:val="00EE3BD6"/>
    <w:rsid w:val="00EE70A8"/>
    <w:rsid w:val="00EF2E48"/>
    <w:rsid w:val="00F118C9"/>
    <w:rsid w:val="00F73356"/>
    <w:rsid w:val="00FA3002"/>
    <w:rsid w:val="00FC339A"/>
    <w:rsid w:val="00FC4CC5"/>
    <w:rsid w:val="00FD01D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61854"/>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161854"/>
    <w:pPr>
      <w:keepNext/>
      <w:jc w:val="center"/>
      <w:outlineLvl w:val="0"/>
    </w:pPr>
    <w:rPr>
      <w:b/>
      <w:sz w:val="28"/>
      <w:lang w:eastAsia="cs-CZ"/>
    </w:rPr>
  </w:style>
  <w:style w:type="paragraph" w:styleId="Nadpis2">
    <w:name w:val="heading 2"/>
    <w:basedOn w:val="Normlny"/>
    <w:next w:val="Normlny"/>
    <w:link w:val="Nadpis2Char"/>
    <w:qFormat/>
    <w:rsid w:val="00161854"/>
    <w:pPr>
      <w:keepNext/>
      <w:ind w:right="-1368"/>
      <w:jc w:val="center"/>
      <w:outlineLvl w:val="1"/>
    </w:pPr>
    <w:rPr>
      <w:b/>
      <w:sz w:val="24"/>
      <w:lang w:eastAsia="cs-CZ"/>
    </w:rPr>
  </w:style>
  <w:style w:type="paragraph" w:styleId="Nadpis4">
    <w:name w:val="heading 4"/>
    <w:basedOn w:val="Normlny"/>
    <w:next w:val="Normlny"/>
    <w:link w:val="Nadpis4Char"/>
    <w:uiPriority w:val="99"/>
    <w:qFormat/>
    <w:rsid w:val="00161854"/>
    <w:pPr>
      <w:keepNext/>
      <w:jc w:val="center"/>
      <w:outlineLvl w:val="3"/>
    </w:pPr>
    <w:rPr>
      <w:b/>
      <w:sz w:val="24"/>
      <w:lang w:eastAsia="cs-CZ"/>
    </w:rPr>
  </w:style>
  <w:style w:type="paragraph" w:styleId="Nadpis5">
    <w:name w:val="heading 5"/>
    <w:basedOn w:val="Normlny"/>
    <w:next w:val="Normlny"/>
    <w:link w:val="Nadpis5Char"/>
    <w:uiPriority w:val="99"/>
    <w:qFormat/>
    <w:rsid w:val="00670C36"/>
    <w:pPr>
      <w:tabs>
        <w:tab w:val="num" w:pos="583"/>
      </w:tabs>
      <w:spacing w:before="240" w:after="60"/>
      <w:ind w:left="583" w:hanging="1008"/>
      <w:outlineLvl w:val="4"/>
    </w:pPr>
    <w:rPr>
      <w:rFonts w:ascii="Calibri" w:hAnsi="Calibri"/>
      <w:b/>
      <w:i/>
      <w:sz w:val="26"/>
      <w:lang w:eastAsia="cs-CZ"/>
    </w:rPr>
  </w:style>
  <w:style w:type="paragraph" w:styleId="Nadpis6">
    <w:name w:val="heading 6"/>
    <w:basedOn w:val="Normlny"/>
    <w:next w:val="Normlny"/>
    <w:link w:val="Nadpis6Char"/>
    <w:uiPriority w:val="99"/>
    <w:qFormat/>
    <w:rsid w:val="00670C36"/>
    <w:pPr>
      <w:tabs>
        <w:tab w:val="num" w:pos="727"/>
      </w:tabs>
      <w:spacing w:before="240" w:after="60"/>
      <w:ind w:left="727" w:hanging="1152"/>
      <w:outlineLvl w:val="5"/>
    </w:pPr>
    <w:rPr>
      <w:rFonts w:ascii="Calibri" w:hAnsi="Calibri"/>
      <w:b/>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61854"/>
    <w:rPr>
      <w:color w:val="0000FF"/>
      <w:u w:val="single"/>
    </w:rPr>
  </w:style>
  <w:style w:type="character" w:customStyle="1" w:styleId="Nadpis1Char">
    <w:name w:val="Nadpis 1 Char"/>
    <w:basedOn w:val="Predvolenpsmoodseku"/>
    <w:link w:val="Nadpis1"/>
    <w:rsid w:val="00161854"/>
    <w:rPr>
      <w:rFonts w:ascii="Times New Roman" w:eastAsia="Times New Roman" w:hAnsi="Times New Roman" w:cs="Times New Roman"/>
      <w:b/>
      <w:sz w:val="28"/>
      <w:szCs w:val="20"/>
      <w:lang w:eastAsia="cs-CZ"/>
    </w:rPr>
  </w:style>
  <w:style w:type="character" w:customStyle="1" w:styleId="Nadpis2Char">
    <w:name w:val="Nadpis 2 Char"/>
    <w:basedOn w:val="Predvolenpsmoodseku"/>
    <w:link w:val="Nadpis2"/>
    <w:rsid w:val="00161854"/>
    <w:rPr>
      <w:rFonts w:ascii="Times New Roman" w:eastAsia="Times New Roman" w:hAnsi="Times New Roman" w:cs="Times New Roman"/>
      <w:b/>
      <w:sz w:val="24"/>
      <w:szCs w:val="20"/>
      <w:lang w:eastAsia="cs-CZ"/>
    </w:rPr>
  </w:style>
  <w:style w:type="character" w:customStyle="1" w:styleId="Nadpis4Char">
    <w:name w:val="Nadpis 4 Char"/>
    <w:basedOn w:val="Predvolenpsmoodseku"/>
    <w:link w:val="Nadpis4"/>
    <w:rsid w:val="00161854"/>
    <w:rPr>
      <w:rFonts w:ascii="Times New Roman" w:eastAsia="Times New Roman" w:hAnsi="Times New Roman" w:cs="Times New Roman"/>
      <w:b/>
      <w:sz w:val="24"/>
      <w:szCs w:val="20"/>
      <w:lang w:eastAsia="cs-CZ"/>
    </w:rPr>
  </w:style>
  <w:style w:type="paragraph" w:styleId="Nzov">
    <w:name w:val="Title"/>
    <w:basedOn w:val="Normlny"/>
    <w:link w:val="NzovChar"/>
    <w:qFormat/>
    <w:rsid w:val="00161854"/>
    <w:pPr>
      <w:jc w:val="center"/>
    </w:pPr>
    <w:rPr>
      <w:b/>
      <w:sz w:val="32"/>
      <w:lang w:eastAsia="cs-CZ"/>
    </w:rPr>
  </w:style>
  <w:style w:type="character" w:customStyle="1" w:styleId="NzovChar">
    <w:name w:val="Názov Char"/>
    <w:basedOn w:val="Predvolenpsmoodseku"/>
    <w:link w:val="Nzov"/>
    <w:rsid w:val="00161854"/>
    <w:rPr>
      <w:rFonts w:ascii="Times New Roman" w:eastAsia="Times New Roman" w:hAnsi="Times New Roman" w:cs="Times New Roman"/>
      <w:b/>
      <w:sz w:val="32"/>
      <w:szCs w:val="20"/>
      <w:lang w:eastAsia="cs-CZ"/>
    </w:rPr>
  </w:style>
  <w:style w:type="paragraph" w:styleId="Oznaitext">
    <w:name w:val="Block Text"/>
    <w:basedOn w:val="Normlny"/>
    <w:semiHidden/>
    <w:rsid w:val="00161854"/>
    <w:pPr>
      <w:ind w:left="540" w:right="-376"/>
    </w:pPr>
    <w:rPr>
      <w:sz w:val="24"/>
      <w:lang w:eastAsia="cs-CZ"/>
    </w:rPr>
  </w:style>
  <w:style w:type="paragraph" w:styleId="Hlavika">
    <w:name w:val="header"/>
    <w:basedOn w:val="Normlny"/>
    <w:link w:val="HlavikaChar"/>
    <w:semiHidden/>
    <w:rsid w:val="00161854"/>
    <w:pPr>
      <w:tabs>
        <w:tab w:val="center" w:pos="4536"/>
        <w:tab w:val="right" w:pos="9072"/>
      </w:tabs>
    </w:pPr>
  </w:style>
  <w:style w:type="character" w:customStyle="1" w:styleId="HlavikaChar">
    <w:name w:val="Hlavička Char"/>
    <w:basedOn w:val="Predvolenpsmoodseku"/>
    <w:link w:val="Hlavika"/>
    <w:semiHidden/>
    <w:rsid w:val="00161854"/>
    <w:rPr>
      <w:rFonts w:ascii="Times New Roman" w:eastAsia="Times New Roman" w:hAnsi="Times New Roman" w:cs="Times New Roman"/>
      <w:sz w:val="20"/>
      <w:szCs w:val="20"/>
      <w:lang w:eastAsia="sk-SK"/>
    </w:rPr>
  </w:style>
  <w:style w:type="character" w:styleId="slostrany">
    <w:name w:val="page number"/>
    <w:basedOn w:val="Predvolenpsmoodseku"/>
    <w:semiHidden/>
    <w:rsid w:val="00161854"/>
  </w:style>
  <w:style w:type="paragraph" w:styleId="Zarkazkladnhotextu3">
    <w:name w:val="Body Text Indent 3"/>
    <w:basedOn w:val="Normlny"/>
    <w:link w:val="Zarkazkladnhotextu3Char"/>
    <w:semiHidden/>
    <w:rsid w:val="00161854"/>
    <w:pPr>
      <w:ind w:left="540"/>
    </w:pPr>
    <w:rPr>
      <w:rFonts w:ascii="Arial" w:hAnsi="Arial"/>
    </w:rPr>
  </w:style>
  <w:style w:type="character" w:customStyle="1" w:styleId="Zarkazkladnhotextu3Char">
    <w:name w:val="Zarážka základného textu 3 Char"/>
    <w:basedOn w:val="Predvolenpsmoodseku"/>
    <w:link w:val="Zarkazkladnhotextu3"/>
    <w:semiHidden/>
    <w:rsid w:val="00161854"/>
    <w:rPr>
      <w:rFonts w:ascii="Arial" w:eastAsia="Times New Roman" w:hAnsi="Arial" w:cs="Times New Roman"/>
      <w:sz w:val="20"/>
      <w:szCs w:val="20"/>
      <w:lang w:eastAsia="sk-SK"/>
    </w:rPr>
  </w:style>
  <w:style w:type="paragraph" w:styleId="Zkladntext">
    <w:name w:val="Body Text"/>
    <w:basedOn w:val="Normlny"/>
    <w:link w:val="ZkladntextChar"/>
    <w:semiHidden/>
    <w:rsid w:val="00161854"/>
    <w:rPr>
      <w:rFonts w:ascii="Arial" w:hAnsi="Arial" w:cs="Arial"/>
      <w:b/>
      <w:bCs/>
    </w:rPr>
  </w:style>
  <w:style w:type="character" w:customStyle="1" w:styleId="ZkladntextChar">
    <w:name w:val="Základný text Char"/>
    <w:basedOn w:val="Predvolenpsmoodseku"/>
    <w:link w:val="Zkladntext"/>
    <w:semiHidden/>
    <w:rsid w:val="00161854"/>
    <w:rPr>
      <w:rFonts w:ascii="Arial" w:eastAsia="Times New Roman" w:hAnsi="Arial" w:cs="Arial"/>
      <w:b/>
      <w:bCs/>
      <w:sz w:val="20"/>
      <w:szCs w:val="20"/>
      <w:lang w:eastAsia="sk-SK"/>
    </w:rPr>
  </w:style>
  <w:style w:type="paragraph" w:styleId="Odsekzoznamu">
    <w:name w:val="List Paragraph"/>
    <w:aliases w:val="body,Odsek zoznamu2,List Paragraph,ODRAZKY PRVA UROVEN"/>
    <w:basedOn w:val="Normlny"/>
    <w:link w:val="OdsekzoznamuChar"/>
    <w:uiPriority w:val="34"/>
    <w:qFormat/>
    <w:rsid w:val="00161854"/>
    <w:pPr>
      <w:ind w:left="720"/>
      <w:contextualSpacing/>
    </w:pPr>
  </w:style>
  <w:style w:type="paragraph" w:styleId="Normlnywebov">
    <w:name w:val="Normal (Web)"/>
    <w:basedOn w:val="Normlny"/>
    <w:uiPriority w:val="99"/>
    <w:unhideWhenUsed/>
    <w:rsid w:val="00161854"/>
    <w:pPr>
      <w:spacing w:before="100" w:beforeAutospacing="1" w:after="100" w:afterAutospacing="1"/>
    </w:pPr>
    <w:rPr>
      <w:sz w:val="24"/>
      <w:szCs w:val="24"/>
    </w:rPr>
  </w:style>
  <w:style w:type="character" w:customStyle="1" w:styleId="OdsekzoznamuChar">
    <w:name w:val="Odsek zoznamu Char"/>
    <w:aliases w:val="body Char,Odsek zoznamu2 Char,List Paragraph Char,ODRAZKY PRVA UROVEN Char"/>
    <w:link w:val="Odsekzoznamu"/>
    <w:uiPriority w:val="34"/>
    <w:qFormat/>
    <w:locked/>
    <w:rsid w:val="00161854"/>
    <w:rPr>
      <w:rFonts w:ascii="Times New Roman" w:eastAsia="Times New Roman" w:hAnsi="Times New Roman" w:cs="Times New Roman"/>
      <w:sz w:val="20"/>
      <w:szCs w:val="20"/>
      <w:lang w:eastAsia="sk-SK"/>
    </w:rPr>
  </w:style>
  <w:style w:type="character" w:customStyle="1" w:styleId="Nadpis5Char">
    <w:name w:val="Nadpis 5 Char"/>
    <w:basedOn w:val="Predvolenpsmoodseku"/>
    <w:link w:val="Nadpis5"/>
    <w:uiPriority w:val="99"/>
    <w:rsid w:val="00670C36"/>
    <w:rPr>
      <w:rFonts w:ascii="Calibri" w:eastAsia="Times New Roman" w:hAnsi="Calibri" w:cs="Times New Roman"/>
      <w:b/>
      <w:i/>
      <w:sz w:val="26"/>
      <w:szCs w:val="20"/>
      <w:lang w:eastAsia="cs-CZ"/>
    </w:rPr>
  </w:style>
  <w:style w:type="character" w:customStyle="1" w:styleId="Nadpis6Char">
    <w:name w:val="Nadpis 6 Char"/>
    <w:basedOn w:val="Predvolenpsmoodseku"/>
    <w:link w:val="Nadpis6"/>
    <w:uiPriority w:val="99"/>
    <w:rsid w:val="00670C36"/>
    <w:rPr>
      <w:rFonts w:ascii="Calibri" w:eastAsia="Times New Roman" w:hAnsi="Calibri" w:cs="Times New Roman"/>
      <w:b/>
      <w:sz w:val="20"/>
      <w:szCs w:val="20"/>
      <w:lang w:eastAsia="cs-CZ"/>
    </w:rPr>
  </w:style>
  <w:style w:type="paragraph" w:customStyle="1" w:styleId="Cislovanie2">
    <w:name w:val="Cislovanie2"/>
    <w:basedOn w:val="Normlny"/>
    <w:uiPriority w:val="99"/>
    <w:rsid w:val="00670C36"/>
    <w:pPr>
      <w:tabs>
        <w:tab w:val="num" w:pos="680"/>
      </w:tabs>
      <w:spacing w:after="120"/>
      <w:ind w:left="680" w:hanging="680"/>
      <w:jc w:val="both"/>
    </w:pPr>
    <w:rPr>
      <w:sz w:val="24"/>
      <w:szCs w:val="24"/>
      <w:lang w:eastAsia="cs-CZ"/>
    </w:rPr>
  </w:style>
  <w:style w:type="character" w:customStyle="1" w:styleId="apple-style-span">
    <w:name w:val="apple-style-span"/>
    <w:uiPriority w:val="99"/>
    <w:rsid w:val="00670C36"/>
  </w:style>
  <w:style w:type="paragraph" w:customStyle="1" w:styleId="Default">
    <w:name w:val="Default"/>
    <w:rsid w:val="00EE3BD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numbering" w:customStyle="1" w:styleId="Importovanstyl4">
    <w:name w:val="Importovaný styl 4"/>
    <w:rsid w:val="00EE3BD6"/>
    <w:pPr>
      <w:numPr>
        <w:numId w:val="3"/>
      </w:numPr>
    </w:pPr>
  </w:style>
  <w:style w:type="numbering" w:customStyle="1" w:styleId="Importovanstyl5">
    <w:name w:val="Importovaný styl 5"/>
    <w:rsid w:val="00EE3BD6"/>
    <w:pPr>
      <w:numPr>
        <w:numId w:val="5"/>
      </w:numPr>
    </w:pPr>
  </w:style>
  <w:style w:type="paragraph" w:styleId="Pta">
    <w:name w:val="footer"/>
    <w:basedOn w:val="Normlny"/>
    <w:link w:val="PtaChar"/>
    <w:uiPriority w:val="99"/>
    <w:unhideWhenUsed/>
    <w:rsid w:val="00DF5432"/>
    <w:pPr>
      <w:tabs>
        <w:tab w:val="center" w:pos="4536"/>
        <w:tab w:val="right" w:pos="9072"/>
      </w:tabs>
    </w:pPr>
  </w:style>
  <w:style w:type="character" w:customStyle="1" w:styleId="PtaChar">
    <w:name w:val="Päta Char"/>
    <w:basedOn w:val="Predvolenpsmoodseku"/>
    <w:link w:val="Pta"/>
    <w:uiPriority w:val="99"/>
    <w:rsid w:val="00DF5432"/>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42616B"/>
    <w:rPr>
      <w:sz w:val="16"/>
      <w:szCs w:val="16"/>
    </w:rPr>
  </w:style>
  <w:style w:type="paragraph" w:styleId="Textkomentra">
    <w:name w:val="annotation text"/>
    <w:basedOn w:val="Normlny"/>
    <w:link w:val="TextkomentraChar"/>
    <w:uiPriority w:val="99"/>
    <w:semiHidden/>
    <w:unhideWhenUsed/>
    <w:rsid w:val="0042616B"/>
  </w:style>
  <w:style w:type="character" w:customStyle="1" w:styleId="TextkomentraChar">
    <w:name w:val="Text komentára Char"/>
    <w:basedOn w:val="Predvolenpsmoodseku"/>
    <w:link w:val="Textkomentra"/>
    <w:uiPriority w:val="99"/>
    <w:semiHidden/>
    <w:rsid w:val="0042616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2616B"/>
    <w:rPr>
      <w:b/>
      <w:bCs/>
    </w:rPr>
  </w:style>
  <w:style w:type="character" w:customStyle="1" w:styleId="PredmetkomentraChar">
    <w:name w:val="Predmet komentára Char"/>
    <w:basedOn w:val="TextkomentraChar"/>
    <w:link w:val="Predmetkomentra"/>
    <w:uiPriority w:val="99"/>
    <w:semiHidden/>
    <w:rsid w:val="0042616B"/>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42616B"/>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616B"/>
    <w:rPr>
      <w:rFonts w:ascii="Segoe UI" w:eastAsia="Times New Roman" w:hAnsi="Segoe UI" w:cs="Segoe UI"/>
      <w:sz w:val="18"/>
      <w:szCs w:val="18"/>
      <w:lang w:eastAsia="sk-SK"/>
    </w:rPr>
  </w:style>
  <w:style w:type="table" w:styleId="Mriekatabuky">
    <w:name w:val="Table Grid"/>
    <w:basedOn w:val="Normlnatabuka"/>
    <w:uiPriority w:val="39"/>
    <w:rsid w:val="00CF7F4B"/>
    <w:pPr>
      <w:spacing w:after="0" w:line="240" w:lineRule="auto"/>
    </w:pPr>
    <w:rPr>
      <w:rFonts w:ascii="Cambria" w:eastAsia="Times New Roman" w:hAnsi="Cambria"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9312499">
      <w:bodyDiv w:val="1"/>
      <w:marLeft w:val="0"/>
      <w:marRight w:val="0"/>
      <w:marTop w:val="0"/>
      <w:marBottom w:val="0"/>
      <w:divBdr>
        <w:top w:val="none" w:sz="0" w:space="0" w:color="auto"/>
        <w:left w:val="none" w:sz="0" w:space="0" w:color="auto"/>
        <w:bottom w:val="none" w:sz="0" w:space="0" w:color="auto"/>
        <w:right w:val="none" w:sz="0" w:space="0" w:color="auto"/>
      </w:divBdr>
    </w:div>
    <w:div w:id="1350377439">
      <w:bodyDiv w:val="1"/>
      <w:marLeft w:val="0"/>
      <w:marRight w:val="0"/>
      <w:marTop w:val="0"/>
      <w:marBottom w:val="0"/>
      <w:divBdr>
        <w:top w:val="none" w:sz="0" w:space="0" w:color="auto"/>
        <w:left w:val="none" w:sz="0" w:space="0" w:color="auto"/>
        <w:bottom w:val="none" w:sz="0" w:space="0" w:color="auto"/>
        <w:right w:val="none" w:sz="0" w:space="0" w:color="auto"/>
      </w:divBdr>
    </w:div>
    <w:div w:id="14422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3909</Words>
  <Characters>22283</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Rejková Renáta, JUDr.</dc:creator>
  <cp:lastModifiedBy>beneova.ivana</cp:lastModifiedBy>
  <cp:revision>2</cp:revision>
  <dcterms:created xsi:type="dcterms:W3CDTF">2021-09-03T09:30:00Z</dcterms:created>
  <dcterms:modified xsi:type="dcterms:W3CDTF">2021-09-03T09:30:00Z</dcterms:modified>
</cp:coreProperties>
</file>