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9DB" w:rsidRDefault="008149DB" w:rsidP="008149DB">
      <w:pPr>
        <w:jc w:val="center"/>
        <w:rPr>
          <w:rFonts w:ascii="Arial Narrow" w:hAnsi="Arial Narrow"/>
          <w:sz w:val="24"/>
          <w:szCs w:val="24"/>
        </w:rPr>
      </w:pPr>
      <w:bookmarkStart w:id="0" w:name="_GoBack"/>
      <w:bookmarkEnd w:id="0"/>
    </w:p>
    <w:p w:rsidR="008149DB" w:rsidRDefault="008149DB" w:rsidP="008149DB">
      <w:pPr>
        <w:jc w:val="center"/>
        <w:rPr>
          <w:rFonts w:ascii="Arial Narrow" w:hAnsi="Arial Narrow"/>
          <w:sz w:val="24"/>
          <w:szCs w:val="24"/>
        </w:rPr>
      </w:pPr>
    </w:p>
    <w:p w:rsidR="008149DB" w:rsidRDefault="008149DB" w:rsidP="008149DB">
      <w:pPr>
        <w:jc w:val="center"/>
        <w:rPr>
          <w:rFonts w:ascii="Arial Narrow" w:hAnsi="Arial Narrow"/>
          <w:sz w:val="24"/>
          <w:szCs w:val="24"/>
        </w:rPr>
      </w:pPr>
    </w:p>
    <w:p w:rsidR="008149DB" w:rsidRDefault="008149DB" w:rsidP="008149DB">
      <w:pPr>
        <w:jc w:val="center"/>
        <w:rPr>
          <w:rFonts w:ascii="Arial Narrow" w:hAnsi="Arial Narrow"/>
          <w:sz w:val="24"/>
          <w:szCs w:val="24"/>
        </w:rPr>
      </w:pPr>
    </w:p>
    <w:p w:rsidR="008149DB" w:rsidRDefault="008149DB" w:rsidP="008149DB">
      <w:pPr>
        <w:jc w:val="center"/>
        <w:rPr>
          <w:rFonts w:ascii="Arial Narrow" w:hAnsi="Arial Narrow"/>
          <w:sz w:val="24"/>
          <w:szCs w:val="24"/>
        </w:rPr>
      </w:pPr>
    </w:p>
    <w:p w:rsidR="008149DB" w:rsidRDefault="008149DB" w:rsidP="008149DB">
      <w:pPr>
        <w:jc w:val="center"/>
        <w:rPr>
          <w:rFonts w:ascii="Arial Narrow" w:hAnsi="Arial Narrow"/>
          <w:sz w:val="24"/>
          <w:szCs w:val="24"/>
        </w:rPr>
      </w:pPr>
    </w:p>
    <w:p w:rsidR="008149DB" w:rsidRDefault="008149DB" w:rsidP="008149DB">
      <w:pPr>
        <w:jc w:val="center"/>
        <w:rPr>
          <w:rFonts w:ascii="Arial Narrow" w:hAnsi="Arial Narrow"/>
          <w:sz w:val="24"/>
          <w:szCs w:val="24"/>
        </w:rPr>
      </w:pPr>
    </w:p>
    <w:p w:rsidR="008149DB" w:rsidRDefault="008149DB" w:rsidP="008149DB">
      <w:pPr>
        <w:jc w:val="center"/>
        <w:rPr>
          <w:rFonts w:ascii="Arial Narrow" w:hAnsi="Arial Narrow"/>
          <w:sz w:val="24"/>
          <w:szCs w:val="24"/>
        </w:rPr>
      </w:pPr>
    </w:p>
    <w:p w:rsidR="008721A2" w:rsidRPr="004C4F37" w:rsidRDefault="000476D9" w:rsidP="008721A2">
      <w:pPr>
        <w:tabs>
          <w:tab w:val="left" w:pos="2161"/>
        </w:tabs>
        <w:autoSpaceDE w:val="0"/>
        <w:autoSpaceDN w:val="0"/>
        <w:adjustRightInd w:val="0"/>
        <w:jc w:val="center"/>
        <w:rPr>
          <w:rFonts w:ascii="Arial Narrow" w:hAnsi="Arial Narrow" w:cs="Arial"/>
          <w:b/>
          <w:bCs/>
          <w:color w:val="000000"/>
        </w:rPr>
      </w:pPr>
      <w:r>
        <w:rPr>
          <w:rFonts w:ascii="Arial Narrow" w:hAnsi="Arial Narrow" w:cs="Arial"/>
          <w:b/>
          <w:bCs/>
          <w:color w:val="000000"/>
        </w:rPr>
        <w:t xml:space="preserve">REVITALIZÁCIA </w:t>
      </w:r>
      <w:r w:rsidR="008721A2" w:rsidRPr="004C4F37">
        <w:rPr>
          <w:rFonts w:ascii="Arial Narrow" w:hAnsi="Arial Narrow" w:cs="Arial"/>
          <w:b/>
          <w:bCs/>
          <w:color w:val="000000"/>
        </w:rPr>
        <w:t>AREÁLU ZŠ ŠKULTÉTYHO</w:t>
      </w:r>
    </w:p>
    <w:p w:rsidR="008721A2" w:rsidRPr="008C1C15" w:rsidRDefault="008721A2" w:rsidP="008721A2">
      <w:pPr>
        <w:keepNext/>
        <w:pBdr>
          <w:top w:val="nil"/>
          <w:left w:val="nil"/>
          <w:bottom w:val="nil"/>
          <w:right w:val="nil"/>
          <w:between w:val="nil"/>
        </w:pBdr>
        <w:tabs>
          <w:tab w:val="left" w:pos="1276"/>
        </w:tabs>
        <w:spacing w:line="360" w:lineRule="auto"/>
        <w:jc w:val="center"/>
        <w:rPr>
          <w:rFonts w:ascii="Arial Narrow" w:eastAsia="Arial" w:hAnsi="Arial Narrow" w:cs="Arial"/>
          <w:b/>
          <w:color w:val="000000"/>
        </w:rPr>
      </w:pPr>
      <w:r w:rsidRPr="008C1C15">
        <w:rPr>
          <w:rFonts w:ascii="Arial Narrow" w:eastAsia="Arial" w:hAnsi="Arial Narrow" w:cs="Arial"/>
          <w:b/>
          <w:color w:val="000000"/>
        </w:rPr>
        <w:t xml:space="preserve">SPRIEVODNÁ SPRÁVA </w:t>
      </w:r>
    </w:p>
    <w:p w:rsidR="008721A2" w:rsidRDefault="008721A2" w:rsidP="008721A2">
      <w:pPr>
        <w:jc w:val="center"/>
        <w:rPr>
          <w:rFonts w:ascii="Arial Narrow" w:hAnsi="Arial Narrow"/>
        </w:rPr>
      </w:pPr>
    </w:p>
    <w:p w:rsidR="008721A2" w:rsidRDefault="008721A2" w:rsidP="008721A2">
      <w:pPr>
        <w:jc w:val="center"/>
        <w:rPr>
          <w:rFonts w:ascii="Arial Narrow" w:hAnsi="Arial Narrow"/>
        </w:rPr>
      </w:pPr>
    </w:p>
    <w:p w:rsidR="008721A2" w:rsidRDefault="008721A2" w:rsidP="008721A2">
      <w:pPr>
        <w:jc w:val="center"/>
        <w:rPr>
          <w:rFonts w:ascii="Arial Narrow" w:hAnsi="Arial Narrow"/>
        </w:rPr>
      </w:pPr>
    </w:p>
    <w:p w:rsidR="008721A2" w:rsidRDefault="008721A2" w:rsidP="008721A2">
      <w:pPr>
        <w:jc w:val="center"/>
        <w:rPr>
          <w:rFonts w:ascii="Arial Narrow" w:hAnsi="Arial Narrow"/>
        </w:rPr>
      </w:pPr>
    </w:p>
    <w:p w:rsidR="008721A2" w:rsidRDefault="008721A2" w:rsidP="008721A2">
      <w:pPr>
        <w:jc w:val="center"/>
        <w:rPr>
          <w:rFonts w:ascii="Arial Narrow" w:hAnsi="Arial Narrow"/>
        </w:rPr>
      </w:pPr>
    </w:p>
    <w:p w:rsidR="008721A2" w:rsidRDefault="008721A2" w:rsidP="008721A2">
      <w:pPr>
        <w:jc w:val="center"/>
        <w:rPr>
          <w:rFonts w:ascii="Arial Narrow" w:hAnsi="Arial Narrow"/>
        </w:rPr>
      </w:pPr>
    </w:p>
    <w:p w:rsidR="008721A2" w:rsidRDefault="008721A2" w:rsidP="008721A2">
      <w:pPr>
        <w:jc w:val="center"/>
        <w:rPr>
          <w:rFonts w:ascii="Arial Narrow" w:hAnsi="Arial Narrow"/>
        </w:rPr>
      </w:pPr>
    </w:p>
    <w:p w:rsidR="008721A2" w:rsidRDefault="008721A2" w:rsidP="008721A2">
      <w:pPr>
        <w:jc w:val="center"/>
        <w:rPr>
          <w:rFonts w:ascii="Arial Narrow" w:hAnsi="Arial Narrow"/>
        </w:rPr>
      </w:pPr>
    </w:p>
    <w:p w:rsidR="008721A2" w:rsidRDefault="008721A2" w:rsidP="008721A2">
      <w:pPr>
        <w:jc w:val="center"/>
        <w:rPr>
          <w:rFonts w:ascii="Arial Narrow" w:hAnsi="Arial Narrow"/>
        </w:rPr>
      </w:pPr>
    </w:p>
    <w:p w:rsidR="008721A2" w:rsidRDefault="008721A2" w:rsidP="008721A2">
      <w:pPr>
        <w:jc w:val="center"/>
        <w:rPr>
          <w:rFonts w:ascii="Arial Narrow" w:hAnsi="Arial Narrow"/>
        </w:rPr>
      </w:pPr>
    </w:p>
    <w:p w:rsidR="008721A2" w:rsidRDefault="008721A2" w:rsidP="008721A2">
      <w:pPr>
        <w:jc w:val="center"/>
        <w:rPr>
          <w:rFonts w:ascii="Arial Narrow" w:hAnsi="Arial Narrow"/>
        </w:rPr>
      </w:pPr>
    </w:p>
    <w:p w:rsidR="008721A2" w:rsidRDefault="008721A2" w:rsidP="008721A2">
      <w:pPr>
        <w:jc w:val="center"/>
        <w:rPr>
          <w:rFonts w:ascii="Arial Narrow" w:hAnsi="Arial Narrow"/>
        </w:rPr>
      </w:pPr>
    </w:p>
    <w:p w:rsidR="000476D9" w:rsidRDefault="000476D9" w:rsidP="008721A2">
      <w:pPr>
        <w:jc w:val="center"/>
        <w:rPr>
          <w:rFonts w:ascii="Arial Narrow" w:hAnsi="Arial Narrow"/>
        </w:rPr>
      </w:pPr>
    </w:p>
    <w:p w:rsidR="000476D9" w:rsidRDefault="000476D9" w:rsidP="008721A2">
      <w:pPr>
        <w:jc w:val="center"/>
        <w:rPr>
          <w:rFonts w:ascii="Arial Narrow" w:hAnsi="Arial Narrow"/>
        </w:rPr>
      </w:pPr>
    </w:p>
    <w:p w:rsidR="008721A2" w:rsidRDefault="008721A2" w:rsidP="008721A2">
      <w:pPr>
        <w:jc w:val="center"/>
        <w:rPr>
          <w:rFonts w:ascii="Arial Narrow" w:hAnsi="Arial Narrow"/>
        </w:rPr>
      </w:pPr>
    </w:p>
    <w:p w:rsidR="008721A2" w:rsidRPr="00325EF1" w:rsidRDefault="008721A2" w:rsidP="008721A2">
      <w:pPr>
        <w:rPr>
          <w:rFonts w:ascii="Arial Narrow" w:hAnsi="Arial Narrow"/>
        </w:rPr>
      </w:pPr>
      <w:r w:rsidRPr="00325EF1">
        <w:rPr>
          <w:rFonts w:ascii="Arial Narrow" w:hAnsi="Arial Narrow"/>
          <w:i/>
        </w:rPr>
        <w:t>INVESTOR:</w:t>
      </w:r>
      <w:r w:rsidRPr="00325EF1">
        <w:rPr>
          <w:rFonts w:ascii="Arial Narrow" w:hAnsi="Arial Narrow"/>
        </w:rPr>
        <w:tab/>
      </w:r>
      <w:r w:rsidRPr="00325EF1">
        <w:rPr>
          <w:rFonts w:ascii="Arial Narrow" w:hAnsi="Arial Narrow"/>
        </w:rPr>
        <w:tab/>
      </w:r>
      <w:r w:rsidRPr="00325EF1">
        <w:rPr>
          <w:rFonts w:ascii="Arial Narrow" w:hAnsi="Arial Narrow"/>
        </w:rPr>
        <w:tab/>
      </w:r>
      <w:r w:rsidRPr="00325EF1">
        <w:rPr>
          <w:rFonts w:ascii="Arial Narrow" w:hAnsi="Arial Narrow"/>
        </w:rPr>
        <w:tab/>
      </w:r>
      <w:r>
        <w:rPr>
          <w:rFonts w:ascii="Arial Narrow" w:hAnsi="Arial Narrow"/>
        </w:rPr>
        <w:tab/>
      </w:r>
      <w:r>
        <w:rPr>
          <w:rFonts w:ascii="Arial Narrow" w:eastAsia="Arial" w:hAnsi="Arial Narrow" w:cs="Arial"/>
        </w:rPr>
        <w:t>ZŠ Škultétyho</w:t>
      </w:r>
      <w:r w:rsidRPr="00325EF1">
        <w:rPr>
          <w:rFonts w:ascii="Arial Narrow" w:eastAsia="Arial" w:hAnsi="Arial Narrow" w:cs="Arial"/>
        </w:rPr>
        <w:t xml:space="preserve">, 949 </w:t>
      </w:r>
      <w:r>
        <w:rPr>
          <w:rFonts w:ascii="Arial Narrow" w:eastAsia="Arial" w:hAnsi="Arial Narrow" w:cs="Arial"/>
        </w:rPr>
        <w:t>01</w:t>
      </w:r>
      <w:r w:rsidRPr="00325EF1">
        <w:rPr>
          <w:rFonts w:ascii="Arial Narrow" w:eastAsia="Arial" w:hAnsi="Arial Narrow" w:cs="Arial"/>
        </w:rPr>
        <w:t>, Nitra</w:t>
      </w:r>
    </w:p>
    <w:p w:rsidR="008721A2" w:rsidRPr="00325EF1" w:rsidRDefault="008721A2" w:rsidP="008721A2">
      <w:pPr>
        <w:rPr>
          <w:rFonts w:ascii="Arial Narrow" w:hAnsi="Arial Narrow"/>
        </w:rPr>
      </w:pPr>
      <w:r w:rsidRPr="00325EF1">
        <w:rPr>
          <w:rFonts w:ascii="Arial Narrow" w:hAnsi="Arial Narrow"/>
          <w:i/>
        </w:rPr>
        <w:t>ZODPOVEDNÝ PROJEKTANT:</w:t>
      </w:r>
      <w:r w:rsidRPr="00325EF1">
        <w:rPr>
          <w:rFonts w:ascii="Arial Narrow" w:hAnsi="Arial Narrow"/>
          <w:i/>
        </w:rPr>
        <w:tab/>
      </w:r>
      <w:r w:rsidRPr="00325EF1">
        <w:rPr>
          <w:rFonts w:ascii="Arial Narrow" w:hAnsi="Arial Narrow"/>
        </w:rPr>
        <w:tab/>
      </w:r>
      <w:r>
        <w:rPr>
          <w:rFonts w:ascii="Arial Narrow" w:hAnsi="Arial Narrow"/>
        </w:rPr>
        <w:tab/>
      </w:r>
      <w:r w:rsidRPr="00325EF1">
        <w:rPr>
          <w:rFonts w:ascii="Arial Narrow" w:hAnsi="Arial Narrow"/>
        </w:rPr>
        <w:t>Ing. Štefan Lančarič, PhD., 0050KA</w:t>
      </w:r>
    </w:p>
    <w:p w:rsidR="008721A2" w:rsidRPr="00325EF1" w:rsidRDefault="008721A2" w:rsidP="008721A2">
      <w:pPr>
        <w:rPr>
          <w:rFonts w:ascii="Arial Narrow" w:hAnsi="Arial Narrow"/>
        </w:rPr>
      </w:pPr>
      <w:r w:rsidRPr="00325EF1">
        <w:rPr>
          <w:rFonts w:ascii="Arial Narrow" w:hAnsi="Arial Narrow"/>
          <w:i/>
        </w:rPr>
        <w:t>VYPRACOVAL:</w:t>
      </w:r>
      <w:r w:rsidRPr="00325EF1">
        <w:rPr>
          <w:rFonts w:ascii="Arial Narrow" w:hAnsi="Arial Narrow"/>
          <w:i/>
        </w:rPr>
        <w:tab/>
      </w:r>
      <w:r w:rsidRPr="00325EF1">
        <w:rPr>
          <w:rFonts w:ascii="Arial Narrow" w:hAnsi="Arial Narrow"/>
        </w:rPr>
        <w:tab/>
      </w:r>
      <w:r w:rsidRPr="00325EF1">
        <w:rPr>
          <w:rFonts w:ascii="Arial Narrow" w:hAnsi="Arial Narrow"/>
        </w:rPr>
        <w:tab/>
      </w:r>
      <w:r w:rsidRPr="00325EF1">
        <w:rPr>
          <w:rFonts w:ascii="Arial Narrow" w:hAnsi="Arial Narrow"/>
        </w:rPr>
        <w:tab/>
      </w:r>
      <w:r>
        <w:rPr>
          <w:rFonts w:ascii="Arial Narrow" w:hAnsi="Arial Narrow"/>
        </w:rPr>
        <w:tab/>
        <w:t>Ing. Štefan Lančarič, PhD.</w:t>
      </w:r>
    </w:p>
    <w:p w:rsidR="008721A2" w:rsidRPr="00325EF1" w:rsidRDefault="008721A2" w:rsidP="008721A2">
      <w:pPr>
        <w:rPr>
          <w:rFonts w:ascii="Arial Narrow" w:hAnsi="Arial Narrow"/>
        </w:rPr>
      </w:pPr>
      <w:r w:rsidRPr="00325EF1">
        <w:rPr>
          <w:rFonts w:ascii="Arial Narrow" w:hAnsi="Arial Narrow"/>
          <w:i/>
        </w:rPr>
        <w:t>PROFESIA:</w:t>
      </w:r>
      <w:r w:rsidRPr="00325EF1">
        <w:rPr>
          <w:rFonts w:ascii="Arial Narrow" w:hAnsi="Arial Narrow"/>
          <w:i/>
        </w:rPr>
        <w:tab/>
      </w:r>
      <w:r w:rsidRPr="00325EF1">
        <w:rPr>
          <w:rFonts w:ascii="Arial Narrow" w:hAnsi="Arial Narrow"/>
          <w:i/>
        </w:rPr>
        <w:tab/>
      </w:r>
      <w:r w:rsidRPr="00325EF1">
        <w:rPr>
          <w:rFonts w:ascii="Arial Narrow" w:hAnsi="Arial Narrow"/>
          <w:i/>
        </w:rPr>
        <w:tab/>
      </w:r>
      <w:r w:rsidRPr="00325EF1">
        <w:rPr>
          <w:rFonts w:ascii="Arial Narrow" w:hAnsi="Arial Narrow"/>
          <w:i/>
        </w:rPr>
        <w:tab/>
      </w:r>
      <w:r>
        <w:rPr>
          <w:rFonts w:ascii="Arial Narrow" w:hAnsi="Arial Narrow"/>
          <w:i/>
        </w:rPr>
        <w:tab/>
      </w:r>
      <w:r w:rsidRPr="00325EF1">
        <w:rPr>
          <w:rFonts w:ascii="Arial Narrow" w:hAnsi="Arial Narrow"/>
        </w:rPr>
        <w:t>Krajinná architektúra</w:t>
      </w:r>
    </w:p>
    <w:p w:rsidR="008721A2" w:rsidRPr="00325EF1" w:rsidRDefault="008721A2" w:rsidP="008721A2">
      <w:pPr>
        <w:rPr>
          <w:rFonts w:ascii="Arial Narrow" w:hAnsi="Arial Narrow"/>
        </w:rPr>
      </w:pPr>
      <w:r w:rsidRPr="00325EF1">
        <w:rPr>
          <w:rFonts w:ascii="Arial Narrow" w:hAnsi="Arial Narrow"/>
          <w:i/>
        </w:rPr>
        <w:t>DÁTUM:</w:t>
      </w:r>
      <w:r w:rsidRPr="00325EF1">
        <w:rPr>
          <w:rFonts w:ascii="Arial Narrow" w:hAnsi="Arial Narrow"/>
        </w:rPr>
        <w:tab/>
      </w:r>
      <w:r w:rsidRPr="00325EF1">
        <w:rPr>
          <w:rFonts w:ascii="Arial Narrow" w:hAnsi="Arial Narrow"/>
        </w:rPr>
        <w:tab/>
      </w:r>
      <w:r w:rsidRPr="00325EF1">
        <w:rPr>
          <w:rFonts w:ascii="Arial Narrow" w:hAnsi="Arial Narrow"/>
        </w:rPr>
        <w:tab/>
      </w:r>
      <w:r w:rsidRPr="00325EF1">
        <w:rPr>
          <w:rFonts w:ascii="Arial Narrow" w:hAnsi="Arial Narrow"/>
        </w:rPr>
        <w:tab/>
      </w:r>
      <w:r>
        <w:rPr>
          <w:rFonts w:ascii="Arial Narrow" w:hAnsi="Arial Narrow"/>
        </w:rPr>
        <w:tab/>
      </w:r>
      <w:r>
        <w:rPr>
          <w:rFonts w:ascii="Arial Narrow" w:hAnsi="Arial Narrow"/>
        </w:rPr>
        <w:tab/>
        <w:t>02/2020</w:t>
      </w:r>
    </w:p>
    <w:p w:rsidR="008721A2" w:rsidRPr="00325EF1" w:rsidRDefault="008721A2" w:rsidP="008721A2">
      <w:pPr>
        <w:rPr>
          <w:rFonts w:ascii="Arial Narrow" w:hAnsi="Arial Narrow"/>
        </w:rPr>
      </w:pPr>
      <w:r w:rsidRPr="00325EF1">
        <w:rPr>
          <w:rFonts w:ascii="Arial Narrow" w:hAnsi="Arial Narrow"/>
          <w:i/>
        </w:rPr>
        <w:t>STUPEŇ:</w:t>
      </w:r>
      <w:r w:rsidRPr="00325EF1">
        <w:rPr>
          <w:rFonts w:ascii="Arial Narrow" w:hAnsi="Arial Narrow"/>
        </w:rPr>
        <w:tab/>
      </w:r>
      <w:r w:rsidRPr="00325EF1">
        <w:rPr>
          <w:rFonts w:ascii="Arial Narrow" w:hAnsi="Arial Narrow"/>
        </w:rPr>
        <w:tab/>
      </w:r>
      <w:r w:rsidRPr="00325EF1">
        <w:rPr>
          <w:rFonts w:ascii="Arial Narrow" w:hAnsi="Arial Narrow"/>
        </w:rPr>
        <w:tab/>
      </w:r>
      <w:r w:rsidRPr="00325EF1">
        <w:rPr>
          <w:rFonts w:ascii="Arial Narrow" w:hAnsi="Arial Narrow"/>
        </w:rPr>
        <w:tab/>
      </w:r>
      <w:r>
        <w:rPr>
          <w:rFonts w:ascii="Arial Narrow" w:hAnsi="Arial Narrow"/>
        </w:rPr>
        <w:tab/>
        <w:t>Projekt pre realizáciu stavby</w:t>
      </w:r>
    </w:p>
    <w:p w:rsidR="00B24988" w:rsidRPr="00B24988" w:rsidRDefault="00C53A41" w:rsidP="00B24988">
      <w:pPr>
        <w:pBdr>
          <w:bottom w:val="single" w:sz="4" w:space="1" w:color="auto"/>
        </w:pBdr>
        <w:jc w:val="both"/>
        <w:rPr>
          <w:rFonts w:ascii="Arial Narrow" w:hAnsi="Arial Narrow"/>
          <w:b/>
          <w:sz w:val="24"/>
          <w:szCs w:val="24"/>
        </w:rPr>
      </w:pPr>
      <w:r>
        <w:rPr>
          <w:rFonts w:ascii="Arial Narrow" w:hAnsi="Arial Narrow"/>
          <w:b/>
          <w:sz w:val="24"/>
          <w:szCs w:val="24"/>
        </w:rPr>
        <w:lastRenderedPageBreak/>
        <w:t xml:space="preserve">1. </w:t>
      </w:r>
      <w:r w:rsidR="00B24988" w:rsidRPr="00B24988">
        <w:rPr>
          <w:rFonts w:ascii="Arial Narrow" w:hAnsi="Arial Narrow"/>
          <w:b/>
          <w:sz w:val="24"/>
          <w:szCs w:val="24"/>
        </w:rPr>
        <w:t>ÚČEL</w:t>
      </w:r>
    </w:p>
    <w:p w:rsidR="006C37A4" w:rsidRDefault="00B24988" w:rsidP="00B24988">
      <w:pPr>
        <w:pStyle w:val="Zkladntext"/>
        <w:rPr>
          <w:rFonts w:ascii="Arial Narrow" w:hAnsi="Arial Narrow"/>
          <w:szCs w:val="24"/>
        </w:rPr>
      </w:pPr>
      <w:r w:rsidRPr="00B24988">
        <w:rPr>
          <w:rFonts w:ascii="Arial Narrow" w:hAnsi="Arial Narrow"/>
          <w:szCs w:val="24"/>
        </w:rPr>
        <w:t xml:space="preserve">Účelom stavebného objektu je návrh riešenia exteriéru a zakomponovanie </w:t>
      </w:r>
      <w:r w:rsidR="00053EA9">
        <w:rPr>
          <w:rFonts w:ascii="Arial Narrow" w:hAnsi="Arial Narrow"/>
          <w:szCs w:val="24"/>
        </w:rPr>
        <w:t xml:space="preserve">vodozádržných opatrení, implementácie manažmentu a využitia zrážkovej vody a prvkov </w:t>
      </w:r>
      <w:r w:rsidR="00A40F32">
        <w:rPr>
          <w:rFonts w:ascii="Arial Narrow" w:hAnsi="Arial Narrow"/>
          <w:szCs w:val="24"/>
        </w:rPr>
        <w:t>vegetačných úprav</w:t>
      </w:r>
      <w:r w:rsidRPr="00B24988">
        <w:rPr>
          <w:rFonts w:ascii="Arial Narrow" w:hAnsi="Arial Narrow"/>
          <w:szCs w:val="24"/>
        </w:rPr>
        <w:t xml:space="preserve"> </w:t>
      </w:r>
      <w:r w:rsidR="00140FC9">
        <w:rPr>
          <w:rFonts w:ascii="Arial Narrow" w:hAnsi="Arial Narrow"/>
          <w:szCs w:val="24"/>
        </w:rPr>
        <w:t xml:space="preserve">v rámci areálu </w:t>
      </w:r>
      <w:r w:rsidR="00053EA9">
        <w:rPr>
          <w:rFonts w:ascii="Arial Narrow" w:hAnsi="Arial Narrow"/>
          <w:szCs w:val="24"/>
        </w:rPr>
        <w:t>základnej školy na Škultétyho ulici v Nitre</w:t>
      </w:r>
      <w:r w:rsidR="00140FC9">
        <w:rPr>
          <w:rFonts w:ascii="Arial Narrow" w:hAnsi="Arial Narrow"/>
          <w:szCs w:val="24"/>
        </w:rPr>
        <w:t>. Ťažisko tvorí riešenie priľahlých zelených plôch tak, aby esteticky, prevádzkovo i funkčne spĺňali nároky na moderný exteriér s</w:t>
      </w:r>
      <w:r w:rsidR="00A40F32">
        <w:rPr>
          <w:rFonts w:ascii="Arial Narrow" w:hAnsi="Arial Narrow"/>
          <w:szCs w:val="24"/>
        </w:rPr>
        <w:t> cieľom estetizácie a úpravy mikroklímy areálu.</w:t>
      </w:r>
    </w:p>
    <w:p w:rsidR="00B24988" w:rsidRPr="00B24988" w:rsidRDefault="00B24988" w:rsidP="00B24988">
      <w:pPr>
        <w:pStyle w:val="Zkladntext"/>
        <w:rPr>
          <w:rFonts w:ascii="Arial Narrow" w:hAnsi="Arial Narrow"/>
          <w:szCs w:val="24"/>
        </w:rPr>
      </w:pPr>
    </w:p>
    <w:p w:rsidR="00B24988" w:rsidRPr="00B24988" w:rsidRDefault="00B24988" w:rsidP="00B24988">
      <w:pPr>
        <w:pStyle w:val="Zkladntext"/>
        <w:rPr>
          <w:rFonts w:ascii="Arial Narrow" w:hAnsi="Arial Narrow"/>
          <w:b/>
          <w:szCs w:val="24"/>
        </w:rPr>
      </w:pPr>
    </w:p>
    <w:p w:rsidR="00B24988" w:rsidRPr="00B24988" w:rsidRDefault="00A40F32" w:rsidP="00B24988">
      <w:pPr>
        <w:pStyle w:val="Nadpis1"/>
        <w:pBdr>
          <w:bottom w:val="single" w:sz="4" w:space="1" w:color="auto"/>
        </w:pBdr>
        <w:spacing w:line="240" w:lineRule="auto"/>
        <w:ind w:left="720" w:hanging="720"/>
        <w:jc w:val="both"/>
        <w:rPr>
          <w:rFonts w:ascii="Arial Narrow" w:hAnsi="Arial Narrow"/>
          <w:b/>
          <w:caps/>
          <w:szCs w:val="24"/>
        </w:rPr>
      </w:pPr>
      <w:r>
        <w:rPr>
          <w:rFonts w:ascii="Arial Narrow" w:hAnsi="Arial Narrow"/>
          <w:b/>
          <w:caps/>
          <w:szCs w:val="24"/>
        </w:rPr>
        <w:t>2</w:t>
      </w:r>
      <w:r w:rsidR="00B24988" w:rsidRPr="00B24988">
        <w:rPr>
          <w:rFonts w:ascii="Arial Narrow" w:hAnsi="Arial Narrow"/>
          <w:b/>
          <w:caps/>
          <w:szCs w:val="24"/>
        </w:rPr>
        <w:t xml:space="preserve">. Popis SADOVNÍCKEHO kompozičného riešenia </w:t>
      </w:r>
    </w:p>
    <w:p w:rsidR="00600DF0" w:rsidRDefault="00B24988" w:rsidP="00600DF0">
      <w:pPr>
        <w:jc w:val="both"/>
        <w:rPr>
          <w:rFonts w:ascii="Arial Narrow" w:hAnsi="Arial Narrow"/>
          <w:sz w:val="24"/>
          <w:szCs w:val="24"/>
        </w:rPr>
      </w:pPr>
      <w:r w:rsidRPr="00B24988">
        <w:rPr>
          <w:rFonts w:ascii="Arial Narrow" w:hAnsi="Arial Narrow"/>
          <w:sz w:val="24"/>
          <w:szCs w:val="24"/>
        </w:rPr>
        <w:t xml:space="preserve">Kompozícia sadovníckych úprav vychádza z nárokov na funkčnosť plochy ako </w:t>
      </w:r>
      <w:r w:rsidR="00CE763C">
        <w:rPr>
          <w:rFonts w:ascii="Arial Narrow" w:hAnsi="Arial Narrow"/>
          <w:sz w:val="24"/>
          <w:szCs w:val="24"/>
        </w:rPr>
        <w:t xml:space="preserve">exteriérových priestorov </w:t>
      </w:r>
      <w:r w:rsidR="006C37A4">
        <w:rPr>
          <w:rFonts w:ascii="Arial Narrow" w:hAnsi="Arial Narrow"/>
          <w:sz w:val="24"/>
          <w:szCs w:val="24"/>
        </w:rPr>
        <w:t>školského zariadenia</w:t>
      </w:r>
      <w:r w:rsidR="00600DF0">
        <w:rPr>
          <w:rFonts w:ascii="Arial Narrow" w:hAnsi="Arial Narrow"/>
          <w:sz w:val="24"/>
          <w:szCs w:val="24"/>
        </w:rPr>
        <w:t xml:space="preserve">. Areál je </w:t>
      </w:r>
      <w:r w:rsidR="00243C4D">
        <w:rPr>
          <w:rFonts w:ascii="Arial Narrow" w:hAnsi="Arial Narrow"/>
          <w:sz w:val="24"/>
          <w:szCs w:val="24"/>
        </w:rPr>
        <w:t xml:space="preserve">v súčasnosti osadený </w:t>
      </w:r>
      <w:proofErr w:type="spellStart"/>
      <w:r w:rsidR="00243C4D">
        <w:rPr>
          <w:rFonts w:ascii="Arial Narrow" w:hAnsi="Arial Narrow"/>
          <w:sz w:val="24"/>
          <w:szCs w:val="24"/>
        </w:rPr>
        <w:t>vzrastlou</w:t>
      </w:r>
      <w:proofErr w:type="spellEnd"/>
      <w:r w:rsidR="00243C4D">
        <w:rPr>
          <w:rFonts w:ascii="Arial Narrow" w:hAnsi="Arial Narrow"/>
          <w:sz w:val="24"/>
          <w:szCs w:val="24"/>
        </w:rPr>
        <w:t xml:space="preserve"> vegetáciou, celková údržba podlieha základnému režimu. Pôvodné dreviny boli v rámci PD zakreslené orientačne, z </w:t>
      </w:r>
      <w:proofErr w:type="spellStart"/>
      <w:r w:rsidR="00243C4D">
        <w:rPr>
          <w:rFonts w:ascii="Arial Narrow" w:hAnsi="Arial Narrow"/>
          <w:sz w:val="24"/>
          <w:szCs w:val="24"/>
        </w:rPr>
        <w:t>ortofotomapy</w:t>
      </w:r>
      <w:proofErr w:type="spellEnd"/>
      <w:r w:rsidR="00243C4D">
        <w:rPr>
          <w:rFonts w:ascii="Arial Narrow" w:hAnsi="Arial Narrow"/>
          <w:sz w:val="24"/>
          <w:szCs w:val="24"/>
        </w:rPr>
        <w:t>.</w:t>
      </w:r>
    </w:p>
    <w:p w:rsidR="00C81836" w:rsidRPr="000E1BC2" w:rsidRDefault="000E1BC2" w:rsidP="00600DF0">
      <w:pPr>
        <w:jc w:val="both"/>
        <w:rPr>
          <w:rFonts w:ascii="Arial Narrow" w:hAnsi="Arial Narrow"/>
          <w:b/>
          <w:sz w:val="24"/>
          <w:szCs w:val="24"/>
        </w:rPr>
      </w:pPr>
      <w:r w:rsidRPr="000E1BC2">
        <w:rPr>
          <w:rFonts w:ascii="Arial Narrow" w:hAnsi="Arial Narrow"/>
          <w:b/>
          <w:sz w:val="24"/>
          <w:szCs w:val="24"/>
        </w:rPr>
        <w:t>Zvyšovanie podielu zelene</w:t>
      </w:r>
      <w:r>
        <w:rPr>
          <w:rFonts w:ascii="Arial Narrow" w:hAnsi="Arial Narrow"/>
          <w:b/>
          <w:sz w:val="24"/>
          <w:szCs w:val="24"/>
        </w:rPr>
        <w:t xml:space="preserve"> a ekopedagogická funkcia</w:t>
      </w:r>
      <w:r w:rsidRPr="000E1BC2">
        <w:rPr>
          <w:rFonts w:ascii="Arial Narrow" w:hAnsi="Arial Narrow"/>
          <w:b/>
          <w:sz w:val="24"/>
          <w:szCs w:val="24"/>
        </w:rPr>
        <w:t>:</w:t>
      </w:r>
    </w:p>
    <w:p w:rsidR="000E1BC2" w:rsidRDefault="000E1BC2" w:rsidP="000E1BC2">
      <w:pPr>
        <w:pStyle w:val="Odsekzoznamu"/>
        <w:numPr>
          <w:ilvl w:val="0"/>
          <w:numId w:val="15"/>
        </w:numPr>
        <w:jc w:val="both"/>
        <w:rPr>
          <w:rFonts w:ascii="Arial Narrow" w:hAnsi="Arial Narrow"/>
          <w:sz w:val="24"/>
          <w:szCs w:val="24"/>
        </w:rPr>
      </w:pPr>
      <w:r w:rsidRPr="000E1BC2">
        <w:rPr>
          <w:rFonts w:ascii="Arial Narrow" w:hAnsi="Arial Narrow"/>
          <w:sz w:val="24"/>
          <w:szCs w:val="24"/>
        </w:rPr>
        <w:t xml:space="preserve">Prostredníctvom výsadby navrhovaných drevín – stromov v areáli ZŠ zvýšime podiel ekologicky účinnej zelene na celkovom podiele plochy areálu. Kompozične sú nové dreviny navrhnuté tak, aby podporili architektonicko-izolačnú funkciu pôvodných plôch drevín od </w:t>
      </w:r>
      <w:proofErr w:type="spellStart"/>
      <w:r w:rsidRPr="000E1BC2">
        <w:rPr>
          <w:rFonts w:ascii="Arial Narrow" w:hAnsi="Arial Narrow"/>
          <w:sz w:val="24"/>
          <w:szCs w:val="24"/>
        </w:rPr>
        <w:t>Dolnočermínskej</w:t>
      </w:r>
      <w:proofErr w:type="spellEnd"/>
      <w:r w:rsidRPr="000E1BC2">
        <w:rPr>
          <w:rFonts w:ascii="Arial Narrow" w:hAnsi="Arial Narrow"/>
          <w:sz w:val="24"/>
          <w:szCs w:val="24"/>
        </w:rPr>
        <w:t xml:space="preserve"> ulice a od plochy parkoviska príslušného k Mestskej športovej hale. Druhová skladba drevín prispeje k biodiverzite a zároveň podporí vyššiu sezónnu premenlivosť porastov v prospech estetizácie a úpravy mikroklímy územia.</w:t>
      </w:r>
    </w:p>
    <w:p w:rsidR="000E1BC2" w:rsidRDefault="000E1BC2" w:rsidP="000E1BC2">
      <w:pPr>
        <w:pStyle w:val="Odsekzoznamu"/>
        <w:numPr>
          <w:ilvl w:val="0"/>
          <w:numId w:val="15"/>
        </w:numPr>
        <w:jc w:val="both"/>
        <w:rPr>
          <w:rFonts w:ascii="Arial Narrow" w:hAnsi="Arial Narrow"/>
          <w:sz w:val="24"/>
          <w:szCs w:val="24"/>
        </w:rPr>
      </w:pPr>
      <w:r>
        <w:rPr>
          <w:rFonts w:ascii="Arial Narrow" w:hAnsi="Arial Narrow"/>
          <w:sz w:val="24"/>
          <w:szCs w:val="24"/>
        </w:rPr>
        <w:t>Výsadbou vyvýšených záhonov</w:t>
      </w:r>
      <w:r w:rsidR="00342716">
        <w:rPr>
          <w:rFonts w:ascii="Arial Narrow" w:hAnsi="Arial Narrow"/>
          <w:sz w:val="24"/>
          <w:szCs w:val="24"/>
        </w:rPr>
        <w:t xml:space="preserve"> s riadenou druhovou skladbou v kontakte s výsadbou trvalkového záhonu na teréne je možné pedagogicky </w:t>
      </w:r>
      <w:proofErr w:type="spellStart"/>
      <w:r w:rsidR="00342716">
        <w:rPr>
          <w:rFonts w:ascii="Arial Narrow" w:hAnsi="Arial Narrow"/>
          <w:sz w:val="24"/>
          <w:szCs w:val="24"/>
        </w:rPr>
        <w:t>odsledovať</w:t>
      </w:r>
      <w:proofErr w:type="spellEnd"/>
      <w:r w:rsidR="00342716">
        <w:rPr>
          <w:rFonts w:ascii="Arial Narrow" w:hAnsi="Arial Narrow"/>
          <w:sz w:val="24"/>
          <w:szCs w:val="24"/>
        </w:rPr>
        <w:t xml:space="preserve"> rozdiely v kondícii a kvalite rastlín vysadených do pôdy a rastlín vysadených v konštrukcii – vyvýšenom záhone, s premeneným pôdnym horizontom. Zároveň, záhony budú predstavovať prijímateľa zadržanej zrážkovej vody zo strechy blízkeho altánu.</w:t>
      </w:r>
    </w:p>
    <w:p w:rsidR="000E1BC2" w:rsidRDefault="000E1BC2" w:rsidP="000E1BC2">
      <w:pPr>
        <w:jc w:val="both"/>
        <w:rPr>
          <w:rFonts w:ascii="Arial Narrow" w:hAnsi="Arial Narrow"/>
          <w:b/>
          <w:sz w:val="24"/>
          <w:szCs w:val="24"/>
        </w:rPr>
      </w:pPr>
      <w:r w:rsidRPr="000E1BC2">
        <w:rPr>
          <w:rFonts w:ascii="Arial Narrow" w:hAnsi="Arial Narrow"/>
          <w:b/>
          <w:sz w:val="24"/>
          <w:szCs w:val="24"/>
        </w:rPr>
        <w:t>Vodozádržné opatrenia</w:t>
      </w:r>
    </w:p>
    <w:p w:rsidR="000E1BC2" w:rsidRDefault="000E1BC2" w:rsidP="000E1BC2">
      <w:pPr>
        <w:pStyle w:val="Odsekzoznamu"/>
        <w:numPr>
          <w:ilvl w:val="0"/>
          <w:numId w:val="16"/>
        </w:numPr>
        <w:jc w:val="both"/>
        <w:rPr>
          <w:rFonts w:ascii="Arial Narrow" w:hAnsi="Arial Narrow"/>
          <w:sz w:val="24"/>
          <w:szCs w:val="24"/>
        </w:rPr>
      </w:pPr>
      <w:r w:rsidRPr="000E1BC2">
        <w:rPr>
          <w:rFonts w:ascii="Arial Narrow" w:hAnsi="Arial Narrow"/>
          <w:sz w:val="24"/>
          <w:szCs w:val="24"/>
        </w:rPr>
        <w:t xml:space="preserve">Inštaláciou </w:t>
      </w:r>
      <w:r>
        <w:rPr>
          <w:rFonts w:ascii="Arial Narrow" w:hAnsi="Arial Narrow"/>
          <w:sz w:val="24"/>
          <w:szCs w:val="24"/>
        </w:rPr>
        <w:t>povrchových zberných nádob na zber dažďovej vody zo strechy altánu a z pergol nad vstupmi do hlavnej budovy ZŠ sledujeme možnosť využitia dažďovej vody na závlahu priľahlých zelených plôch, resp. novozaložených trvalkových záhonov s edukatívnou funkciou. Zber dažďových vôd bude zabezpečený inštaláciou odkvapových systémov na navrhovaný altán a pergoly.</w:t>
      </w:r>
    </w:p>
    <w:p w:rsidR="000E1BC2" w:rsidRPr="000E1BC2" w:rsidRDefault="000E1BC2" w:rsidP="000E1BC2">
      <w:pPr>
        <w:pStyle w:val="Odsekzoznamu"/>
        <w:numPr>
          <w:ilvl w:val="0"/>
          <w:numId w:val="16"/>
        </w:numPr>
        <w:jc w:val="both"/>
        <w:rPr>
          <w:rFonts w:ascii="Arial Narrow" w:hAnsi="Arial Narrow"/>
          <w:sz w:val="24"/>
          <w:szCs w:val="24"/>
        </w:rPr>
      </w:pPr>
      <w:r>
        <w:rPr>
          <w:rFonts w:ascii="Arial Narrow" w:hAnsi="Arial Narrow"/>
          <w:sz w:val="24"/>
          <w:szCs w:val="24"/>
        </w:rPr>
        <w:t xml:space="preserve">Výsadba kvetinovej lúky okrem podpory biodiverzity územia </w:t>
      </w:r>
      <w:r w:rsidR="00374066">
        <w:rPr>
          <w:rFonts w:ascii="Arial Narrow" w:hAnsi="Arial Narrow"/>
          <w:sz w:val="24"/>
          <w:szCs w:val="24"/>
        </w:rPr>
        <w:t xml:space="preserve">predstavuje mitigačné opatrenie v prospech znižovania vysúšania územia, kedy </w:t>
      </w:r>
      <w:r w:rsidR="00342716">
        <w:rPr>
          <w:rFonts w:ascii="Arial Narrow" w:hAnsi="Arial Narrow"/>
          <w:sz w:val="24"/>
          <w:szCs w:val="24"/>
        </w:rPr>
        <w:t>regulárny</w:t>
      </w:r>
      <w:r w:rsidR="00374066">
        <w:rPr>
          <w:rFonts w:ascii="Arial Narrow" w:hAnsi="Arial Narrow"/>
          <w:sz w:val="24"/>
          <w:szCs w:val="24"/>
        </w:rPr>
        <w:t xml:space="preserve"> parkový trávnik v letnom období výrazne presychá...naopak, z pohľadu druhového zloženia a odlišnej biotechniky starostlivosti o kvetinovú lúku, je takýto porast výrazne rezistentnejší voči suchu a presychaniu, zadržiava a podporuje retenciu zrážkovej vody </w:t>
      </w:r>
      <w:r w:rsidR="00374066" w:rsidRPr="00342716">
        <w:rPr>
          <w:rFonts w:ascii="Arial Narrow" w:hAnsi="Arial Narrow"/>
          <w:i/>
          <w:sz w:val="24"/>
          <w:szCs w:val="24"/>
        </w:rPr>
        <w:t>in situ</w:t>
      </w:r>
      <w:r w:rsidR="00374066">
        <w:rPr>
          <w:rFonts w:ascii="Arial Narrow" w:hAnsi="Arial Narrow"/>
          <w:sz w:val="24"/>
          <w:szCs w:val="24"/>
        </w:rPr>
        <w:t xml:space="preserve"> v území.</w:t>
      </w:r>
    </w:p>
    <w:p w:rsidR="000E1BC2" w:rsidRDefault="000E1BC2" w:rsidP="000E1BC2">
      <w:pPr>
        <w:jc w:val="both"/>
        <w:rPr>
          <w:rFonts w:ascii="Arial Narrow" w:hAnsi="Arial Narrow"/>
          <w:b/>
          <w:sz w:val="24"/>
          <w:szCs w:val="24"/>
        </w:rPr>
      </w:pPr>
      <w:r w:rsidRPr="000E1BC2">
        <w:rPr>
          <w:rFonts w:ascii="Arial Narrow" w:hAnsi="Arial Narrow"/>
          <w:b/>
          <w:sz w:val="24"/>
          <w:szCs w:val="24"/>
        </w:rPr>
        <w:t>Podpora biodiverzity</w:t>
      </w:r>
    </w:p>
    <w:p w:rsidR="00342716" w:rsidRDefault="00342716" w:rsidP="00342716">
      <w:pPr>
        <w:jc w:val="both"/>
        <w:rPr>
          <w:rFonts w:ascii="Arial Narrow" w:hAnsi="Arial Narrow"/>
          <w:sz w:val="24"/>
          <w:szCs w:val="24"/>
        </w:rPr>
      </w:pPr>
      <w:r w:rsidRPr="00342716">
        <w:rPr>
          <w:rFonts w:ascii="Arial Narrow" w:hAnsi="Arial Narrow"/>
          <w:sz w:val="24"/>
          <w:szCs w:val="24"/>
        </w:rPr>
        <w:t>V rámci podpory zvyšovania biodiverzity v areáli ZŠ sa navrhuje inštalácia 3 ks</w:t>
      </w:r>
      <w:r>
        <w:rPr>
          <w:rFonts w:ascii="Arial Narrow" w:hAnsi="Arial Narrow"/>
          <w:sz w:val="24"/>
          <w:szCs w:val="24"/>
        </w:rPr>
        <w:t xml:space="preserve"> „hmyzích hotelov“, ktoré prilákajú hmyz a umožnia jeho prezimovanie v lokalite. </w:t>
      </w:r>
      <w:r w:rsidRPr="00342716">
        <w:rPr>
          <w:rFonts w:ascii="Arial Narrow" w:hAnsi="Arial Narrow"/>
          <w:sz w:val="24"/>
          <w:szCs w:val="24"/>
        </w:rPr>
        <w:t>Hmyzí hotel je domček pre hmyz, ktorý je prekrytý strieškou ako ochrana pred dažďom. Domček je tvorený rôznym materiálom ako drevo, mach, trstina, bambus, slama, papier, do ktorých sa vyvŕtajú rôzne široké otvory (priemer 0,2 až 2 cm). Použiť môžeme ale aj tehly a pórovité tvárnice. Mnoho užitočných druhov hmyzu práve tu nachádza vhodný úkryt.</w:t>
      </w:r>
      <w:r>
        <w:rPr>
          <w:rFonts w:ascii="Arial Narrow" w:hAnsi="Arial Narrow"/>
          <w:sz w:val="24"/>
          <w:szCs w:val="24"/>
        </w:rPr>
        <w:t xml:space="preserve"> </w:t>
      </w:r>
      <w:r w:rsidRPr="00342716">
        <w:rPr>
          <w:rFonts w:ascii="Arial Narrow" w:hAnsi="Arial Narrow"/>
          <w:sz w:val="24"/>
          <w:szCs w:val="24"/>
        </w:rPr>
        <w:t>Hmyzí hotel by sa mal stavať v blízkosti kvetinových záhonov, kvitnúcich stromov a krov s blízkym zdrojom vody a pôdy na stavbu hmyzích hniezd.</w:t>
      </w:r>
    </w:p>
    <w:p w:rsidR="00717597" w:rsidRDefault="00717597" w:rsidP="00342716">
      <w:pPr>
        <w:jc w:val="both"/>
        <w:rPr>
          <w:rFonts w:ascii="Arial Narrow" w:hAnsi="Arial Narrow"/>
          <w:sz w:val="24"/>
          <w:szCs w:val="24"/>
        </w:rPr>
      </w:pPr>
    </w:p>
    <w:p w:rsidR="00342716" w:rsidRPr="00342716" w:rsidRDefault="00717597" w:rsidP="00717597">
      <w:pPr>
        <w:jc w:val="center"/>
        <w:rPr>
          <w:rFonts w:ascii="Arial Narrow" w:hAnsi="Arial Narrow"/>
          <w:sz w:val="24"/>
          <w:szCs w:val="24"/>
        </w:rPr>
      </w:pPr>
      <w:r>
        <w:rPr>
          <w:rFonts w:ascii="Arial Narrow" w:hAnsi="Arial Narrow"/>
          <w:noProof/>
          <w:sz w:val="24"/>
          <w:szCs w:val="24"/>
          <w:lang w:eastAsia="sk-SK"/>
        </w:rPr>
        <w:drawing>
          <wp:anchor distT="0" distB="0" distL="114300" distR="114300" simplePos="0" relativeHeight="251660288" behindDoc="1" locked="0" layoutInCell="1" allowOverlap="1">
            <wp:simplePos x="0" y="0"/>
            <wp:positionH relativeFrom="column">
              <wp:posOffset>652780</wp:posOffset>
            </wp:positionH>
            <wp:positionV relativeFrom="paragraph">
              <wp:posOffset>7620</wp:posOffset>
            </wp:positionV>
            <wp:extent cx="2381250" cy="1732359"/>
            <wp:effectExtent l="0" t="0" r="0" b="1270"/>
            <wp:wrapTight wrapText="bothSides">
              <wp:wrapPolygon edited="0">
                <wp:start x="0" y="0"/>
                <wp:lineTo x="0" y="21378"/>
                <wp:lineTo x="21427" y="21378"/>
                <wp:lineTo x="21427"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myzí hot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1250" cy="1732359"/>
                    </a:xfrm>
                    <a:prstGeom prst="rect">
                      <a:avLst/>
                    </a:prstGeom>
                  </pic:spPr>
                </pic:pic>
              </a:graphicData>
            </a:graphic>
          </wp:anchor>
        </w:drawing>
      </w:r>
      <w:r>
        <w:rPr>
          <w:rFonts w:ascii="Arial Narrow" w:hAnsi="Arial Narrow"/>
          <w:noProof/>
          <w:sz w:val="24"/>
          <w:szCs w:val="24"/>
          <w:lang w:eastAsia="sk-SK"/>
        </w:rPr>
        <w:drawing>
          <wp:inline distT="0" distB="0" distL="0" distR="0">
            <wp:extent cx="2312738" cy="1735264"/>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uľ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19945" cy="1740671"/>
                    </a:xfrm>
                    <a:prstGeom prst="rect">
                      <a:avLst/>
                    </a:prstGeom>
                  </pic:spPr>
                </pic:pic>
              </a:graphicData>
            </a:graphic>
          </wp:inline>
        </w:drawing>
      </w:r>
    </w:p>
    <w:p w:rsidR="00B57C8F" w:rsidRPr="00717597" w:rsidRDefault="00717597" w:rsidP="00717597">
      <w:pPr>
        <w:jc w:val="center"/>
        <w:rPr>
          <w:rFonts w:ascii="Arial Narrow" w:hAnsi="Arial Narrow"/>
          <w:sz w:val="18"/>
          <w:szCs w:val="18"/>
          <w:lang w:val="cs-CZ"/>
        </w:rPr>
      </w:pPr>
      <w:r w:rsidRPr="00717597">
        <w:rPr>
          <w:rFonts w:ascii="Arial Narrow" w:hAnsi="Arial Narrow"/>
          <w:sz w:val="18"/>
          <w:szCs w:val="18"/>
        </w:rPr>
        <w:t>Na obrázku príklad riešenia Hmyzieho hotela a výberu informačnej tabule</w:t>
      </w:r>
      <w:r w:rsidRPr="00717597">
        <w:rPr>
          <w:rFonts w:ascii="Arial Narrow" w:hAnsi="Arial Narrow"/>
          <w:sz w:val="18"/>
          <w:szCs w:val="18"/>
          <w:lang w:val="cs-CZ"/>
        </w:rPr>
        <w:t>.</w:t>
      </w:r>
    </w:p>
    <w:p w:rsidR="00B24988" w:rsidRPr="00B24988" w:rsidRDefault="00A40F32" w:rsidP="00B24988">
      <w:pPr>
        <w:pBdr>
          <w:bottom w:val="single" w:sz="4" w:space="1" w:color="auto"/>
        </w:pBdr>
        <w:rPr>
          <w:rFonts w:ascii="Arial Narrow" w:hAnsi="Arial Narrow"/>
          <w:b/>
          <w:sz w:val="24"/>
          <w:szCs w:val="24"/>
        </w:rPr>
      </w:pPr>
      <w:r>
        <w:rPr>
          <w:rFonts w:ascii="Arial Narrow" w:hAnsi="Arial Narrow"/>
          <w:b/>
          <w:sz w:val="24"/>
          <w:szCs w:val="24"/>
        </w:rPr>
        <w:t>3</w:t>
      </w:r>
      <w:r w:rsidR="00B24988" w:rsidRPr="00B24988">
        <w:rPr>
          <w:rFonts w:ascii="Arial Narrow" w:hAnsi="Arial Narrow"/>
          <w:b/>
          <w:sz w:val="24"/>
          <w:szCs w:val="24"/>
        </w:rPr>
        <w:t xml:space="preserve">.   POPIS TECHNICKÉHO RIEŠENIA </w:t>
      </w:r>
    </w:p>
    <w:p w:rsidR="00B24988" w:rsidRDefault="00A40F32" w:rsidP="00B24988">
      <w:pPr>
        <w:pStyle w:val="Nadpis2"/>
        <w:jc w:val="both"/>
        <w:rPr>
          <w:rFonts w:ascii="Arial Narrow" w:hAnsi="Arial Narrow"/>
          <w:szCs w:val="24"/>
        </w:rPr>
      </w:pPr>
      <w:r>
        <w:rPr>
          <w:rFonts w:ascii="Arial Narrow" w:hAnsi="Arial Narrow"/>
          <w:szCs w:val="24"/>
        </w:rPr>
        <w:t>3</w:t>
      </w:r>
      <w:r w:rsidR="00B24988" w:rsidRPr="00B24988">
        <w:rPr>
          <w:rFonts w:ascii="Arial Narrow" w:hAnsi="Arial Narrow"/>
          <w:szCs w:val="24"/>
        </w:rPr>
        <w:t xml:space="preserve">.1 Základné kapacity  záujmového  územia:  </w:t>
      </w:r>
    </w:p>
    <w:p w:rsidR="00A40F32" w:rsidRPr="00A40F32" w:rsidRDefault="00A40F32" w:rsidP="00A40F32">
      <w:pPr>
        <w:rPr>
          <w:lang w:eastAsia="cs-CZ"/>
        </w:rPr>
      </w:pP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Výmera kvetinovej lúky</w:t>
      </w:r>
      <w:r>
        <w:rPr>
          <w:rFonts w:ascii="Arial Narrow" w:hAnsi="Arial Narrow" w:cs="Arial Narrow"/>
          <w:color w:val="000000"/>
          <w:sz w:val="24"/>
          <w:szCs w:val="24"/>
        </w:rPr>
        <w:tab/>
        <w:t>vo svahu</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890m2</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Výmera kvetinovej lúky v rovine</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1100m2</w:t>
      </w:r>
      <w:r>
        <w:rPr>
          <w:rFonts w:ascii="Arial Narrow" w:hAnsi="Arial Narrow" w:cs="Arial Narrow"/>
          <w:color w:val="000000"/>
          <w:sz w:val="24"/>
          <w:szCs w:val="24"/>
        </w:rPr>
        <w:tab/>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Výmera trvalkových záhonov vyvýšených</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26m2</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Výmera trvalkových záhonov na teréne</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17m2</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Výsadba stromov listnatých</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21ks</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Výsadba stromov ihličnatých</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6ks</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Výsadba trvaliek</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344ks</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Výsadba cibuľovín</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430ks</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Spevnená plocha - dlažba pod altánom</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40m2</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Altán drevený 6x3m</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1ks</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Nádoby na zadržanie dažďovej vody 1m3</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3ks</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Piknikové sedenie stôl + 2 lavice drevené</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5ks</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Hmyzí hotel drevený</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3ks</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Informačná tabuľa o projekte drevená</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1ks</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Vyvýšené záhony drevené, výška 55cm</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 xml:space="preserve">11.7m3 zeminy, </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2.6m3 štrkodrva</w:t>
      </w:r>
    </w:p>
    <w:p w:rsidR="00053EA9" w:rsidRDefault="00053EA9" w:rsidP="00053EA9">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41bm drevenej steny</w:t>
      </w:r>
    </w:p>
    <w:p w:rsidR="00297301" w:rsidRDefault="00053EA9" w:rsidP="00053EA9">
      <w:pPr>
        <w:pStyle w:val="Normln"/>
        <w:rPr>
          <w:rFonts w:ascii="Arial Narrow" w:hAnsi="Arial Narrow" w:cs="Arial Narrow"/>
          <w:color w:val="000000"/>
          <w:sz w:val="24"/>
          <w:szCs w:val="24"/>
        </w:rPr>
      </w:pPr>
      <w:r>
        <w:rPr>
          <w:rFonts w:ascii="Arial Narrow" w:hAnsi="Arial Narrow" w:cs="Arial Narrow"/>
          <w:color w:val="000000"/>
          <w:sz w:val="24"/>
          <w:szCs w:val="24"/>
        </w:rPr>
        <w:t>Nášľapné platne betón 500x500x100mm</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31ks</w:t>
      </w:r>
    </w:p>
    <w:p w:rsidR="00053EA9" w:rsidRDefault="00053EA9" w:rsidP="00053EA9">
      <w:pPr>
        <w:pStyle w:val="Normln"/>
        <w:rPr>
          <w:rFonts w:ascii="Arial Narrow" w:hAnsi="Arial Narrow" w:cs="Arial Narrow"/>
          <w:color w:val="000000"/>
          <w:sz w:val="24"/>
          <w:szCs w:val="24"/>
        </w:rPr>
      </w:pPr>
    </w:p>
    <w:p w:rsidR="00053EA9" w:rsidRDefault="00053EA9" w:rsidP="00053EA9">
      <w:pPr>
        <w:pStyle w:val="Normln"/>
        <w:rPr>
          <w:rFonts w:ascii="Arial Narrow" w:hAnsi="Arial Narrow" w:cs="Arial Narrow"/>
          <w:color w:val="000000"/>
          <w:sz w:val="24"/>
          <w:szCs w:val="24"/>
        </w:rPr>
      </w:pPr>
    </w:p>
    <w:p w:rsidR="00B24988" w:rsidRDefault="00A40F32" w:rsidP="00B24988">
      <w:pPr>
        <w:pStyle w:val="Nadpis2"/>
        <w:rPr>
          <w:rFonts w:ascii="Arial Narrow" w:hAnsi="Arial Narrow"/>
          <w:color w:val="000000"/>
          <w:szCs w:val="24"/>
        </w:rPr>
      </w:pPr>
      <w:r>
        <w:rPr>
          <w:rFonts w:ascii="Arial Narrow" w:hAnsi="Arial Narrow"/>
          <w:color w:val="000000"/>
          <w:szCs w:val="24"/>
        </w:rPr>
        <w:t>3.2</w:t>
      </w:r>
      <w:r w:rsidR="00B24988" w:rsidRPr="00B24988">
        <w:rPr>
          <w:rFonts w:ascii="Arial Narrow" w:hAnsi="Arial Narrow"/>
          <w:color w:val="000000"/>
          <w:szCs w:val="24"/>
        </w:rPr>
        <w:t xml:space="preserve"> Príprava územia:</w:t>
      </w:r>
    </w:p>
    <w:p w:rsidR="00B24988" w:rsidRPr="00B24988" w:rsidRDefault="00B24988" w:rsidP="00B24988">
      <w:pPr>
        <w:pStyle w:val="Normln"/>
        <w:numPr>
          <w:ilvl w:val="0"/>
          <w:numId w:val="1"/>
        </w:numPr>
        <w:rPr>
          <w:rFonts w:ascii="Arial Narrow" w:hAnsi="Arial Narrow"/>
          <w:color w:val="000000"/>
          <w:sz w:val="24"/>
          <w:lang w:val="sk-SK"/>
        </w:rPr>
      </w:pPr>
      <w:r w:rsidRPr="00B24988">
        <w:rPr>
          <w:rFonts w:ascii="Arial Narrow" w:hAnsi="Arial Narrow"/>
          <w:b/>
          <w:i/>
          <w:color w:val="000000"/>
          <w:sz w:val="24"/>
          <w:lang w:val="sk-SK"/>
        </w:rPr>
        <w:t xml:space="preserve">Príprava pôdy: </w:t>
      </w:r>
    </w:p>
    <w:p w:rsidR="00B24988" w:rsidRDefault="00B24988" w:rsidP="00B24988">
      <w:pPr>
        <w:pStyle w:val="Normln"/>
        <w:ind w:left="360"/>
        <w:rPr>
          <w:rFonts w:ascii="Arial Narrow" w:hAnsi="Arial Narrow"/>
          <w:color w:val="000000"/>
          <w:sz w:val="24"/>
          <w:lang w:val="sk-SK"/>
        </w:rPr>
      </w:pPr>
      <w:r w:rsidRPr="00B24988">
        <w:rPr>
          <w:rFonts w:ascii="Arial Narrow" w:hAnsi="Arial Narrow"/>
          <w:color w:val="000000"/>
          <w:sz w:val="24"/>
          <w:lang w:val="sk-SK"/>
        </w:rPr>
        <w:t xml:space="preserve">Pred zahájením prác je potrebné odstrániť z miesta stavby nevyhovujúce technické prvky (ich a prekážajúce dreviny (ich výrub je riešený v stavebnom objekte SO 01: Výruby a demolácie). Zároveň dôjde i k odstráneniu jestvujúceho trávnikového drnu. Ten bude poškodený tiež výstavbou chodníkov a iných stavebných objektov, preto je vhodné ho nahradiť novo-zakladaným trávnikom. Pred výsevom ešte budú realizované terénne úpravy.  Z miesta, na ktorom budú plochy zelene, je potrebné pred zahájením vlastných sadovníckych úprav odstrániť zvyšky stavebných materiálov, následne urobiť jemnú modeláciu terénu. V rámci prípravy pôdy je dôležité pôdu riadne skypriť, aby bola prevzdušnená, mala dobrú absorbčnú schopnosť a kapilaritu. Príprava pôdy sa bude realizovať kultivátorom.V rámci prípravy pôdy je vhodné zároveň aplikovať i hnojivá do pôdy. </w:t>
      </w:r>
    </w:p>
    <w:p w:rsidR="00B57C8F" w:rsidRPr="00B24988" w:rsidRDefault="00B57C8F" w:rsidP="00B24988">
      <w:pPr>
        <w:pStyle w:val="Normln"/>
        <w:ind w:left="360"/>
        <w:rPr>
          <w:rFonts w:ascii="Arial Narrow" w:hAnsi="Arial Narrow"/>
          <w:color w:val="000000"/>
          <w:sz w:val="24"/>
          <w:lang w:val="sk-SK"/>
        </w:rPr>
      </w:pPr>
    </w:p>
    <w:p w:rsidR="00B24988" w:rsidRPr="00B24988" w:rsidRDefault="00B24988" w:rsidP="00B24988">
      <w:pPr>
        <w:pStyle w:val="Normln"/>
        <w:numPr>
          <w:ilvl w:val="0"/>
          <w:numId w:val="2"/>
        </w:numPr>
        <w:rPr>
          <w:rFonts w:ascii="Arial Narrow" w:hAnsi="Arial Narrow"/>
          <w:b/>
          <w:i/>
          <w:sz w:val="24"/>
          <w:lang w:val="sk-SK"/>
        </w:rPr>
      </w:pPr>
      <w:r w:rsidRPr="00B24988">
        <w:rPr>
          <w:rFonts w:ascii="Arial Narrow" w:hAnsi="Arial Narrow"/>
          <w:b/>
          <w:i/>
          <w:sz w:val="24"/>
          <w:lang w:val="sk-SK"/>
        </w:rPr>
        <w:lastRenderedPageBreak/>
        <w:t>Zásobovanie pôdy živinami:</w:t>
      </w:r>
    </w:p>
    <w:p w:rsidR="00B24988" w:rsidRDefault="00B24988" w:rsidP="00B24988">
      <w:pPr>
        <w:pStyle w:val="Normln"/>
        <w:ind w:left="360"/>
        <w:rPr>
          <w:rFonts w:ascii="Arial Narrow" w:hAnsi="Arial Narrow"/>
          <w:color w:val="000000"/>
          <w:sz w:val="24"/>
          <w:lang w:val="sk-SK"/>
        </w:rPr>
      </w:pPr>
      <w:r w:rsidRPr="00B24988">
        <w:rPr>
          <w:rFonts w:ascii="Arial Narrow" w:hAnsi="Arial Narrow"/>
          <w:color w:val="000000"/>
          <w:sz w:val="24"/>
          <w:lang w:val="sk-SK"/>
        </w:rPr>
        <w:t xml:space="preserve">Po výsadbe je vhodné dreviny podporiť štartovacími hnojivami napr. </w:t>
      </w:r>
      <w:r w:rsidRPr="00B24988">
        <w:rPr>
          <w:rFonts w:ascii="Arial Narrow" w:hAnsi="Arial Narrow"/>
          <w:caps/>
          <w:color w:val="000000"/>
          <w:sz w:val="24"/>
          <w:lang w:val="sk-SK"/>
        </w:rPr>
        <w:t>Osmocote  - L</w:t>
      </w:r>
      <w:r w:rsidRPr="00B24988">
        <w:rPr>
          <w:rFonts w:ascii="Arial Narrow" w:hAnsi="Arial Narrow"/>
          <w:color w:val="000000"/>
          <w:sz w:val="24"/>
          <w:lang w:val="sk-SK"/>
        </w:rPr>
        <w:t>o-start – pomalé uvoľňovanie živín (tablety obsahujúce základné výživné látky), alebo je možné ku stromom a krom aplikovať tyčinky Floravit v intervale každých 5 rokov (dávka 5 ks/strom, 3 ks/1ker). Pri dostatočnom zásobovaní kultúry živinami sa dreviny i trávnik lepšie vyvíjajú, dosahujú optimálne prírastky, sú odolnejšie voči chorobám, apod. V zimnom období (tesne pred príchodom jari) je vhodné aplikovať na plochu trávnikov hnojivo draselné hnojivo SCOTTS "pro Winter" na podporu kvalitného rastu a odstránenia rizika chorôb.</w:t>
      </w:r>
    </w:p>
    <w:p w:rsidR="00A2149C" w:rsidRDefault="00A2149C" w:rsidP="00B24988">
      <w:pPr>
        <w:pStyle w:val="Zkladntext2"/>
        <w:spacing w:after="0" w:line="240" w:lineRule="auto"/>
        <w:jc w:val="both"/>
        <w:rPr>
          <w:rFonts w:ascii="Arial Narrow" w:hAnsi="Arial Narrow"/>
          <w:b/>
          <w:caps/>
          <w:color w:val="000000"/>
          <w:sz w:val="24"/>
          <w:szCs w:val="24"/>
        </w:rPr>
      </w:pPr>
    </w:p>
    <w:p w:rsidR="00A2149C" w:rsidRDefault="00A2149C" w:rsidP="00B24988">
      <w:pPr>
        <w:pStyle w:val="Zkladntext2"/>
        <w:spacing w:after="0" w:line="240" w:lineRule="auto"/>
        <w:jc w:val="both"/>
        <w:rPr>
          <w:rFonts w:ascii="Arial Narrow" w:hAnsi="Arial Narrow"/>
          <w:b/>
          <w:caps/>
          <w:color w:val="000000"/>
          <w:sz w:val="24"/>
          <w:szCs w:val="24"/>
        </w:rPr>
      </w:pPr>
    </w:p>
    <w:p w:rsidR="00B24988" w:rsidRDefault="00A40F32" w:rsidP="00B24988">
      <w:pPr>
        <w:pStyle w:val="Zkladntext2"/>
        <w:spacing w:after="0" w:line="240" w:lineRule="auto"/>
        <w:jc w:val="both"/>
        <w:rPr>
          <w:rFonts w:ascii="Arial Narrow" w:hAnsi="Arial Narrow"/>
          <w:b/>
          <w:color w:val="000000"/>
          <w:sz w:val="24"/>
          <w:szCs w:val="24"/>
        </w:rPr>
      </w:pPr>
      <w:r>
        <w:rPr>
          <w:rFonts w:ascii="Arial Narrow" w:hAnsi="Arial Narrow"/>
          <w:b/>
          <w:caps/>
          <w:color w:val="000000"/>
          <w:sz w:val="24"/>
          <w:szCs w:val="24"/>
        </w:rPr>
        <w:t>3.3</w:t>
      </w:r>
      <w:r w:rsidR="00B24988" w:rsidRPr="00B24988">
        <w:rPr>
          <w:rFonts w:ascii="Arial Narrow" w:hAnsi="Arial Narrow"/>
          <w:b/>
          <w:caps/>
          <w:color w:val="000000"/>
          <w:sz w:val="24"/>
          <w:szCs w:val="24"/>
        </w:rPr>
        <w:t xml:space="preserve">  </w:t>
      </w:r>
      <w:r w:rsidR="00B24988" w:rsidRPr="00B24988">
        <w:rPr>
          <w:rFonts w:ascii="Arial Narrow" w:hAnsi="Arial Narrow"/>
          <w:b/>
          <w:color w:val="000000"/>
          <w:sz w:val="24"/>
          <w:szCs w:val="24"/>
        </w:rPr>
        <w:t>Návrh   sortimentu  drevín a výsadba drevín:</w:t>
      </w:r>
    </w:p>
    <w:p w:rsidR="00297301" w:rsidRPr="00B24988" w:rsidRDefault="00297301" w:rsidP="00B24988">
      <w:pPr>
        <w:pStyle w:val="Zkladntext2"/>
        <w:spacing w:after="0" w:line="240" w:lineRule="auto"/>
        <w:jc w:val="both"/>
        <w:rPr>
          <w:rFonts w:ascii="Arial Narrow" w:hAnsi="Arial Narrow"/>
          <w:b/>
          <w:color w:val="000000"/>
          <w:sz w:val="24"/>
          <w:szCs w:val="24"/>
        </w:rPr>
      </w:pPr>
    </w:p>
    <w:p w:rsidR="00A2149C" w:rsidRPr="0000059B" w:rsidRDefault="00A2149C" w:rsidP="00A2149C">
      <w:pPr>
        <w:rPr>
          <w:rFonts w:ascii="Arial Narrow" w:hAnsi="Arial Narrow"/>
          <w:b/>
          <w:sz w:val="24"/>
          <w:szCs w:val="24"/>
        </w:rPr>
      </w:pPr>
      <w:r w:rsidRPr="0000059B">
        <w:rPr>
          <w:rFonts w:ascii="Arial Narrow" w:hAnsi="Arial Narrow"/>
          <w:b/>
          <w:sz w:val="24"/>
          <w:szCs w:val="24"/>
        </w:rPr>
        <w:t>VZRASTLÉ DREVINY - STROMY</w:t>
      </w:r>
    </w:p>
    <w:p w:rsidR="00A2149C" w:rsidRPr="00993F8B" w:rsidRDefault="00654AC1" w:rsidP="00A2149C">
      <w:pPr>
        <w:rPr>
          <w:rFonts w:ascii="Arial Narrow" w:hAnsi="Arial Narrow"/>
          <w:sz w:val="24"/>
          <w:szCs w:val="24"/>
        </w:rPr>
      </w:pPr>
      <w:r>
        <w:rPr>
          <w:rFonts w:ascii="Arial Narrow" w:hAnsi="Arial Narrow"/>
          <w:sz w:val="24"/>
          <w:szCs w:val="24"/>
        </w:rPr>
        <w:t>VEĽKOSŤ PRI VÝSADBE 14/16</w:t>
      </w:r>
      <w:r w:rsidR="00A2149C" w:rsidRPr="00993F8B">
        <w:rPr>
          <w:rFonts w:ascii="Arial Narrow" w:hAnsi="Arial Narrow"/>
          <w:sz w:val="24"/>
          <w:szCs w:val="24"/>
        </w:rPr>
        <w:t xml:space="preserve"> CM OBVOD KMEŇA VO VÝŠK</w:t>
      </w:r>
      <w:r w:rsidR="00A2149C">
        <w:rPr>
          <w:rFonts w:ascii="Arial Narrow" w:hAnsi="Arial Narrow"/>
          <w:sz w:val="24"/>
          <w:szCs w:val="24"/>
        </w:rPr>
        <w:t xml:space="preserve">E 130CM, S KOREŇOVÝM BALOM, </w:t>
      </w:r>
      <w:r w:rsidR="00A2149C" w:rsidRPr="0000059B">
        <w:rPr>
          <w:rFonts w:ascii="Arial Narrow" w:hAnsi="Arial Narrow"/>
          <w:sz w:val="24"/>
          <w:szCs w:val="24"/>
        </w:rPr>
        <w:t>VYVETVENÉ DO VÝŠKY 220CM, KOTVENÉ 3 KOLMI</w:t>
      </w:r>
    </w:p>
    <w:p w:rsidR="00123AFD" w:rsidRDefault="00123AFD" w:rsidP="00123AFD">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1</w:t>
      </w:r>
      <w:r>
        <w:rPr>
          <w:rFonts w:ascii="Arial Narrow" w:hAnsi="Arial Narrow" w:cs="Arial Narrow"/>
          <w:color w:val="000000"/>
          <w:sz w:val="24"/>
          <w:szCs w:val="24"/>
        </w:rPr>
        <w:tab/>
        <w:t>Acer platanoides CLEVELAND</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14/16 bal.</w:t>
      </w:r>
      <w:r>
        <w:rPr>
          <w:rFonts w:ascii="Arial Narrow" w:hAnsi="Arial Narrow" w:cs="Arial Narrow"/>
          <w:color w:val="000000"/>
          <w:sz w:val="24"/>
          <w:szCs w:val="24"/>
        </w:rPr>
        <w:tab/>
        <w:t>6ks</w:t>
      </w:r>
    </w:p>
    <w:p w:rsidR="00123AFD" w:rsidRDefault="00123AFD" w:rsidP="00123AFD">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2</w:t>
      </w:r>
      <w:r>
        <w:rPr>
          <w:rFonts w:ascii="Arial Narrow" w:hAnsi="Arial Narrow" w:cs="Arial Narrow"/>
          <w:color w:val="000000"/>
          <w:sz w:val="24"/>
          <w:szCs w:val="24"/>
        </w:rPr>
        <w:tab/>
        <w:t xml:space="preserve">Sorbus aucuparia </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14/16 bal.</w:t>
      </w:r>
      <w:r>
        <w:rPr>
          <w:rFonts w:ascii="Arial Narrow" w:hAnsi="Arial Narrow" w:cs="Arial Narrow"/>
          <w:color w:val="000000"/>
          <w:sz w:val="24"/>
          <w:szCs w:val="24"/>
        </w:rPr>
        <w:tab/>
        <w:t>3ks</w:t>
      </w:r>
    </w:p>
    <w:p w:rsidR="00123AFD" w:rsidRDefault="00123AFD" w:rsidP="00123AFD">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3</w:t>
      </w:r>
      <w:r>
        <w:rPr>
          <w:rFonts w:ascii="Arial Narrow" w:hAnsi="Arial Narrow" w:cs="Arial Narrow"/>
          <w:color w:val="000000"/>
          <w:sz w:val="24"/>
          <w:szCs w:val="24"/>
        </w:rPr>
        <w:tab/>
        <w:t>Crataegus x leavigata PAULS SCARLETT</w:t>
      </w:r>
      <w:r>
        <w:rPr>
          <w:rFonts w:ascii="Arial Narrow" w:hAnsi="Arial Narrow" w:cs="Arial Narrow"/>
          <w:color w:val="000000"/>
          <w:sz w:val="24"/>
          <w:szCs w:val="24"/>
        </w:rPr>
        <w:tab/>
      </w:r>
      <w:r>
        <w:rPr>
          <w:rFonts w:ascii="Arial Narrow" w:hAnsi="Arial Narrow" w:cs="Arial Narrow"/>
          <w:color w:val="000000"/>
          <w:sz w:val="24"/>
          <w:szCs w:val="24"/>
        </w:rPr>
        <w:tab/>
        <w:t>14/16 bal.</w:t>
      </w:r>
      <w:r>
        <w:rPr>
          <w:rFonts w:ascii="Arial Narrow" w:hAnsi="Arial Narrow" w:cs="Arial Narrow"/>
          <w:color w:val="000000"/>
          <w:sz w:val="24"/>
          <w:szCs w:val="24"/>
        </w:rPr>
        <w:tab/>
        <w:t>1ks</w:t>
      </w:r>
    </w:p>
    <w:p w:rsidR="00123AFD" w:rsidRDefault="00123AFD" w:rsidP="00123AFD">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4</w:t>
      </w:r>
      <w:r>
        <w:rPr>
          <w:rFonts w:ascii="Arial Narrow" w:hAnsi="Arial Narrow" w:cs="Arial Narrow"/>
          <w:color w:val="000000"/>
          <w:sz w:val="24"/>
          <w:szCs w:val="24"/>
        </w:rPr>
        <w:tab/>
        <w:t>Fraxinus angustifolia REYWOOD</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14/16 bal.</w:t>
      </w:r>
      <w:r>
        <w:rPr>
          <w:rFonts w:ascii="Arial Narrow" w:hAnsi="Arial Narrow" w:cs="Arial Narrow"/>
          <w:color w:val="000000"/>
          <w:sz w:val="24"/>
          <w:szCs w:val="24"/>
        </w:rPr>
        <w:tab/>
        <w:t>2ks</w:t>
      </w:r>
      <w:r>
        <w:rPr>
          <w:rFonts w:ascii="Arial Narrow" w:hAnsi="Arial Narrow" w:cs="Arial Narrow"/>
          <w:color w:val="000000"/>
          <w:sz w:val="24"/>
          <w:szCs w:val="24"/>
        </w:rPr>
        <w:tab/>
      </w:r>
    </w:p>
    <w:p w:rsidR="00123AFD" w:rsidRDefault="00123AFD" w:rsidP="00123AFD">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5</w:t>
      </w:r>
      <w:r>
        <w:rPr>
          <w:rFonts w:ascii="Arial Narrow" w:hAnsi="Arial Narrow" w:cs="Arial Narrow"/>
          <w:color w:val="000000"/>
          <w:sz w:val="24"/>
          <w:szCs w:val="24"/>
        </w:rPr>
        <w:tab/>
        <w:t>Pyrus calleryana CHANTECLEER</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14/16 bal.</w:t>
      </w:r>
      <w:r>
        <w:rPr>
          <w:rFonts w:ascii="Arial Narrow" w:hAnsi="Arial Narrow" w:cs="Arial Narrow"/>
          <w:color w:val="000000"/>
          <w:sz w:val="24"/>
          <w:szCs w:val="24"/>
        </w:rPr>
        <w:tab/>
        <w:t>3ks</w:t>
      </w:r>
    </w:p>
    <w:p w:rsidR="00123AFD" w:rsidRDefault="00123AFD" w:rsidP="00123AFD">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6</w:t>
      </w:r>
      <w:r>
        <w:rPr>
          <w:rFonts w:ascii="Arial Narrow" w:hAnsi="Arial Narrow" w:cs="Arial Narrow"/>
          <w:color w:val="000000"/>
          <w:sz w:val="24"/>
          <w:szCs w:val="24"/>
        </w:rPr>
        <w:tab/>
        <w:t>Acer x freemanii AUTUMN BLAZE</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14/16 bal.</w:t>
      </w:r>
      <w:r>
        <w:rPr>
          <w:rFonts w:ascii="Arial Narrow" w:hAnsi="Arial Narrow" w:cs="Arial Narrow"/>
          <w:color w:val="000000"/>
          <w:sz w:val="24"/>
          <w:szCs w:val="24"/>
        </w:rPr>
        <w:tab/>
        <w:t>6ks</w:t>
      </w:r>
      <w:r>
        <w:rPr>
          <w:rFonts w:ascii="Arial Narrow" w:hAnsi="Arial Narrow" w:cs="Arial Narrow"/>
          <w:color w:val="000000"/>
          <w:sz w:val="24"/>
          <w:szCs w:val="24"/>
        </w:rPr>
        <w:tab/>
      </w:r>
    </w:p>
    <w:p w:rsidR="00123AFD" w:rsidRDefault="00123AFD" w:rsidP="00123AFD">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7</w:t>
      </w:r>
      <w:r>
        <w:rPr>
          <w:rFonts w:ascii="Arial Narrow" w:hAnsi="Arial Narrow" w:cs="Arial Narrow"/>
          <w:color w:val="000000"/>
          <w:sz w:val="24"/>
          <w:szCs w:val="24"/>
        </w:rPr>
        <w:tab/>
        <w:t>Pinus strobus</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150+ bal.</w:t>
      </w:r>
      <w:r>
        <w:rPr>
          <w:rFonts w:ascii="Arial Narrow" w:hAnsi="Arial Narrow" w:cs="Arial Narrow"/>
          <w:color w:val="000000"/>
          <w:sz w:val="24"/>
          <w:szCs w:val="24"/>
        </w:rPr>
        <w:tab/>
        <w:t>3ks</w:t>
      </w:r>
      <w:r>
        <w:rPr>
          <w:rFonts w:ascii="Arial Narrow" w:hAnsi="Arial Narrow" w:cs="Arial Narrow"/>
          <w:color w:val="000000"/>
          <w:sz w:val="24"/>
          <w:szCs w:val="24"/>
        </w:rPr>
        <w:tab/>
      </w:r>
      <w:r>
        <w:rPr>
          <w:rFonts w:ascii="Arial Narrow" w:hAnsi="Arial Narrow" w:cs="Arial Narrow"/>
          <w:color w:val="000000"/>
          <w:sz w:val="24"/>
          <w:szCs w:val="24"/>
        </w:rPr>
        <w:tab/>
      </w:r>
    </w:p>
    <w:p w:rsidR="00654AC1" w:rsidRDefault="00123AFD" w:rsidP="00123AFD">
      <w:pPr>
        <w:jc w:val="both"/>
        <w:rPr>
          <w:rFonts w:ascii="Arial Narrow" w:hAnsi="Arial Narrow"/>
          <w:b/>
          <w:sz w:val="24"/>
          <w:szCs w:val="24"/>
        </w:rPr>
      </w:pPr>
      <w:r>
        <w:rPr>
          <w:rFonts w:ascii="Arial Narrow" w:hAnsi="Arial Narrow" w:cs="Arial Narrow"/>
          <w:color w:val="000000"/>
          <w:sz w:val="24"/>
          <w:szCs w:val="24"/>
        </w:rPr>
        <w:t>8</w:t>
      </w:r>
      <w:r>
        <w:rPr>
          <w:rFonts w:ascii="Arial Narrow" w:hAnsi="Arial Narrow" w:cs="Arial Narrow"/>
          <w:color w:val="000000"/>
          <w:sz w:val="24"/>
          <w:szCs w:val="24"/>
        </w:rPr>
        <w:tab/>
        <w:t>Picea omorika</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150+ bal.</w:t>
      </w:r>
      <w:r>
        <w:rPr>
          <w:rFonts w:ascii="Arial Narrow" w:hAnsi="Arial Narrow" w:cs="Arial Narrow"/>
          <w:color w:val="000000"/>
          <w:sz w:val="24"/>
          <w:szCs w:val="24"/>
        </w:rPr>
        <w:tab/>
        <w:t>3ks</w:t>
      </w:r>
    </w:p>
    <w:p w:rsidR="003D78E6" w:rsidRDefault="003D78E6" w:rsidP="003D78E6">
      <w:pPr>
        <w:spacing w:after="0"/>
        <w:rPr>
          <w:rFonts w:ascii="Arial Narrow" w:hAnsi="Arial Narrow"/>
          <w:b/>
          <w:sz w:val="24"/>
          <w:szCs w:val="24"/>
        </w:rPr>
      </w:pPr>
    </w:p>
    <w:p w:rsidR="003D78E6" w:rsidRPr="003D78E6" w:rsidRDefault="003D78E6" w:rsidP="00D6309C">
      <w:pPr>
        <w:spacing w:after="0"/>
        <w:jc w:val="both"/>
        <w:rPr>
          <w:rFonts w:ascii="Arial Narrow" w:hAnsi="Arial Narrow"/>
          <w:b/>
          <w:sz w:val="24"/>
          <w:szCs w:val="24"/>
        </w:rPr>
      </w:pPr>
      <w:r w:rsidRPr="003D78E6">
        <w:rPr>
          <w:rFonts w:ascii="Arial Narrow" w:hAnsi="Arial Narrow"/>
          <w:b/>
          <w:sz w:val="24"/>
          <w:szCs w:val="24"/>
        </w:rPr>
        <w:t xml:space="preserve">TRVALKOVÝ </w:t>
      </w:r>
      <w:r w:rsidR="00123AFD">
        <w:rPr>
          <w:rFonts w:ascii="Arial Narrow" w:hAnsi="Arial Narrow"/>
          <w:b/>
          <w:sz w:val="24"/>
          <w:szCs w:val="24"/>
        </w:rPr>
        <w:t>ZÁHON - BIELO-STRIEBORNÁ ZMES  4</w:t>
      </w:r>
      <w:r w:rsidRPr="003D78E6">
        <w:rPr>
          <w:rFonts w:ascii="Arial Narrow" w:hAnsi="Arial Narrow"/>
          <w:b/>
          <w:sz w:val="24"/>
          <w:szCs w:val="24"/>
        </w:rPr>
        <w:t>3m2</w:t>
      </w:r>
    </w:p>
    <w:p w:rsidR="003D78E6" w:rsidRPr="003D78E6" w:rsidRDefault="003D78E6" w:rsidP="00D6309C">
      <w:pPr>
        <w:spacing w:after="0"/>
        <w:jc w:val="both"/>
        <w:rPr>
          <w:rFonts w:ascii="Arial Narrow" w:hAnsi="Arial Narrow"/>
        </w:rPr>
      </w:pPr>
      <w:r w:rsidRPr="003D78E6">
        <w:rPr>
          <w:rFonts w:ascii="Arial Narrow" w:hAnsi="Arial Narrow"/>
        </w:rPr>
        <w:t>8ks trvaliek/m2, 10ks cib</w:t>
      </w:r>
      <w:r w:rsidR="00123AFD">
        <w:rPr>
          <w:rFonts w:ascii="Arial Narrow" w:hAnsi="Arial Narrow"/>
        </w:rPr>
        <w:t>ulovín/m2 , spolu 344trvaliek, 4</w:t>
      </w:r>
      <w:r w:rsidRPr="003D78E6">
        <w:rPr>
          <w:rFonts w:ascii="Arial Narrow" w:hAnsi="Arial Narrow"/>
        </w:rPr>
        <w:t>30 cibuľovín</w:t>
      </w:r>
    </w:p>
    <w:p w:rsidR="003D78E6" w:rsidRPr="003D78E6" w:rsidRDefault="003D78E6" w:rsidP="00D6309C">
      <w:pPr>
        <w:spacing w:after="0"/>
        <w:jc w:val="both"/>
        <w:rPr>
          <w:rFonts w:ascii="Arial Narrow" w:hAnsi="Arial Narrow"/>
        </w:rPr>
      </w:pPr>
    </w:p>
    <w:p w:rsidR="003D78E6" w:rsidRPr="003D78E6" w:rsidRDefault="003D78E6" w:rsidP="00D6309C">
      <w:pPr>
        <w:spacing w:after="0"/>
        <w:jc w:val="both"/>
        <w:rPr>
          <w:rFonts w:ascii="Arial Narrow" w:hAnsi="Arial Narrow"/>
        </w:rPr>
      </w:pPr>
      <w:r w:rsidRPr="003D78E6">
        <w:rPr>
          <w:rFonts w:ascii="Arial Narrow" w:hAnsi="Arial Narrow"/>
        </w:rPr>
        <w:t>T: Sortiment: Lavandula angustif. WHITE HIDCOTE, Aster dumosus SCHNEEKISSEN, Echinacea purpurea ALBA, Calamintha nepeta BLUE CLOUD, Anemone sylvestris, Anemone hupehensis HONORINE JOBERT, Artemisia arborescens POWIS CASTLE, Salvia nemorosa SCHNEEHUGEL, Gaura lindheimerii, Sedum spectabile STARDUST,  Pennisetum alopecuroides HAMELN, Miscanthus sinensis KLEINE SILBERSPINE, Santolina chamaecyparissus, Geranium macrorrhizum SPESSART, Festuca mairei</w:t>
      </w:r>
    </w:p>
    <w:p w:rsidR="00297301" w:rsidRDefault="003D78E6" w:rsidP="00D6309C">
      <w:pPr>
        <w:spacing w:after="0"/>
        <w:jc w:val="both"/>
        <w:rPr>
          <w:rFonts w:ascii="Arial Narrow" w:hAnsi="Arial Narrow"/>
        </w:rPr>
      </w:pPr>
      <w:r w:rsidRPr="003D78E6">
        <w:rPr>
          <w:rFonts w:ascii="Arial Narrow" w:hAnsi="Arial Narrow"/>
        </w:rPr>
        <w:t>C: Allium stipitatum MOUNT EVEREST, Allium nigrum, Tulipa WHITE HEART, Tulipa SHIRLEY,  Narcissus JACK SNIPE, Narcissus REGGAE, Crocus JEANNE D´ARC, Frittilaria meleagris</w:t>
      </w:r>
    </w:p>
    <w:p w:rsidR="008721A2" w:rsidRDefault="008721A2" w:rsidP="00D6309C">
      <w:pPr>
        <w:spacing w:after="0"/>
        <w:jc w:val="both"/>
        <w:rPr>
          <w:rFonts w:ascii="Arial Narrow" w:hAnsi="Arial Narrow"/>
        </w:rPr>
      </w:pPr>
    </w:p>
    <w:p w:rsidR="008721A2" w:rsidRPr="00717597" w:rsidRDefault="00717597" w:rsidP="00D6309C">
      <w:pPr>
        <w:spacing w:after="0"/>
        <w:jc w:val="both"/>
        <w:rPr>
          <w:rFonts w:ascii="Arial Narrow" w:hAnsi="Arial Narrow"/>
          <w:b/>
        </w:rPr>
      </w:pPr>
      <w:r w:rsidRPr="00717597">
        <w:rPr>
          <w:rFonts w:ascii="Arial Narrow" w:hAnsi="Arial Narrow"/>
          <w:b/>
        </w:rPr>
        <w:t>LÚČNE SPOLOČENSTVO</w:t>
      </w:r>
    </w:p>
    <w:p w:rsidR="00717597" w:rsidRPr="00D15151" w:rsidRDefault="00717597" w:rsidP="00717597">
      <w:pPr>
        <w:jc w:val="both"/>
        <w:rPr>
          <w:rFonts w:ascii="Arial Narrow" w:hAnsi="Arial Narrow"/>
        </w:rPr>
      </w:pPr>
      <w:r w:rsidRPr="00D15151">
        <w:rPr>
          <w:rFonts w:ascii="Arial Narrow" w:hAnsi="Arial Narrow"/>
        </w:rPr>
        <w:t>Lúky vzchádzajú postupne. Najprv vzchádzajú ďateľoviny a trávy, čoskoro po nich margaréty, silenky, klinčeky, skorocele atď. Ďaleko neskôr vzchádzajú druhy z rodu iskerníkovitých, hluchavkovitých, zvončeky, fialky a iné.</w:t>
      </w:r>
      <w:r>
        <w:rPr>
          <w:rFonts w:ascii="Arial Narrow" w:hAnsi="Arial Narrow"/>
        </w:rPr>
        <w:t xml:space="preserve"> </w:t>
      </w:r>
      <w:r w:rsidRPr="00D15151">
        <w:rPr>
          <w:rFonts w:ascii="Arial Narrow" w:hAnsi="Arial Narrow"/>
        </w:rPr>
        <w:t>Údržba lúk po založení pozostáva v prvom roku z pravidelnej kosby, kvôli likvidácii burín a podpore vývoja lúčnej kveteny. Najvhodnejšou na kosenie prírodných porastov je lištová kosačka.</w:t>
      </w:r>
    </w:p>
    <w:p w:rsidR="008721A2" w:rsidRPr="008721A2" w:rsidRDefault="008721A2" w:rsidP="008721A2">
      <w:pPr>
        <w:autoSpaceDE w:val="0"/>
        <w:autoSpaceDN w:val="0"/>
        <w:adjustRightInd w:val="0"/>
        <w:spacing w:line="240" w:lineRule="auto"/>
        <w:jc w:val="both"/>
        <w:rPr>
          <w:rFonts w:ascii="Arial Narrow" w:hAnsi="Arial Narrow" w:cs="Arial"/>
          <w:sz w:val="24"/>
          <w:szCs w:val="24"/>
          <w:lang w:eastAsia="sk-SK"/>
        </w:rPr>
      </w:pPr>
      <w:r w:rsidRPr="008721A2">
        <w:rPr>
          <w:rFonts w:ascii="Arial Narrow" w:hAnsi="Arial Narrow" w:cs="Arial"/>
          <w:sz w:val="24"/>
          <w:szCs w:val="24"/>
          <w:lang w:eastAsia="sk-SK"/>
        </w:rPr>
        <w:t xml:space="preserve">NAVRHOVANA ZMES PRE EXTENZÍVNY TRÁVNIK: LÚKA „SLUNOVRAT“ </w:t>
      </w:r>
    </w:p>
    <w:p w:rsidR="008721A2" w:rsidRPr="008721A2" w:rsidRDefault="00717597" w:rsidP="008721A2">
      <w:pPr>
        <w:jc w:val="both"/>
        <w:rPr>
          <w:rFonts w:ascii="Arial Narrow" w:hAnsi="Arial Narrow"/>
          <w:sz w:val="24"/>
          <w:szCs w:val="24"/>
        </w:rPr>
      </w:pPr>
      <w:r>
        <w:rPr>
          <w:rFonts w:ascii="Arial Narrow" w:hAnsi="Arial Narrow"/>
          <w:sz w:val="24"/>
          <w:szCs w:val="24"/>
        </w:rPr>
        <w:t>Zdroj:</w:t>
      </w:r>
      <w:hyperlink r:id="rId9" w:history="1">
        <w:r w:rsidR="008721A2" w:rsidRPr="008721A2">
          <w:rPr>
            <w:rStyle w:val="Hypertextovprepojenie"/>
            <w:rFonts w:ascii="Arial Narrow" w:hAnsi="Arial Narrow"/>
            <w:sz w:val="24"/>
            <w:szCs w:val="24"/>
          </w:rPr>
          <w:t>http://www.agrostis.cz/nabidka/druhove-pestre-smesi-nabidka-smesi-bylinnych-travniku-a-kvetnatych-luk/kvetnate-louky</w:t>
        </w:r>
      </w:hyperlink>
    </w:p>
    <w:p w:rsidR="008721A2" w:rsidRPr="008721A2" w:rsidRDefault="008721A2" w:rsidP="008721A2">
      <w:pPr>
        <w:jc w:val="both"/>
        <w:rPr>
          <w:rFonts w:ascii="Arial Narrow" w:hAnsi="Arial Narrow"/>
          <w:sz w:val="24"/>
          <w:szCs w:val="24"/>
        </w:rPr>
      </w:pPr>
      <w:r w:rsidRPr="008721A2">
        <w:rPr>
          <w:rFonts w:ascii="Arial Narrow" w:hAnsi="Arial Narrow"/>
          <w:b/>
          <w:sz w:val="24"/>
          <w:szCs w:val="24"/>
        </w:rPr>
        <w:t xml:space="preserve">SLUNOVRAT – kvetnatá lúka pre suché stanovištia – obsahuje </w:t>
      </w:r>
      <w:r w:rsidRPr="008721A2">
        <w:rPr>
          <w:rFonts w:ascii="Arial Narrow" w:hAnsi="Arial Narrow"/>
          <w:sz w:val="24"/>
          <w:szCs w:val="24"/>
        </w:rPr>
        <w:t xml:space="preserve">41 rastlinných druhov. Klinček, ľan, devätorník, ľubovníka a veronika v zmesy s nízkymi kostravami, ometlinou a tomkou poskytuje úchvatný </w:t>
      </w:r>
      <w:r w:rsidRPr="008721A2">
        <w:rPr>
          <w:rFonts w:ascii="Arial Narrow" w:hAnsi="Arial Narrow"/>
          <w:sz w:val="24"/>
          <w:szCs w:val="24"/>
        </w:rPr>
        <w:lastRenderedPageBreak/>
        <w:t xml:space="preserve">pohľad, ako v rodinnej záhrade, tak i v krajine. Nižší vzrast a suchovzdornosť predurčujú SLUNOVRATU veľkú budúcnosť.  Použitie tejto zmesy je možné i na strešných záhradách. </w:t>
      </w:r>
    </w:p>
    <w:p w:rsidR="008721A2" w:rsidRPr="008721A2" w:rsidRDefault="008721A2" w:rsidP="008721A2">
      <w:pPr>
        <w:jc w:val="both"/>
        <w:rPr>
          <w:rFonts w:ascii="Arial Narrow" w:hAnsi="Arial Narrow"/>
          <w:b/>
          <w:sz w:val="24"/>
          <w:szCs w:val="24"/>
        </w:rPr>
      </w:pPr>
      <w:r w:rsidRPr="008721A2">
        <w:rPr>
          <w:rFonts w:ascii="Arial Narrow" w:hAnsi="Arial Narrow"/>
          <w:sz w:val="24"/>
          <w:szCs w:val="24"/>
        </w:rPr>
        <w:t>Zloženie:</w:t>
      </w:r>
    </w:p>
    <w:p w:rsidR="008721A2" w:rsidRPr="008721A2" w:rsidRDefault="008721A2" w:rsidP="008721A2">
      <w:pPr>
        <w:jc w:val="both"/>
        <w:rPr>
          <w:rFonts w:ascii="Arial Narrow" w:hAnsi="Arial Narrow"/>
          <w:sz w:val="24"/>
          <w:szCs w:val="24"/>
        </w:rPr>
      </w:pPr>
      <w:r w:rsidRPr="008721A2">
        <w:rPr>
          <w:rFonts w:ascii="Arial Narrow" w:hAnsi="Arial Narrow"/>
          <w:b/>
          <w:sz w:val="24"/>
          <w:szCs w:val="24"/>
        </w:rPr>
        <w:t>Trávy 70%: </w:t>
      </w:r>
      <w:r w:rsidRPr="008721A2">
        <w:rPr>
          <w:rFonts w:ascii="Arial Narrow" w:hAnsi="Arial Narrow"/>
          <w:sz w:val="24"/>
          <w:szCs w:val="24"/>
        </w:rPr>
        <w:t>Psineček obecný </w:t>
      </w:r>
      <w:r w:rsidRPr="008721A2">
        <w:rPr>
          <w:rFonts w:ascii="Arial Narrow" w:hAnsi="Arial Narrow"/>
          <w:i/>
          <w:iCs/>
          <w:sz w:val="24"/>
          <w:szCs w:val="24"/>
        </w:rPr>
        <w:t>(Agrostis</w:t>
      </w:r>
      <w:r w:rsidRPr="008721A2">
        <w:rPr>
          <w:rFonts w:ascii="Arial Narrow" w:hAnsi="Arial Narrow"/>
          <w:sz w:val="24"/>
          <w:szCs w:val="24"/>
        </w:rPr>
        <w:t> </w:t>
      </w:r>
      <w:r w:rsidRPr="008721A2">
        <w:rPr>
          <w:rFonts w:ascii="Arial Narrow" w:hAnsi="Arial Narrow"/>
          <w:i/>
          <w:iCs/>
          <w:sz w:val="24"/>
          <w:szCs w:val="24"/>
        </w:rPr>
        <w:t>capillaris</w:t>
      </w:r>
      <w:r w:rsidRPr="008721A2">
        <w:rPr>
          <w:rFonts w:ascii="Arial Narrow" w:hAnsi="Arial Narrow"/>
          <w:sz w:val="24"/>
          <w:szCs w:val="24"/>
        </w:rPr>
        <w:t>) 3%, Tomka vonná</w:t>
      </w:r>
      <w:r w:rsidRPr="008721A2">
        <w:rPr>
          <w:rFonts w:ascii="Arial Narrow" w:hAnsi="Arial Narrow"/>
          <w:i/>
          <w:iCs/>
          <w:sz w:val="24"/>
          <w:szCs w:val="24"/>
        </w:rPr>
        <w:t> (Anthoxanthum odoratum)</w:t>
      </w:r>
      <w:r w:rsidRPr="008721A2">
        <w:rPr>
          <w:rFonts w:ascii="Arial Narrow" w:hAnsi="Arial Narrow"/>
          <w:sz w:val="24"/>
          <w:szCs w:val="24"/>
        </w:rPr>
        <w:t> 5%</w:t>
      </w:r>
      <w:r w:rsidRPr="008721A2">
        <w:rPr>
          <w:rFonts w:ascii="Arial Narrow" w:hAnsi="Arial Narrow"/>
          <w:i/>
          <w:iCs/>
          <w:sz w:val="24"/>
          <w:szCs w:val="24"/>
        </w:rPr>
        <w:t>, </w:t>
      </w:r>
      <w:r w:rsidRPr="008721A2">
        <w:rPr>
          <w:rFonts w:ascii="Arial Narrow" w:hAnsi="Arial Narrow"/>
          <w:sz w:val="24"/>
          <w:szCs w:val="24"/>
        </w:rPr>
        <w:t>Kostřava žlábkatá</w:t>
      </w:r>
      <w:r w:rsidRPr="008721A2">
        <w:rPr>
          <w:rFonts w:ascii="Arial Narrow" w:hAnsi="Arial Narrow"/>
          <w:i/>
          <w:iCs/>
          <w:sz w:val="24"/>
          <w:szCs w:val="24"/>
        </w:rPr>
        <w:t>(Festuca rupicola) </w:t>
      </w:r>
      <w:r w:rsidRPr="008721A2">
        <w:rPr>
          <w:rFonts w:ascii="Arial Narrow" w:hAnsi="Arial Narrow"/>
          <w:sz w:val="24"/>
          <w:szCs w:val="24"/>
        </w:rPr>
        <w:t>6%</w:t>
      </w:r>
      <w:r w:rsidRPr="008721A2">
        <w:rPr>
          <w:rFonts w:ascii="Arial Narrow" w:hAnsi="Arial Narrow"/>
          <w:i/>
          <w:iCs/>
          <w:sz w:val="24"/>
          <w:szCs w:val="24"/>
        </w:rPr>
        <w:t>, </w:t>
      </w:r>
      <w:r w:rsidRPr="008721A2">
        <w:rPr>
          <w:rFonts w:ascii="Arial Narrow" w:hAnsi="Arial Narrow"/>
          <w:sz w:val="24"/>
          <w:szCs w:val="24"/>
        </w:rPr>
        <w:t>Kostřava červená trsnatá</w:t>
      </w:r>
      <w:r w:rsidRPr="008721A2">
        <w:rPr>
          <w:rFonts w:ascii="Arial Narrow" w:hAnsi="Arial Narrow"/>
          <w:i/>
          <w:iCs/>
          <w:sz w:val="24"/>
          <w:szCs w:val="24"/>
        </w:rPr>
        <w:t> (Festuca rubra commutata) </w:t>
      </w:r>
      <w:r w:rsidRPr="008721A2">
        <w:rPr>
          <w:rFonts w:ascii="Arial Narrow" w:hAnsi="Arial Narrow"/>
          <w:sz w:val="24"/>
          <w:szCs w:val="24"/>
        </w:rPr>
        <w:t>10%</w:t>
      </w:r>
      <w:r w:rsidRPr="008721A2">
        <w:rPr>
          <w:rFonts w:ascii="Arial Narrow" w:hAnsi="Arial Narrow"/>
          <w:i/>
          <w:iCs/>
          <w:sz w:val="24"/>
          <w:szCs w:val="24"/>
        </w:rPr>
        <w:t>, </w:t>
      </w:r>
      <w:r w:rsidRPr="008721A2">
        <w:rPr>
          <w:rFonts w:ascii="Arial Narrow" w:hAnsi="Arial Narrow"/>
          <w:sz w:val="24"/>
          <w:szCs w:val="24"/>
        </w:rPr>
        <w:t>Kostřava červená dlouze výběžkatá</w:t>
      </w:r>
      <w:r w:rsidRPr="008721A2">
        <w:rPr>
          <w:rFonts w:ascii="Arial Narrow" w:hAnsi="Arial Narrow"/>
          <w:i/>
          <w:iCs/>
          <w:sz w:val="24"/>
          <w:szCs w:val="24"/>
        </w:rPr>
        <w:t>(Festuca rubra rubra) </w:t>
      </w:r>
      <w:r w:rsidRPr="008721A2">
        <w:rPr>
          <w:rFonts w:ascii="Arial Narrow" w:hAnsi="Arial Narrow"/>
          <w:sz w:val="24"/>
          <w:szCs w:val="24"/>
        </w:rPr>
        <w:t>13%</w:t>
      </w:r>
      <w:r w:rsidRPr="008721A2">
        <w:rPr>
          <w:rFonts w:ascii="Arial Narrow" w:hAnsi="Arial Narrow"/>
          <w:i/>
          <w:iCs/>
          <w:sz w:val="24"/>
          <w:szCs w:val="24"/>
        </w:rPr>
        <w:t>, </w:t>
      </w:r>
      <w:r w:rsidRPr="008721A2">
        <w:rPr>
          <w:rFonts w:ascii="Arial Narrow" w:hAnsi="Arial Narrow"/>
          <w:sz w:val="24"/>
          <w:szCs w:val="24"/>
        </w:rPr>
        <w:t>Kostřava červená výběžkatá</w:t>
      </w:r>
      <w:r w:rsidRPr="008721A2">
        <w:rPr>
          <w:rFonts w:ascii="Arial Narrow" w:hAnsi="Arial Narrow"/>
          <w:i/>
          <w:iCs/>
          <w:sz w:val="24"/>
          <w:szCs w:val="24"/>
        </w:rPr>
        <w:t> (Festuca rubra trichophylla) 1</w:t>
      </w:r>
      <w:r w:rsidRPr="008721A2">
        <w:rPr>
          <w:rFonts w:ascii="Arial Narrow" w:hAnsi="Arial Narrow"/>
          <w:sz w:val="24"/>
          <w:szCs w:val="24"/>
        </w:rPr>
        <w:t>0%</w:t>
      </w:r>
      <w:r w:rsidRPr="008721A2">
        <w:rPr>
          <w:rFonts w:ascii="Arial Narrow" w:hAnsi="Arial Narrow"/>
          <w:i/>
          <w:iCs/>
          <w:sz w:val="24"/>
          <w:szCs w:val="24"/>
        </w:rPr>
        <w:t>, </w:t>
      </w:r>
      <w:r w:rsidRPr="008721A2">
        <w:rPr>
          <w:rFonts w:ascii="Arial Narrow" w:hAnsi="Arial Narrow"/>
          <w:sz w:val="24"/>
          <w:szCs w:val="24"/>
        </w:rPr>
        <w:t>Kostřava drsnolistá</w:t>
      </w:r>
      <w:r w:rsidRPr="008721A2">
        <w:rPr>
          <w:rFonts w:ascii="Arial Narrow" w:hAnsi="Arial Narrow"/>
          <w:i/>
          <w:iCs/>
          <w:sz w:val="24"/>
          <w:szCs w:val="24"/>
        </w:rPr>
        <w:t> (Festuca trachyphylla) </w:t>
      </w:r>
      <w:r w:rsidRPr="008721A2">
        <w:rPr>
          <w:rFonts w:ascii="Arial Narrow" w:hAnsi="Arial Narrow"/>
          <w:sz w:val="24"/>
          <w:szCs w:val="24"/>
        </w:rPr>
        <w:t>13%</w:t>
      </w:r>
      <w:r w:rsidRPr="008721A2">
        <w:rPr>
          <w:rFonts w:ascii="Arial Narrow" w:hAnsi="Arial Narrow"/>
          <w:i/>
          <w:iCs/>
          <w:sz w:val="24"/>
          <w:szCs w:val="24"/>
        </w:rPr>
        <w:t>, </w:t>
      </w:r>
      <w:r w:rsidRPr="008721A2">
        <w:rPr>
          <w:rFonts w:ascii="Arial Narrow" w:hAnsi="Arial Narrow"/>
          <w:sz w:val="24"/>
          <w:szCs w:val="24"/>
        </w:rPr>
        <w:t>Smělek štíhlý</w:t>
      </w:r>
      <w:r w:rsidRPr="008721A2">
        <w:rPr>
          <w:rFonts w:ascii="Arial Narrow" w:hAnsi="Arial Narrow"/>
          <w:i/>
          <w:iCs/>
          <w:sz w:val="24"/>
          <w:szCs w:val="24"/>
        </w:rPr>
        <w:t> (Koeleria macrantha) </w:t>
      </w:r>
      <w:r w:rsidRPr="008721A2">
        <w:rPr>
          <w:rFonts w:ascii="Arial Narrow" w:hAnsi="Arial Narrow"/>
          <w:sz w:val="24"/>
          <w:szCs w:val="24"/>
        </w:rPr>
        <w:t>0,5%</w:t>
      </w:r>
      <w:r w:rsidRPr="008721A2">
        <w:rPr>
          <w:rFonts w:ascii="Arial Narrow" w:hAnsi="Arial Narrow"/>
          <w:i/>
          <w:iCs/>
          <w:sz w:val="24"/>
          <w:szCs w:val="24"/>
        </w:rPr>
        <w:t>, </w:t>
      </w:r>
      <w:r w:rsidRPr="008721A2">
        <w:rPr>
          <w:rFonts w:ascii="Arial Narrow" w:hAnsi="Arial Narrow"/>
          <w:sz w:val="24"/>
          <w:szCs w:val="24"/>
        </w:rPr>
        <w:t>Smělek jehlancovitý</w:t>
      </w:r>
      <w:r w:rsidRPr="008721A2">
        <w:rPr>
          <w:rFonts w:ascii="Arial Narrow" w:hAnsi="Arial Narrow"/>
          <w:i/>
          <w:iCs/>
          <w:sz w:val="24"/>
          <w:szCs w:val="24"/>
        </w:rPr>
        <w:t> (Koeleria pyramidata) </w:t>
      </w:r>
      <w:r w:rsidRPr="008721A2">
        <w:rPr>
          <w:rFonts w:ascii="Arial Narrow" w:hAnsi="Arial Narrow"/>
          <w:sz w:val="24"/>
          <w:szCs w:val="24"/>
        </w:rPr>
        <w:t>0,5%</w:t>
      </w:r>
      <w:r w:rsidRPr="008721A2">
        <w:rPr>
          <w:rFonts w:ascii="Arial Narrow" w:hAnsi="Arial Narrow"/>
          <w:i/>
          <w:iCs/>
          <w:sz w:val="24"/>
          <w:szCs w:val="24"/>
        </w:rPr>
        <w:t>,</w:t>
      </w:r>
      <w:r w:rsidRPr="008721A2">
        <w:rPr>
          <w:rFonts w:ascii="Arial Narrow" w:hAnsi="Arial Narrow"/>
          <w:sz w:val="24"/>
          <w:szCs w:val="24"/>
        </w:rPr>
        <w:t> Bojínek hlíznatý</w:t>
      </w:r>
      <w:r w:rsidRPr="008721A2">
        <w:rPr>
          <w:rFonts w:ascii="Arial Narrow" w:hAnsi="Arial Narrow"/>
          <w:i/>
          <w:iCs/>
          <w:sz w:val="24"/>
          <w:szCs w:val="24"/>
        </w:rPr>
        <w:t> (Phleum bertolonii) </w:t>
      </w:r>
      <w:r w:rsidRPr="008721A2">
        <w:rPr>
          <w:rFonts w:ascii="Arial Narrow" w:hAnsi="Arial Narrow"/>
          <w:sz w:val="24"/>
          <w:szCs w:val="24"/>
        </w:rPr>
        <w:t>1%</w:t>
      </w:r>
      <w:r w:rsidRPr="008721A2">
        <w:rPr>
          <w:rFonts w:ascii="Arial Narrow" w:hAnsi="Arial Narrow"/>
          <w:i/>
          <w:iCs/>
          <w:sz w:val="24"/>
          <w:szCs w:val="24"/>
        </w:rPr>
        <w:t>, </w:t>
      </w:r>
      <w:r w:rsidRPr="008721A2">
        <w:rPr>
          <w:rFonts w:ascii="Arial Narrow" w:hAnsi="Arial Narrow"/>
          <w:sz w:val="24"/>
          <w:szCs w:val="24"/>
        </w:rPr>
        <w:t>Lipnice úzkolistá</w:t>
      </w:r>
      <w:r w:rsidRPr="008721A2">
        <w:rPr>
          <w:rFonts w:ascii="Arial Narrow" w:hAnsi="Arial Narrow"/>
          <w:i/>
          <w:iCs/>
          <w:sz w:val="24"/>
          <w:szCs w:val="24"/>
        </w:rPr>
        <w:t> (Poa angustifolia) </w:t>
      </w:r>
      <w:r w:rsidRPr="008721A2">
        <w:rPr>
          <w:rFonts w:ascii="Arial Narrow" w:hAnsi="Arial Narrow"/>
          <w:sz w:val="24"/>
          <w:szCs w:val="24"/>
        </w:rPr>
        <w:t> 3%</w:t>
      </w:r>
      <w:r w:rsidRPr="008721A2">
        <w:rPr>
          <w:rFonts w:ascii="Arial Narrow" w:hAnsi="Arial Narrow"/>
          <w:i/>
          <w:iCs/>
          <w:sz w:val="24"/>
          <w:szCs w:val="24"/>
        </w:rPr>
        <w:t>, </w:t>
      </w:r>
      <w:r w:rsidRPr="008721A2">
        <w:rPr>
          <w:rFonts w:ascii="Arial Narrow" w:hAnsi="Arial Narrow"/>
          <w:sz w:val="24"/>
          <w:szCs w:val="24"/>
        </w:rPr>
        <w:t>Lipnice luční</w:t>
      </w:r>
      <w:r w:rsidRPr="008721A2">
        <w:rPr>
          <w:rFonts w:ascii="Arial Narrow" w:hAnsi="Arial Narrow"/>
          <w:i/>
          <w:iCs/>
          <w:sz w:val="24"/>
          <w:szCs w:val="24"/>
        </w:rPr>
        <w:t> (Poa pratensis)</w:t>
      </w:r>
      <w:r w:rsidRPr="008721A2">
        <w:rPr>
          <w:rFonts w:ascii="Arial Narrow" w:hAnsi="Arial Narrow"/>
          <w:sz w:val="24"/>
          <w:szCs w:val="24"/>
        </w:rPr>
        <w:t> 5%</w:t>
      </w:r>
    </w:p>
    <w:p w:rsidR="008721A2" w:rsidRPr="008721A2" w:rsidRDefault="008721A2" w:rsidP="008721A2">
      <w:pPr>
        <w:jc w:val="both"/>
        <w:rPr>
          <w:rFonts w:ascii="Arial Narrow" w:hAnsi="Arial Narrow"/>
          <w:sz w:val="24"/>
          <w:szCs w:val="24"/>
        </w:rPr>
      </w:pPr>
      <w:r w:rsidRPr="008721A2">
        <w:rPr>
          <w:rFonts w:ascii="Arial Narrow" w:hAnsi="Arial Narrow"/>
          <w:sz w:val="24"/>
          <w:szCs w:val="24"/>
        </w:rPr>
        <w:t>Byliny 28,4%:</w:t>
      </w:r>
      <w:r w:rsidRPr="008721A2">
        <w:rPr>
          <w:rFonts w:ascii="Arial Narrow" w:hAnsi="Arial Narrow"/>
          <w:b/>
          <w:sz w:val="24"/>
          <w:szCs w:val="24"/>
        </w:rPr>
        <w:t> </w:t>
      </w:r>
      <w:r w:rsidRPr="008721A2">
        <w:rPr>
          <w:rFonts w:ascii="Arial Narrow" w:hAnsi="Arial Narrow"/>
          <w:sz w:val="24"/>
          <w:szCs w:val="24"/>
        </w:rPr>
        <w:t>Řepík lékařský (</w:t>
      </w:r>
      <w:r w:rsidRPr="008721A2">
        <w:rPr>
          <w:rFonts w:ascii="Arial Narrow" w:hAnsi="Arial Narrow"/>
          <w:i/>
          <w:iCs/>
          <w:sz w:val="24"/>
          <w:szCs w:val="24"/>
        </w:rPr>
        <w:t>Agrimonia eupatoria) 1</w:t>
      </w:r>
      <w:r w:rsidRPr="008721A2">
        <w:rPr>
          <w:rFonts w:ascii="Arial Narrow" w:hAnsi="Arial Narrow"/>
          <w:sz w:val="24"/>
          <w:szCs w:val="24"/>
        </w:rPr>
        <w:t>%</w:t>
      </w:r>
      <w:r w:rsidRPr="008721A2">
        <w:rPr>
          <w:rFonts w:ascii="Arial Narrow" w:hAnsi="Arial Narrow"/>
          <w:i/>
          <w:iCs/>
          <w:sz w:val="24"/>
          <w:szCs w:val="24"/>
        </w:rPr>
        <w:t>,</w:t>
      </w:r>
      <w:r w:rsidRPr="008721A2">
        <w:rPr>
          <w:rFonts w:ascii="Arial Narrow" w:hAnsi="Arial Narrow"/>
          <w:sz w:val="24"/>
          <w:szCs w:val="24"/>
        </w:rPr>
        <w:t> Řepík vonný </w:t>
      </w:r>
      <w:r w:rsidRPr="008721A2">
        <w:rPr>
          <w:rFonts w:ascii="Arial Narrow" w:hAnsi="Arial Narrow"/>
          <w:i/>
          <w:iCs/>
          <w:sz w:val="24"/>
          <w:szCs w:val="24"/>
        </w:rPr>
        <w:t>(Agrimonia procera)</w:t>
      </w:r>
      <w:r w:rsidRPr="008721A2">
        <w:rPr>
          <w:rFonts w:ascii="Arial Narrow" w:hAnsi="Arial Narrow"/>
          <w:sz w:val="24"/>
          <w:szCs w:val="24"/>
        </w:rPr>
        <w:t> 0,2%, Řebříček obecný </w:t>
      </w:r>
      <w:r w:rsidRPr="008721A2">
        <w:rPr>
          <w:rFonts w:ascii="Arial Narrow" w:hAnsi="Arial Narrow"/>
          <w:i/>
          <w:iCs/>
          <w:sz w:val="24"/>
          <w:szCs w:val="24"/>
        </w:rPr>
        <w:t>(Achillea millefolium)</w:t>
      </w:r>
      <w:r w:rsidRPr="008721A2">
        <w:rPr>
          <w:rFonts w:ascii="Arial Narrow" w:hAnsi="Arial Narrow"/>
          <w:sz w:val="24"/>
          <w:szCs w:val="24"/>
        </w:rPr>
        <w:t> 0,2%, Rmen barvířský </w:t>
      </w:r>
      <w:r w:rsidRPr="008721A2">
        <w:rPr>
          <w:rFonts w:ascii="Arial Narrow" w:hAnsi="Arial Narrow"/>
          <w:i/>
          <w:iCs/>
          <w:sz w:val="24"/>
          <w:szCs w:val="24"/>
        </w:rPr>
        <w:t>(Anthemis tinctoria)</w:t>
      </w:r>
      <w:r w:rsidRPr="008721A2">
        <w:rPr>
          <w:rFonts w:ascii="Arial Narrow" w:hAnsi="Arial Narrow"/>
          <w:sz w:val="24"/>
          <w:szCs w:val="24"/>
        </w:rPr>
        <w:t> 1,3%, Hvězdnice chlumní </w:t>
      </w:r>
      <w:r w:rsidRPr="008721A2">
        <w:rPr>
          <w:rFonts w:ascii="Arial Narrow" w:hAnsi="Arial Narrow"/>
          <w:i/>
          <w:iCs/>
          <w:sz w:val="24"/>
          <w:szCs w:val="24"/>
        </w:rPr>
        <w:t>(Aster amellus)</w:t>
      </w:r>
      <w:r w:rsidRPr="008721A2">
        <w:rPr>
          <w:rFonts w:ascii="Arial Narrow" w:hAnsi="Arial Narrow"/>
          <w:sz w:val="24"/>
          <w:szCs w:val="24"/>
        </w:rPr>
        <w:t> 0,1%, Šedivka šedivá </w:t>
      </w:r>
      <w:r w:rsidRPr="008721A2">
        <w:rPr>
          <w:rFonts w:ascii="Arial Narrow" w:hAnsi="Arial Narrow"/>
          <w:i/>
          <w:iCs/>
          <w:sz w:val="24"/>
          <w:szCs w:val="24"/>
        </w:rPr>
        <w:t>(Berteroa incana)</w:t>
      </w:r>
      <w:r w:rsidRPr="008721A2">
        <w:rPr>
          <w:rFonts w:ascii="Arial Narrow" w:hAnsi="Arial Narrow"/>
          <w:sz w:val="24"/>
          <w:szCs w:val="24"/>
        </w:rPr>
        <w:t> 0,3%, Kmín kořenný </w:t>
      </w:r>
      <w:r w:rsidRPr="008721A2">
        <w:rPr>
          <w:rFonts w:ascii="Arial Narrow" w:hAnsi="Arial Narrow"/>
          <w:i/>
          <w:iCs/>
          <w:sz w:val="24"/>
          <w:szCs w:val="24"/>
        </w:rPr>
        <w:t>(Carum carvi)</w:t>
      </w:r>
      <w:r w:rsidRPr="008721A2">
        <w:rPr>
          <w:rFonts w:ascii="Arial Narrow" w:hAnsi="Arial Narrow"/>
          <w:sz w:val="24"/>
          <w:szCs w:val="24"/>
        </w:rPr>
        <w:t> 0,3%, Chrpa modrá </w:t>
      </w:r>
      <w:r w:rsidRPr="008721A2">
        <w:rPr>
          <w:rFonts w:ascii="Arial Narrow" w:hAnsi="Arial Narrow"/>
          <w:i/>
          <w:iCs/>
          <w:sz w:val="24"/>
          <w:szCs w:val="24"/>
        </w:rPr>
        <w:t>(Centaurea cyanus)</w:t>
      </w:r>
      <w:r w:rsidRPr="008721A2">
        <w:rPr>
          <w:rFonts w:ascii="Arial Narrow" w:hAnsi="Arial Narrow"/>
          <w:sz w:val="24"/>
          <w:szCs w:val="24"/>
        </w:rPr>
        <w:t> 0,5%, Centaurea jacea </w:t>
      </w:r>
      <w:r w:rsidRPr="008721A2">
        <w:rPr>
          <w:rFonts w:ascii="Arial Narrow" w:hAnsi="Arial Narrow"/>
          <w:i/>
          <w:iCs/>
          <w:sz w:val="24"/>
          <w:szCs w:val="24"/>
        </w:rPr>
        <w:t>(Chrpa luční)</w:t>
      </w:r>
      <w:r w:rsidRPr="008721A2">
        <w:rPr>
          <w:rFonts w:ascii="Arial Narrow" w:hAnsi="Arial Narrow"/>
          <w:sz w:val="24"/>
          <w:szCs w:val="24"/>
        </w:rPr>
        <w:t> 0,3%, Mrkev pravá </w:t>
      </w:r>
      <w:r w:rsidRPr="008721A2">
        <w:rPr>
          <w:rFonts w:ascii="Arial Narrow" w:hAnsi="Arial Narrow"/>
          <w:i/>
          <w:iCs/>
          <w:sz w:val="24"/>
          <w:szCs w:val="24"/>
        </w:rPr>
        <w:t>(Daucus carota)</w:t>
      </w:r>
      <w:r w:rsidRPr="008721A2">
        <w:rPr>
          <w:rFonts w:ascii="Arial Narrow" w:hAnsi="Arial Narrow"/>
          <w:sz w:val="24"/>
          <w:szCs w:val="24"/>
        </w:rPr>
        <w:t> 0,1%, Hvozdík kartouzek </w:t>
      </w:r>
      <w:r w:rsidRPr="008721A2">
        <w:rPr>
          <w:rFonts w:ascii="Arial Narrow" w:hAnsi="Arial Narrow"/>
          <w:i/>
          <w:iCs/>
          <w:sz w:val="24"/>
          <w:szCs w:val="24"/>
        </w:rPr>
        <w:t>(Dianthus carthusianorum)</w:t>
      </w:r>
      <w:r w:rsidRPr="008721A2">
        <w:rPr>
          <w:rFonts w:ascii="Arial Narrow" w:hAnsi="Arial Narrow"/>
          <w:sz w:val="24"/>
          <w:szCs w:val="24"/>
        </w:rPr>
        <w:t> 1,9%, Hvozdík kropenatý </w:t>
      </w:r>
      <w:r w:rsidRPr="008721A2">
        <w:rPr>
          <w:rFonts w:ascii="Arial Narrow" w:hAnsi="Arial Narrow"/>
          <w:i/>
          <w:iCs/>
          <w:sz w:val="24"/>
          <w:szCs w:val="24"/>
        </w:rPr>
        <w:t>(Dianthus deltoides)</w:t>
      </w:r>
      <w:r w:rsidRPr="008721A2">
        <w:rPr>
          <w:rFonts w:ascii="Arial Narrow" w:hAnsi="Arial Narrow"/>
          <w:sz w:val="24"/>
          <w:szCs w:val="24"/>
        </w:rPr>
        <w:t> 2,4%, Svízel bílý </w:t>
      </w:r>
      <w:r w:rsidRPr="008721A2">
        <w:rPr>
          <w:rFonts w:ascii="Arial Narrow" w:hAnsi="Arial Narrow"/>
          <w:i/>
          <w:iCs/>
          <w:sz w:val="24"/>
          <w:szCs w:val="24"/>
        </w:rPr>
        <w:t>(Galium album)</w:t>
      </w:r>
      <w:r w:rsidRPr="008721A2">
        <w:rPr>
          <w:rFonts w:ascii="Arial Narrow" w:hAnsi="Arial Narrow"/>
          <w:sz w:val="24"/>
          <w:szCs w:val="24"/>
        </w:rPr>
        <w:t> 0,9%, Svízel syřišťový </w:t>
      </w:r>
      <w:r w:rsidRPr="008721A2">
        <w:rPr>
          <w:rFonts w:ascii="Arial Narrow" w:hAnsi="Arial Narrow"/>
          <w:i/>
          <w:iCs/>
          <w:sz w:val="24"/>
          <w:szCs w:val="24"/>
        </w:rPr>
        <w:t>(Galium verum)</w:t>
      </w:r>
      <w:r w:rsidRPr="008721A2">
        <w:rPr>
          <w:rFonts w:ascii="Arial Narrow" w:hAnsi="Arial Narrow"/>
          <w:sz w:val="24"/>
          <w:szCs w:val="24"/>
        </w:rPr>
        <w:t> 0,7%, Devaterník velkokvětý </w:t>
      </w:r>
      <w:r w:rsidRPr="008721A2">
        <w:rPr>
          <w:rFonts w:ascii="Arial Narrow" w:hAnsi="Arial Narrow"/>
          <w:i/>
          <w:iCs/>
          <w:sz w:val="24"/>
          <w:szCs w:val="24"/>
        </w:rPr>
        <w:t>(Helianthemum grandiflorum)</w:t>
      </w:r>
      <w:r w:rsidRPr="008721A2">
        <w:rPr>
          <w:rFonts w:ascii="Arial Narrow" w:hAnsi="Arial Narrow"/>
          <w:sz w:val="24"/>
          <w:szCs w:val="24"/>
        </w:rPr>
        <w:t> 0,6%, Třezalka tečkovaná </w:t>
      </w:r>
      <w:r w:rsidRPr="008721A2">
        <w:rPr>
          <w:rFonts w:ascii="Arial Narrow" w:hAnsi="Arial Narrow"/>
          <w:i/>
          <w:iCs/>
          <w:sz w:val="24"/>
          <w:szCs w:val="24"/>
        </w:rPr>
        <w:t>(Hypericum perforatum)</w:t>
      </w:r>
      <w:r w:rsidRPr="008721A2">
        <w:rPr>
          <w:rFonts w:ascii="Arial Narrow" w:hAnsi="Arial Narrow"/>
          <w:sz w:val="24"/>
          <w:szCs w:val="24"/>
        </w:rPr>
        <w:t> 0,6%, Levandule lékařská </w:t>
      </w:r>
      <w:r w:rsidRPr="008721A2">
        <w:rPr>
          <w:rFonts w:ascii="Arial Narrow" w:hAnsi="Arial Narrow"/>
          <w:i/>
          <w:iCs/>
          <w:sz w:val="24"/>
          <w:szCs w:val="24"/>
        </w:rPr>
        <w:t>(Lavandula angustifolia)</w:t>
      </w:r>
      <w:r w:rsidRPr="008721A2">
        <w:rPr>
          <w:rFonts w:ascii="Arial Narrow" w:hAnsi="Arial Narrow"/>
          <w:sz w:val="24"/>
          <w:szCs w:val="24"/>
        </w:rPr>
        <w:t> 0,07%, Levandule lékařská</w:t>
      </w:r>
      <w:r w:rsidRPr="008721A2">
        <w:rPr>
          <w:rFonts w:ascii="Arial Narrow" w:hAnsi="Arial Narrow"/>
          <w:i/>
          <w:iCs/>
          <w:sz w:val="24"/>
          <w:szCs w:val="24"/>
        </w:rPr>
        <w:t> (Lavandula officinalis)</w:t>
      </w:r>
      <w:r w:rsidRPr="008721A2">
        <w:rPr>
          <w:rFonts w:ascii="Arial Narrow" w:hAnsi="Arial Narrow"/>
          <w:sz w:val="24"/>
          <w:szCs w:val="24"/>
        </w:rPr>
        <w:t> 0,04%, Máchelka srstnatá </w:t>
      </w:r>
      <w:r w:rsidRPr="008721A2">
        <w:rPr>
          <w:rFonts w:ascii="Arial Narrow" w:hAnsi="Arial Narrow"/>
          <w:i/>
          <w:iCs/>
          <w:sz w:val="24"/>
          <w:szCs w:val="24"/>
        </w:rPr>
        <w:t>(Leontodon hispidus)</w:t>
      </w:r>
      <w:r w:rsidRPr="008721A2">
        <w:rPr>
          <w:rFonts w:ascii="Arial Narrow" w:hAnsi="Arial Narrow"/>
          <w:sz w:val="24"/>
          <w:szCs w:val="24"/>
        </w:rPr>
        <w:t> 0,2%, Kopretina bílá </w:t>
      </w:r>
      <w:r w:rsidRPr="008721A2">
        <w:rPr>
          <w:rFonts w:ascii="Arial Narrow" w:hAnsi="Arial Narrow"/>
          <w:i/>
          <w:iCs/>
          <w:sz w:val="24"/>
          <w:szCs w:val="24"/>
        </w:rPr>
        <w:t>(Leucanthemum vulgare)</w:t>
      </w:r>
      <w:r w:rsidRPr="008721A2">
        <w:rPr>
          <w:rFonts w:ascii="Arial Narrow" w:hAnsi="Arial Narrow"/>
          <w:sz w:val="24"/>
          <w:szCs w:val="24"/>
        </w:rPr>
        <w:t> 3%, Len vytrvalý </w:t>
      </w:r>
      <w:r w:rsidRPr="008721A2">
        <w:rPr>
          <w:rFonts w:ascii="Arial Narrow" w:hAnsi="Arial Narrow"/>
          <w:i/>
          <w:iCs/>
          <w:sz w:val="24"/>
          <w:szCs w:val="24"/>
        </w:rPr>
        <w:t>(Linum perenne)</w:t>
      </w:r>
      <w:r w:rsidRPr="008721A2">
        <w:rPr>
          <w:rFonts w:ascii="Arial Narrow" w:hAnsi="Arial Narrow"/>
          <w:sz w:val="24"/>
          <w:szCs w:val="24"/>
        </w:rPr>
        <w:t> 0,4%, Kohoutek věncový </w:t>
      </w:r>
      <w:r w:rsidRPr="008721A2">
        <w:rPr>
          <w:rFonts w:ascii="Arial Narrow" w:hAnsi="Arial Narrow"/>
          <w:i/>
          <w:iCs/>
          <w:sz w:val="24"/>
          <w:szCs w:val="24"/>
        </w:rPr>
        <w:t>(Lychnis coronaria)</w:t>
      </w:r>
      <w:r w:rsidRPr="008721A2">
        <w:rPr>
          <w:rFonts w:ascii="Arial Narrow" w:hAnsi="Arial Narrow"/>
          <w:sz w:val="24"/>
          <w:szCs w:val="24"/>
        </w:rPr>
        <w:t>0,4%, Smolnička obecná</w:t>
      </w:r>
      <w:r w:rsidRPr="008721A2">
        <w:rPr>
          <w:rFonts w:ascii="Arial Narrow" w:hAnsi="Arial Narrow"/>
          <w:i/>
          <w:iCs/>
          <w:sz w:val="24"/>
          <w:szCs w:val="24"/>
        </w:rPr>
        <w:t> (Lychnis viscaria)</w:t>
      </w:r>
      <w:r w:rsidRPr="008721A2">
        <w:rPr>
          <w:rFonts w:ascii="Arial Narrow" w:hAnsi="Arial Narrow"/>
          <w:sz w:val="24"/>
          <w:szCs w:val="24"/>
        </w:rPr>
        <w:t> 0,4%, Jablečník obecný </w:t>
      </w:r>
      <w:r w:rsidRPr="008721A2">
        <w:rPr>
          <w:rFonts w:ascii="Arial Narrow" w:hAnsi="Arial Narrow"/>
          <w:i/>
          <w:iCs/>
          <w:sz w:val="24"/>
          <w:szCs w:val="24"/>
        </w:rPr>
        <w:t>(Marrubium vulgare)</w:t>
      </w:r>
      <w:r w:rsidRPr="008721A2">
        <w:rPr>
          <w:rFonts w:ascii="Arial Narrow" w:hAnsi="Arial Narrow"/>
          <w:sz w:val="24"/>
          <w:szCs w:val="24"/>
        </w:rPr>
        <w:t> 0,2%, Heřmánek pravý</w:t>
      </w:r>
      <w:r w:rsidRPr="008721A2">
        <w:rPr>
          <w:rFonts w:ascii="Arial Narrow" w:hAnsi="Arial Narrow"/>
          <w:i/>
          <w:iCs/>
          <w:sz w:val="24"/>
          <w:szCs w:val="24"/>
        </w:rPr>
        <w:t> (Matricaria chamomilla)</w:t>
      </w:r>
      <w:r w:rsidRPr="008721A2">
        <w:rPr>
          <w:rFonts w:ascii="Arial Narrow" w:hAnsi="Arial Narrow"/>
          <w:sz w:val="24"/>
          <w:szCs w:val="24"/>
        </w:rPr>
        <w:t> 0,1%, Dobromysl obecná </w:t>
      </w:r>
      <w:r w:rsidRPr="008721A2">
        <w:rPr>
          <w:rFonts w:ascii="Arial Narrow" w:hAnsi="Arial Narrow"/>
          <w:i/>
          <w:iCs/>
          <w:sz w:val="24"/>
          <w:szCs w:val="24"/>
        </w:rPr>
        <w:t>(Origanum vulgare)</w:t>
      </w:r>
      <w:r w:rsidRPr="008721A2">
        <w:rPr>
          <w:rFonts w:ascii="Arial Narrow" w:hAnsi="Arial Narrow"/>
          <w:sz w:val="24"/>
          <w:szCs w:val="24"/>
        </w:rPr>
        <w:t> 1%, Mák vlčí </w:t>
      </w:r>
      <w:r w:rsidRPr="008721A2">
        <w:rPr>
          <w:rFonts w:ascii="Arial Narrow" w:hAnsi="Arial Narrow"/>
          <w:i/>
          <w:iCs/>
          <w:sz w:val="24"/>
          <w:szCs w:val="24"/>
        </w:rPr>
        <w:t>(Papaver rhoeas)</w:t>
      </w:r>
      <w:r w:rsidRPr="008721A2">
        <w:rPr>
          <w:rFonts w:ascii="Arial Narrow" w:hAnsi="Arial Narrow"/>
          <w:sz w:val="24"/>
          <w:szCs w:val="24"/>
        </w:rPr>
        <w:t> 0,2%, Jitrocel kopinatý </w:t>
      </w:r>
      <w:r w:rsidRPr="008721A2">
        <w:rPr>
          <w:rFonts w:ascii="Arial Narrow" w:hAnsi="Arial Narrow"/>
          <w:i/>
          <w:iCs/>
          <w:sz w:val="24"/>
          <w:szCs w:val="24"/>
        </w:rPr>
        <w:t>(Plantago lanceolata)</w:t>
      </w:r>
      <w:r w:rsidRPr="008721A2">
        <w:rPr>
          <w:rFonts w:ascii="Arial Narrow" w:hAnsi="Arial Narrow"/>
          <w:sz w:val="24"/>
          <w:szCs w:val="24"/>
        </w:rPr>
        <w:t> 0,2%, Mochana stříbrná </w:t>
      </w:r>
      <w:r w:rsidRPr="008721A2">
        <w:rPr>
          <w:rFonts w:ascii="Arial Narrow" w:hAnsi="Arial Narrow"/>
          <w:i/>
          <w:iCs/>
          <w:sz w:val="24"/>
          <w:szCs w:val="24"/>
        </w:rPr>
        <w:t>(Potentilla argentea)</w:t>
      </w:r>
      <w:r w:rsidRPr="008721A2">
        <w:rPr>
          <w:rFonts w:ascii="Arial Narrow" w:hAnsi="Arial Narrow"/>
          <w:sz w:val="24"/>
          <w:szCs w:val="24"/>
        </w:rPr>
        <w:t> 1,1%, Mochna přímá </w:t>
      </w:r>
      <w:r w:rsidRPr="008721A2">
        <w:rPr>
          <w:rFonts w:ascii="Arial Narrow" w:hAnsi="Arial Narrow"/>
          <w:i/>
          <w:iCs/>
          <w:sz w:val="24"/>
          <w:szCs w:val="24"/>
        </w:rPr>
        <w:t>(Potentilla recta)</w:t>
      </w:r>
      <w:r w:rsidRPr="008721A2">
        <w:rPr>
          <w:rFonts w:ascii="Arial Narrow" w:hAnsi="Arial Narrow"/>
          <w:sz w:val="24"/>
          <w:szCs w:val="24"/>
        </w:rPr>
        <w:t> 1,5%, Černohlávek obecný (Prunella vulgaris) 1,2%, Řimbaba chochličnatá </w:t>
      </w:r>
      <w:r w:rsidRPr="008721A2">
        <w:rPr>
          <w:rFonts w:ascii="Arial Narrow" w:hAnsi="Arial Narrow"/>
          <w:i/>
          <w:iCs/>
          <w:sz w:val="24"/>
          <w:szCs w:val="24"/>
        </w:rPr>
        <w:t>(Pyrethrum corymbosum)</w:t>
      </w:r>
      <w:r w:rsidRPr="008721A2">
        <w:rPr>
          <w:rFonts w:ascii="Arial Narrow" w:hAnsi="Arial Narrow"/>
          <w:sz w:val="24"/>
          <w:szCs w:val="24"/>
        </w:rPr>
        <w:t> 0,4%, Šalvěj luční </w:t>
      </w:r>
      <w:r w:rsidRPr="008721A2">
        <w:rPr>
          <w:rFonts w:ascii="Arial Narrow" w:hAnsi="Arial Narrow"/>
          <w:i/>
          <w:iCs/>
          <w:sz w:val="24"/>
          <w:szCs w:val="24"/>
        </w:rPr>
        <w:t>(Salvia pratensis)</w:t>
      </w:r>
      <w:r w:rsidRPr="008721A2">
        <w:rPr>
          <w:rFonts w:ascii="Arial Narrow" w:hAnsi="Arial Narrow"/>
          <w:sz w:val="24"/>
          <w:szCs w:val="24"/>
        </w:rPr>
        <w:t> 0,6%, Šalvěj přeslenitá </w:t>
      </w:r>
      <w:r w:rsidRPr="008721A2">
        <w:rPr>
          <w:rFonts w:ascii="Arial Narrow" w:hAnsi="Arial Narrow"/>
          <w:i/>
          <w:iCs/>
          <w:sz w:val="24"/>
          <w:szCs w:val="24"/>
        </w:rPr>
        <w:t>(Salvia verticillata)</w:t>
      </w:r>
      <w:r w:rsidRPr="008721A2">
        <w:rPr>
          <w:rFonts w:ascii="Arial Narrow" w:hAnsi="Arial Narrow"/>
          <w:sz w:val="24"/>
          <w:szCs w:val="24"/>
        </w:rPr>
        <w:t> 1,4%, Krvavec menší </w:t>
      </w:r>
      <w:r w:rsidRPr="008721A2">
        <w:rPr>
          <w:rFonts w:ascii="Arial Narrow" w:hAnsi="Arial Narrow"/>
          <w:i/>
          <w:iCs/>
          <w:sz w:val="24"/>
          <w:szCs w:val="24"/>
        </w:rPr>
        <w:t>(Sanguisorba minor)</w:t>
      </w:r>
      <w:r w:rsidRPr="008721A2">
        <w:rPr>
          <w:rFonts w:ascii="Arial Narrow" w:hAnsi="Arial Narrow"/>
          <w:sz w:val="24"/>
          <w:szCs w:val="24"/>
        </w:rPr>
        <w:t> 1,2%, Saturejka zahradní (Satureja hortensis) 0,29%, Hlaváč bledožlutý (Scabiosa ochroleuca) 0,8%, Silenka nící </w:t>
      </w:r>
      <w:r w:rsidRPr="008721A2">
        <w:rPr>
          <w:rFonts w:ascii="Arial Narrow" w:hAnsi="Arial Narrow"/>
          <w:i/>
          <w:iCs/>
          <w:sz w:val="24"/>
          <w:szCs w:val="24"/>
        </w:rPr>
        <w:t>(Silene nutans)</w:t>
      </w:r>
      <w:r w:rsidRPr="008721A2">
        <w:rPr>
          <w:rFonts w:ascii="Arial Narrow" w:hAnsi="Arial Narrow"/>
          <w:sz w:val="24"/>
          <w:szCs w:val="24"/>
        </w:rPr>
        <w:t> 0,1%, Silenka nadmutá </w:t>
      </w:r>
      <w:r w:rsidRPr="008721A2">
        <w:rPr>
          <w:rFonts w:ascii="Arial Narrow" w:hAnsi="Arial Narrow"/>
          <w:i/>
          <w:iCs/>
          <w:sz w:val="24"/>
          <w:szCs w:val="24"/>
        </w:rPr>
        <w:t>(Silene vulgaris)</w:t>
      </w:r>
      <w:r w:rsidRPr="008721A2">
        <w:rPr>
          <w:rFonts w:ascii="Arial Narrow" w:hAnsi="Arial Narrow"/>
          <w:sz w:val="24"/>
          <w:szCs w:val="24"/>
        </w:rPr>
        <w:t> 1,2%, Mateřídouška vejčitá </w:t>
      </w:r>
      <w:r w:rsidRPr="008721A2">
        <w:rPr>
          <w:rFonts w:ascii="Arial Narrow" w:hAnsi="Arial Narrow"/>
          <w:i/>
          <w:iCs/>
          <w:sz w:val="24"/>
          <w:szCs w:val="24"/>
        </w:rPr>
        <w:t>(Thymus pulegioides)</w:t>
      </w:r>
      <w:r w:rsidRPr="008721A2">
        <w:rPr>
          <w:rFonts w:ascii="Arial Narrow" w:hAnsi="Arial Narrow"/>
          <w:sz w:val="24"/>
          <w:szCs w:val="24"/>
        </w:rPr>
        <w:t> 0,3%, Rozrazil ožankový</w:t>
      </w:r>
      <w:r w:rsidRPr="008721A2">
        <w:rPr>
          <w:rFonts w:ascii="Arial Narrow" w:hAnsi="Arial Narrow"/>
          <w:i/>
          <w:iCs/>
          <w:sz w:val="24"/>
          <w:szCs w:val="24"/>
        </w:rPr>
        <w:t> (Veronica teucrium)</w:t>
      </w:r>
      <w:r w:rsidRPr="008721A2">
        <w:rPr>
          <w:rFonts w:ascii="Arial Narrow" w:hAnsi="Arial Narrow"/>
          <w:sz w:val="24"/>
          <w:szCs w:val="24"/>
        </w:rPr>
        <w:t> 0,1%</w:t>
      </w:r>
    </w:p>
    <w:p w:rsidR="008721A2" w:rsidRPr="008721A2" w:rsidRDefault="008721A2" w:rsidP="008721A2">
      <w:pPr>
        <w:jc w:val="both"/>
        <w:rPr>
          <w:rFonts w:ascii="Arial Narrow" w:hAnsi="Arial Narrow"/>
          <w:sz w:val="24"/>
          <w:szCs w:val="24"/>
        </w:rPr>
      </w:pPr>
      <w:r w:rsidRPr="008721A2">
        <w:rPr>
          <w:rFonts w:ascii="Arial Narrow" w:hAnsi="Arial Narrow"/>
          <w:sz w:val="24"/>
          <w:szCs w:val="24"/>
        </w:rPr>
        <w:t>Ďatelinoviny:</w:t>
      </w:r>
      <w:r w:rsidRPr="008721A2">
        <w:rPr>
          <w:rFonts w:ascii="Arial Narrow" w:hAnsi="Arial Narrow"/>
          <w:b/>
          <w:sz w:val="24"/>
          <w:szCs w:val="24"/>
        </w:rPr>
        <w:t xml:space="preserve"> 1,6%:</w:t>
      </w:r>
      <w:r w:rsidRPr="008721A2">
        <w:rPr>
          <w:rFonts w:ascii="Arial Narrow" w:hAnsi="Arial Narrow"/>
          <w:i/>
          <w:iCs/>
          <w:sz w:val="24"/>
          <w:szCs w:val="24"/>
        </w:rPr>
        <w:t> </w:t>
      </w:r>
      <w:r w:rsidRPr="008721A2">
        <w:rPr>
          <w:rFonts w:ascii="Arial Narrow" w:hAnsi="Arial Narrow"/>
          <w:sz w:val="24"/>
          <w:szCs w:val="24"/>
        </w:rPr>
        <w:t>Úročník bolhoj</w:t>
      </w:r>
      <w:r w:rsidRPr="008721A2">
        <w:rPr>
          <w:rFonts w:ascii="Arial Narrow" w:hAnsi="Arial Narrow"/>
          <w:i/>
          <w:iCs/>
          <w:sz w:val="24"/>
          <w:szCs w:val="24"/>
        </w:rPr>
        <w:t> (Anthyllis vulneraria)</w:t>
      </w:r>
      <w:r w:rsidRPr="008721A2">
        <w:rPr>
          <w:rFonts w:ascii="Arial Narrow" w:hAnsi="Arial Narrow"/>
          <w:sz w:val="24"/>
          <w:szCs w:val="24"/>
        </w:rPr>
        <w:t> 0,7%</w:t>
      </w:r>
      <w:r w:rsidRPr="008721A2">
        <w:rPr>
          <w:rFonts w:ascii="Arial Narrow" w:hAnsi="Arial Narrow"/>
          <w:i/>
          <w:iCs/>
          <w:sz w:val="24"/>
          <w:szCs w:val="24"/>
        </w:rPr>
        <w:t>, </w:t>
      </w:r>
      <w:r w:rsidRPr="008721A2">
        <w:rPr>
          <w:rFonts w:ascii="Arial Narrow" w:hAnsi="Arial Narrow"/>
          <w:sz w:val="24"/>
          <w:szCs w:val="24"/>
        </w:rPr>
        <w:t>Štírovník růžkatý</w:t>
      </w:r>
      <w:r w:rsidRPr="008721A2">
        <w:rPr>
          <w:rFonts w:ascii="Arial Narrow" w:hAnsi="Arial Narrow"/>
          <w:i/>
          <w:iCs/>
          <w:sz w:val="24"/>
          <w:szCs w:val="24"/>
        </w:rPr>
        <w:t> (Lotus corniculatus)</w:t>
      </w:r>
      <w:r w:rsidRPr="008721A2">
        <w:rPr>
          <w:rFonts w:ascii="Arial Narrow" w:hAnsi="Arial Narrow"/>
          <w:sz w:val="24"/>
          <w:szCs w:val="24"/>
        </w:rPr>
        <w:t> 0,7%</w:t>
      </w:r>
      <w:r w:rsidRPr="008721A2">
        <w:rPr>
          <w:rFonts w:ascii="Arial Narrow" w:hAnsi="Arial Narrow"/>
          <w:i/>
          <w:iCs/>
          <w:sz w:val="24"/>
          <w:szCs w:val="24"/>
        </w:rPr>
        <w:t>, </w:t>
      </w:r>
      <w:r w:rsidRPr="008721A2">
        <w:rPr>
          <w:rFonts w:ascii="Arial Narrow" w:hAnsi="Arial Narrow"/>
          <w:sz w:val="24"/>
          <w:szCs w:val="24"/>
        </w:rPr>
        <w:t>Tolice dětelová</w:t>
      </w:r>
      <w:r w:rsidRPr="008721A2">
        <w:rPr>
          <w:rFonts w:ascii="Arial Narrow" w:hAnsi="Arial Narrow"/>
          <w:i/>
          <w:iCs/>
          <w:sz w:val="24"/>
          <w:szCs w:val="24"/>
        </w:rPr>
        <w:t>(Medicago lupulina) </w:t>
      </w:r>
      <w:r w:rsidRPr="008721A2">
        <w:rPr>
          <w:rFonts w:ascii="Arial Narrow" w:hAnsi="Arial Narrow"/>
          <w:sz w:val="24"/>
          <w:szCs w:val="24"/>
        </w:rPr>
        <w:t>0,2%</w:t>
      </w:r>
    </w:p>
    <w:p w:rsidR="008721A2" w:rsidRDefault="008721A2" w:rsidP="008721A2">
      <w:pPr>
        <w:spacing w:after="0"/>
        <w:jc w:val="both"/>
        <w:rPr>
          <w:rFonts w:ascii="Arial Narrow" w:hAnsi="Arial Narrow"/>
          <w:sz w:val="24"/>
          <w:szCs w:val="24"/>
        </w:rPr>
      </w:pPr>
      <w:r w:rsidRPr="008721A2">
        <w:rPr>
          <w:rFonts w:ascii="Arial Narrow" w:hAnsi="Arial Narrow"/>
          <w:sz w:val="24"/>
          <w:szCs w:val="24"/>
        </w:rPr>
        <w:t>Doporučený výsev: 10 g/m2</w:t>
      </w:r>
    </w:p>
    <w:p w:rsidR="00717597" w:rsidRDefault="00717597" w:rsidP="008721A2">
      <w:pPr>
        <w:spacing w:after="0"/>
        <w:jc w:val="both"/>
        <w:rPr>
          <w:rFonts w:ascii="Arial Narrow" w:hAnsi="Arial Narrow"/>
          <w:sz w:val="24"/>
          <w:szCs w:val="24"/>
        </w:rPr>
      </w:pPr>
    </w:p>
    <w:p w:rsidR="00717597" w:rsidRPr="00D15151" w:rsidRDefault="00717597" w:rsidP="00717597">
      <w:pPr>
        <w:tabs>
          <w:tab w:val="left" w:pos="3315"/>
        </w:tabs>
        <w:ind w:firstLine="284"/>
        <w:rPr>
          <w:rFonts w:ascii="Arial Narrow" w:hAnsi="Arial Narrow"/>
          <w:szCs w:val="19"/>
        </w:rPr>
      </w:pPr>
      <w:r w:rsidRPr="00D15151">
        <w:rPr>
          <w:rFonts w:ascii="Arial Narrow" w:hAnsi="Arial Narrow"/>
          <w:b/>
          <w:bCs/>
          <w:szCs w:val="19"/>
        </w:rPr>
        <w:t xml:space="preserve">Kosenie celej plochy kvitnúcej lúky  v 1. roku  po výseve: </w:t>
      </w:r>
    </w:p>
    <w:p w:rsidR="00717597" w:rsidRPr="00D15151" w:rsidRDefault="00717597" w:rsidP="00717597">
      <w:pPr>
        <w:numPr>
          <w:ilvl w:val="0"/>
          <w:numId w:val="17"/>
        </w:numPr>
        <w:tabs>
          <w:tab w:val="left" w:pos="3315"/>
        </w:tabs>
        <w:suppressAutoHyphens/>
        <w:spacing w:after="0" w:line="276" w:lineRule="auto"/>
        <w:jc w:val="both"/>
        <w:rPr>
          <w:rFonts w:ascii="Arial Narrow" w:hAnsi="Arial Narrow"/>
          <w:szCs w:val="19"/>
        </w:rPr>
      </w:pPr>
      <w:r w:rsidRPr="00D15151">
        <w:rPr>
          <w:rFonts w:ascii="Arial Narrow" w:hAnsi="Arial Narrow"/>
          <w:szCs w:val="19"/>
        </w:rPr>
        <w:t xml:space="preserve">prvá kosba prebehne pri dosiahnutí porastu výšky 30 cm na výšku </w:t>
      </w:r>
      <w:proofErr w:type="spellStart"/>
      <w:r w:rsidRPr="00D15151">
        <w:rPr>
          <w:rFonts w:ascii="Arial Narrow" w:hAnsi="Arial Narrow"/>
          <w:szCs w:val="19"/>
        </w:rPr>
        <w:t>pokosu</w:t>
      </w:r>
      <w:proofErr w:type="spellEnd"/>
      <w:r w:rsidRPr="00D15151">
        <w:rPr>
          <w:rFonts w:ascii="Arial Narrow" w:hAnsi="Arial Narrow"/>
          <w:szCs w:val="19"/>
        </w:rPr>
        <w:t xml:space="preserve"> 5-10 cm, cca 15. mája. Ako indikátor sa udáva kvitnutie margarét či dokvitanie </w:t>
      </w:r>
      <w:proofErr w:type="spellStart"/>
      <w:r w:rsidRPr="00D15151">
        <w:rPr>
          <w:rFonts w:ascii="Arial Narrow" w:hAnsi="Arial Narrow"/>
          <w:szCs w:val="19"/>
        </w:rPr>
        <w:t>šalvijí</w:t>
      </w:r>
      <w:proofErr w:type="spellEnd"/>
    </w:p>
    <w:p w:rsidR="00717597" w:rsidRPr="00D15151" w:rsidRDefault="00717597" w:rsidP="00717597">
      <w:pPr>
        <w:numPr>
          <w:ilvl w:val="0"/>
          <w:numId w:val="17"/>
        </w:numPr>
        <w:tabs>
          <w:tab w:val="left" w:pos="3315"/>
        </w:tabs>
        <w:suppressAutoHyphens/>
        <w:spacing w:after="0" w:line="276" w:lineRule="auto"/>
        <w:jc w:val="both"/>
        <w:rPr>
          <w:rFonts w:ascii="Arial Narrow" w:hAnsi="Arial Narrow"/>
          <w:szCs w:val="19"/>
        </w:rPr>
      </w:pPr>
      <w:r w:rsidRPr="00D15151">
        <w:rPr>
          <w:rFonts w:ascii="Arial Narrow" w:hAnsi="Arial Narrow"/>
          <w:szCs w:val="19"/>
        </w:rPr>
        <w:t xml:space="preserve">druhé kosenie prebehne pri dosiahnutí porastu výšky 30 cm na výšku </w:t>
      </w:r>
      <w:proofErr w:type="spellStart"/>
      <w:r w:rsidRPr="00D15151">
        <w:rPr>
          <w:rFonts w:ascii="Arial Narrow" w:hAnsi="Arial Narrow"/>
          <w:szCs w:val="19"/>
        </w:rPr>
        <w:t>pokosu</w:t>
      </w:r>
      <w:proofErr w:type="spellEnd"/>
      <w:r w:rsidRPr="00D15151">
        <w:rPr>
          <w:rFonts w:ascii="Arial Narrow" w:hAnsi="Arial Narrow"/>
          <w:szCs w:val="19"/>
        </w:rPr>
        <w:t xml:space="preserve"> 5-10 cm, cca 1. júla,</w:t>
      </w:r>
    </w:p>
    <w:p w:rsidR="00717597" w:rsidRPr="00D15151" w:rsidRDefault="00717597" w:rsidP="00717597">
      <w:pPr>
        <w:numPr>
          <w:ilvl w:val="0"/>
          <w:numId w:val="17"/>
        </w:numPr>
        <w:tabs>
          <w:tab w:val="left" w:pos="3315"/>
        </w:tabs>
        <w:suppressAutoHyphens/>
        <w:spacing w:after="0" w:line="276" w:lineRule="auto"/>
        <w:jc w:val="both"/>
        <w:rPr>
          <w:rFonts w:ascii="Arial Narrow" w:hAnsi="Arial Narrow"/>
          <w:szCs w:val="19"/>
        </w:rPr>
      </w:pPr>
      <w:r w:rsidRPr="00D15151">
        <w:rPr>
          <w:rFonts w:ascii="Arial Narrow" w:hAnsi="Arial Narrow"/>
          <w:szCs w:val="19"/>
        </w:rPr>
        <w:t xml:space="preserve">tretie kosenie prebehne pri dosiahnutí porastu výšky 30 cm na výšku </w:t>
      </w:r>
      <w:proofErr w:type="spellStart"/>
      <w:r w:rsidRPr="00D15151">
        <w:rPr>
          <w:rFonts w:ascii="Arial Narrow" w:hAnsi="Arial Narrow"/>
          <w:szCs w:val="19"/>
        </w:rPr>
        <w:t>pokosu</w:t>
      </w:r>
      <w:proofErr w:type="spellEnd"/>
      <w:r w:rsidRPr="00D15151">
        <w:rPr>
          <w:rFonts w:ascii="Arial Narrow" w:hAnsi="Arial Narrow"/>
          <w:szCs w:val="19"/>
        </w:rPr>
        <w:t xml:space="preserve"> 5-10 cm, cca </w:t>
      </w:r>
      <w:r w:rsidRPr="00D15151">
        <w:rPr>
          <w:rFonts w:ascii="Arial Narrow" w:hAnsi="Arial Narrow"/>
          <w:szCs w:val="19"/>
        </w:rPr>
        <w:br/>
        <w:t>1. augusta,</w:t>
      </w:r>
    </w:p>
    <w:p w:rsidR="00717597" w:rsidRPr="00D15151" w:rsidRDefault="00717597" w:rsidP="00717597">
      <w:pPr>
        <w:numPr>
          <w:ilvl w:val="0"/>
          <w:numId w:val="17"/>
        </w:numPr>
        <w:tabs>
          <w:tab w:val="left" w:pos="3315"/>
        </w:tabs>
        <w:suppressAutoHyphens/>
        <w:spacing w:after="0" w:line="276" w:lineRule="auto"/>
        <w:jc w:val="both"/>
        <w:rPr>
          <w:rFonts w:ascii="Arial Narrow" w:hAnsi="Arial Narrow"/>
          <w:szCs w:val="19"/>
        </w:rPr>
      </w:pPr>
      <w:r w:rsidRPr="00D15151">
        <w:rPr>
          <w:rFonts w:ascii="Arial Narrow" w:hAnsi="Arial Narrow"/>
          <w:szCs w:val="19"/>
        </w:rPr>
        <w:t xml:space="preserve">posledná kosba prebehne pri dosiahnutí porastu výšky 30 cm na výšku </w:t>
      </w:r>
      <w:proofErr w:type="spellStart"/>
      <w:r w:rsidRPr="00D15151">
        <w:rPr>
          <w:rFonts w:ascii="Arial Narrow" w:hAnsi="Arial Narrow"/>
          <w:szCs w:val="19"/>
        </w:rPr>
        <w:t>pokosu</w:t>
      </w:r>
      <w:proofErr w:type="spellEnd"/>
      <w:r w:rsidRPr="00D15151">
        <w:rPr>
          <w:rFonts w:ascii="Arial Narrow" w:hAnsi="Arial Narrow"/>
          <w:szCs w:val="19"/>
        </w:rPr>
        <w:t xml:space="preserve"> 5-10 cm, cca </w:t>
      </w:r>
      <w:r w:rsidRPr="00D15151">
        <w:rPr>
          <w:rFonts w:ascii="Arial Narrow" w:hAnsi="Arial Narrow"/>
          <w:szCs w:val="19"/>
        </w:rPr>
        <w:br/>
        <w:t>1. októbra.</w:t>
      </w:r>
    </w:p>
    <w:p w:rsidR="00717597" w:rsidRDefault="00717597" w:rsidP="008721A2">
      <w:pPr>
        <w:spacing w:after="0"/>
        <w:jc w:val="both"/>
        <w:rPr>
          <w:rFonts w:ascii="Arial Narrow" w:hAnsi="Arial Narrow"/>
          <w:sz w:val="24"/>
          <w:szCs w:val="24"/>
        </w:rPr>
      </w:pPr>
    </w:p>
    <w:p w:rsidR="00717597" w:rsidRDefault="00717597" w:rsidP="008721A2">
      <w:pPr>
        <w:spacing w:after="0"/>
        <w:jc w:val="both"/>
        <w:rPr>
          <w:rFonts w:ascii="Arial Narrow" w:hAnsi="Arial Narrow"/>
          <w:sz w:val="24"/>
          <w:szCs w:val="24"/>
        </w:rPr>
      </w:pPr>
    </w:p>
    <w:p w:rsidR="00717597" w:rsidRDefault="00717597" w:rsidP="008721A2">
      <w:pPr>
        <w:spacing w:after="0"/>
        <w:jc w:val="both"/>
        <w:rPr>
          <w:rFonts w:ascii="Arial Narrow" w:hAnsi="Arial Narrow"/>
          <w:sz w:val="24"/>
          <w:szCs w:val="24"/>
        </w:rPr>
      </w:pPr>
    </w:p>
    <w:p w:rsidR="00717597" w:rsidRPr="008721A2" w:rsidRDefault="00717597" w:rsidP="008721A2">
      <w:pPr>
        <w:spacing w:after="0"/>
        <w:jc w:val="both"/>
        <w:rPr>
          <w:rFonts w:ascii="Arial Narrow" w:hAnsi="Arial Narrow"/>
          <w:sz w:val="24"/>
          <w:szCs w:val="24"/>
        </w:rPr>
      </w:pPr>
      <w:r>
        <w:rPr>
          <w:rFonts w:ascii="Arial Narrow" w:hAnsi="Arial Narrow"/>
          <w:sz w:val="24"/>
          <w:szCs w:val="24"/>
        </w:rPr>
        <w:lastRenderedPageBreak/>
        <w:t>POZNÁMKA:</w:t>
      </w:r>
    </w:p>
    <w:p w:rsidR="00B24988" w:rsidRPr="00B24988" w:rsidRDefault="00B24988" w:rsidP="00D6309C">
      <w:pPr>
        <w:numPr>
          <w:ilvl w:val="0"/>
          <w:numId w:val="8"/>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sortiment drevín je možné ešte operatívne prispôsobiť po dohode s dodávateľmi. </w:t>
      </w:r>
    </w:p>
    <w:p w:rsidR="00B24988" w:rsidRPr="00B24988" w:rsidRDefault="00B24988" w:rsidP="00D6309C">
      <w:pPr>
        <w:numPr>
          <w:ilvl w:val="0"/>
          <w:numId w:val="8"/>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Vhodné je, aby investor použil na výsadbu len kvalitný materiál so založenou korunkou. </w:t>
      </w:r>
    </w:p>
    <w:p w:rsidR="00B24988" w:rsidRPr="00B24988" w:rsidRDefault="00B24988" w:rsidP="00D6309C">
      <w:pPr>
        <w:numPr>
          <w:ilvl w:val="0"/>
          <w:numId w:val="8"/>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Vhodné je použiť rastlinný materiál vypestovaný v okrasných škôlkach, nie lesnícke výpestky. </w:t>
      </w:r>
    </w:p>
    <w:p w:rsidR="00B24988" w:rsidRPr="00B24988" w:rsidRDefault="00B24988" w:rsidP="00D6309C">
      <w:pPr>
        <w:numPr>
          <w:ilvl w:val="0"/>
          <w:numId w:val="8"/>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Výsadba kostrových drevín – sadiť sa budú stromy s obvodom kmienka 16 – 18cm</w:t>
      </w:r>
    </w:p>
    <w:p w:rsidR="00B24988" w:rsidRDefault="00B24988" w:rsidP="00D6309C">
      <w:pPr>
        <w:numPr>
          <w:ilvl w:val="0"/>
          <w:numId w:val="8"/>
        </w:numPr>
        <w:spacing w:after="0" w:line="240" w:lineRule="auto"/>
        <w:jc w:val="both"/>
        <w:rPr>
          <w:rFonts w:ascii="Arial Narrow" w:hAnsi="Arial Narrow"/>
          <w:color w:val="000000"/>
          <w:szCs w:val="24"/>
        </w:rPr>
      </w:pPr>
      <w:r w:rsidRPr="00B24988">
        <w:rPr>
          <w:rFonts w:ascii="Arial Narrow" w:hAnsi="Arial Narrow"/>
          <w:color w:val="000000"/>
          <w:sz w:val="24"/>
          <w:szCs w:val="24"/>
        </w:rPr>
        <w:t>Niektoré dreviny sú vysadené v blízkosti inžinierskych sietí. Je potrebné do ryhy inžinierskych sietí ukladať protikoreňovú fóliu, ktorá zabráni prenikaniu koreňov do ochranného pásma siete, ale túto fóliu strom koreňmi obrastie. Pri oprave sietí tak koreňová sústava stromu nebude poškodená</w:t>
      </w:r>
      <w:r w:rsidRPr="00B24988">
        <w:rPr>
          <w:rFonts w:ascii="Arial Narrow" w:hAnsi="Arial Narrow"/>
          <w:color w:val="000000"/>
          <w:szCs w:val="24"/>
        </w:rPr>
        <w:t xml:space="preserve">. </w:t>
      </w:r>
    </w:p>
    <w:p w:rsidR="00B57C8F" w:rsidRPr="00B24988" w:rsidRDefault="00B57C8F" w:rsidP="00B57C8F">
      <w:pPr>
        <w:spacing w:after="0" w:line="240" w:lineRule="auto"/>
        <w:ind w:left="360"/>
        <w:jc w:val="both"/>
        <w:rPr>
          <w:rFonts w:ascii="Arial Narrow" w:hAnsi="Arial Narrow"/>
          <w:color w:val="000000"/>
          <w:szCs w:val="24"/>
        </w:rPr>
      </w:pPr>
    </w:p>
    <w:p w:rsidR="00B24988" w:rsidRPr="00B24988" w:rsidRDefault="00A40F32" w:rsidP="00B24988">
      <w:pPr>
        <w:pStyle w:val="Nadpis2"/>
        <w:jc w:val="both"/>
        <w:rPr>
          <w:rFonts w:ascii="Arial Narrow" w:hAnsi="Arial Narrow"/>
          <w:color w:val="000000"/>
          <w:szCs w:val="24"/>
        </w:rPr>
      </w:pPr>
      <w:r>
        <w:rPr>
          <w:rFonts w:ascii="Arial Narrow" w:hAnsi="Arial Narrow"/>
          <w:color w:val="000000"/>
          <w:szCs w:val="24"/>
        </w:rPr>
        <w:t>3.4</w:t>
      </w:r>
      <w:r w:rsidR="00B24988" w:rsidRPr="00B24988">
        <w:rPr>
          <w:rFonts w:ascii="Arial Narrow" w:hAnsi="Arial Narrow"/>
          <w:color w:val="000000"/>
          <w:szCs w:val="24"/>
        </w:rPr>
        <w:t xml:space="preserve">  Spôsob výsadby okrasných rastlín a bylín:   </w:t>
      </w:r>
    </w:p>
    <w:p w:rsidR="00B24988" w:rsidRPr="00B24988" w:rsidRDefault="00B24988" w:rsidP="00B24988">
      <w:pPr>
        <w:pStyle w:val="Zarkazkladnhotextu"/>
        <w:numPr>
          <w:ilvl w:val="1"/>
          <w:numId w:val="9"/>
        </w:numPr>
        <w:tabs>
          <w:tab w:val="clear" w:pos="1440"/>
          <w:tab w:val="num" w:pos="426"/>
        </w:tabs>
        <w:spacing w:after="0"/>
        <w:ind w:left="426" w:hanging="426"/>
        <w:jc w:val="both"/>
        <w:rPr>
          <w:rFonts w:ascii="Arial Narrow" w:hAnsi="Arial Narrow"/>
          <w:color w:val="000000"/>
          <w:sz w:val="24"/>
          <w:szCs w:val="24"/>
        </w:rPr>
      </w:pPr>
      <w:r w:rsidRPr="00B24988">
        <w:rPr>
          <w:rFonts w:ascii="Arial Narrow" w:hAnsi="Arial Narrow"/>
          <w:b/>
          <w:bCs/>
          <w:i/>
          <w:iCs/>
          <w:color w:val="000000"/>
          <w:sz w:val="24"/>
          <w:szCs w:val="24"/>
        </w:rPr>
        <w:t>Stromy vysádzané do voľnej pôdy:</w:t>
      </w:r>
      <w:r w:rsidRPr="00B24988">
        <w:rPr>
          <w:rFonts w:ascii="Arial Narrow" w:hAnsi="Arial Narrow"/>
          <w:color w:val="000000"/>
          <w:sz w:val="24"/>
          <w:szCs w:val="24"/>
        </w:rPr>
        <w:t xml:space="preserve"> výsadba sa bude realizovať na ploche vopred urovnanej a upravenej. Sadiť sa budú dreviny so zemným balom (priemer balu je 40 - </w:t>
      </w:r>
      <w:smartTag w:uri="urn:schemas-microsoft-com:office:smarttags" w:element="metricconverter">
        <w:smartTagPr>
          <w:attr w:name="ProductID" w:val="100 cm"/>
        </w:smartTagPr>
        <w:r w:rsidRPr="00B24988">
          <w:rPr>
            <w:rFonts w:ascii="Arial Narrow" w:hAnsi="Arial Narrow"/>
            <w:color w:val="000000"/>
            <w:sz w:val="24"/>
            <w:szCs w:val="24"/>
          </w:rPr>
          <w:t>100 cm</w:t>
        </w:r>
      </w:smartTag>
      <w:r w:rsidRPr="00B24988">
        <w:rPr>
          <w:rFonts w:ascii="Arial Narrow" w:hAnsi="Arial Narrow"/>
          <w:color w:val="000000"/>
          <w:sz w:val="24"/>
          <w:szCs w:val="24"/>
        </w:rPr>
        <w:t>), obvod kmienka</w:t>
      </w:r>
      <w:r w:rsidR="00A40F32">
        <w:rPr>
          <w:rFonts w:ascii="Arial Narrow" w:hAnsi="Arial Narrow"/>
          <w:color w:val="000000"/>
          <w:sz w:val="24"/>
          <w:szCs w:val="24"/>
        </w:rPr>
        <w:t xml:space="preserve"> navrhovaných stromov je 14-16</w:t>
      </w:r>
      <w:r w:rsidRPr="00B24988">
        <w:rPr>
          <w:rFonts w:ascii="Arial Narrow" w:hAnsi="Arial Narrow"/>
          <w:color w:val="000000"/>
          <w:sz w:val="24"/>
          <w:szCs w:val="24"/>
        </w:rPr>
        <w:t xml:space="preserve">cm. Dreviny budú vysádzané do vopred vykopaných, dostatočne veľkých jám. Jama má byť 2-3x väčšia ako je zemný bal dreviny.  Obvody kmienkov stromov sú uvedené vyššie v tabuľke. </w:t>
      </w:r>
    </w:p>
    <w:p w:rsidR="00B24988" w:rsidRPr="00B24988" w:rsidRDefault="00B24988" w:rsidP="00B24988">
      <w:pPr>
        <w:pStyle w:val="Zarkazkladnhotextu"/>
        <w:ind w:left="426"/>
        <w:jc w:val="both"/>
        <w:rPr>
          <w:rFonts w:ascii="Arial Narrow" w:hAnsi="Arial Narrow"/>
          <w:color w:val="0000FF"/>
          <w:sz w:val="24"/>
          <w:szCs w:val="24"/>
        </w:rPr>
      </w:pPr>
      <w:r w:rsidRPr="00B24988">
        <w:rPr>
          <w:rFonts w:ascii="Arial Narrow" w:hAnsi="Arial Narrow"/>
          <w:i/>
          <w:color w:val="000000"/>
          <w:sz w:val="24"/>
          <w:szCs w:val="24"/>
        </w:rPr>
        <w:t>Jamy</w:t>
      </w:r>
      <w:r w:rsidRPr="00B24988">
        <w:rPr>
          <w:rFonts w:ascii="Arial Narrow" w:hAnsi="Arial Narrow"/>
          <w:color w:val="000000"/>
          <w:sz w:val="24"/>
          <w:szCs w:val="24"/>
        </w:rPr>
        <w:t xml:space="preserve"> pre výsadbu odporúčame kopať ručne, veľkosť jamy pre stromy s obvodom kmienka 14-</w:t>
      </w:r>
      <w:smartTag w:uri="urn:schemas-microsoft-com:office:smarttags" w:element="metricconverter">
        <w:smartTagPr>
          <w:attr w:name="ProductID" w:val="16 cm"/>
        </w:smartTagPr>
        <w:r w:rsidRPr="00B24988">
          <w:rPr>
            <w:rFonts w:ascii="Arial Narrow" w:hAnsi="Arial Narrow"/>
            <w:color w:val="000000"/>
            <w:sz w:val="24"/>
            <w:szCs w:val="24"/>
          </w:rPr>
          <w:t>16 cm</w:t>
        </w:r>
      </w:smartTag>
      <w:r w:rsidRPr="00B24988">
        <w:rPr>
          <w:rFonts w:ascii="Arial Narrow" w:hAnsi="Arial Narrow"/>
          <w:color w:val="000000"/>
          <w:sz w:val="24"/>
          <w:szCs w:val="24"/>
        </w:rPr>
        <w:t xml:space="preserve"> je 0,4m3, pre 16-18 je jama </w:t>
      </w:r>
      <w:smartTag w:uri="urn:schemas-microsoft-com:office:smarttags" w:element="metricconverter">
        <w:smartTagPr>
          <w:attr w:name="ProductID" w:val="0,8 m3"/>
        </w:smartTagPr>
        <w:r w:rsidRPr="00B24988">
          <w:rPr>
            <w:rFonts w:ascii="Arial Narrow" w:hAnsi="Arial Narrow"/>
            <w:color w:val="000000"/>
            <w:sz w:val="24"/>
            <w:szCs w:val="24"/>
          </w:rPr>
          <w:t>0,8 m3</w:t>
        </w:r>
      </w:smartTag>
      <w:r w:rsidRPr="00B24988">
        <w:rPr>
          <w:rFonts w:ascii="Arial Narrow" w:hAnsi="Arial Narrow"/>
          <w:color w:val="000000"/>
          <w:sz w:val="24"/>
          <w:szCs w:val="24"/>
        </w:rPr>
        <w:t>. Výsadba by sa mala realizovať buď v ranných hodinách alebo v podvečer, a to hlavne počas slnečných dní, v prípade oblačného počasia je možné realizovať výsadbu v priebehu celého dňa. Pred výsadbou musí byť zemina celkovo na záujmovom území vyhnojená, skyprená, urovnaná apod</w:t>
      </w:r>
      <w:r w:rsidRPr="00B24988">
        <w:rPr>
          <w:rFonts w:ascii="Arial Narrow" w:hAnsi="Arial Narrow"/>
          <w:color w:val="0000FF"/>
          <w:sz w:val="24"/>
          <w:szCs w:val="24"/>
        </w:rPr>
        <w:t>.</w:t>
      </w:r>
    </w:p>
    <w:p w:rsidR="00B24988" w:rsidRPr="00B24988" w:rsidRDefault="00B24988" w:rsidP="00B24988">
      <w:pPr>
        <w:pStyle w:val="Zarkazkladnhotextu"/>
        <w:ind w:left="426"/>
        <w:jc w:val="both"/>
        <w:rPr>
          <w:rFonts w:ascii="Arial Narrow" w:hAnsi="Arial Narrow"/>
          <w:color w:val="000000"/>
          <w:sz w:val="24"/>
          <w:szCs w:val="24"/>
        </w:rPr>
      </w:pPr>
      <w:r w:rsidRPr="00B24988">
        <w:rPr>
          <w:rFonts w:ascii="Arial Narrow" w:hAnsi="Arial Narrow"/>
          <w:i/>
          <w:color w:val="000000"/>
          <w:sz w:val="24"/>
          <w:szCs w:val="24"/>
        </w:rPr>
        <w:t>Hĺbka výsadby</w:t>
      </w:r>
      <w:r w:rsidRPr="00B24988">
        <w:rPr>
          <w:rFonts w:ascii="Arial Narrow" w:hAnsi="Arial Narrow"/>
          <w:color w:val="000000"/>
          <w:sz w:val="24"/>
          <w:szCs w:val="24"/>
        </w:rPr>
        <w:t xml:space="preserve"> drevín má zodpovedať hĺbke výsadby v škôlke. Bal sa má narušiť až v jame, korene rozprestrieť do jamy, aby sa predišlo tzv. kvetináčovému efektu, ktorý brzdí rast drevín. Pri výsadbe je potrebné do jamy dostať vysoko kvalitný substrát, a to najmä pre stromy vysádzané do spevnej plochy, kde majú horšie podmienky pre svoj rast. Dno jamy nesmie byť zaliate ani zmenšené betónom či stavebnými zvyškami, to musí stavebný dozor kontrolovať. Na dno jamy ku stromom, ktoré sú osadené v spevnenej ploche, je vhodné pridať </w:t>
      </w:r>
      <w:smartTag w:uri="urn:schemas-microsoft-com:office:smarttags" w:element="metricconverter">
        <w:smartTagPr>
          <w:attr w:name="ProductID" w:val="1 kg"/>
        </w:smartTagPr>
        <w:r w:rsidRPr="00B24988">
          <w:rPr>
            <w:rFonts w:ascii="Arial Narrow" w:hAnsi="Arial Narrow"/>
            <w:color w:val="000000"/>
            <w:sz w:val="24"/>
            <w:szCs w:val="24"/>
          </w:rPr>
          <w:t>1 kg</w:t>
        </w:r>
      </w:smartTag>
      <w:r w:rsidRPr="00B24988">
        <w:rPr>
          <w:rFonts w:ascii="Arial Narrow" w:hAnsi="Arial Narrow"/>
          <w:color w:val="000000"/>
          <w:sz w:val="24"/>
          <w:szCs w:val="24"/>
        </w:rPr>
        <w:t xml:space="preserve"> humusu (napr. Vitahum), alebo vyzretý kompost, či iné organické hnojivo, ktoré  je potrebné však zasypať vykopanou hlinou tak, aby sa korene nedotýkali hnojiva, aby nedošlo k popáleniu koreňovej sústavy sadeníc. Kvalitnejší substrát sa použije do vrchnej časti jamy, obohatený môže byť o </w:t>
      </w:r>
      <w:r w:rsidRPr="00B24988">
        <w:rPr>
          <w:rFonts w:ascii="Arial Narrow" w:hAnsi="Arial Narrow"/>
          <w:i/>
          <w:color w:val="000000"/>
          <w:sz w:val="24"/>
          <w:szCs w:val="24"/>
        </w:rPr>
        <w:t>štartovacie hnojivo</w:t>
      </w:r>
      <w:r w:rsidRPr="00B24988">
        <w:rPr>
          <w:rFonts w:ascii="Arial Narrow" w:hAnsi="Arial Narrow"/>
          <w:color w:val="000000"/>
          <w:sz w:val="24"/>
          <w:szCs w:val="24"/>
        </w:rPr>
        <w:t xml:space="preserve"> OSMOCOTE (</w:t>
      </w:r>
      <w:r w:rsidRPr="00B24988">
        <w:rPr>
          <w:rFonts w:ascii="Arial Narrow" w:hAnsi="Arial Narrow"/>
          <w:sz w:val="24"/>
          <w:szCs w:val="24"/>
        </w:rPr>
        <w:t xml:space="preserve">tablety Osmocode extrakt Lo-Start na pomalé uvoľňovanie, alebo sa granulát aplikuje ku stromom v tekutej podobe, dávka 5 g/l vody, dávka </w:t>
      </w:r>
      <w:smartTag w:uri="urn:schemas-microsoft-com:office:smarttags" w:element="metricconverter">
        <w:smartTagPr>
          <w:attr w:name="ProductID" w:val="20 l"/>
        </w:smartTagPr>
        <w:r w:rsidRPr="00B24988">
          <w:rPr>
            <w:rFonts w:ascii="Arial Narrow" w:hAnsi="Arial Narrow"/>
            <w:sz w:val="24"/>
            <w:szCs w:val="24"/>
          </w:rPr>
          <w:t>20 l</w:t>
        </w:r>
      </w:smartTag>
      <w:r w:rsidRPr="00B24988">
        <w:rPr>
          <w:rFonts w:ascii="Arial Narrow" w:hAnsi="Arial Narrow"/>
          <w:sz w:val="24"/>
          <w:szCs w:val="24"/>
        </w:rPr>
        <w:t xml:space="preserve"> vody na strom pri výsadbe)</w:t>
      </w:r>
      <w:r w:rsidRPr="00B24988">
        <w:rPr>
          <w:rFonts w:ascii="Arial Narrow" w:hAnsi="Arial Narrow"/>
          <w:color w:val="000000"/>
          <w:sz w:val="24"/>
          <w:szCs w:val="24"/>
        </w:rPr>
        <w:t xml:space="preserve">. </w:t>
      </w:r>
    </w:p>
    <w:p w:rsidR="00B24988" w:rsidRPr="00B24988" w:rsidRDefault="00B24988" w:rsidP="00B24988">
      <w:pPr>
        <w:pStyle w:val="Zarkazkladnhotextu"/>
        <w:ind w:left="426"/>
        <w:jc w:val="both"/>
        <w:rPr>
          <w:rFonts w:ascii="Arial Narrow" w:hAnsi="Arial Narrow"/>
          <w:color w:val="000000"/>
          <w:sz w:val="24"/>
          <w:szCs w:val="24"/>
        </w:rPr>
      </w:pPr>
      <w:r w:rsidRPr="00B24988">
        <w:rPr>
          <w:rFonts w:ascii="Arial Narrow" w:hAnsi="Arial Narrow"/>
          <w:i/>
          <w:color w:val="000000"/>
          <w:sz w:val="24"/>
          <w:szCs w:val="24"/>
        </w:rPr>
        <w:t>Kotvenie</w:t>
      </w:r>
      <w:r w:rsidRPr="00B24988">
        <w:rPr>
          <w:rFonts w:ascii="Arial Narrow" w:hAnsi="Arial Narrow"/>
          <w:color w:val="000000"/>
          <w:sz w:val="24"/>
          <w:szCs w:val="24"/>
        </w:rPr>
        <w:t xml:space="preserve"> drevín: ku stromčekom osadíme 3 ks (štandardný strom) prípadne 4 ks (u stromov nadštandardných veľkostí) drevených kolov napustených fungicídnymi prostriedkami (v závislosti od veľkosti vysádzaných drevín),  priemer kolu je 5-</w:t>
      </w:r>
      <w:smartTag w:uri="urn:schemas-microsoft-com:office:smarttags" w:element="metricconverter">
        <w:smartTagPr>
          <w:attr w:name="ProductID" w:val="8 cm"/>
        </w:smartTagPr>
        <w:r w:rsidRPr="00B24988">
          <w:rPr>
            <w:rFonts w:ascii="Arial Narrow" w:hAnsi="Arial Narrow"/>
            <w:color w:val="000000"/>
            <w:sz w:val="24"/>
            <w:szCs w:val="24"/>
          </w:rPr>
          <w:t>8 cm</w:t>
        </w:r>
      </w:smartTag>
      <w:r w:rsidRPr="00B24988">
        <w:rPr>
          <w:rFonts w:ascii="Arial Narrow" w:hAnsi="Arial Narrow"/>
          <w:color w:val="000000"/>
          <w:sz w:val="24"/>
          <w:szCs w:val="24"/>
        </w:rPr>
        <w:t>, tým sa stromy ukotvia a sú chránené pred poškodením. Koly sú do jamy zatlčené ešte pred výsadbou stromčeka, zatlčú sa do rastlej zeminy. Koly budú navzájom spevnené textilnými popruhmi tiež stromček je uchytený týmito popruhmi avšak nie celkom napevno, aby bol nútený postupne sa ukotviť, stabilizovať v pôde. Kmienok je potrebné chrániť obalením jutou pred poškodením kolmi či pred slnečným žiarením. Okolo kmienka je dobré inštalovať filcovú ochranu pred poškodením pri kosení.</w:t>
      </w:r>
    </w:p>
    <w:p w:rsidR="00B24988" w:rsidRPr="00B24988" w:rsidRDefault="00B24988" w:rsidP="00B24988">
      <w:pPr>
        <w:pStyle w:val="Zarkazkladnhotextu"/>
        <w:ind w:left="426"/>
        <w:jc w:val="both"/>
        <w:rPr>
          <w:rFonts w:ascii="Arial Narrow" w:hAnsi="Arial Narrow"/>
          <w:color w:val="000000"/>
          <w:sz w:val="24"/>
          <w:szCs w:val="24"/>
        </w:rPr>
      </w:pPr>
      <w:r w:rsidRPr="00B24988">
        <w:rPr>
          <w:rFonts w:ascii="Arial Narrow" w:hAnsi="Arial Narrow"/>
          <w:i/>
          <w:color w:val="000000"/>
          <w:sz w:val="24"/>
          <w:szCs w:val="24"/>
        </w:rPr>
        <w:t>Zeolity:</w:t>
      </w:r>
      <w:r w:rsidRPr="00B24988">
        <w:rPr>
          <w:rFonts w:ascii="Arial Narrow" w:hAnsi="Arial Narrow"/>
          <w:color w:val="000000"/>
          <w:sz w:val="24"/>
          <w:szCs w:val="24"/>
        </w:rPr>
        <w:t xml:space="preserve">  keďže sa jedná o sorpčnú horninu, jej pridaním do substrátu môže rastlina (strom) lepšie hospodáriť s vodou. Vhodné je najmä pridať túto horninu ku stromom v spevnenej ploche. Zeolity ďalej obohacujú pôdu o biogénne a stopové prvky, čo prispieva k lepšiemu zdravotnému stavu stromov a podporujú jeho vývoj tiež tým, že sa rýchlejšie prehrieva a sálavým teplom chráni strom pred nepriaznivými účinkami zimy. Ďalej zlepšujú pH pôdy,  zlepšujú bonitu degradovaných pôd, zlešujú bilanciu dusíka v pôde, absorbujú škodlivé látky z pôdy, amónne toxíny (je predpoklad, že by eliminovali vplyv metánu, ktorý vzniká tlením odpadu v ťažobnej jame) a vykazujú tiež mierne fungicídny efekt (ochrana pred hubovými ochoreniami). Ku stromom navrhujeme použiť zeolity zrnité, frakcia 8-16, prípadne i 16-</w:t>
      </w:r>
      <w:smartTag w:uri="urn:schemas-microsoft-com:office:smarttags" w:element="metricconverter">
        <w:smartTagPr>
          <w:attr w:name="ProductID" w:val="32 mm"/>
        </w:smartTagPr>
        <w:r w:rsidRPr="00B24988">
          <w:rPr>
            <w:rFonts w:ascii="Arial Narrow" w:hAnsi="Arial Narrow"/>
            <w:color w:val="000000"/>
            <w:sz w:val="24"/>
            <w:szCs w:val="24"/>
          </w:rPr>
          <w:t>32 mm</w:t>
        </w:r>
      </w:smartTag>
      <w:r w:rsidRPr="00B24988">
        <w:rPr>
          <w:rFonts w:ascii="Arial Narrow" w:hAnsi="Arial Narrow"/>
          <w:color w:val="000000"/>
          <w:sz w:val="24"/>
          <w:szCs w:val="24"/>
        </w:rPr>
        <w:t xml:space="preserve">, ako prídavok k pôdnemu substrátu. Dávka na použitie: 5 kg/1 strom, zapraviť do substrátu. </w:t>
      </w:r>
    </w:p>
    <w:p w:rsidR="00B24988" w:rsidRPr="008B163D" w:rsidRDefault="00B24988" w:rsidP="00B24988">
      <w:pPr>
        <w:pStyle w:val="Zarkazkladnhotextu"/>
        <w:numPr>
          <w:ilvl w:val="1"/>
          <w:numId w:val="9"/>
        </w:numPr>
        <w:tabs>
          <w:tab w:val="clear" w:pos="1440"/>
          <w:tab w:val="num" w:pos="426"/>
        </w:tabs>
        <w:spacing w:after="0"/>
        <w:ind w:left="426" w:hanging="426"/>
        <w:jc w:val="both"/>
        <w:rPr>
          <w:rFonts w:ascii="Arial Narrow" w:hAnsi="Arial Narrow"/>
          <w:color w:val="000000"/>
          <w:sz w:val="24"/>
          <w:szCs w:val="24"/>
        </w:rPr>
      </w:pPr>
      <w:r w:rsidRPr="00B24988">
        <w:rPr>
          <w:rFonts w:ascii="Arial Narrow" w:hAnsi="Arial Narrow"/>
          <w:b/>
          <w:bCs/>
          <w:i/>
          <w:iCs/>
          <w:color w:val="000000"/>
          <w:sz w:val="24"/>
          <w:szCs w:val="24"/>
        </w:rPr>
        <w:lastRenderedPageBreak/>
        <w:t>Stromy vysádzané do spevnenej plochy:</w:t>
      </w:r>
      <w:r w:rsidRPr="00B24988">
        <w:rPr>
          <w:rFonts w:ascii="Arial Narrow" w:hAnsi="Arial Narrow"/>
          <w:color w:val="000000"/>
          <w:sz w:val="24"/>
          <w:szCs w:val="24"/>
        </w:rPr>
        <w:t xml:space="preserve"> vhodné je na dno jamy primiešať k substrátu i zeolity, ktoré majú jednoznačne priaznivý vplyv na vodný režim, sorpčnú kapacitu, na zadržanie rozpustných živín v pôdnom profile</w:t>
      </w:r>
      <w:r w:rsidRPr="00B24988">
        <w:rPr>
          <w:rFonts w:ascii="Arial Narrow" w:hAnsi="Arial Narrow"/>
          <w:sz w:val="24"/>
          <w:szCs w:val="24"/>
        </w:rPr>
        <w:t xml:space="preserve">. Pri výsadbe do spevnenej plochy (minerálny betón) môže byť dávka až do 7 kg/strom. Rozpočtovaných je však len </w:t>
      </w:r>
      <w:smartTag w:uri="urn:schemas-microsoft-com:office:smarttags" w:element="metricconverter">
        <w:smartTagPr>
          <w:attr w:name="ProductID" w:val="5 kg"/>
        </w:smartTagPr>
        <w:r w:rsidRPr="00B24988">
          <w:rPr>
            <w:rFonts w:ascii="Arial Narrow" w:hAnsi="Arial Narrow"/>
            <w:sz w:val="24"/>
            <w:szCs w:val="24"/>
          </w:rPr>
          <w:t>5 kg</w:t>
        </w:r>
      </w:smartTag>
      <w:r w:rsidRPr="00B24988">
        <w:rPr>
          <w:rFonts w:ascii="Arial Narrow" w:hAnsi="Arial Narrow"/>
          <w:sz w:val="24"/>
          <w:szCs w:val="24"/>
        </w:rPr>
        <w:t xml:space="preserve"> / strom. </w:t>
      </w:r>
    </w:p>
    <w:p w:rsidR="008B163D" w:rsidRPr="00695A4F" w:rsidRDefault="008B163D" w:rsidP="008B163D">
      <w:pPr>
        <w:jc w:val="both"/>
        <w:rPr>
          <w:rFonts w:ascii="Arial Narrow" w:hAnsi="Arial Narrow"/>
        </w:rPr>
      </w:pPr>
      <w:r w:rsidRPr="00695A4F">
        <w:rPr>
          <w:noProof/>
          <w:lang w:eastAsia="sk-SK"/>
        </w:rPr>
        <w:drawing>
          <wp:anchor distT="0" distB="0" distL="144145" distR="0" simplePos="0" relativeHeight="251659264" behindDoc="0" locked="0" layoutInCell="1" allowOverlap="1" wp14:anchorId="14B22134" wp14:editId="10B09539">
            <wp:simplePos x="0" y="0"/>
            <wp:positionH relativeFrom="column">
              <wp:posOffset>1981200</wp:posOffset>
            </wp:positionH>
            <wp:positionV relativeFrom="paragraph">
              <wp:posOffset>126365</wp:posOffset>
            </wp:positionV>
            <wp:extent cx="3799205" cy="4857750"/>
            <wp:effectExtent l="0" t="0" r="0" b="0"/>
            <wp:wrapSquare wrapText="larges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3799205" cy="48577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B24988" w:rsidRPr="00B24988" w:rsidRDefault="00B24988" w:rsidP="00B24988">
      <w:pPr>
        <w:pStyle w:val="Zarkazkladnhotextu"/>
        <w:numPr>
          <w:ilvl w:val="1"/>
          <w:numId w:val="9"/>
        </w:numPr>
        <w:tabs>
          <w:tab w:val="clear" w:pos="1440"/>
          <w:tab w:val="num" w:pos="426"/>
        </w:tabs>
        <w:spacing w:after="0"/>
        <w:ind w:left="426" w:hanging="426"/>
        <w:jc w:val="both"/>
        <w:rPr>
          <w:rFonts w:ascii="Arial Narrow" w:hAnsi="Arial Narrow"/>
          <w:color w:val="000000"/>
          <w:sz w:val="24"/>
          <w:szCs w:val="24"/>
        </w:rPr>
      </w:pPr>
      <w:r w:rsidRPr="00B24988">
        <w:rPr>
          <w:rFonts w:ascii="Arial Narrow" w:hAnsi="Arial Narrow"/>
          <w:i/>
          <w:color w:val="000000"/>
          <w:sz w:val="24"/>
          <w:szCs w:val="24"/>
        </w:rPr>
        <w:t>Zálievka:</w:t>
      </w:r>
      <w:r w:rsidRPr="00B24988">
        <w:rPr>
          <w:rFonts w:ascii="Arial Narrow" w:hAnsi="Arial Narrow"/>
          <w:color w:val="000000"/>
          <w:sz w:val="24"/>
          <w:szCs w:val="24"/>
        </w:rPr>
        <w:t xml:space="preserve"> </w:t>
      </w:r>
      <w:r w:rsidRPr="00B24988">
        <w:rPr>
          <w:rFonts w:ascii="Arial Narrow" w:hAnsi="Arial Narrow"/>
          <w:sz w:val="24"/>
          <w:szCs w:val="24"/>
        </w:rPr>
        <w:t xml:space="preserve">K týmto stromom je tiež vhodné aplikovať zavlažovacie sondy do hĺbky </w:t>
      </w:r>
      <w:smartTag w:uri="urn:schemas-microsoft-com:office:smarttags" w:element="metricconverter">
        <w:smartTagPr>
          <w:attr w:name="ProductID" w:val="1 m"/>
        </w:smartTagPr>
        <w:r w:rsidRPr="00B24988">
          <w:rPr>
            <w:rFonts w:ascii="Arial Narrow" w:hAnsi="Arial Narrow"/>
            <w:sz w:val="24"/>
            <w:szCs w:val="24"/>
          </w:rPr>
          <w:t>1 m</w:t>
        </w:r>
      </w:smartTag>
      <w:r w:rsidRPr="00B24988">
        <w:rPr>
          <w:rFonts w:ascii="Arial Narrow" w:hAnsi="Arial Narrow"/>
          <w:sz w:val="24"/>
          <w:szCs w:val="24"/>
        </w:rPr>
        <w:t xml:space="preserve"> (perforované hadice plnené štrkom). </w:t>
      </w:r>
      <w:r w:rsidRPr="00B24988">
        <w:rPr>
          <w:rFonts w:ascii="Arial Narrow" w:hAnsi="Arial Narrow"/>
          <w:color w:val="000000"/>
          <w:sz w:val="24"/>
          <w:szCs w:val="24"/>
        </w:rPr>
        <w:t>Zálievka bude realizovaná z pojazdnej vodnej cisterny a to hneď po vysadení drevín</w:t>
      </w:r>
      <w:r w:rsidRPr="00B24988">
        <w:rPr>
          <w:rFonts w:ascii="Arial Narrow" w:hAnsi="Arial Narrow"/>
          <w:color w:val="FF0000"/>
          <w:sz w:val="24"/>
          <w:szCs w:val="24"/>
        </w:rPr>
        <w:t>.</w:t>
      </w:r>
      <w:r w:rsidRPr="00B24988">
        <w:rPr>
          <w:rFonts w:ascii="Arial Narrow" w:hAnsi="Arial Narrow"/>
          <w:color w:val="0000FF"/>
          <w:sz w:val="24"/>
          <w:szCs w:val="24"/>
        </w:rPr>
        <w:t xml:space="preserve"> </w:t>
      </w:r>
      <w:r w:rsidRPr="00B24988">
        <w:rPr>
          <w:rFonts w:ascii="Arial Narrow" w:hAnsi="Arial Narrow"/>
          <w:color w:val="000000"/>
          <w:sz w:val="24"/>
          <w:szCs w:val="24"/>
        </w:rPr>
        <w:t>V nasledujúcich dňoch po výsadbe sa strom zalieva dávkou 100 l/ks</w:t>
      </w:r>
      <w:r w:rsidRPr="00B24988">
        <w:rPr>
          <w:rFonts w:ascii="Arial Narrow" w:hAnsi="Arial Narrow"/>
          <w:color w:val="0000FF"/>
          <w:sz w:val="24"/>
          <w:szCs w:val="24"/>
        </w:rPr>
        <w:t xml:space="preserve"> </w:t>
      </w:r>
      <w:r w:rsidRPr="00B24988">
        <w:rPr>
          <w:rFonts w:ascii="Arial Narrow" w:hAnsi="Arial Narrow"/>
          <w:color w:val="000000"/>
          <w:sz w:val="24"/>
          <w:szCs w:val="24"/>
        </w:rPr>
        <w:t xml:space="preserve">každý druhý deň, neskôr </w:t>
      </w:r>
      <w:smartTag w:uri="urn:schemas-microsoft-com:office:smarttags" w:element="metricconverter">
        <w:smartTagPr>
          <w:attr w:name="ProductID" w:val="200 l"/>
        </w:smartTagPr>
        <w:r w:rsidRPr="00B24988">
          <w:rPr>
            <w:rFonts w:ascii="Arial Narrow" w:hAnsi="Arial Narrow"/>
            <w:color w:val="000000"/>
            <w:sz w:val="24"/>
            <w:szCs w:val="24"/>
          </w:rPr>
          <w:t>200 l</w:t>
        </w:r>
      </w:smartTag>
      <w:r w:rsidRPr="00B24988">
        <w:rPr>
          <w:rFonts w:ascii="Arial Narrow" w:hAnsi="Arial Narrow"/>
          <w:color w:val="000000"/>
          <w:sz w:val="24"/>
          <w:szCs w:val="24"/>
        </w:rPr>
        <w:t xml:space="preserve"> za týždeň, postupne je možné dávky znižovať. Túto dávku ovplyvňuje jednak počasie a jednak prirodzená zásoba vody v pôde a tiež podľa reakcie drevín na stanovisko. Dôležitá je zálievka v 1.roku počas celého vegetačného obdobia, aby dreviny dôkladne zakorenili. </w:t>
      </w:r>
    </w:p>
    <w:p w:rsidR="00B24988" w:rsidRPr="00695A4F" w:rsidRDefault="00B24988" w:rsidP="00695A4F">
      <w:pPr>
        <w:pStyle w:val="Zarkazkladnhotextu"/>
        <w:numPr>
          <w:ilvl w:val="1"/>
          <w:numId w:val="9"/>
        </w:numPr>
        <w:tabs>
          <w:tab w:val="clear" w:pos="1440"/>
          <w:tab w:val="num" w:pos="426"/>
        </w:tabs>
        <w:spacing w:after="0"/>
        <w:ind w:left="426" w:hanging="426"/>
        <w:jc w:val="both"/>
        <w:rPr>
          <w:rFonts w:ascii="Arial Narrow" w:hAnsi="Arial Narrow"/>
          <w:color w:val="000000"/>
          <w:sz w:val="24"/>
          <w:szCs w:val="24"/>
        </w:rPr>
      </w:pPr>
      <w:r w:rsidRPr="00695A4F">
        <w:rPr>
          <w:rFonts w:ascii="Arial Narrow" w:hAnsi="Arial Narrow"/>
          <w:color w:val="000000"/>
          <w:sz w:val="24"/>
          <w:szCs w:val="24"/>
        </w:rPr>
        <w:t>Mulčovanie bráni prerastaniu burín, vyparovaniu vody z pôdy. Mulč bude použitý okolo krov do doby ich zapojenia, neskôr nie je vhodné mulč dosýpať, nakoľko môže dôjsť k jeho zahnívaniu a šíreniu drevokazných húb. Mulč na stanovisku zostáva cca 3 roky.</w:t>
      </w:r>
    </w:p>
    <w:p w:rsidR="00B24988" w:rsidRPr="00695A4F" w:rsidRDefault="00B24988" w:rsidP="00695A4F">
      <w:pPr>
        <w:pStyle w:val="Zarkazkladnhotextu"/>
        <w:numPr>
          <w:ilvl w:val="1"/>
          <w:numId w:val="9"/>
        </w:numPr>
        <w:tabs>
          <w:tab w:val="clear" w:pos="1440"/>
          <w:tab w:val="num" w:pos="426"/>
        </w:tabs>
        <w:spacing w:after="0"/>
        <w:ind w:left="426" w:hanging="426"/>
        <w:jc w:val="both"/>
        <w:rPr>
          <w:rFonts w:ascii="Arial Narrow" w:hAnsi="Arial Narrow"/>
          <w:i/>
          <w:color w:val="000000"/>
          <w:sz w:val="24"/>
          <w:szCs w:val="24"/>
        </w:rPr>
      </w:pPr>
      <w:r w:rsidRPr="00695A4F">
        <w:rPr>
          <w:rFonts w:ascii="Arial Narrow" w:hAnsi="Arial Narrow"/>
          <w:color w:val="000000"/>
          <w:sz w:val="24"/>
          <w:szCs w:val="24"/>
        </w:rPr>
        <w:t xml:space="preserve">Ochrana kmienka: okolo bázy kmienka odporúčame osadiť chránič z hrubého filcu (prípadne drôtený chránič, či plastový), osadený bude do výšky </w:t>
      </w:r>
      <w:smartTag w:uri="urn:schemas-microsoft-com:office:smarttags" w:element="metricconverter">
        <w:smartTagPr>
          <w:attr w:name="ProductID" w:val="30 cm"/>
        </w:smartTagPr>
        <w:r w:rsidRPr="00695A4F">
          <w:rPr>
            <w:rFonts w:ascii="Arial Narrow" w:hAnsi="Arial Narrow"/>
            <w:color w:val="000000"/>
            <w:sz w:val="24"/>
            <w:szCs w:val="24"/>
          </w:rPr>
          <w:t>30 cm</w:t>
        </w:r>
      </w:smartTag>
      <w:r w:rsidRPr="00695A4F">
        <w:rPr>
          <w:rFonts w:ascii="Arial Narrow" w:hAnsi="Arial Narrow"/>
          <w:color w:val="000000"/>
          <w:sz w:val="24"/>
          <w:szCs w:val="24"/>
        </w:rPr>
        <w:t>. Chránič plní funkciu ochrany kmienka pri kosení, aby nedošlo k poškodeniu kmienka u mladých stromčekov, ktoré potom rýchlo odumierajú. Chrániče budú osadené u všetkých stromov, ktoré nie sú vysadené v spevnenej ploche</w:t>
      </w:r>
      <w:r w:rsidR="00695A4F">
        <w:rPr>
          <w:rFonts w:ascii="Arial Narrow" w:hAnsi="Arial Narrow"/>
          <w:color w:val="000000"/>
          <w:sz w:val="24"/>
          <w:szCs w:val="24"/>
        </w:rPr>
        <w:t>.</w:t>
      </w:r>
    </w:p>
    <w:p w:rsidR="00695A4F" w:rsidRPr="00695A4F" w:rsidRDefault="00695A4F" w:rsidP="00695A4F">
      <w:pPr>
        <w:pStyle w:val="Zarkazkladnhotextu"/>
        <w:spacing w:after="0"/>
        <w:ind w:left="426"/>
        <w:jc w:val="both"/>
        <w:rPr>
          <w:rFonts w:ascii="Arial Narrow" w:hAnsi="Arial Narrow"/>
          <w:i/>
          <w:color w:val="000000"/>
          <w:sz w:val="24"/>
          <w:szCs w:val="24"/>
        </w:rPr>
      </w:pPr>
    </w:p>
    <w:p w:rsidR="00B24988" w:rsidRPr="00B24988" w:rsidRDefault="00B24988" w:rsidP="00B24988">
      <w:pPr>
        <w:pStyle w:val="Zarkazkladnhotextu"/>
        <w:numPr>
          <w:ilvl w:val="0"/>
          <w:numId w:val="10"/>
        </w:numPr>
        <w:tabs>
          <w:tab w:val="clear" w:pos="2880"/>
        </w:tabs>
        <w:ind w:left="360"/>
        <w:jc w:val="both"/>
        <w:rPr>
          <w:rFonts w:ascii="Arial Narrow" w:hAnsi="Arial Narrow"/>
          <w:b/>
          <w:bCs/>
          <w:i/>
          <w:iCs/>
          <w:color w:val="000000"/>
          <w:sz w:val="24"/>
          <w:szCs w:val="24"/>
        </w:rPr>
      </w:pPr>
      <w:r w:rsidRPr="00B24988">
        <w:rPr>
          <w:rFonts w:ascii="Arial Narrow" w:hAnsi="Arial Narrow"/>
          <w:b/>
          <w:i/>
          <w:sz w:val="24"/>
          <w:szCs w:val="24"/>
        </w:rPr>
        <w:t>Kry:</w:t>
      </w:r>
      <w:r w:rsidRPr="00B24988">
        <w:rPr>
          <w:rFonts w:ascii="Arial Narrow" w:hAnsi="Arial Narrow"/>
          <w:sz w:val="24"/>
          <w:szCs w:val="24"/>
        </w:rPr>
        <w:t xml:space="preserve"> Kry budú kontajnerované a sadené vo veľkosti </w:t>
      </w:r>
      <w:r w:rsidR="00A40F32">
        <w:rPr>
          <w:rFonts w:ascii="Arial Narrow" w:hAnsi="Arial Narrow"/>
          <w:sz w:val="24"/>
          <w:szCs w:val="24"/>
        </w:rPr>
        <w:t>5</w:t>
      </w:r>
      <w:r w:rsidRPr="00B24988">
        <w:rPr>
          <w:rFonts w:ascii="Arial Narrow" w:hAnsi="Arial Narrow"/>
          <w:sz w:val="24"/>
          <w:szCs w:val="24"/>
        </w:rPr>
        <w:t xml:space="preserve">0+ cm, veľkosť balu by mala byť </w:t>
      </w:r>
      <w:smartTag w:uri="urn:schemas-microsoft-com:office:smarttags" w:element="metricconverter">
        <w:smartTagPr>
          <w:attr w:name="ProductID" w:val="20 cm"/>
        </w:smartTagPr>
        <w:r w:rsidRPr="00B24988">
          <w:rPr>
            <w:rFonts w:ascii="Arial Narrow" w:hAnsi="Arial Narrow"/>
            <w:sz w:val="24"/>
            <w:szCs w:val="24"/>
          </w:rPr>
          <w:t>20 cm</w:t>
        </w:r>
      </w:smartTag>
      <w:r w:rsidRPr="00B24988">
        <w:rPr>
          <w:rFonts w:ascii="Arial Narrow" w:hAnsi="Arial Narrow"/>
          <w:sz w:val="24"/>
          <w:szCs w:val="24"/>
        </w:rPr>
        <w:t>. Kontajnerované dreviny je možné vysádzať v priebehu celého vegetačného obdobia (okrem mesiacov s vysokou intenzitou slnečného žiarenia, teda júl, začiatok augusta), do vopred ručne vykopaných a dostatočne veľkých jám. Letná výsadba by mala byť realizovaná v ranných prípadne večerných hodinách, nie cez horúce poludnie</w:t>
      </w:r>
      <w:r w:rsidRPr="00B24988">
        <w:rPr>
          <w:rFonts w:ascii="Arial Narrow" w:hAnsi="Arial Narrow"/>
          <w:color w:val="0000FF"/>
          <w:sz w:val="24"/>
          <w:szCs w:val="24"/>
        </w:rPr>
        <w:t xml:space="preserve">.  </w:t>
      </w:r>
      <w:r w:rsidRPr="00B24988">
        <w:rPr>
          <w:rFonts w:ascii="Arial Narrow" w:hAnsi="Arial Narrow"/>
          <w:sz w:val="24"/>
          <w:szCs w:val="24"/>
        </w:rPr>
        <w:t xml:space="preserve">Sadeničky krov budú vysádzané do jám o veľkosti </w:t>
      </w:r>
      <w:smartTag w:uri="urn:schemas-microsoft-com:office:smarttags" w:element="metricconverter">
        <w:smartTagPr>
          <w:attr w:name="ProductID" w:val="0,001 m3"/>
        </w:smartTagPr>
        <w:r w:rsidRPr="00B24988">
          <w:rPr>
            <w:rFonts w:ascii="Arial Narrow" w:hAnsi="Arial Narrow"/>
            <w:sz w:val="24"/>
            <w:szCs w:val="24"/>
          </w:rPr>
          <w:t>0,001 m3</w:t>
        </w:r>
      </w:smartTag>
      <w:r w:rsidRPr="00B24988">
        <w:rPr>
          <w:rFonts w:ascii="Arial Narrow" w:hAnsi="Arial Narrow"/>
          <w:sz w:val="24"/>
          <w:szCs w:val="24"/>
        </w:rPr>
        <w:t>. Hĺbka výsadby drevín má zodpovedať hĺbke výsadby v škôlke. Jama musí byť dostatočne veľká, aby korene sadeníc neboli vyhnuté do bokov alebo nahor. Po výsadbe je vhodné okolo sadeničky dať štartovacie hnojivo. Na plochu po výsadbe mulčujeme drvenú kôru v hrúbke cca 8-</w:t>
      </w:r>
      <w:smartTag w:uri="urn:schemas-microsoft-com:office:smarttags" w:element="metricconverter">
        <w:smartTagPr>
          <w:attr w:name="ProductID" w:val="10 cm"/>
        </w:smartTagPr>
        <w:r w:rsidRPr="00B24988">
          <w:rPr>
            <w:rFonts w:ascii="Arial Narrow" w:hAnsi="Arial Narrow"/>
            <w:sz w:val="24"/>
            <w:szCs w:val="24"/>
          </w:rPr>
          <w:t>10 cm</w:t>
        </w:r>
      </w:smartTag>
      <w:r w:rsidRPr="00B24988">
        <w:rPr>
          <w:rFonts w:ascii="Arial Narrow" w:hAnsi="Arial Narrow"/>
          <w:sz w:val="24"/>
          <w:szCs w:val="24"/>
        </w:rPr>
        <w:t xml:space="preserve">, ktorá zabráni jednak výparu vody a jednak obmedzuje rast  a klíčenie burín. Po vysadení sa rastliny rovno zastrihnú (listnaté druhy asi o polovicu) a zalejú sa. Zálievka sa musí opakovať </w:t>
      </w:r>
      <w:r w:rsidRPr="00B24988">
        <w:rPr>
          <w:rFonts w:ascii="Arial Narrow" w:hAnsi="Arial Narrow"/>
          <w:sz w:val="24"/>
          <w:szCs w:val="24"/>
        </w:rPr>
        <w:lastRenderedPageBreak/>
        <w:t>každodenne počas prvých dvoch až troch mesiacov, avšak v závislosti od počasia, ďalej počas prvého roka postačuje zálievka obdeň.</w:t>
      </w:r>
      <w:r w:rsidRPr="00B24988">
        <w:rPr>
          <w:rFonts w:ascii="Arial Narrow" w:hAnsi="Arial Narrow"/>
          <w:color w:val="0000FF"/>
          <w:sz w:val="24"/>
          <w:szCs w:val="24"/>
        </w:rPr>
        <w:t xml:space="preserve"> </w:t>
      </w:r>
    </w:p>
    <w:p w:rsidR="00B24988" w:rsidRPr="00B24988" w:rsidRDefault="00B24988" w:rsidP="00B24988">
      <w:pPr>
        <w:pStyle w:val="Zarkazkladnhotextu3"/>
        <w:numPr>
          <w:ilvl w:val="0"/>
          <w:numId w:val="10"/>
        </w:numPr>
        <w:tabs>
          <w:tab w:val="clear" w:pos="2880"/>
          <w:tab w:val="num" w:pos="360"/>
        </w:tabs>
        <w:spacing w:after="120"/>
        <w:ind w:left="360"/>
        <w:rPr>
          <w:rFonts w:ascii="Arial Narrow" w:hAnsi="Arial Narrow"/>
          <w:color w:val="000000"/>
          <w:szCs w:val="24"/>
        </w:rPr>
      </w:pPr>
      <w:r w:rsidRPr="00B24988">
        <w:rPr>
          <w:rFonts w:ascii="Arial Narrow" w:hAnsi="Arial Narrow"/>
          <w:b/>
          <w:i/>
        </w:rPr>
        <w:t>Rastlinný materiál</w:t>
      </w:r>
      <w:r w:rsidRPr="00B24988">
        <w:rPr>
          <w:rFonts w:ascii="Arial Narrow" w:hAnsi="Arial Narrow"/>
        </w:rPr>
        <w:t xml:space="preserve">: Vysádzať je potrebné len kvalitný materiál (stromy i kry) od certifikovaných pestovateľov. Realizáciou stavby odporúčame poveriť odbornú, certifikovanú firmu. Dôležitý je výber stromov na výsadbu priamo v škôlke realizátorom výsadby, pričom je potrebné sledovať najmä správnosť založenia korunky. </w:t>
      </w:r>
    </w:p>
    <w:p w:rsidR="00B24988" w:rsidRPr="00B24988" w:rsidRDefault="00B24988" w:rsidP="00B24988">
      <w:pPr>
        <w:pStyle w:val="Zarkazkladnhotextu3"/>
        <w:numPr>
          <w:ilvl w:val="0"/>
          <w:numId w:val="10"/>
        </w:numPr>
        <w:tabs>
          <w:tab w:val="clear" w:pos="2880"/>
          <w:tab w:val="num" w:pos="360"/>
        </w:tabs>
        <w:ind w:left="360"/>
        <w:rPr>
          <w:rFonts w:ascii="Arial Narrow" w:hAnsi="Arial Narrow"/>
          <w:color w:val="000000"/>
          <w:szCs w:val="24"/>
        </w:rPr>
      </w:pPr>
      <w:r w:rsidRPr="00B24988">
        <w:rPr>
          <w:rFonts w:ascii="Arial Narrow" w:hAnsi="Arial Narrow"/>
          <w:b/>
          <w:i/>
        </w:rPr>
        <w:t xml:space="preserve">Starostlivosť o stromy v tesnej blízkosti chodníkov – ochrana stromov: </w:t>
      </w:r>
      <w:r w:rsidRPr="00B24988">
        <w:rPr>
          <w:rFonts w:ascii="Arial Narrow" w:hAnsi="Arial Narrow"/>
        </w:rPr>
        <w:t xml:space="preserve">Stavebné práce okolo týchto stromov je potrebné realizovať nanajvýš opatrne. Odkopávky je možné robiť len do vzdialenosti 1,5 násobku priemeru kmeňa, strom tak môže mať za následok zúženie chodníka v danom mieste. Odkopávky je nutné robiť ručne, Obnažené korene je potrebné obaliť textíliami a tie udržiavať vlhké. Poškodené korene pred zásypom je potrebné začistiť rezom a ošetriť. Jedná sa o dreviny staršie, ktoré už ťažšie regenerujú, preto pre dobrý vzhľad stromov, je potrebné túto prácu robiť zodpovedne. </w:t>
      </w:r>
    </w:p>
    <w:p w:rsidR="00B24988" w:rsidRPr="00B24988" w:rsidRDefault="00B24988" w:rsidP="00B24988">
      <w:pPr>
        <w:jc w:val="both"/>
        <w:rPr>
          <w:rFonts w:ascii="Arial Narrow" w:hAnsi="Arial Narrow"/>
          <w:sz w:val="24"/>
          <w:szCs w:val="24"/>
        </w:rPr>
      </w:pPr>
    </w:p>
    <w:p w:rsidR="00B24988" w:rsidRPr="00B24988" w:rsidRDefault="00186800" w:rsidP="00B24988">
      <w:pPr>
        <w:jc w:val="both"/>
        <w:rPr>
          <w:rFonts w:ascii="Arial Narrow" w:hAnsi="Arial Narrow"/>
          <w:b/>
          <w:sz w:val="24"/>
          <w:szCs w:val="24"/>
        </w:rPr>
      </w:pPr>
      <w:r>
        <w:rPr>
          <w:rFonts w:ascii="Arial Narrow" w:hAnsi="Arial Narrow"/>
          <w:b/>
          <w:sz w:val="24"/>
          <w:szCs w:val="24"/>
        </w:rPr>
        <w:t xml:space="preserve">3.5 </w:t>
      </w:r>
      <w:r w:rsidR="00B24988" w:rsidRPr="00B24988">
        <w:rPr>
          <w:rFonts w:ascii="Arial Narrow" w:hAnsi="Arial Narrow"/>
          <w:b/>
          <w:sz w:val="24"/>
          <w:szCs w:val="24"/>
        </w:rPr>
        <w:t xml:space="preserve">Založenie trávnika </w:t>
      </w:r>
    </w:p>
    <w:p w:rsidR="00B24988" w:rsidRPr="00B24988" w:rsidRDefault="00B24988" w:rsidP="00B24988">
      <w:pPr>
        <w:jc w:val="both"/>
        <w:rPr>
          <w:rFonts w:ascii="Arial Narrow" w:hAnsi="Arial Narrow"/>
          <w:color w:val="000000"/>
          <w:sz w:val="24"/>
          <w:szCs w:val="24"/>
        </w:rPr>
      </w:pPr>
      <w:r w:rsidRPr="00B24988">
        <w:rPr>
          <w:rFonts w:ascii="Arial Narrow" w:hAnsi="Arial Narrow"/>
          <w:color w:val="000000"/>
          <w:sz w:val="24"/>
          <w:szCs w:val="24"/>
        </w:rPr>
        <w:t xml:space="preserve">Trávnik bude založený výsevom na celej ploche. Pri realizácii trávnika má investor dve možnosti riešenia: namiešanie vlastnej trávnej miešanky z čistých druhov trávnych osív alebo zakúpenie hotovej štandardnej miešanky. V prípade priestranstva je vhodnejšie realizovať namiešanie trávovej zmesi podľa podmienok stanoviska, najmä však zmes pre slnečné stanovište až polotieň. Miešanku by mala pripraviť špecializovaná (certifikovaná) firma na základe vlastných prieskumov terénu a rozboru pôdy, ktoré nemal zhotoviteľ k dispozícii. </w:t>
      </w:r>
      <w:r w:rsidRPr="00B24988">
        <w:rPr>
          <w:rFonts w:ascii="Arial Narrow" w:hAnsi="Arial Narrow"/>
          <w:sz w:val="24"/>
          <w:szCs w:val="24"/>
        </w:rPr>
        <w:t xml:space="preserve">Na ploche bude založený parkový trávnik výsevom, dávka je 50 g/m2. Časť výmery plochy určenej pre </w:t>
      </w:r>
      <w:r w:rsidR="00B57C8F">
        <w:rPr>
          <w:rFonts w:ascii="Arial Narrow" w:hAnsi="Arial Narrow"/>
          <w:sz w:val="24"/>
          <w:szCs w:val="24"/>
        </w:rPr>
        <w:t>trávnik bude zregenerovaná, nakoľko sa na ploche nachádza pôvodný trávnatý porast</w:t>
      </w:r>
      <w:r w:rsidR="00DF3449">
        <w:rPr>
          <w:rFonts w:ascii="Arial Narrow" w:hAnsi="Arial Narrow"/>
          <w:sz w:val="24"/>
          <w:szCs w:val="24"/>
        </w:rPr>
        <w:t>.</w:t>
      </w:r>
      <w:r w:rsidRPr="00B24988">
        <w:rPr>
          <w:rFonts w:ascii="Arial Narrow" w:hAnsi="Arial Narrow"/>
          <w:sz w:val="24"/>
          <w:szCs w:val="24"/>
        </w:rPr>
        <w:t xml:space="preserve">  </w:t>
      </w:r>
      <w:r w:rsidRPr="00B24988">
        <w:rPr>
          <w:rFonts w:ascii="Arial Narrow" w:hAnsi="Arial Narrow"/>
          <w:color w:val="000000"/>
          <w:sz w:val="24"/>
          <w:szCs w:val="24"/>
        </w:rPr>
        <w:t xml:space="preserve">Pre kvalitný rast trávnika je potrebné pôdu v rámci jej predsejbovej prípravy vyhnojiť. Pre používanie odporúčame nasledovné druhy (forma granulátov) - Rocosan – pre rýchly vývoj trávnikov po výseve, prípadne na regenerované plochy v ďalších rokoch sa používa celoročne v dávke </w:t>
      </w:r>
      <w:smartTag w:uri="urn:schemas-microsoft-com:office:smarttags" w:element="metricconverter">
        <w:smartTagPr>
          <w:attr w:name="ProductID" w:val="25 g"/>
        </w:smartTagPr>
        <w:r w:rsidRPr="00B24988">
          <w:rPr>
            <w:rFonts w:ascii="Arial Narrow" w:hAnsi="Arial Narrow"/>
            <w:color w:val="000000"/>
            <w:sz w:val="24"/>
            <w:szCs w:val="24"/>
          </w:rPr>
          <w:t>25 g</w:t>
        </w:r>
      </w:smartTag>
      <w:r w:rsidRPr="00B24988">
        <w:rPr>
          <w:rFonts w:ascii="Arial Narrow" w:hAnsi="Arial Narrow"/>
          <w:color w:val="000000"/>
          <w:sz w:val="24"/>
          <w:szCs w:val="24"/>
        </w:rPr>
        <w:t>. m</w:t>
      </w:r>
      <w:r w:rsidRPr="00B24988">
        <w:rPr>
          <w:rFonts w:ascii="Arial Narrow" w:hAnsi="Arial Narrow"/>
          <w:color w:val="000000"/>
          <w:sz w:val="24"/>
          <w:szCs w:val="24"/>
          <w:vertAlign w:val="superscript"/>
        </w:rPr>
        <w:t>-2</w:t>
      </w:r>
      <w:r w:rsidRPr="00B24988">
        <w:rPr>
          <w:rFonts w:ascii="Arial Narrow" w:hAnsi="Arial Narrow"/>
          <w:color w:val="000000"/>
          <w:sz w:val="24"/>
          <w:szCs w:val="24"/>
        </w:rPr>
        <w:t xml:space="preserve"> ( bol použitý v rozpočte). </w:t>
      </w:r>
    </w:p>
    <w:p w:rsidR="00940E63" w:rsidRPr="00F86586" w:rsidRDefault="00940E63" w:rsidP="00940E63">
      <w:pPr>
        <w:pStyle w:val="Normln"/>
        <w:rPr>
          <w:rFonts w:ascii="Arial Narrow" w:hAnsi="Arial Narrow"/>
          <w:b/>
          <w:i/>
          <w:color w:val="000000"/>
          <w:sz w:val="24"/>
          <w:lang w:val="sk-SK"/>
        </w:rPr>
      </w:pPr>
    </w:p>
    <w:p w:rsidR="00B24988" w:rsidRPr="00B24988" w:rsidRDefault="00186800" w:rsidP="00B24988">
      <w:pPr>
        <w:pStyle w:val="Nadpis1"/>
        <w:pBdr>
          <w:bottom w:val="single" w:sz="4" w:space="1" w:color="auto"/>
        </w:pBdr>
        <w:spacing w:line="240" w:lineRule="auto"/>
        <w:jc w:val="both"/>
        <w:rPr>
          <w:rFonts w:ascii="Arial Narrow" w:hAnsi="Arial Narrow"/>
          <w:b/>
          <w:caps/>
          <w:color w:val="000000"/>
          <w:szCs w:val="24"/>
        </w:rPr>
      </w:pPr>
      <w:r>
        <w:rPr>
          <w:rFonts w:ascii="Arial Narrow" w:hAnsi="Arial Narrow"/>
          <w:b/>
          <w:caps/>
          <w:color w:val="000000"/>
          <w:szCs w:val="24"/>
        </w:rPr>
        <w:t>4</w:t>
      </w:r>
      <w:r w:rsidR="00B24988" w:rsidRPr="00B24988">
        <w:rPr>
          <w:rFonts w:ascii="Arial Narrow" w:hAnsi="Arial Narrow"/>
          <w:b/>
          <w:caps/>
          <w:color w:val="000000"/>
          <w:szCs w:val="24"/>
        </w:rPr>
        <w:t>. údržba  porastov</w:t>
      </w:r>
    </w:p>
    <w:p w:rsidR="00B24988" w:rsidRPr="00B24988" w:rsidRDefault="00B24988" w:rsidP="00B24988">
      <w:pPr>
        <w:jc w:val="both"/>
        <w:rPr>
          <w:rFonts w:ascii="Arial Narrow" w:hAnsi="Arial Narrow"/>
          <w:color w:val="000000"/>
          <w:sz w:val="24"/>
          <w:szCs w:val="24"/>
        </w:rPr>
      </w:pPr>
      <w:r w:rsidRPr="00B24988">
        <w:rPr>
          <w:rFonts w:ascii="Arial Narrow" w:hAnsi="Arial Narrow"/>
          <w:color w:val="000000"/>
          <w:sz w:val="24"/>
          <w:szCs w:val="24"/>
        </w:rPr>
        <w:t xml:space="preserve">Je potrebné podotknúť, že 100 % prijateľnosť sadeníc existuje len teoreticky. Potrebné je vopred počítať s 10-20% stratou v závislosti od poveternostných podmienok. Pri dobrej starostlivosti by však výpad drevín nemal prekročiť 10%.  Údržba a teda proces pestovania drevín na stanovisku je súbor prác, ktorý sa mení podľa vývojového štádia porastu. Údržba má tak tri časové obdobia, pričom každé obdobie si vyžaduje iný objem prác a iné zásahy: </w:t>
      </w:r>
    </w:p>
    <w:p w:rsidR="00B24988" w:rsidRPr="00B24988" w:rsidRDefault="00B24988" w:rsidP="00B24988">
      <w:pPr>
        <w:jc w:val="both"/>
        <w:rPr>
          <w:rFonts w:ascii="Arial Narrow" w:hAnsi="Arial Narrow"/>
          <w:color w:val="000000"/>
          <w:sz w:val="24"/>
          <w:szCs w:val="24"/>
        </w:rPr>
      </w:pPr>
      <w:r w:rsidRPr="00B24988">
        <w:rPr>
          <w:rFonts w:ascii="Arial Narrow" w:hAnsi="Arial Narrow"/>
          <w:b/>
          <w:color w:val="000000"/>
          <w:sz w:val="24"/>
          <w:szCs w:val="24"/>
        </w:rPr>
        <w:t>1. obdobie výchovy</w:t>
      </w:r>
      <w:r w:rsidRPr="00B24988">
        <w:rPr>
          <w:rFonts w:ascii="Arial Narrow" w:hAnsi="Arial Narrow"/>
          <w:color w:val="000000"/>
          <w:sz w:val="24"/>
          <w:szCs w:val="24"/>
        </w:rPr>
        <w:t xml:space="preserve">: u krov je to 3-5 rokov, u stromov je tento údaj premenlivý a závisí od genetickej výbavy dreviny, ak sa jedná o drevín krátkovekú, trvá toto obdobie 5-10 rokov, u stromov dlhovekých 20-30 rokov. </w:t>
      </w:r>
    </w:p>
    <w:p w:rsidR="00B24988" w:rsidRPr="00B24988" w:rsidRDefault="00B24988" w:rsidP="00B24988">
      <w:pPr>
        <w:jc w:val="both"/>
        <w:rPr>
          <w:rFonts w:ascii="Arial Narrow" w:hAnsi="Arial Narrow"/>
          <w:color w:val="000000"/>
          <w:sz w:val="24"/>
          <w:szCs w:val="24"/>
        </w:rPr>
      </w:pPr>
      <w:r w:rsidRPr="00B24988">
        <w:rPr>
          <w:rFonts w:ascii="Arial Narrow" w:hAnsi="Arial Narrow"/>
          <w:color w:val="000000"/>
          <w:sz w:val="24"/>
          <w:szCs w:val="24"/>
        </w:rPr>
        <w:t xml:space="preserve">Doporučené práce všeobecne: výchovný rez, zálievka, hnojenie, ochrana proti chorobám a škodcom, ničenie konkurenčných burín, ochrana proti ohryzovaniu zverou, neskôr prebierky, a výmena uhynutých sadeníc  apod. </w:t>
      </w:r>
    </w:p>
    <w:p w:rsidR="00B24988" w:rsidRPr="00B24988" w:rsidRDefault="00B24988" w:rsidP="00B24988">
      <w:pPr>
        <w:jc w:val="both"/>
        <w:rPr>
          <w:rFonts w:ascii="Arial Narrow" w:hAnsi="Arial Narrow"/>
          <w:color w:val="000000"/>
          <w:sz w:val="24"/>
          <w:szCs w:val="24"/>
        </w:rPr>
      </w:pPr>
      <w:r w:rsidRPr="00B24988">
        <w:rPr>
          <w:rFonts w:ascii="Arial Narrow" w:hAnsi="Arial Narrow"/>
          <w:b/>
          <w:color w:val="000000"/>
          <w:sz w:val="24"/>
          <w:szCs w:val="24"/>
        </w:rPr>
        <w:t>2. obdobie dozrievania</w:t>
      </w:r>
      <w:r w:rsidRPr="00B24988">
        <w:rPr>
          <w:rFonts w:ascii="Arial Narrow" w:hAnsi="Arial Narrow"/>
          <w:color w:val="000000"/>
          <w:sz w:val="24"/>
          <w:szCs w:val="24"/>
        </w:rPr>
        <w:t xml:space="preserve">: u krov je to 5-10 rokov, u stromov krátkovekých je to okolo 30-50 rokov, u stromov dlhovekých je to 80-120 rokov. </w:t>
      </w:r>
    </w:p>
    <w:p w:rsidR="00B24988" w:rsidRPr="00B24988" w:rsidRDefault="00B24988" w:rsidP="00B24988">
      <w:pPr>
        <w:jc w:val="both"/>
        <w:rPr>
          <w:rFonts w:ascii="Arial Narrow" w:hAnsi="Arial Narrow"/>
          <w:color w:val="000000"/>
          <w:sz w:val="24"/>
          <w:szCs w:val="24"/>
        </w:rPr>
      </w:pPr>
      <w:r w:rsidRPr="00B24988">
        <w:rPr>
          <w:rFonts w:ascii="Arial Narrow" w:hAnsi="Arial Narrow"/>
          <w:color w:val="000000"/>
          <w:sz w:val="24"/>
          <w:szCs w:val="24"/>
        </w:rPr>
        <w:t xml:space="preserve">Doporučené práce všeobecne: udržiavací rez, prebierky, prerezávky, modelovanie porastu s odstupom vždy niekoľkých rokov, dosadby za uhynuté jedince, kontrola zdravotného stavu apod. </w:t>
      </w:r>
    </w:p>
    <w:p w:rsidR="00B24988" w:rsidRPr="00B24988" w:rsidRDefault="00B24988" w:rsidP="00B24988">
      <w:pPr>
        <w:jc w:val="both"/>
        <w:rPr>
          <w:rFonts w:ascii="Arial Narrow" w:hAnsi="Arial Narrow"/>
          <w:color w:val="000000"/>
          <w:sz w:val="24"/>
          <w:szCs w:val="24"/>
        </w:rPr>
      </w:pPr>
      <w:r w:rsidRPr="00B24988">
        <w:rPr>
          <w:rFonts w:ascii="Arial Narrow" w:hAnsi="Arial Narrow"/>
          <w:b/>
          <w:color w:val="000000"/>
          <w:sz w:val="24"/>
          <w:szCs w:val="24"/>
        </w:rPr>
        <w:lastRenderedPageBreak/>
        <w:t>3. obdobie starnutia</w:t>
      </w:r>
      <w:r w:rsidRPr="00B24988">
        <w:rPr>
          <w:rFonts w:ascii="Arial Narrow" w:hAnsi="Arial Narrow"/>
          <w:color w:val="000000"/>
          <w:sz w:val="24"/>
          <w:szCs w:val="24"/>
        </w:rPr>
        <w:t xml:space="preserve">: kry sa dožívajú veku 30-50 rokov, len niektoré druhy majú dlhšiu životnosť. U stromov je to rôzne, stromy krátkoveké sa dožívajú do 100 rokov, dreviny strednoveké sa dožívajú do 200 rokov a dreviny dlhoveké, kostrové sa dožívajú cez 200 rokov, často do 500 a viac rokov. </w:t>
      </w:r>
    </w:p>
    <w:p w:rsidR="00B24988" w:rsidRPr="00B24988" w:rsidRDefault="00B24988" w:rsidP="00B24988">
      <w:pPr>
        <w:jc w:val="both"/>
        <w:rPr>
          <w:rFonts w:ascii="Arial Narrow" w:hAnsi="Arial Narrow"/>
          <w:color w:val="000000"/>
          <w:sz w:val="24"/>
          <w:szCs w:val="24"/>
        </w:rPr>
      </w:pPr>
      <w:r w:rsidRPr="00B24988">
        <w:rPr>
          <w:rFonts w:ascii="Arial Narrow" w:hAnsi="Arial Narrow"/>
          <w:color w:val="000000"/>
          <w:sz w:val="24"/>
          <w:szCs w:val="24"/>
        </w:rPr>
        <w:t>Doporučené práce všeobecne: odstraňovanie odumretých častí stromu, zmladzovací rez, hnojenie, kyprenie a zálievka pôdy, pridávanie kondicionérov apod.</w:t>
      </w:r>
    </w:p>
    <w:p w:rsidR="00B24988" w:rsidRPr="00B24988" w:rsidRDefault="00B24988" w:rsidP="00B24988">
      <w:pPr>
        <w:jc w:val="both"/>
        <w:rPr>
          <w:rFonts w:ascii="Arial Narrow" w:hAnsi="Arial Narrow"/>
          <w:b/>
          <w:color w:val="000000"/>
          <w:sz w:val="24"/>
          <w:szCs w:val="24"/>
        </w:rPr>
      </w:pPr>
      <w:r w:rsidRPr="00B24988">
        <w:rPr>
          <w:rFonts w:ascii="Arial Narrow" w:hAnsi="Arial Narrow"/>
          <w:b/>
          <w:color w:val="000000"/>
          <w:sz w:val="24"/>
          <w:szCs w:val="24"/>
        </w:rPr>
        <w:t xml:space="preserve">Údržba 1.rok po výsadbe: </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Dosadby za uhynuté jedince</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Znovuuviazanie drevín ku kolom, úprava chráničov kmienka</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Doplnenie mulče</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Odstraňovanie poškodených častí drevín, skoré ošetrenie prípadného poranenia dreviny</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Prihnojovanie a zalievanie pôdy (aspoň v prvom roku výsadby),</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vytváranie vhodného vývojového priestoru pre rastúce dreviny (odstraňovanie náletov),</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vykonávaní nevyhnutných mechanických a biologických opatrení proti škodcom </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odstraňovanie konkurenčných burín okopávaním mís min. 2x ročne, úprava mulču apod.</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 tomto roku sa neodporúča používať herbicídy či insekticídy na ochranu a ošetrenie drevín</w:t>
      </w:r>
    </w:p>
    <w:p w:rsidR="00186800" w:rsidRDefault="00186800" w:rsidP="00B24988">
      <w:pPr>
        <w:jc w:val="both"/>
        <w:rPr>
          <w:rFonts w:ascii="Arial Narrow" w:hAnsi="Arial Narrow"/>
          <w:b/>
          <w:color w:val="000000"/>
          <w:sz w:val="24"/>
          <w:szCs w:val="24"/>
        </w:rPr>
      </w:pPr>
    </w:p>
    <w:p w:rsidR="00B24988" w:rsidRPr="00B24988" w:rsidRDefault="00B24988" w:rsidP="00B24988">
      <w:pPr>
        <w:jc w:val="both"/>
        <w:rPr>
          <w:rFonts w:ascii="Arial Narrow" w:hAnsi="Arial Narrow"/>
          <w:b/>
          <w:color w:val="000000"/>
          <w:sz w:val="24"/>
          <w:szCs w:val="24"/>
        </w:rPr>
      </w:pPr>
      <w:r w:rsidRPr="00B24988">
        <w:rPr>
          <w:rFonts w:ascii="Arial Narrow" w:hAnsi="Arial Narrow"/>
          <w:b/>
          <w:color w:val="000000"/>
          <w:sz w:val="24"/>
          <w:szCs w:val="24"/>
        </w:rPr>
        <w:t>Údržba 2.rok po výsadbe</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Odstraňovanie poškodených častí drevín, včasné ošetrenie prípadného poranenia dreviny</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Kosenie bylinného porastu medzi krami</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Prihnojovanie a zalievanie pôdy,</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vytváranie vhodného vývojového priestoru pre rastúce dreviny (odstraňovanie náletov),</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vykonávaní nevyhnutných mechanických a biologických opatrení proti škodcom  –ochranný  náter kmeňov stromov vápenným mliekom</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 tomto roku sa tiež ešte neodporúča používať herbicídy či insekticídy na ochranu a ošetrenie drevín</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Náter proti okusu, resp. postrek bežne používanými látkami (napr. Morsuvin) 1x za rok </w:t>
      </w:r>
    </w:p>
    <w:p w:rsidR="00A40F32" w:rsidRDefault="00A40F32" w:rsidP="00B24988">
      <w:pPr>
        <w:jc w:val="both"/>
        <w:rPr>
          <w:rFonts w:ascii="Arial Narrow" w:hAnsi="Arial Narrow"/>
          <w:b/>
          <w:color w:val="000000"/>
          <w:sz w:val="24"/>
          <w:szCs w:val="24"/>
        </w:rPr>
      </w:pPr>
    </w:p>
    <w:p w:rsidR="00B24988" w:rsidRPr="00B24988" w:rsidRDefault="00B24988" w:rsidP="00B24988">
      <w:pPr>
        <w:jc w:val="both"/>
        <w:rPr>
          <w:rFonts w:ascii="Arial Narrow" w:hAnsi="Arial Narrow"/>
          <w:b/>
          <w:color w:val="000000"/>
          <w:sz w:val="24"/>
          <w:szCs w:val="24"/>
        </w:rPr>
      </w:pPr>
      <w:r w:rsidRPr="00B24988">
        <w:rPr>
          <w:rFonts w:ascii="Arial Narrow" w:hAnsi="Arial Narrow"/>
          <w:b/>
          <w:color w:val="000000"/>
          <w:sz w:val="24"/>
          <w:szCs w:val="24"/>
        </w:rPr>
        <w:t>Údržba 3.rok po výsadbe</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Výchovný rez a presvetľovací rez – podľa potreby (pri dobre založenej korunke nie je rez potrebný, ak je korunka poškodená, je potrebné realizovať opravný rez)</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odstránenie chráničov pred okusmi zverou </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včasné ošetrenie prípadného poranenia dreviny, odstránenie silne poškodených drevín</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Prihnojovanie a zalievanie pôdy v čase dlhšieho sucha</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vytváranie vhodného vývojového priestoru pre rastúce dreviny (odstraňovanie náletov)</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prebierka jedincov v skupinách krov – 1. modelovanie porastu</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vykonávaní nevyhnutných mechanických a biologických opatrení proti škodcom, vhodný je najmä predjarný postrek </w:t>
      </w:r>
    </w:p>
    <w:p w:rsidR="00B24988" w:rsidRPr="00B24988" w:rsidRDefault="00B24988" w:rsidP="00B24988">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ochrana stromov pred škodcami náterom kmeňov stromov vápenným mliekom</w:t>
      </w:r>
    </w:p>
    <w:p w:rsidR="00B24988" w:rsidRPr="00B24988" w:rsidRDefault="00B24988" w:rsidP="00B24988">
      <w:pPr>
        <w:pStyle w:val="Zkladntext0"/>
        <w:pBdr>
          <w:bottom w:val="single" w:sz="4" w:space="1" w:color="auto"/>
        </w:pBdr>
        <w:rPr>
          <w:rFonts w:ascii="Arial Narrow" w:hAnsi="Arial Narrow"/>
          <w:b/>
          <w:color w:val="000000"/>
          <w:szCs w:val="24"/>
        </w:rPr>
      </w:pPr>
    </w:p>
    <w:p w:rsidR="00B24988" w:rsidRPr="00B24988" w:rsidRDefault="00B24988" w:rsidP="00B24988">
      <w:pPr>
        <w:pStyle w:val="Zkladntext0"/>
        <w:pBdr>
          <w:bottom w:val="single" w:sz="4" w:space="1" w:color="auto"/>
        </w:pBdr>
        <w:rPr>
          <w:rFonts w:ascii="Arial Narrow" w:hAnsi="Arial Narrow"/>
          <w:b/>
          <w:color w:val="000000"/>
          <w:szCs w:val="24"/>
        </w:rPr>
      </w:pPr>
    </w:p>
    <w:p w:rsidR="00B24988" w:rsidRPr="00B24988" w:rsidRDefault="00186800" w:rsidP="00B24988">
      <w:pPr>
        <w:pStyle w:val="Zkladntext0"/>
        <w:pBdr>
          <w:bottom w:val="single" w:sz="4" w:space="1" w:color="auto"/>
        </w:pBdr>
        <w:rPr>
          <w:rFonts w:ascii="Arial Narrow" w:hAnsi="Arial Narrow"/>
          <w:b/>
          <w:caps/>
          <w:color w:val="000000"/>
          <w:szCs w:val="24"/>
        </w:rPr>
      </w:pPr>
      <w:r>
        <w:rPr>
          <w:rFonts w:ascii="Arial Narrow" w:hAnsi="Arial Narrow"/>
          <w:b/>
          <w:color w:val="000000"/>
          <w:szCs w:val="24"/>
        </w:rPr>
        <w:t>5</w:t>
      </w:r>
      <w:r w:rsidR="00B24988" w:rsidRPr="00B24988">
        <w:rPr>
          <w:rFonts w:ascii="Arial Narrow" w:hAnsi="Arial Narrow"/>
          <w:b/>
          <w:color w:val="000000"/>
          <w:szCs w:val="24"/>
        </w:rPr>
        <w:t xml:space="preserve">.  </w:t>
      </w:r>
      <w:r w:rsidR="00B24988" w:rsidRPr="00B24988">
        <w:rPr>
          <w:rFonts w:ascii="Arial Narrow" w:hAnsi="Arial Narrow"/>
          <w:b/>
          <w:caps/>
          <w:color w:val="000000"/>
          <w:szCs w:val="24"/>
        </w:rPr>
        <w:t xml:space="preserve">osobitné požiadavky na postup stavebných prác: </w:t>
      </w:r>
    </w:p>
    <w:p w:rsidR="00B24988" w:rsidRPr="00B24988" w:rsidRDefault="00B24988" w:rsidP="00B24988">
      <w:pPr>
        <w:pStyle w:val="Zkladntext"/>
        <w:numPr>
          <w:ilvl w:val="0"/>
          <w:numId w:val="3"/>
        </w:numPr>
        <w:rPr>
          <w:rFonts w:ascii="Arial Narrow" w:hAnsi="Arial Narrow"/>
          <w:color w:val="000000"/>
        </w:rPr>
      </w:pPr>
      <w:r w:rsidRPr="00B24988">
        <w:rPr>
          <w:rFonts w:ascii="Arial Narrow" w:hAnsi="Arial Narrow"/>
          <w:color w:val="000000"/>
        </w:rPr>
        <w:t>Pred vyzdvihnutím stromu z pôdy v okrasnej škôlke je dôležitý jeho výber. Škôlka by mala mať podobné klimatické podmienky ako má predmetné stanovisko. Výber drevín je vhodné realizovať za prítomnosti investora alebo zodpovedného realizátora či záhradného architekta. Týka sa to najmä vzrastlých drevín.</w:t>
      </w:r>
    </w:p>
    <w:p w:rsidR="00B24988" w:rsidRPr="00B24988" w:rsidRDefault="00B24988" w:rsidP="00B24988">
      <w:pPr>
        <w:pStyle w:val="Zkladntext"/>
        <w:numPr>
          <w:ilvl w:val="0"/>
          <w:numId w:val="4"/>
        </w:numPr>
        <w:rPr>
          <w:rFonts w:ascii="Arial Narrow" w:hAnsi="Arial Narrow"/>
          <w:color w:val="000000"/>
        </w:rPr>
      </w:pPr>
      <w:r w:rsidRPr="00B24988">
        <w:rPr>
          <w:rFonts w:ascii="Arial Narrow" w:hAnsi="Arial Narrow"/>
          <w:color w:val="000000"/>
        </w:rPr>
        <w:lastRenderedPageBreak/>
        <w:t>Pri vyzdvihnutí dreviny i jej nakladaní na dopravný prostriedok musí byť prítomný dopravca. Dreviny musia mať chránené kmene, zviazané koruny, kvalitne zviazaný zemný bal, bal by mal byť navlhčený, tiež korene obnažené je potrebné prikryť vlhkými textíliami.</w:t>
      </w:r>
    </w:p>
    <w:p w:rsidR="00B24988" w:rsidRPr="00B24988" w:rsidRDefault="00B24988" w:rsidP="00B24988">
      <w:pPr>
        <w:pStyle w:val="Zkladntext"/>
        <w:numPr>
          <w:ilvl w:val="0"/>
          <w:numId w:val="5"/>
        </w:numPr>
        <w:rPr>
          <w:rFonts w:ascii="Arial Narrow" w:hAnsi="Arial Narrow"/>
          <w:color w:val="000000"/>
        </w:rPr>
      </w:pPr>
      <w:r w:rsidRPr="00B24988">
        <w:rPr>
          <w:rFonts w:ascii="Arial Narrow" w:hAnsi="Arial Narrow"/>
          <w:color w:val="000000"/>
        </w:rPr>
        <w:t>V prípade výsadby vzrastlých stromov je bezpodmienečne nutná dobrá koordinácia prác na seba nadväzujúcich, aby dovezené dreviny neboli vystavené klimatickým podmienkam, ale aby boli okamžite po dovoze vysadené. Je teda bezpodmienečne nutné mať všetko potrebné na výsadbu pripravené pri dovoze stromov (technika, materiál i personálne zabezpečenie). Musia byť teda vykopané dostatočne veľké jamy, pripravený materiál na zásyp, kotvenie stromov, cisterna s vodou apod. Technológiu výsadby je potrebné  schváliť pred realizáciou zainteresovanými stranami. Potrebné je zabezpečiť pre každý prípad umelé osvetlenie, ak by sa práce nestihli zrealizovať cez deň.</w:t>
      </w:r>
    </w:p>
    <w:p w:rsidR="00B24988" w:rsidRPr="00B24988" w:rsidRDefault="00B24988" w:rsidP="00B24988">
      <w:pPr>
        <w:pStyle w:val="Zkladntext"/>
        <w:numPr>
          <w:ilvl w:val="0"/>
          <w:numId w:val="5"/>
        </w:numPr>
        <w:rPr>
          <w:rFonts w:ascii="Arial Narrow" w:hAnsi="Arial Narrow"/>
          <w:color w:val="000000"/>
        </w:rPr>
      </w:pPr>
      <w:r w:rsidRPr="00B24988">
        <w:rPr>
          <w:rFonts w:ascii="Arial Narrow" w:hAnsi="Arial Narrow"/>
          <w:color w:val="000000"/>
        </w:rPr>
        <w:t xml:space="preserve">Špecifikom sadových úprav je fakt, že založením zelene, teda realizáciou sadových úprav, ešte nie je zaručený dobrý výsledný efekt, o ten sa musí pričiniť tiež následná údržba zelene, preto je potrebné realizátorskú firmu zaviazať údržbou predmetných plôch po dobu 3-5 rokov. </w:t>
      </w:r>
    </w:p>
    <w:p w:rsidR="00B24988" w:rsidRPr="00B24988" w:rsidRDefault="00B24988" w:rsidP="00B24988">
      <w:pPr>
        <w:pStyle w:val="Zkladntext"/>
        <w:numPr>
          <w:ilvl w:val="0"/>
          <w:numId w:val="5"/>
        </w:numPr>
        <w:rPr>
          <w:rFonts w:ascii="Arial Narrow" w:hAnsi="Arial Narrow"/>
          <w:color w:val="000000"/>
          <w:szCs w:val="24"/>
        </w:rPr>
      </w:pPr>
      <w:r w:rsidRPr="00B24988">
        <w:rPr>
          <w:rFonts w:ascii="Arial Narrow" w:hAnsi="Arial Narrow"/>
          <w:color w:val="000000"/>
          <w:szCs w:val="24"/>
        </w:rPr>
        <w:t>Kvalitné založenie zelene je závislé od rady činiteľov:</w:t>
      </w:r>
    </w:p>
    <w:p w:rsidR="00B24988" w:rsidRPr="00B24988" w:rsidRDefault="00B24988" w:rsidP="00B24988">
      <w:pPr>
        <w:numPr>
          <w:ilvl w:val="0"/>
          <w:numId w:val="6"/>
        </w:numPr>
        <w:tabs>
          <w:tab w:val="clear" w:pos="1776"/>
          <w:tab w:val="num" w:pos="360"/>
        </w:tabs>
        <w:spacing w:after="0" w:line="240" w:lineRule="auto"/>
        <w:ind w:left="1066" w:hanging="357"/>
        <w:jc w:val="both"/>
        <w:rPr>
          <w:rFonts w:ascii="Arial Narrow" w:hAnsi="Arial Narrow"/>
          <w:color w:val="000000"/>
          <w:sz w:val="24"/>
          <w:szCs w:val="24"/>
        </w:rPr>
      </w:pPr>
      <w:r w:rsidRPr="00B24988">
        <w:rPr>
          <w:rFonts w:ascii="Arial Narrow" w:hAnsi="Arial Narrow"/>
          <w:color w:val="000000"/>
          <w:sz w:val="24"/>
          <w:szCs w:val="24"/>
        </w:rPr>
        <w:t>Od kvality prevedenia prípravy pôdy – výhodná je ich realizácia v jeseni</w:t>
      </w:r>
    </w:p>
    <w:p w:rsidR="00B24988" w:rsidRPr="00B24988" w:rsidRDefault="00B24988" w:rsidP="00B24988">
      <w:pPr>
        <w:numPr>
          <w:ilvl w:val="0"/>
          <w:numId w:val="6"/>
        </w:numPr>
        <w:tabs>
          <w:tab w:val="clear" w:pos="1776"/>
          <w:tab w:val="num" w:pos="360"/>
        </w:tabs>
        <w:spacing w:after="0" w:line="240" w:lineRule="auto"/>
        <w:ind w:left="1066" w:hanging="357"/>
        <w:jc w:val="both"/>
        <w:rPr>
          <w:rFonts w:ascii="Arial Narrow" w:hAnsi="Arial Narrow"/>
          <w:color w:val="000000"/>
          <w:sz w:val="24"/>
          <w:szCs w:val="24"/>
        </w:rPr>
      </w:pPr>
      <w:r w:rsidRPr="00B24988">
        <w:rPr>
          <w:rFonts w:ascii="Arial Narrow" w:hAnsi="Arial Narrow"/>
          <w:color w:val="000000"/>
          <w:sz w:val="24"/>
          <w:szCs w:val="24"/>
        </w:rPr>
        <w:t>Od kvality prác pri vlastnej výsadbe – realizáciu by mala zabezpečiť odborná firma</w:t>
      </w:r>
    </w:p>
    <w:p w:rsidR="00B24988" w:rsidRPr="00B24988" w:rsidRDefault="00B24988" w:rsidP="00B24988">
      <w:pPr>
        <w:numPr>
          <w:ilvl w:val="0"/>
          <w:numId w:val="6"/>
        </w:numPr>
        <w:tabs>
          <w:tab w:val="clear" w:pos="1776"/>
          <w:tab w:val="num" w:pos="360"/>
        </w:tabs>
        <w:spacing w:after="0" w:line="240" w:lineRule="auto"/>
        <w:ind w:left="1066" w:hanging="357"/>
        <w:jc w:val="both"/>
        <w:rPr>
          <w:rFonts w:ascii="Arial Narrow" w:hAnsi="Arial Narrow"/>
          <w:color w:val="000000"/>
          <w:sz w:val="24"/>
          <w:szCs w:val="24"/>
        </w:rPr>
      </w:pPr>
      <w:r w:rsidRPr="00B24988">
        <w:rPr>
          <w:rFonts w:ascii="Arial Narrow" w:hAnsi="Arial Narrow"/>
          <w:color w:val="000000"/>
          <w:sz w:val="24"/>
          <w:szCs w:val="24"/>
        </w:rPr>
        <w:t xml:space="preserve">Od kvality sadbového materiálu – nákup drevín v certifikovaných okrasných škôlkach pod odborným dohľadom </w:t>
      </w:r>
      <w:r w:rsidR="008B3547">
        <w:rPr>
          <w:rFonts w:ascii="Arial Narrow" w:hAnsi="Arial Narrow"/>
          <w:color w:val="000000"/>
          <w:sz w:val="24"/>
          <w:szCs w:val="24"/>
        </w:rPr>
        <w:t>krajinného</w:t>
      </w:r>
      <w:r w:rsidRPr="00B24988">
        <w:rPr>
          <w:rFonts w:ascii="Arial Narrow" w:hAnsi="Arial Narrow"/>
          <w:color w:val="000000"/>
          <w:sz w:val="24"/>
          <w:szCs w:val="24"/>
        </w:rPr>
        <w:t xml:space="preserve"> architekta</w:t>
      </w:r>
    </w:p>
    <w:p w:rsidR="00B24988" w:rsidRPr="00B24988" w:rsidRDefault="00B24988" w:rsidP="00B24988">
      <w:pPr>
        <w:numPr>
          <w:ilvl w:val="0"/>
          <w:numId w:val="6"/>
        </w:numPr>
        <w:tabs>
          <w:tab w:val="clear" w:pos="1776"/>
          <w:tab w:val="num" w:pos="360"/>
        </w:tabs>
        <w:spacing w:after="0" w:line="240" w:lineRule="auto"/>
        <w:ind w:left="1066" w:hanging="357"/>
        <w:jc w:val="both"/>
        <w:rPr>
          <w:rFonts w:ascii="Arial Narrow" w:hAnsi="Arial Narrow"/>
          <w:color w:val="000000"/>
          <w:sz w:val="24"/>
          <w:szCs w:val="24"/>
        </w:rPr>
      </w:pPr>
      <w:r w:rsidRPr="00B24988">
        <w:rPr>
          <w:rFonts w:ascii="Arial Narrow" w:hAnsi="Arial Narrow"/>
          <w:color w:val="000000"/>
          <w:sz w:val="24"/>
          <w:szCs w:val="24"/>
        </w:rPr>
        <w:t xml:space="preserve">Od údržby po výsadbe od prvého roku až do obdobia dožitia jednotlivých vegetačných prvkov – pravidelná a odborná údržba kvalifikovanou osobou, potreba zabezpečiť odbornú údržbu každoročne organizačne, personálne i finančne, na údržbu sa počíta s 0,5 pracovníkom / </w:t>
      </w:r>
      <w:smartTag w:uri="urn:schemas-microsoft-com:office:smarttags" w:element="metricconverter">
        <w:smartTagPr>
          <w:attr w:name="ProductID" w:val="1 ha"/>
        </w:smartTagPr>
        <w:r w:rsidRPr="00B24988">
          <w:rPr>
            <w:rFonts w:ascii="Arial Narrow" w:hAnsi="Arial Narrow"/>
            <w:color w:val="000000"/>
            <w:sz w:val="24"/>
            <w:szCs w:val="24"/>
          </w:rPr>
          <w:t>1 ha</w:t>
        </w:r>
      </w:smartTag>
      <w:r w:rsidRPr="00B24988">
        <w:rPr>
          <w:rFonts w:ascii="Arial Narrow" w:hAnsi="Arial Narrow"/>
          <w:color w:val="000000"/>
          <w:sz w:val="24"/>
          <w:szCs w:val="24"/>
        </w:rPr>
        <w:t xml:space="preserve"> za rok. Potrebné je dodržiavanie agrotechnických termínov na jednotlivé práce počas výstavby i počas prevádzky a údržby plôch zelene. Údržbu by mali realizovať certifikované firmy, ktoré sú zárukou kvalitne prevedených prác. </w:t>
      </w:r>
    </w:p>
    <w:p w:rsidR="00B24988" w:rsidRDefault="00B24988" w:rsidP="00B24988">
      <w:pPr>
        <w:jc w:val="both"/>
        <w:rPr>
          <w:rFonts w:ascii="Arial Narrow" w:hAnsi="Arial Narrow"/>
          <w:b/>
          <w:caps/>
          <w:color w:val="0000FF"/>
          <w:szCs w:val="24"/>
        </w:rPr>
      </w:pPr>
    </w:p>
    <w:p w:rsidR="00DF3449" w:rsidRDefault="00DF3449" w:rsidP="00B24988">
      <w:pPr>
        <w:jc w:val="both"/>
        <w:rPr>
          <w:rFonts w:ascii="Arial Narrow" w:hAnsi="Arial Narrow"/>
          <w:b/>
          <w:caps/>
          <w:color w:val="0000FF"/>
          <w:szCs w:val="24"/>
        </w:rPr>
      </w:pPr>
    </w:p>
    <w:p w:rsidR="00B24988" w:rsidRPr="00B24988" w:rsidRDefault="00186800" w:rsidP="00B24988">
      <w:pPr>
        <w:pBdr>
          <w:bottom w:val="single" w:sz="4" w:space="1" w:color="auto"/>
        </w:pBdr>
        <w:jc w:val="both"/>
        <w:rPr>
          <w:rFonts w:ascii="Arial Narrow" w:hAnsi="Arial Narrow"/>
          <w:b/>
          <w:caps/>
          <w:sz w:val="24"/>
          <w:szCs w:val="24"/>
        </w:rPr>
      </w:pPr>
      <w:r>
        <w:rPr>
          <w:rFonts w:ascii="Arial Narrow" w:hAnsi="Arial Narrow"/>
          <w:b/>
          <w:caps/>
          <w:sz w:val="24"/>
          <w:szCs w:val="24"/>
        </w:rPr>
        <w:t>6</w:t>
      </w:r>
      <w:r w:rsidR="00B24988" w:rsidRPr="00B24988">
        <w:rPr>
          <w:rFonts w:ascii="Arial Narrow" w:hAnsi="Arial Narrow"/>
          <w:b/>
          <w:caps/>
          <w:sz w:val="24"/>
          <w:szCs w:val="24"/>
        </w:rPr>
        <w:t>. Úprava režimu povrchových a podzemných vôd</w:t>
      </w:r>
    </w:p>
    <w:p w:rsidR="00B24988" w:rsidRPr="00B24988" w:rsidRDefault="00B24988" w:rsidP="00B24988">
      <w:pPr>
        <w:pStyle w:val="Zkladntext"/>
        <w:spacing w:before="120" w:line="240" w:lineRule="atLeast"/>
        <w:rPr>
          <w:rFonts w:ascii="Arial Narrow" w:hAnsi="Arial Narrow"/>
        </w:rPr>
      </w:pPr>
      <w:r w:rsidRPr="00B24988">
        <w:rPr>
          <w:rFonts w:ascii="Arial Narrow" w:hAnsi="Arial Narrow"/>
        </w:rPr>
        <w:t xml:space="preserve">Výstavbou objektu  a návrhom výsadby zelene nedôjde ku zmene režimu povrchových a podzemných vôd. </w:t>
      </w:r>
    </w:p>
    <w:p w:rsidR="00B24988" w:rsidRPr="00B24988" w:rsidRDefault="00B24988" w:rsidP="00B24988">
      <w:pPr>
        <w:pStyle w:val="Zkladntext3"/>
        <w:rPr>
          <w:rFonts w:ascii="Arial Narrow" w:hAnsi="Arial Narrow"/>
          <w:color w:val="000000"/>
          <w:szCs w:val="24"/>
        </w:rPr>
      </w:pPr>
    </w:p>
    <w:p w:rsidR="00B24988" w:rsidRPr="00B24988" w:rsidRDefault="00186800" w:rsidP="00B24988">
      <w:pPr>
        <w:pStyle w:val="Zkladntext0"/>
        <w:pBdr>
          <w:bottom w:val="single" w:sz="4" w:space="1" w:color="auto"/>
        </w:pBdr>
        <w:rPr>
          <w:rFonts w:ascii="Arial Narrow" w:hAnsi="Arial Narrow"/>
          <w:b/>
          <w:caps/>
          <w:color w:val="000000"/>
          <w:szCs w:val="24"/>
        </w:rPr>
      </w:pPr>
      <w:r>
        <w:rPr>
          <w:rFonts w:ascii="Arial Narrow" w:hAnsi="Arial Narrow"/>
          <w:b/>
          <w:color w:val="000000"/>
          <w:szCs w:val="24"/>
        </w:rPr>
        <w:t>7</w:t>
      </w:r>
      <w:r w:rsidR="00B24988" w:rsidRPr="00B24988">
        <w:rPr>
          <w:rFonts w:ascii="Arial Narrow" w:hAnsi="Arial Narrow"/>
          <w:b/>
          <w:color w:val="000000"/>
          <w:szCs w:val="24"/>
        </w:rPr>
        <w:t xml:space="preserve">.  </w:t>
      </w:r>
      <w:r w:rsidR="00B24988" w:rsidRPr="00B24988">
        <w:rPr>
          <w:rFonts w:ascii="Arial Narrow" w:hAnsi="Arial Narrow"/>
          <w:b/>
          <w:caps/>
          <w:color w:val="000000"/>
          <w:szCs w:val="24"/>
        </w:rPr>
        <w:t xml:space="preserve">Starostlivosť o  životné prostredie: </w:t>
      </w:r>
    </w:p>
    <w:p w:rsidR="00B24988" w:rsidRPr="00B24988" w:rsidRDefault="00B24988" w:rsidP="00B24988">
      <w:pPr>
        <w:spacing w:before="120"/>
        <w:jc w:val="both"/>
        <w:rPr>
          <w:rFonts w:ascii="Arial Narrow" w:hAnsi="Arial Narrow"/>
          <w:color w:val="000000"/>
          <w:sz w:val="24"/>
          <w:szCs w:val="24"/>
        </w:rPr>
      </w:pPr>
      <w:r w:rsidRPr="00B24988">
        <w:rPr>
          <w:rFonts w:ascii="Arial Narrow" w:hAnsi="Arial Narrow"/>
          <w:color w:val="000000"/>
          <w:sz w:val="24"/>
          <w:szCs w:val="24"/>
        </w:rPr>
        <w:t xml:space="preserve">Úpravy budú mať kladný vplyv na životné prostredie, priestor bude atraktívnejší, scenéria bude pôsobivejšia, plochy zelene budú súčasťou systému ekologickej stability sídelného útvaru. Prihnojovanie plôch zelene bude realizované na základe rozboru listov (ak sa na listoch prejaví nedostatok stopových prvkov, základných výživných látok apod.), alebo v prípade neprimerane krátkych prírastkov u drevín. S využívaním ropných látok na záujmovom území sa neuvažuje. Používanie rôznych chemických látok pripadá do úvahy len v prípade kalamitného výskytu patogénnych organizmov. Vtedy je potrebné látky aplikovať podľa návodu. Prijaté opatrenia na zníženie rizika znehodnotenia životného prostredia sú najmä organizačného charakteru: aby sa zamedzilo v maximálnej miere znečisteniu životného prostredia (hlavne prehnojením, vsakovaním chemikálií do pôdy, vsakovaním ropných látok do pôdy) je nutné skladovať priemyselné hnojivá  výhradne v skladoch priemyselných hnojív u dodávateľov. Aplikáciu chemických ochranných látok je možné vykonávať len v prípustných koncentráciách a v patričnom období z hľadiska výskytu škodcov. Je potrebné vyberať chemikálie čo najvhodnejšie z hľadiska životného prostredia, teda také, ktoré nezanechávajú rezíduá v pôde alebo nevyvolávajú nevhodné reakcie v pôde. S chemikáliami môžu manipulovať len osoby kvalifikované a s predpísanými skúškami. Mechanizácia používaná pri prácach  musí byť v dobrom technickom stave, aby nedošlo k úniku ropných látok do pôdy, </w:t>
      </w:r>
      <w:r w:rsidRPr="00B24988">
        <w:rPr>
          <w:rFonts w:ascii="Arial Narrow" w:hAnsi="Arial Narrow"/>
          <w:color w:val="000000"/>
          <w:sz w:val="24"/>
          <w:szCs w:val="24"/>
        </w:rPr>
        <w:lastRenderedPageBreak/>
        <w:t xml:space="preserve">resp. chemikálií do pôdy. Odstávka mechanizácie je nutná na plochách k tomu vyhradených a vhodne upravených (napr. parkovacie plochy vybavené lapačmi olejov apod.), opravy mechanizácie je potrebné tiež vykonávať v priestoroch k tomu určených. Nakladanie s odpadmi je potrebné usmerniť jednak počas výstavby parku, jednak počas prevádzky parku. Za nakladanie odpadu počas výstavby zodpovedá realizátor stavby, za  nakladanie s odpadmi po zahájení prevádzky odpovedá prevádzkovateľ, odvoz odpadu na likvidáciu alebo do zberu sa bude vykonávať na základe zmluvných dohôd s odberateľmi podľa druhu odpadu. So všetkými odpadmi bude nakladané v zmysle Zákona č. </w:t>
      </w:r>
      <w:r w:rsidR="000476D9">
        <w:rPr>
          <w:rFonts w:ascii="Arial Narrow" w:hAnsi="Arial Narrow"/>
          <w:color w:val="000000"/>
          <w:sz w:val="24"/>
          <w:szCs w:val="24"/>
        </w:rPr>
        <w:t>79/2015</w:t>
      </w:r>
      <w:r w:rsidR="000476D9" w:rsidRPr="00B24988">
        <w:rPr>
          <w:rFonts w:ascii="Arial Narrow" w:hAnsi="Arial Narrow"/>
          <w:color w:val="000000"/>
          <w:sz w:val="24"/>
          <w:szCs w:val="24"/>
        </w:rPr>
        <w:t xml:space="preserve"> Zbierky a súvisiacich noriem. Kategorizácia odpadov je prevedená v zmysle platného Katalógu odpadov – vyhláška MŽP SR č. </w:t>
      </w:r>
      <w:r w:rsidR="000476D9">
        <w:rPr>
          <w:rFonts w:ascii="Arial Narrow" w:hAnsi="Arial Narrow"/>
          <w:color w:val="000000"/>
          <w:sz w:val="24"/>
          <w:szCs w:val="24"/>
        </w:rPr>
        <w:t>365/2015</w:t>
      </w:r>
      <w:r w:rsidR="000476D9" w:rsidRPr="00B24988">
        <w:rPr>
          <w:rFonts w:ascii="Arial Narrow" w:hAnsi="Arial Narrow"/>
          <w:color w:val="000000"/>
          <w:sz w:val="24"/>
          <w:szCs w:val="24"/>
        </w:rPr>
        <w:t xml:space="preserve"> Z.z.</w:t>
      </w:r>
      <w:r w:rsidRPr="00B24988">
        <w:rPr>
          <w:rFonts w:ascii="Arial Narrow" w:hAnsi="Arial Narrow"/>
          <w:color w:val="000000"/>
          <w:sz w:val="24"/>
          <w:szCs w:val="24"/>
        </w:rPr>
        <w:t xml:space="preserve"> Na ploche sa môže objaviť jednak komunálny odpad (zo smetných košov), jednak biologický odpad (agrotechnické zásahy do porastov).</w:t>
      </w:r>
    </w:p>
    <w:p w:rsidR="00B24988" w:rsidRPr="00B24988" w:rsidRDefault="00B24988" w:rsidP="00B24988">
      <w:pPr>
        <w:pStyle w:val="Nadpis1"/>
        <w:pBdr>
          <w:bottom w:val="single" w:sz="4" w:space="1" w:color="auto"/>
        </w:pBdr>
        <w:spacing w:line="240" w:lineRule="auto"/>
        <w:rPr>
          <w:rFonts w:ascii="Arial Narrow" w:hAnsi="Arial Narrow"/>
          <w:b/>
          <w:caps/>
          <w:color w:val="000000"/>
          <w:szCs w:val="24"/>
        </w:rPr>
      </w:pPr>
      <w:bookmarkStart w:id="1" w:name="_Toc194482199"/>
    </w:p>
    <w:p w:rsidR="00B24988" w:rsidRPr="00B24988" w:rsidRDefault="00B24988" w:rsidP="00B24988">
      <w:pPr>
        <w:pStyle w:val="Nadpis1"/>
        <w:pBdr>
          <w:bottom w:val="single" w:sz="4" w:space="1" w:color="auto"/>
        </w:pBdr>
        <w:spacing w:line="240" w:lineRule="auto"/>
        <w:rPr>
          <w:rFonts w:ascii="Arial Narrow" w:hAnsi="Arial Narrow"/>
          <w:b/>
          <w:caps/>
          <w:color w:val="000000"/>
          <w:szCs w:val="24"/>
        </w:rPr>
      </w:pPr>
    </w:p>
    <w:p w:rsidR="00B24988" w:rsidRPr="00B24988" w:rsidRDefault="00186800" w:rsidP="00B24988">
      <w:pPr>
        <w:pStyle w:val="Nadpis1"/>
        <w:pBdr>
          <w:bottom w:val="single" w:sz="4" w:space="1" w:color="auto"/>
        </w:pBdr>
        <w:spacing w:line="240" w:lineRule="auto"/>
        <w:rPr>
          <w:rFonts w:ascii="Arial Narrow" w:hAnsi="Arial Narrow"/>
          <w:b/>
          <w:caps/>
          <w:color w:val="000000"/>
          <w:szCs w:val="24"/>
        </w:rPr>
      </w:pPr>
      <w:r>
        <w:rPr>
          <w:rFonts w:ascii="Arial Narrow" w:hAnsi="Arial Narrow"/>
          <w:b/>
          <w:caps/>
          <w:color w:val="000000"/>
          <w:szCs w:val="24"/>
        </w:rPr>
        <w:t>8</w:t>
      </w:r>
      <w:r w:rsidR="00B24988" w:rsidRPr="00B24988">
        <w:rPr>
          <w:rFonts w:ascii="Arial Narrow" w:hAnsi="Arial Narrow"/>
          <w:b/>
          <w:caps/>
          <w:color w:val="000000"/>
          <w:szCs w:val="24"/>
        </w:rPr>
        <w:t>.  bezpečnosť práce, ochrana zdravia:</w:t>
      </w:r>
      <w:bookmarkEnd w:id="1"/>
      <w:r w:rsidR="00B24988" w:rsidRPr="00B24988">
        <w:rPr>
          <w:rFonts w:ascii="Arial Narrow" w:hAnsi="Arial Narrow"/>
          <w:b/>
          <w:caps/>
          <w:color w:val="000000"/>
          <w:szCs w:val="24"/>
        </w:rPr>
        <w:t xml:space="preserve"> </w:t>
      </w:r>
    </w:p>
    <w:p w:rsidR="00B24988" w:rsidRPr="00B24988" w:rsidRDefault="00B24988" w:rsidP="00B24988">
      <w:pPr>
        <w:spacing w:before="120" w:line="240" w:lineRule="atLeast"/>
        <w:jc w:val="both"/>
        <w:rPr>
          <w:rFonts w:ascii="Arial Narrow" w:hAnsi="Arial Narrow"/>
          <w:color w:val="000000"/>
          <w:sz w:val="24"/>
          <w:szCs w:val="24"/>
        </w:rPr>
      </w:pPr>
      <w:r w:rsidRPr="00B24988">
        <w:rPr>
          <w:rFonts w:ascii="Arial Narrow" w:hAnsi="Arial Narrow"/>
          <w:color w:val="000000"/>
          <w:sz w:val="24"/>
          <w:szCs w:val="24"/>
        </w:rPr>
        <w:t>Bezpečnosť práce je závislá od dodržiavania príslušných predpisov pre prácu s mechanizačnými prostriedkami, pre manipuláciu s chemickými látkami a jedmi. Všetky osoby zamestnané u objednávateľa resp. u firmy vykonávajúcej odborné práce na objednávku musia byť poučené o predpisoch z oblasti bezpečnosti práce a ochrany zdravia a o protipožiarnej ochrane. Toto poučenie prevádzajú osoby oprávnené realizovať takéto školenia.</w:t>
      </w:r>
    </w:p>
    <w:p w:rsidR="001C18D9" w:rsidRDefault="001C18D9" w:rsidP="001C18D9">
      <w:pPr>
        <w:pStyle w:val="Nadpis1"/>
        <w:pBdr>
          <w:bottom w:val="single" w:sz="4" w:space="1" w:color="auto"/>
        </w:pBdr>
        <w:spacing w:line="240" w:lineRule="auto"/>
        <w:rPr>
          <w:rFonts w:ascii="Arial Narrow" w:hAnsi="Arial Narrow"/>
          <w:b/>
          <w:caps/>
          <w:color w:val="000000"/>
          <w:szCs w:val="24"/>
        </w:rPr>
      </w:pPr>
    </w:p>
    <w:p w:rsidR="001C18D9" w:rsidRPr="00B24988" w:rsidRDefault="001C18D9" w:rsidP="001C18D9">
      <w:pPr>
        <w:pStyle w:val="Nadpis1"/>
        <w:pBdr>
          <w:bottom w:val="single" w:sz="4" w:space="1" w:color="auto"/>
        </w:pBdr>
        <w:spacing w:line="240" w:lineRule="auto"/>
        <w:rPr>
          <w:rFonts w:ascii="Arial Narrow" w:hAnsi="Arial Narrow"/>
          <w:b/>
          <w:caps/>
          <w:color w:val="000000"/>
          <w:szCs w:val="24"/>
        </w:rPr>
      </w:pPr>
      <w:r>
        <w:rPr>
          <w:rFonts w:ascii="Arial Narrow" w:hAnsi="Arial Narrow"/>
          <w:b/>
          <w:caps/>
          <w:color w:val="000000"/>
          <w:szCs w:val="24"/>
        </w:rPr>
        <w:t>9</w:t>
      </w:r>
      <w:r w:rsidRPr="00B24988">
        <w:rPr>
          <w:rFonts w:ascii="Arial Narrow" w:hAnsi="Arial Narrow"/>
          <w:b/>
          <w:caps/>
          <w:color w:val="000000"/>
          <w:szCs w:val="24"/>
        </w:rPr>
        <w:t xml:space="preserve">.  </w:t>
      </w:r>
      <w:r>
        <w:rPr>
          <w:rFonts w:ascii="Arial Narrow" w:hAnsi="Arial Narrow"/>
          <w:b/>
          <w:caps/>
          <w:color w:val="000000"/>
          <w:szCs w:val="24"/>
        </w:rPr>
        <w:t>LEGISLATÍVA</w:t>
      </w:r>
      <w:r w:rsidRPr="00B24988">
        <w:rPr>
          <w:rFonts w:ascii="Arial Narrow" w:hAnsi="Arial Narrow"/>
          <w:b/>
          <w:caps/>
          <w:color w:val="000000"/>
          <w:szCs w:val="24"/>
        </w:rPr>
        <w:t xml:space="preserve"> </w:t>
      </w:r>
    </w:p>
    <w:p w:rsidR="00B24988" w:rsidRDefault="008E5859" w:rsidP="008149DB">
      <w:pPr>
        <w:rPr>
          <w:rFonts w:ascii="Arial Narrow" w:hAnsi="Arial Narrow"/>
          <w:sz w:val="24"/>
          <w:szCs w:val="24"/>
        </w:rPr>
      </w:pPr>
      <w:r>
        <w:rPr>
          <w:rFonts w:ascii="Arial Narrow" w:hAnsi="Arial Narrow"/>
          <w:sz w:val="24"/>
          <w:szCs w:val="24"/>
        </w:rPr>
        <w:t>Postup prác a výkon vegetačných úprav sa budú riadiť nasledovnými normami a štandardami:</w:t>
      </w:r>
    </w:p>
    <w:p w:rsidR="008E5859" w:rsidRPr="008E5859" w:rsidRDefault="008E5859" w:rsidP="008E5859">
      <w:pPr>
        <w:jc w:val="both"/>
        <w:rPr>
          <w:rFonts w:ascii="Arial Narrow" w:hAnsi="Arial Narrow"/>
          <w:sz w:val="24"/>
          <w:szCs w:val="24"/>
        </w:rPr>
      </w:pPr>
      <w:r w:rsidRPr="008E5859">
        <w:rPr>
          <w:rFonts w:ascii="Arial Narrow" w:hAnsi="Arial Narrow"/>
          <w:b/>
          <w:sz w:val="24"/>
          <w:szCs w:val="24"/>
        </w:rPr>
        <w:t>STN 83 7010</w:t>
      </w:r>
      <w:r w:rsidRPr="008E5859">
        <w:rPr>
          <w:rFonts w:ascii="Arial Narrow" w:hAnsi="Arial Narrow"/>
          <w:sz w:val="24"/>
          <w:szCs w:val="24"/>
        </w:rPr>
        <w:t xml:space="preserve"> – Ochrana prírody, Ošetrovanie, udržiavanie a ochrana stromovej vegetácie</w:t>
      </w:r>
    </w:p>
    <w:p w:rsidR="008E5859" w:rsidRPr="008E5859" w:rsidRDefault="008E5859" w:rsidP="008E5859">
      <w:pPr>
        <w:jc w:val="both"/>
        <w:rPr>
          <w:rFonts w:ascii="Arial Narrow" w:hAnsi="Arial Narrow"/>
          <w:sz w:val="24"/>
          <w:szCs w:val="24"/>
        </w:rPr>
      </w:pPr>
      <w:r w:rsidRPr="008E5859">
        <w:rPr>
          <w:rFonts w:ascii="Arial Narrow" w:hAnsi="Arial Narrow"/>
          <w:b/>
          <w:sz w:val="24"/>
          <w:szCs w:val="24"/>
        </w:rPr>
        <w:t>STN 83 7015</w:t>
      </w:r>
      <w:r w:rsidRPr="008E5859">
        <w:rPr>
          <w:rFonts w:ascii="Arial Narrow" w:hAnsi="Arial Narrow"/>
          <w:sz w:val="24"/>
          <w:szCs w:val="24"/>
        </w:rPr>
        <w:t xml:space="preserve"> - Technológia vegetačných úprav v krajine. Práca s pôdou</w:t>
      </w:r>
    </w:p>
    <w:p w:rsidR="008E5859" w:rsidRPr="008E5859" w:rsidRDefault="008E5859" w:rsidP="008E5859">
      <w:pPr>
        <w:jc w:val="both"/>
        <w:rPr>
          <w:rFonts w:ascii="Arial Narrow" w:hAnsi="Arial Narrow"/>
          <w:sz w:val="24"/>
          <w:szCs w:val="24"/>
        </w:rPr>
      </w:pPr>
      <w:r w:rsidRPr="008E5859">
        <w:rPr>
          <w:rFonts w:ascii="Arial Narrow" w:hAnsi="Arial Narrow"/>
          <w:b/>
          <w:sz w:val="24"/>
          <w:szCs w:val="24"/>
        </w:rPr>
        <w:t>STN 83 7016</w:t>
      </w:r>
      <w:r w:rsidRPr="008E5859">
        <w:rPr>
          <w:rFonts w:ascii="Arial Narrow" w:hAnsi="Arial Narrow"/>
          <w:sz w:val="24"/>
          <w:szCs w:val="24"/>
        </w:rPr>
        <w:t xml:space="preserve"> - Technológia vegetačných úprav v krajine. Rastliny a ich výsadba</w:t>
      </w:r>
    </w:p>
    <w:p w:rsidR="008E5859" w:rsidRPr="008E5859" w:rsidRDefault="008E5859" w:rsidP="008E5859">
      <w:pPr>
        <w:jc w:val="both"/>
        <w:rPr>
          <w:rFonts w:ascii="Arial Narrow" w:hAnsi="Arial Narrow"/>
          <w:sz w:val="24"/>
          <w:szCs w:val="24"/>
        </w:rPr>
      </w:pPr>
      <w:r w:rsidRPr="008E5859">
        <w:rPr>
          <w:rFonts w:ascii="Arial Narrow" w:hAnsi="Arial Narrow"/>
          <w:b/>
          <w:sz w:val="24"/>
          <w:szCs w:val="24"/>
        </w:rPr>
        <w:t>STN 83 7017</w:t>
      </w:r>
      <w:r w:rsidRPr="008E5859">
        <w:rPr>
          <w:rFonts w:ascii="Arial Narrow" w:hAnsi="Arial Narrow"/>
          <w:sz w:val="24"/>
          <w:szCs w:val="24"/>
        </w:rPr>
        <w:t xml:space="preserve"> - Technológia vegetačných úprav v krajine. Trávniky a ich zakladanie</w:t>
      </w:r>
    </w:p>
    <w:p w:rsidR="008E5859" w:rsidRPr="008E5859" w:rsidRDefault="008E5859" w:rsidP="008E5859">
      <w:pPr>
        <w:jc w:val="both"/>
        <w:rPr>
          <w:rFonts w:ascii="Arial Narrow" w:hAnsi="Arial Narrow"/>
          <w:sz w:val="24"/>
          <w:szCs w:val="24"/>
        </w:rPr>
      </w:pPr>
      <w:r w:rsidRPr="008E5859">
        <w:rPr>
          <w:rFonts w:ascii="Arial Narrow" w:hAnsi="Arial Narrow"/>
          <w:b/>
          <w:sz w:val="24"/>
          <w:szCs w:val="24"/>
        </w:rPr>
        <w:t>STN 83 7018</w:t>
      </w:r>
      <w:r w:rsidRPr="008E5859">
        <w:rPr>
          <w:rFonts w:ascii="Arial Narrow" w:hAnsi="Arial Narrow"/>
          <w:sz w:val="24"/>
          <w:szCs w:val="24"/>
        </w:rPr>
        <w:t xml:space="preserve"> - Technológia vegetačných úprav v krajine. Technicko-biologické spôsoby stabilizácie terénu. Stabilizácia výsevom, výsadbami, konštrukciami zo živých a neživých materiálov a stavebných prvkov, kombinovanými konštrukciami</w:t>
      </w:r>
    </w:p>
    <w:p w:rsidR="008E5859" w:rsidRDefault="008E5859" w:rsidP="008E5859">
      <w:pPr>
        <w:jc w:val="both"/>
        <w:rPr>
          <w:rFonts w:ascii="Arial Narrow" w:hAnsi="Arial Narrow"/>
          <w:sz w:val="24"/>
          <w:szCs w:val="24"/>
        </w:rPr>
      </w:pPr>
      <w:r w:rsidRPr="008E5859">
        <w:rPr>
          <w:rFonts w:ascii="Arial Narrow" w:hAnsi="Arial Narrow"/>
          <w:b/>
          <w:sz w:val="24"/>
          <w:szCs w:val="24"/>
        </w:rPr>
        <w:t>STN 83 7019</w:t>
      </w:r>
      <w:r w:rsidRPr="008E5859">
        <w:rPr>
          <w:rFonts w:ascii="Arial Narrow" w:hAnsi="Arial Narrow"/>
          <w:sz w:val="24"/>
          <w:szCs w:val="24"/>
        </w:rPr>
        <w:t xml:space="preserve"> -  Technológia vegetačných úprav v krajine. Rozvojová a udržiavacia starostlivosť </w:t>
      </w:r>
      <w:r>
        <w:rPr>
          <w:rFonts w:ascii="Arial Narrow" w:hAnsi="Arial Narrow"/>
          <w:sz w:val="24"/>
          <w:szCs w:val="24"/>
        </w:rPr>
        <w:br/>
      </w:r>
      <w:r w:rsidRPr="008E5859">
        <w:rPr>
          <w:rFonts w:ascii="Arial Narrow" w:hAnsi="Arial Narrow"/>
          <w:sz w:val="24"/>
          <w:szCs w:val="24"/>
        </w:rPr>
        <w:t>o vegetačné plochy</w:t>
      </w:r>
    </w:p>
    <w:p w:rsidR="000F3C9E" w:rsidRDefault="000F3C9E" w:rsidP="008E5859">
      <w:pPr>
        <w:jc w:val="both"/>
        <w:rPr>
          <w:rFonts w:ascii="Arial Narrow" w:hAnsi="Arial Narrow"/>
          <w:sz w:val="24"/>
          <w:szCs w:val="24"/>
        </w:rPr>
      </w:pPr>
    </w:p>
    <w:p w:rsidR="000F3C9E" w:rsidRDefault="000F3C9E" w:rsidP="008E5859">
      <w:pPr>
        <w:jc w:val="both"/>
        <w:rPr>
          <w:rFonts w:ascii="Arial Narrow" w:hAnsi="Arial Narrow"/>
          <w:sz w:val="24"/>
          <w:szCs w:val="24"/>
        </w:rPr>
      </w:pPr>
      <w:r w:rsidRPr="006D23F8">
        <w:rPr>
          <w:rFonts w:ascii="Arial Narrow" w:hAnsi="Arial Narrow"/>
          <w:b/>
          <w:sz w:val="24"/>
          <w:szCs w:val="24"/>
        </w:rPr>
        <w:t>Arboristický štandard 1.</w:t>
      </w:r>
      <w:r>
        <w:rPr>
          <w:rFonts w:ascii="Arial Narrow" w:hAnsi="Arial Narrow"/>
          <w:sz w:val="24"/>
          <w:szCs w:val="24"/>
        </w:rPr>
        <w:t xml:space="preserve"> Rez stromov</w:t>
      </w:r>
    </w:p>
    <w:p w:rsidR="000F3C9E" w:rsidRDefault="000F3C9E" w:rsidP="000F3C9E">
      <w:pPr>
        <w:jc w:val="both"/>
        <w:rPr>
          <w:rFonts w:ascii="Arial Narrow" w:hAnsi="Arial Narrow"/>
          <w:sz w:val="24"/>
          <w:szCs w:val="24"/>
        </w:rPr>
      </w:pPr>
      <w:r w:rsidRPr="006D23F8">
        <w:rPr>
          <w:rFonts w:ascii="Arial Narrow" w:hAnsi="Arial Narrow"/>
          <w:b/>
          <w:sz w:val="24"/>
          <w:szCs w:val="24"/>
        </w:rPr>
        <w:t>Arboristický štandard 2.</w:t>
      </w:r>
      <w:r>
        <w:rPr>
          <w:rFonts w:ascii="Arial Narrow" w:hAnsi="Arial Narrow"/>
          <w:sz w:val="24"/>
          <w:szCs w:val="24"/>
        </w:rPr>
        <w:t xml:space="preserve"> Ochrana drevín pri stavebnej činnosti</w:t>
      </w:r>
    </w:p>
    <w:p w:rsidR="000F3C9E" w:rsidRDefault="000F3C9E" w:rsidP="000F3C9E">
      <w:pPr>
        <w:jc w:val="both"/>
        <w:rPr>
          <w:rFonts w:ascii="Arial Narrow" w:hAnsi="Arial Narrow"/>
          <w:sz w:val="24"/>
          <w:szCs w:val="24"/>
        </w:rPr>
      </w:pPr>
      <w:r w:rsidRPr="006D23F8">
        <w:rPr>
          <w:rFonts w:ascii="Arial Narrow" w:hAnsi="Arial Narrow"/>
          <w:b/>
          <w:sz w:val="24"/>
          <w:szCs w:val="24"/>
        </w:rPr>
        <w:t>Arboristický štandard 3.</w:t>
      </w:r>
      <w:r>
        <w:rPr>
          <w:rFonts w:ascii="Arial Narrow" w:hAnsi="Arial Narrow"/>
          <w:sz w:val="24"/>
          <w:szCs w:val="24"/>
        </w:rPr>
        <w:t xml:space="preserve"> </w:t>
      </w:r>
      <w:r w:rsidR="006D23F8">
        <w:rPr>
          <w:rFonts w:ascii="Arial Narrow" w:hAnsi="Arial Narrow"/>
          <w:sz w:val="24"/>
          <w:szCs w:val="24"/>
        </w:rPr>
        <w:t>Hodnotenie stavu stromov</w:t>
      </w:r>
    </w:p>
    <w:p w:rsidR="000F3C9E" w:rsidRDefault="000F3C9E" w:rsidP="000F3C9E">
      <w:pPr>
        <w:jc w:val="both"/>
        <w:rPr>
          <w:rFonts w:ascii="Arial Narrow" w:hAnsi="Arial Narrow"/>
          <w:sz w:val="24"/>
          <w:szCs w:val="24"/>
        </w:rPr>
      </w:pPr>
      <w:r w:rsidRPr="006D23F8">
        <w:rPr>
          <w:rFonts w:ascii="Arial Narrow" w:hAnsi="Arial Narrow"/>
          <w:b/>
          <w:sz w:val="24"/>
          <w:szCs w:val="24"/>
        </w:rPr>
        <w:t>Arboristický štandard 4.</w:t>
      </w:r>
      <w:r>
        <w:rPr>
          <w:rFonts w:ascii="Arial Narrow" w:hAnsi="Arial Narrow"/>
          <w:sz w:val="24"/>
          <w:szCs w:val="24"/>
        </w:rPr>
        <w:t xml:space="preserve"> </w:t>
      </w:r>
      <w:r w:rsidR="006D23F8">
        <w:rPr>
          <w:rFonts w:ascii="Arial Narrow" w:hAnsi="Arial Narrow"/>
          <w:sz w:val="24"/>
          <w:szCs w:val="24"/>
        </w:rPr>
        <w:t>Výsadba stromov a krov</w:t>
      </w:r>
    </w:p>
    <w:p w:rsidR="000F3C9E" w:rsidRDefault="000F3C9E" w:rsidP="008E5859">
      <w:pPr>
        <w:jc w:val="both"/>
        <w:rPr>
          <w:rFonts w:ascii="Arial Narrow" w:hAnsi="Arial Narrow"/>
          <w:sz w:val="24"/>
          <w:szCs w:val="24"/>
        </w:rPr>
      </w:pPr>
    </w:p>
    <w:p w:rsidR="000F3C9E" w:rsidRPr="008E5859" w:rsidRDefault="000F3C9E" w:rsidP="008E5859">
      <w:pPr>
        <w:jc w:val="both"/>
        <w:rPr>
          <w:rFonts w:ascii="Arial Narrow" w:hAnsi="Arial Narrow"/>
          <w:sz w:val="24"/>
          <w:szCs w:val="24"/>
        </w:rPr>
      </w:pPr>
    </w:p>
    <w:sectPr w:rsidR="000F3C9E" w:rsidRPr="008E585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76A" w:rsidRDefault="006E476A" w:rsidP="00380BE9">
      <w:pPr>
        <w:spacing w:after="0" w:line="240" w:lineRule="auto"/>
      </w:pPr>
      <w:r>
        <w:separator/>
      </w:r>
    </w:p>
  </w:endnote>
  <w:endnote w:type="continuationSeparator" w:id="0">
    <w:p w:rsidR="006E476A" w:rsidRDefault="006E476A" w:rsidP="00380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ans EE">
    <w:altName w:val="Arial"/>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BE9" w:rsidRPr="008721A2" w:rsidRDefault="00380BE9">
    <w:pPr>
      <w:pStyle w:val="Pta"/>
      <w:rPr>
        <w:sz w:val="16"/>
        <w:szCs w:val="16"/>
      </w:rPr>
    </w:pPr>
    <w:r w:rsidRPr="008721A2">
      <w:rPr>
        <w:sz w:val="16"/>
        <w:szCs w:val="16"/>
      </w:rPr>
      <w:tab/>
    </w:r>
    <w:r w:rsidRPr="008721A2">
      <w:rPr>
        <w:sz w:val="16"/>
        <w:szCs w:val="16"/>
      </w:rPr>
      <w:tab/>
      <w:t>KRAJINNÁ ARCHITEKTÚRA</w:t>
    </w:r>
  </w:p>
  <w:p w:rsidR="00380BE9" w:rsidRDefault="00380BE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76A" w:rsidRDefault="006E476A" w:rsidP="00380BE9">
      <w:pPr>
        <w:spacing w:after="0" w:line="240" w:lineRule="auto"/>
      </w:pPr>
      <w:r>
        <w:separator/>
      </w:r>
    </w:p>
  </w:footnote>
  <w:footnote w:type="continuationSeparator" w:id="0">
    <w:p w:rsidR="006E476A" w:rsidRDefault="006E476A" w:rsidP="00380B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BE9" w:rsidRDefault="00380BE9" w:rsidP="00380BE9">
    <w:r>
      <w:rPr>
        <w:noProof/>
        <w:lang w:eastAsia="sk-SK"/>
      </w:rPr>
      <w:drawing>
        <wp:anchor distT="0" distB="0" distL="114300" distR="114300" simplePos="0" relativeHeight="251659264" behindDoc="0" locked="0" layoutInCell="1" allowOverlap="1" wp14:anchorId="23ECD941" wp14:editId="50575AF5">
          <wp:simplePos x="0" y="0"/>
          <wp:positionH relativeFrom="column">
            <wp:posOffset>-4445</wp:posOffset>
          </wp:positionH>
          <wp:positionV relativeFrom="paragraph">
            <wp:posOffset>-144780</wp:posOffset>
          </wp:positionV>
          <wp:extent cx="1766524" cy="490855"/>
          <wp:effectExtent l="0" t="0" r="5715" b="4445"/>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N_AR__.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6524" cy="490855"/>
                  </a:xfrm>
                  <a:prstGeom prst="rect">
                    <a:avLst/>
                  </a:prstGeom>
                </pic:spPr>
              </pic:pic>
            </a:graphicData>
          </a:graphic>
          <wp14:sizeRelH relativeFrom="page">
            <wp14:pctWidth>0</wp14:pctWidth>
          </wp14:sizeRelH>
          <wp14:sizeRelV relativeFrom="page">
            <wp14:pctHeight>0</wp14:pctHeight>
          </wp14:sizeRelV>
        </wp:anchor>
      </w:drawing>
    </w:r>
    <w:r w:rsidR="000476D9">
      <w:rPr>
        <w:rFonts w:ascii="Arial Narrow" w:hAnsi="Arial Narrow"/>
        <w:b/>
        <w:sz w:val="20"/>
        <w:szCs w:val="20"/>
      </w:rPr>
      <w:tab/>
    </w:r>
    <w:r w:rsidR="000476D9">
      <w:rPr>
        <w:rFonts w:ascii="Arial Narrow" w:hAnsi="Arial Narrow"/>
        <w:b/>
        <w:sz w:val="20"/>
        <w:szCs w:val="20"/>
      </w:rPr>
      <w:tab/>
    </w:r>
    <w:r w:rsidR="000476D9">
      <w:rPr>
        <w:rFonts w:ascii="Arial Narrow" w:hAnsi="Arial Narrow"/>
        <w:b/>
        <w:sz w:val="20"/>
        <w:szCs w:val="20"/>
      </w:rPr>
      <w:tab/>
      <w:t xml:space="preserve">              REVITALIZÁCIA </w:t>
    </w:r>
    <w:r>
      <w:rPr>
        <w:rFonts w:ascii="Arial Narrow" w:hAnsi="Arial Narrow"/>
        <w:b/>
        <w:sz w:val="20"/>
        <w:szCs w:val="20"/>
      </w:rPr>
      <w:t xml:space="preserve"> AREÁLU ZŠ ŠKULTÉTYHO</w:t>
    </w:r>
  </w:p>
  <w:p w:rsidR="00380BE9" w:rsidRDefault="00380BE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E2A177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626556"/>
    <w:multiLevelType w:val="hybridMultilevel"/>
    <w:tmpl w:val="59429B5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A1A01FC"/>
    <w:multiLevelType w:val="hybridMultilevel"/>
    <w:tmpl w:val="B93CE9D6"/>
    <w:lvl w:ilvl="0" w:tplc="AB6CE114">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8A2F28"/>
    <w:multiLevelType w:val="hybridMultilevel"/>
    <w:tmpl w:val="59429B5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A6E7003"/>
    <w:multiLevelType w:val="hybridMultilevel"/>
    <w:tmpl w:val="30FA436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653F73"/>
    <w:multiLevelType w:val="hybridMultilevel"/>
    <w:tmpl w:val="4F5845A0"/>
    <w:lvl w:ilvl="0" w:tplc="FF8C3E58">
      <w:start w:val="172"/>
      <w:numFmt w:val="bullet"/>
      <w:lvlText w:val="•"/>
      <w:lvlJc w:val="left"/>
      <w:pPr>
        <w:tabs>
          <w:tab w:val="num" w:pos="1440"/>
        </w:tabs>
        <w:ind w:left="1440" w:hanging="360"/>
      </w:pPr>
      <w:rPr>
        <w:rFonts w:ascii="Times New Roman" w:hAnsi="Times New Roman"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D143E1"/>
    <w:multiLevelType w:val="singleLevel"/>
    <w:tmpl w:val="24148914"/>
    <w:lvl w:ilvl="0">
      <w:start w:val="1"/>
      <w:numFmt w:val="bullet"/>
      <w:lvlText w:val="-"/>
      <w:lvlJc w:val="left"/>
      <w:pPr>
        <w:tabs>
          <w:tab w:val="num" w:pos="1776"/>
        </w:tabs>
        <w:ind w:left="1776" w:hanging="360"/>
      </w:pPr>
      <w:rPr>
        <w:rFonts w:hint="default"/>
      </w:rPr>
    </w:lvl>
  </w:abstractNum>
  <w:abstractNum w:abstractNumId="8" w15:restartNumberingAfterBreak="0">
    <w:nsid w:val="37A9021E"/>
    <w:multiLevelType w:val="hybridMultilevel"/>
    <w:tmpl w:val="BB5C2B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3830534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E43442"/>
    <w:multiLevelType w:val="hybridMultilevel"/>
    <w:tmpl w:val="0728CC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FA0039E"/>
    <w:multiLevelType w:val="hybridMultilevel"/>
    <w:tmpl w:val="5922CFDA"/>
    <w:lvl w:ilvl="0" w:tplc="041B0001">
      <w:start w:val="1"/>
      <w:numFmt w:val="bullet"/>
      <w:lvlText w:val=""/>
      <w:lvlJc w:val="left"/>
      <w:pPr>
        <w:tabs>
          <w:tab w:val="num" w:pos="2880"/>
        </w:tabs>
        <w:ind w:left="2880" w:hanging="360"/>
      </w:pPr>
      <w:rPr>
        <w:rFonts w:ascii="Symbol" w:hAnsi="Symbol" w:hint="default"/>
      </w:rPr>
    </w:lvl>
    <w:lvl w:ilvl="1" w:tplc="041B0003" w:tentative="1">
      <w:start w:val="1"/>
      <w:numFmt w:val="bullet"/>
      <w:lvlText w:val="o"/>
      <w:lvlJc w:val="left"/>
      <w:pPr>
        <w:tabs>
          <w:tab w:val="num" w:pos="3600"/>
        </w:tabs>
        <w:ind w:left="3600" w:hanging="360"/>
      </w:pPr>
      <w:rPr>
        <w:rFonts w:ascii="Courier New" w:hAnsi="Courier New" w:cs="Courier New" w:hint="default"/>
      </w:rPr>
    </w:lvl>
    <w:lvl w:ilvl="2" w:tplc="041B0005" w:tentative="1">
      <w:start w:val="1"/>
      <w:numFmt w:val="bullet"/>
      <w:lvlText w:val=""/>
      <w:lvlJc w:val="left"/>
      <w:pPr>
        <w:tabs>
          <w:tab w:val="num" w:pos="4320"/>
        </w:tabs>
        <w:ind w:left="4320" w:hanging="360"/>
      </w:pPr>
      <w:rPr>
        <w:rFonts w:ascii="Wingdings" w:hAnsi="Wingdings" w:hint="default"/>
      </w:rPr>
    </w:lvl>
    <w:lvl w:ilvl="3" w:tplc="041B0001" w:tentative="1">
      <w:start w:val="1"/>
      <w:numFmt w:val="bullet"/>
      <w:lvlText w:val=""/>
      <w:lvlJc w:val="left"/>
      <w:pPr>
        <w:tabs>
          <w:tab w:val="num" w:pos="5040"/>
        </w:tabs>
        <w:ind w:left="5040" w:hanging="360"/>
      </w:pPr>
      <w:rPr>
        <w:rFonts w:ascii="Symbol" w:hAnsi="Symbol" w:hint="default"/>
      </w:rPr>
    </w:lvl>
    <w:lvl w:ilvl="4" w:tplc="041B0003" w:tentative="1">
      <w:start w:val="1"/>
      <w:numFmt w:val="bullet"/>
      <w:lvlText w:val="o"/>
      <w:lvlJc w:val="left"/>
      <w:pPr>
        <w:tabs>
          <w:tab w:val="num" w:pos="5760"/>
        </w:tabs>
        <w:ind w:left="5760" w:hanging="360"/>
      </w:pPr>
      <w:rPr>
        <w:rFonts w:ascii="Courier New" w:hAnsi="Courier New" w:cs="Courier New" w:hint="default"/>
      </w:rPr>
    </w:lvl>
    <w:lvl w:ilvl="5" w:tplc="041B0005" w:tentative="1">
      <w:start w:val="1"/>
      <w:numFmt w:val="bullet"/>
      <w:lvlText w:val=""/>
      <w:lvlJc w:val="left"/>
      <w:pPr>
        <w:tabs>
          <w:tab w:val="num" w:pos="6480"/>
        </w:tabs>
        <w:ind w:left="6480" w:hanging="360"/>
      </w:pPr>
      <w:rPr>
        <w:rFonts w:ascii="Wingdings" w:hAnsi="Wingdings" w:hint="default"/>
      </w:rPr>
    </w:lvl>
    <w:lvl w:ilvl="6" w:tplc="041B0001" w:tentative="1">
      <w:start w:val="1"/>
      <w:numFmt w:val="bullet"/>
      <w:lvlText w:val=""/>
      <w:lvlJc w:val="left"/>
      <w:pPr>
        <w:tabs>
          <w:tab w:val="num" w:pos="7200"/>
        </w:tabs>
        <w:ind w:left="7200" w:hanging="360"/>
      </w:pPr>
      <w:rPr>
        <w:rFonts w:ascii="Symbol" w:hAnsi="Symbol" w:hint="default"/>
      </w:rPr>
    </w:lvl>
    <w:lvl w:ilvl="7" w:tplc="041B0003" w:tentative="1">
      <w:start w:val="1"/>
      <w:numFmt w:val="bullet"/>
      <w:lvlText w:val="o"/>
      <w:lvlJc w:val="left"/>
      <w:pPr>
        <w:tabs>
          <w:tab w:val="num" w:pos="7920"/>
        </w:tabs>
        <w:ind w:left="7920" w:hanging="360"/>
      </w:pPr>
      <w:rPr>
        <w:rFonts w:ascii="Courier New" w:hAnsi="Courier New" w:cs="Courier New" w:hint="default"/>
      </w:rPr>
    </w:lvl>
    <w:lvl w:ilvl="8" w:tplc="041B0005" w:tentative="1">
      <w:start w:val="1"/>
      <w:numFmt w:val="bullet"/>
      <w:lvlText w:val=""/>
      <w:lvlJc w:val="left"/>
      <w:pPr>
        <w:tabs>
          <w:tab w:val="num" w:pos="8640"/>
        </w:tabs>
        <w:ind w:left="8640" w:hanging="360"/>
      </w:pPr>
      <w:rPr>
        <w:rFonts w:ascii="Wingdings" w:hAnsi="Wingdings" w:hint="default"/>
      </w:rPr>
    </w:lvl>
  </w:abstractNum>
  <w:abstractNum w:abstractNumId="12" w15:restartNumberingAfterBreak="0">
    <w:nsid w:val="52F41F7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12F1A1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E433CDF"/>
    <w:multiLevelType w:val="hybridMultilevel"/>
    <w:tmpl w:val="D80A7F6A"/>
    <w:lvl w:ilvl="0" w:tplc="73005C64">
      <w:start w:val="2"/>
      <w:numFmt w:val="bullet"/>
      <w:lvlText w:val="-"/>
      <w:lvlJc w:val="left"/>
      <w:pPr>
        <w:tabs>
          <w:tab w:val="num" w:pos="360"/>
        </w:tabs>
        <w:ind w:left="360" w:hanging="360"/>
      </w:pPr>
      <w:rPr>
        <w:rFonts w:ascii="Times New Roman" w:eastAsia="Times New Roman" w:hAnsi="Times New Roman" w:cs="Times New Roman" w:hint="default"/>
      </w:rPr>
    </w:lvl>
    <w:lvl w:ilvl="1" w:tplc="041B0003" w:tentative="1">
      <w:start w:val="1"/>
      <w:numFmt w:val="bullet"/>
      <w:lvlText w:val="o"/>
      <w:lvlJc w:val="left"/>
      <w:pPr>
        <w:tabs>
          <w:tab w:val="num" w:pos="732"/>
        </w:tabs>
        <w:ind w:left="732" w:hanging="360"/>
      </w:pPr>
      <w:rPr>
        <w:rFonts w:ascii="Courier New" w:hAnsi="Courier New" w:hint="default"/>
      </w:rPr>
    </w:lvl>
    <w:lvl w:ilvl="2" w:tplc="041B0005" w:tentative="1">
      <w:start w:val="1"/>
      <w:numFmt w:val="bullet"/>
      <w:lvlText w:val=""/>
      <w:lvlJc w:val="left"/>
      <w:pPr>
        <w:tabs>
          <w:tab w:val="num" w:pos="1452"/>
        </w:tabs>
        <w:ind w:left="1452" w:hanging="360"/>
      </w:pPr>
      <w:rPr>
        <w:rFonts w:ascii="Wingdings" w:hAnsi="Wingdings" w:hint="default"/>
      </w:rPr>
    </w:lvl>
    <w:lvl w:ilvl="3" w:tplc="041B0001" w:tentative="1">
      <w:start w:val="1"/>
      <w:numFmt w:val="bullet"/>
      <w:lvlText w:val=""/>
      <w:lvlJc w:val="left"/>
      <w:pPr>
        <w:tabs>
          <w:tab w:val="num" w:pos="2172"/>
        </w:tabs>
        <w:ind w:left="2172" w:hanging="360"/>
      </w:pPr>
      <w:rPr>
        <w:rFonts w:ascii="Symbol" w:hAnsi="Symbol" w:hint="default"/>
      </w:rPr>
    </w:lvl>
    <w:lvl w:ilvl="4" w:tplc="041B0003" w:tentative="1">
      <w:start w:val="1"/>
      <w:numFmt w:val="bullet"/>
      <w:lvlText w:val="o"/>
      <w:lvlJc w:val="left"/>
      <w:pPr>
        <w:tabs>
          <w:tab w:val="num" w:pos="2892"/>
        </w:tabs>
        <w:ind w:left="2892" w:hanging="360"/>
      </w:pPr>
      <w:rPr>
        <w:rFonts w:ascii="Courier New" w:hAnsi="Courier New" w:hint="default"/>
      </w:rPr>
    </w:lvl>
    <w:lvl w:ilvl="5" w:tplc="041B0005" w:tentative="1">
      <w:start w:val="1"/>
      <w:numFmt w:val="bullet"/>
      <w:lvlText w:val=""/>
      <w:lvlJc w:val="left"/>
      <w:pPr>
        <w:tabs>
          <w:tab w:val="num" w:pos="3612"/>
        </w:tabs>
        <w:ind w:left="3612" w:hanging="360"/>
      </w:pPr>
      <w:rPr>
        <w:rFonts w:ascii="Wingdings" w:hAnsi="Wingdings" w:hint="default"/>
      </w:rPr>
    </w:lvl>
    <w:lvl w:ilvl="6" w:tplc="041B0001" w:tentative="1">
      <w:start w:val="1"/>
      <w:numFmt w:val="bullet"/>
      <w:lvlText w:val=""/>
      <w:lvlJc w:val="left"/>
      <w:pPr>
        <w:tabs>
          <w:tab w:val="num" w:pos="4332"/>
        </w:tabs>
        <w:ind w:left="4332" w:hanging="360"/>
      </w:pPr>
      <w:rPr>
        <w:rFonts w:ascii="Symbol" w:hAnsi="Symbol" w:hint="default"/>
      </w:rPr>
    </w:lvl>
    <w:lvl w:ilvl="7" w:tplc="041B0003" w:tentative="1">
      <w:start w:val="1"/>
      <w:numFmt w:val="bullet"/>
      <w:lvlText w:val="o"/>
      <w:lvlJc w:val="left"/>
      <w:pPr>
        <w:tabs>
          <w:tab w:val="num" w:pos="5052"/>
        </w:tabs>
        <w:ind w:left="5052" w:hanging="360"/>
      </w:pPr>
      <w:rPr>
        <w:rFonts w:ascii="Courier New" w:hAnsi="Courier New" w:hint="default"/>
      </w:rPr>
    </w:lvl>
    <w:lvl w:ilvl="8" w:tplc="041B0005" w:tentative="1">
      <w:start w:val="1"/>
      <w:numFmt w:val="bullet"/>
      <w:lvlText w:val=""/>
      <w:lvlJc w:val="left"/>
      <w:pPr>
        <w:tabs>
          <w:tab w:val="num" w:pos="5772"/>
        </w:tabs>
        <w:ind w:left="5772" w:hanging="360"/>
      </w:pPr>
      <w:rPr>
        <w:rFonts w:ascii="Wingdings" w:hAnsi="Wingdings" w:hint="default"/>
      </w:rPr>
    </w:lvl>
  </w:abstractNum>
  <w:abstractNum w:abstractNumId="15" w15:restartNumberingAfterBreak="0">
    <w:nsid w:val="78E24BA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EED0EB3"/>
    <w:multiLevelType w:val="hybridMultilevel"/>
    <w:tmpl w:val="34B42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3"/>
  </w:num>
  <w:num w:numId="4">
    <w:abstractNumId w:val="9"/>
  </w:num>
  <w:num w:numId="5">
    <w:abstractNumId w:val="12"/>
  </w:num>
  <w:num w:numId="6">
    <w:abstractNumId w:val="7"/>
  </w:num>
  <w:num w:numId="7">
    <w:abstractNumId w:val="14"/>
  </w:num>
  <w:num w:numId="8">
    <w:abstractNumId w:val="3"/>
  </w:num>
  <w:num w:numId="9">
    <w:abstractNumId w:val="6"/>
  </w:num>
  <w:num w:numId="10">
    <w:abstractNumId w:val="11"/>
  </w:num>
  <w:num w:numId="11">
    <w:abstractNumId w:val="5"/>
  </w:num>
  <w:num w:numId="12">
    <w:abstractNumId w:val="16"/>
  </w:num>
  <w:num w:numId="13">
    <w:abstractNumId w:val="10"/>
  </w:num>
  <w:num w:numId="14">
    <w:abstractNumId w:val="8"/>
  </w:num>
  <w:num w:numId="15">
    <w:abstractNumId w:val="2"/>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9DB"/>
    <w:rsid w:val="0000059B"/>
    <w:rsid w:val="000451B1"/>
    <w:rsid w:val="000476D9"/>
    <w:rsid w:val="00053EA9"/>
    <w:rsid w:val="00066695"/>
    <w:rsid w:val="00083BE3"/>
    <w:rsid w:val="000E1BC2"/>
    <w:rsid w:val="000F3C9E"/>
    <w:rsid w:val="00123AFD"/>
    <w:rsid w:val="001352EE"/>
    <w:rsid w:val="00140FC9"/>
    <w:rsid w:val="00166BC4"/>
    <w:rsid w:val="0018160E"/>
    <w:rsid w:val="00186800"/>
    <w:rsid w:val="001C18D9"/>
    <w:rsid w:val="00202DA1"/>
    <w:rsid w:val="00243C4D"/>
    <w:rsid w:val="00297301"/>
    <w:rsid w:val="00342716"/>
    <w:rsid w:val="00374066"/>
    <w:rsid w:val="00380BE9"/>
    <w:rsid w:val="003D78E6"/>
    <w:rsid w:val="00404EE4"/>
    <w:rsid w:val="0043082F"/>
    <w:rsid w:val="0047391F"/>
    <w:rsid w:val="00544E2E"/>
    <w:rsid w:val="00600DF0"/>
    <w:rsid w:val="00654AC1"/>
    <w:rsid w:val="006660AF"/>
    <w:rsid w:val="00695A4F"/>
    <w:rsid w:val="006C37A4"/>
    <w:rsid w:val="006D23F8"/>
    <w:rsid w:val="006E476A"/>
    <w:rsid w:val="00717597"/>
    <w:rsid w:val="00796851"/>
    <w:rsid w:val="008149DB"/>
    <w:rsid w:val="008460A0"/>
    <w:rsid w:val="00846ABC"/>
    <w:rsid w:val="008721A2"/>
    <w:rsid w:val="008B163D"/>
    <w:rsid w:val="008B3547"/>
    <w:rsid w:val="008E5859"/>
    <w:rsid w:val="009018A8"/>
    <w:rsid w:val="00940E63"/>
    <w:rsid w:val="00993F8B"/>
    <w:rsid w:val="009E7734"/>
    <w:rsid w:val="00A2149C"/>
    <w:rsid w:val="00A40F32"/>
    <w:rsid w:val="00A965DC"/>
    <w:rsid w:val="00B24988"/>
    <w:rsid w:val="00B57C8F"/>
    <w:rsid w:val="00BE29AB"/>
    <w:rsid w:val="00C20D79"/>
    <w:rsid w:val="00C53A41"/>
    <w:rsid w:val="00C6317F"/>
    <w:rsid w:val="00C81836"/>
    <w:rsid w:val="00CB6EA9"/>
    <w:rsid w:val="00CD47CF"/>
    <w:rsid w:val="00CD7335"/>
    <w:rsid w:val="00CE763C"/>
    <w:rsid w:val="00D040A9"/>
    <w:rsid w:val="00D6309C"/>
    <w:rsid w:val="00D85080"/>
    <w:rsid w:val="00D9570D"/>
    <w:rsid w:val="00DF3449"/>
    <w:rsid w:val="00E07A5B"/>
    <w:rsid w:val="00E45558"/>
    <w:rsid w:val="00F3619F"/>
    <w:rsid w:val="00FA3F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D7B554D-03B0-446B-8D2F-1EEFFB32C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ormálny 1"/>
    <w:basedOn w:val="Normlny"/>
    <w:next w:val="Normlny"/>
    <w:link w:val="Nadpis1Char"/>
    <w:qFormat/>
    <w:rsid w:val="00B24988"/>
    <w:pPr>
      <w:keepNext/>
      <w:spacing w:after="0" w:line="36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qFormat/>
    <w:rsid w:val="00B24988"/>
    <w:pPr>
      <w:keepNext/>
      <w:spacing w:after="0" w:line="240" w:lineRule="auto"/>
      <w:outlineLvl w:val="1"/>
    </w:pPr>
    <w:rPr>
      <w:rFonts w:ascii="Times New Roman" w:eastAsia="Times New Roman" w:hAnsi="Times New Roman" w:cs="Times New Roman"/>
      <w:b/>
      <w:sz w:val="24"/>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8149DB"/>
    <w:rPr>
      <w:color w:val="0563C1" w:themeColor="hyperlink"/>
      <w:u w:val="single"/>
    </w:rPr>
  </w:style>
  <w:style w:type="character" w:customStyle="1" w:styleId="Nadpis1Char">
    <w:name w:val="Nadpis 1 Char"/>
    <w:aliases w:val="Normálny 1 Char"/>
    <w:basedOn w:val="Predvolenpsmoodseku"/>
    <w:link w:val="Nadpis1"/>
    <w:rsid w:val="00B24988"/>
    <w:rPr>
      <w:rFonts w:ascii="Times New Roman" w:eastAsia="Times New Roman" w:hAnsi="Times New Roman" w:cs="Times New Roman"/>
      <w:sz w:val="24"/>
      <w:szCs w:val="20"/>
      <w:lang w:eastAsia="cs-CZ"/>
    </w:rPr>
  </w:style>
  <w:style w:type="character" w:customStyle="1" w:styleId="Nadpis2Char">
    <w:name w:val="Nadpis 2 Char"/>
    <w:basedOn w:val="Predvolenpsmoodseku"/>
    <w:link w:val="Nadpis2"/>
    <w:rsid w:val="00B24988"/>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B24988"/>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ý text Char"/>
    <w:basedOn w:val="Predvolenpsmoodseku"/>
    <w:link w:val="Zkladntext"/>
    <w:rsid w:val="00B24988"/>
    <w:rPr>
      <w:rFonts w:ascii="Times New Roman" w:eastAsia="Times New Roman" w:hAnsi="Times New Roman" w:cs="Times New Roman"/>
      <w:sz w:val="24"/>
      <w:szCs w:val="20"/>
      <w:lang w:eastAsia="cs-CZ"/>
    </w:rPr>
  </w:style>
  <w:style w:type="paragraph" w:styleId="Zarkazkladnhotextu">
    <w:name w:val="Body Text Indent"/>
    <w:basedOn w:val="Normlny"/>
    <w:link w:val="ZarkazkladnhotextuChar"/>
    <w:rsid w:val="00B24988"/>
    <w:pPr>
      <w:spacing w:after="120" w:line="240" w:lineRule="auto"/>
      <w:ind w:left="283"/>
    </w:pPr>
    <w:rPr>
      <w:rFonts w:ascii="Times New Roman" w:eastAsia="Times New Roman" w:hAnsi="Times New Roman" w:cs="Times New Roman"/>
      <w:sz w:val="20"/>
      <w:szCs w:val="20"/>
      <w:lang w:eastAsia="cs-CZ"/>
    </w:rPr>
  </w:style>
  <w:style w:type="character" w:customStyle="1" w:styleId="ZarkazkladnhotextuChar">
    <w:name w:val="Zarážka základného textu Char"/>
    <w:basedOn w:val="Predvolenpsmoodseku"/>
    <w:link w:val="Zarkazkladnhotextu"/>
    <w:rsid w:val="00B24988"/>
    <w:rPr>
      <w:rFonts w:ascii="Times New Roman" w:eastAsia="Times New Roman" w:hAnsi="Times New Roman" w:cs="Times New Roman"/>
      <w:sz w:val="20"/>
      <w:szCs w:val="20"/>
      <w:lang w:eastAsia="cs-CZ"/>
    </w:rPr>
  </w:style>
  <w:style w:type="paragraph" w:styleId="Zkladntext2">
    <w:name w:val="Body Text 2"/>
    <w:basedOn w:val="Normlny"/>
    <w:link w:val="Zkladntext2Char"/>
    <w:rsid w:val="00B24988"/>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ý text 2 Char"/>
    <w:basedOn w:val="Predvolenpsmoodseku"/>
    <w:link w:val="Zkladntext2"/>
    <w:rsid w:val="00B24988"/>
    <w:rPr>
      <w:rFonts w:ascii="Times New Roman" w:eastAsia="Times New Roman" w:hAnsi="Times New Roman" w:cs="Times New Roman"/>
      <w:sz w:val="20"/>
      <w:szCs w:val="20"/>
      <w:lang w:eastAsia="cs-CZ"/>
    </w:rPr>
  </w:style>
  <w:style w:type="paragraph" w:customStyle="1" w:styleId="Normln">
    <w:name w:val="Norm‡ln’"/>
    <w:rsid w:val="00B24988"/>
    <w:pPr>
      <w:spacing w:after="0" w:line="240" w:lineRule="auto"/>
      <w:jc w:val="both"/>
    </w:pPr>
    <w:rPr>
      <w:rFonts w:ascii="Sans EE" w:eastAsia="Times New Roman" w:hAnsi="Sans EE" w:cs="Times New Roman"/>
      <w:sz w:val="20"/>
      <w:szCs w:val="20"/>
      <w:lang w:val="cs-CZ" w:eastAsia="cs-CZ"/>
    </w:rPr>
  </w:style>
  <w:style w:type="paragraph" w:customStyle="1" w:styleId="Zkladntext0">
    <w:name w:val="Z‡kladn’ text"/>
    <w:basedOn w:val="Normln"/>
    <w:rsid w:val="00B24988"/>
    <w:rPr>
      <w:rFonts w:ascii="Times New Roman" w:hAnsi="Times New Roman"/>
      <w:sz w:val="24"/>
    </w:rPr>
  </w:style>
  <w:style w:type="paragraph" w:styleId="Zkladntext3">
    <w:name w:val="Body Text 3"/>
    <w:basedOn w:val="Normlny"/>
    <w:link w:val="Zkladntext3Char"/>
    <w:rsid w:val="00B24988"/>
    <w:pPr>
      <w:spacing w:after="0" w:line="240" w:lineRule="auto"/>
      <w:jc w:val="both"/>
    </w:pPr>
    <w:rPr>
      <w:rFonts w:ascii="Times New Roman" w:eastAsia="Times New Roman" w:hAnsi="Times New Roman" w:cs="Times New Roman"/>
      <w:color w:val="FF6600"/>
      <w:sz w:val="24"/>
      <w:szCs w:val="20"/>
      <w:lang w:eastAsia="cs-CZ"/>
    </w:rPr>
  </w:style>
  <w:style w:type="character" w:customStyle="1" w:styleId="Zkladntext3Char">
    <w:name w:val="Základný text 3 Char"/>
    <w:basedOn w:val="Predvolenpsmoodseku"/>
    <w:link w:val="Zkladntext3"/>
    <w:rsid w:val="00B24988"/>
    <w:rPr>
      <w:rFonts w:ascii="Times New Roman" w:eastAsia="Times New Roman" w:hAnsi="Times New Roman" w:cs="Times New Roman"/>
      <w:color w:val="FF6600"/>
      <w:sz w:val="24"/>
      <w:szCs w:val="20"/>
      <w:lang w:eastAsia="cs-CZ"/>
    </w:rPr>
  </w:style>
  <w:style w:type="paragraph" w:styleId="Zarkazkladnhotextu3">
    <w:name w:val="Body Text Indent 3"/>
    <w:basedOn w:val="Normlny"/>
    <w:link w:val="Zarkazkladnhotextu3Char"/>
    <w:rsid w:val="00B24988"/>
    <w:pPr>
      <w:spacing w:after="0" w:line="240" w:lineRule="auto"/>
      <w:ind w:left="567"/>
      <w:jc w:val="both"/>
    </w:pPr>
    <w:rPr>
      <w:rFonts w:ascii="Times New Roman" w:eastAsia="Times New Roman" w:hAnsi="Times New Roman" w:cs="Times New Roman"/>
      <w:sz w:val="24"/>
      <w:szCs w:val="20"/>
      <w:lang w:eastAsia="cs-CZ"/>
    </w:rPr>
  </w:style>
  <w:style w:type="character" w:customStyle="1" w:styleId="Zarkazkladnhotextu3Char">
    <w:name w:val="Zarážka základného textu 3 Char"/>
    <w:basedOn w:val="Predvolenpsmoodseku"/>
    <w:link w:val="Zarkazkladnhotextu3"/>
    <w:rsid w:val="00B24988"/>
    <w:rPr>
      <w:rFonts w:ascii="Times New Roman" w:eastAsia="Times New Roman" w:hAnsi="Times New Roman" w:cs="Times New Roman"/>
      <w:sz w:val="24"/>
      <w:szCs w:val="20"/>
      <w:lang w:eastAsia="cs-CZ"/>
    </w:rPr>
  </w:style>
  <w:style w:type="paragraph" w:styleId="Normlnywebov">
    <w:name w:val="Normal (Web)"/>
    <w:basedOn w:val="Normlny"/>
    <w:uiPriority w:val="99"/>
    <w:rsid w:val="00B24988"/>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A2149C"/>
    <w:pPr>
      <w:ind w:left="720"/>
      <w:contextualSpacing/>
    </w:pPr>
  </w:style>
  <w:style w:type="paragraph" w:styleId="Textbubliny">
    <w:name w:val="Balloon Text"/>
    <w:basedOn w:val="Normlny"/>
    <w:link w:val="TextbublinyChar"/>
    <w:uiPriority w:val="99"/>
    <w:semiHidden/>
    <w:unhideWhenUsed/>
    <w:rsid w:val="00D040A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040A9"/>
    <w:rPr>
      <w:rFonts w:ascii="Segoe UI" w:hAnsi="Segoe UI" w:cs="Segoe UI"/>
      <w:sz w:val="18"/>
      <w:szCs w:val="18"/>
    </w:rPr>
  </w:style>
  <w:style w:type="paragraph" w:styleId="Hlavika">
    <w:name w:val="header"/>
    <w:basedOn w:val="Normlny"/>
    <w:link w:val="HlavikaChar"/>
    <w:uiPriority w:val="99"/>
    <w:unhideWhenUsed/>
    <w:rsid w:val="00380BE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80BE9"/>
  </w:style>
  <w:style w:type="paragraph" w:styleId="Pta">
    <w:name w:val="footer"/>
    <w:basedOn w:val="Normlny"/>
    <w:link w:val="PtaChar"/>
    <w:uiPriority w:val="99"/>
    <w:unhideWhenUsed/>
    <w:rsid w:val="00380BE9"/>
    <w:pPr>
      <w:tabs>
        <w:tab w:val="center" w:pos="4536"/>
        <w:tab w:val="right" w:pos="9072"/>
      </w:tabs>
      <w:spacing w:after="0" w:line="240" w:lineRule="auto"/>
    </w:pPr>
  </w:style>
  <w:style w:type="character" w:customStyle="1" w:styleId="PtaChar">
    <w:name w:val="Päta Char"/>
    <w:basedOn w:val="Predvolenpsmoodseku"/>
    <w:link w:val="Pta"/>
    <w:uiPriority w:val="99"/>
    <w:rsid w:val="00380BE9"/>
  </w:style>
  <w:style w:type="character" w:styleId="Siln">
    <w:name w:val="Strong"/>
    <w:basedOn w:val="Predvolenpsmoodseku"/>
    <w:uiPriority w:val="22"/>
    <w:qFormat/>
    <w:rsid w:val="003427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52444">
      <w:bodyDiv w:val="1"/>
      <w:marLeft w:val="0"/>
      <w:marRight w:val="0"/>
      <w:marTop w:val="0"/>
      <w:marBottom w:val="0"/>
      <w:divBdr>
        <w:top w:val="none" w:sz="0" w:space="0" w:color="auto"/>
        <w:left w:val="none" w:sz="0" w:space="0" w:color="auto"/>
        <w:bottom w:val="none" w:sz="0" w:space="0" w:color="auto"/>
        <w:right w:val="none" w:sz="0" w:space="0" w:color="auto"/>
      </w:divBdr>
    </w:div>
    <w:div w:id="199367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agrostis.cz/nabidka/druhove-pestre-smesi-nabidka-smesi-bylinnych-travniku-a-kvetnatych-luk/kvetnate-louky"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4468</Words>
  <Characters>25473</Characters>
  <Application>Microsoft Office Word</Application>
  <DocSecurity>0</DocSecurity>
  <Lines>212</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Lančarič Štefan, Ing. PhD.</dc:creator>
  <cp:keywords/>
  <dc:description/>
  <cp:lastModifiedBy>Daniš Miroslav, Ing.</cp:lastModifiedBy>
  <cp:revision>2</cp:revision>
  <cp:lastPrinted>2020-01-21T13:17:00Z</cp:lastPrinted>
  <dcterms:created xsi:type="dcterms:W3CDTF">2021-08-16T05:47:00Z</dcterms:created>
  <dcterms:modified xsi:type="dcterms:W3CDTF">2021-08-16T05:47:00Z</dcterms:modified>
</cp:coreProperties>
</file>