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6C0E0E" w:rsidR="0049242F" w:rsidRPr="00FD52EC" w:rsidRDefault="0001338F" w:rsidP="0042654B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FD52EC">
        <w:rPr>
          <w:sz w:val="36"/>
          <w:szCs w:val="36"/>
          <w:lang w:eastAsia="en-US"/>
        </w:rPr>
        <w:t>Odôvodnenie nerozdelenia zákazky na časti</w:t>
      </w:r>
    </w:p>
    <w:p w14:paraId="0767EEE9" w14:textId="77777777" w:rsidR="004D203B" w:rsidRDefault="004D203B" w:rsidP="00FD52EC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54E63C6A" w:rsidR="0049242F" w:rsidRPr="0042654B" w:rsidRDefault="004D203B" w:rsidP="00FD52EC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odľa § </w:t>
      </w:r>
      <w:r w:rsidR="0001338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28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ods. </w:t>
      </w:r>
      <w:r w:rsidR="0001338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zákona č. 343/2015 Z. z. o verejnom obstarávaní a o</w:t>
      </w:r>
      <w:r w:rsidR="00681BB9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doplnení niektorých zákonov v </w:t>
      </w:r>
      <w:r w:rsidR="0049242F"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znení neskorších predpisov</w:t>
      </w:r>
      <w:r w:rsidR="00A55C8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F2E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(ďalej len „ZVO“)</w:t>
      </w:r>
      <w:r w:rsidR="0049242F"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odôvodňuje verejný obstarávateľ nerozdelenie zákazky s názvom </w:t>
      </w:r>
      <w:r w:rsidRPr="003A4A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bookmarkStart w:id="0" w:name="_Hlk61011254"/>
      <w:r w:rsidR="003A4A08" w:rsidRPr="003A4A08">
        <w:rPr>
          <w:rFonts w:ascii="Times New Roman" w:hAnsi="Times New Roman" w:cs="Times New Roman"/>
          <w:sz w:val="24"/>
          <w:szCs w:val="24"/>
        </w:rPr>
        <w:t>Bežné opravy, údržba, rekonštrukčné a iné práce a služby v správe verejného obstarávateľa</w:t>
      </w:r>
      <w:bookmarkEnd w:id="0"/>
      <w:r w:rsidRPr="003A4A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0508D7" w:rsidRPr="003A4A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časti </w:t>
      </w:r>
      <w:r w:rsidRPr="003A4A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nasledovne:</w:t>
      </w:r>
    </w:p>
    <w:p w14:paraId="500ACD19" w14:textId="7F506F97" w:rsidR="00FE6E36" w:rsidRDefault="0019679C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základe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informácií z</w:t>
      </w:r>
      <w:r w:rsidR="00C975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ískaných z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relevantného trhu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možno konštatovať, že 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 súčasnosti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D20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="005B12B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ňom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pôsobí </w:t>
      </w:r>
      <w:r w:rsidR="005C7F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primerané množstvo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hospodárskych subjektov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ktoré</w:t>
      </w:r>
      <w:r w:rsidR="00C03D4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sú </w:t>
      </w:r>
      <w:r w:rsidR="00FF0E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 zmysle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odporúčania Európskej komisie 2003/361/ES uverejneného v Úradnom vestníku Európskej únie L 124 z 20. mája 2003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definované ako malé a stredné podniky</w:t>
      </w:r>
      <w:r w:rsidR="00131D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(ďalej len „MSP“)</w:t>
      </w:r>
      <w:r w:rsidR="00D86B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ktoré 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disponujú kapacitami pre 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komplexn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é </w:t>
      </w:r>
      <w:r w:rsidR="00FD048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uskutočnenie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požadovaných </w:t>
      </w:r>
      <w:r w:rsidR="00FD048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prác 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 r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ámci zadávanej zákazky ako cel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</w:t>
      </w:r>
      <w:r w:rsidR="0079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pre tri hospodárske subjekty, ktoré po uzatvoren</w:t>
      </w:r>
      <w:r w:rsidR="005F2E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</w:t>
      </w:r>
      <w:r w:rsidR="0079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zmluvného vzťahu budú</w:t>
      </w:r>
      <w:r w:rsidR="005F2E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opätovným </w:t>
      </w:r>
      <w:r w:rsidR="005F2E32" w:rsidRPr="005F2E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otvorením</w:t>
      </w:r>
      <w:r w:rsidR="005F2E32" w:rsidRPr="005F2E32">
        <w:rPr>
          <w:rFonts w:ascii="Times New Roman" w:hAnsi="Times New Roman" w:cs="Times New Roman"/>
          <w:sz w:val="24"/>
          <w:szCs w:val="24"/>
        </w:rPr>
        <w:t xml:space="preserve"> súťaže v súlade s § 83 ods. 5 písm. b) a ods. 7 ZVO pri </w:t>
      </w:r>
      <w:r w:rsidR="005F2E32">
        <w:rPr>
          <w:rFonts w:ascii="Times New Roman" w:hAnsi="Times New Roman" w:cs="Times New Roman"/>
          <w:sz w:val="24"/>
          <w:szCs w:val="24"/>
        </w:rPr>
        <w:t>z</w:t>
      </w:r>
      <w:r w:rsidR="005F2E32" w:rsidRPr="005F2E32">
        <w:rPr>
          <w:rFonts w:ascii="Times New Roman" w:hAnsi="Times New Roman" w:cs="Times New Roman"/>
          <w:sz w:val="24"/>
          <w:szCs w:val="24"/>
        </w:rPr>
        <w:t xml:space="preserve">ákazkách s cenou od 20 000,- eur bez </w:t>
      </w:r>
      <w:r w:rsidR="00A55C82">
        <w:rPr>
          <w:rFonts w:ascii="Times New Roman" w:hAnsi="Times New Roman" w:cs="Times New Roman"/>
          <w:sz w:val="24"/>
          <w:szCs w:val="24"/>
        </w:rPr>
        <w:t>DPH</w:t>
      </w:r>
      <w:r w:rsidR="005F2E32" w:rsidRPr="005F2E32">
        <w:rPr>
          <w:rFonts w:ascii="Times New Roman" w:hAnsi="Times New Roman" w:cs="Times New Roman"/>
          <w:sz w:val="24"/>
          <w:szCs w:val="24"/>
        </w:rPr>
        <w:t xml:space="preserve"> </w:t>
      </w:r>
      <w:r w:rsidR="00515D02">
        <w:rPr>
          <w:rFonts w:ascii="Times New Roman" w:hAnsi="Times New Roman" w:cs="Times New Roman"/>
          <w:sz w:val="24"/>
          <w:szCs w:val="24"/>
        </w:rPr>
        <w:t>medzi sebou súťažiť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Rozdelenie zákazky na časti</w:t>
      </w:r>
      <w:r w:rsidR="0093772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resp. na jednotlivé položky (kategórie)</w:t>
      </w:r>
      <w:r w:rsidR="003757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stavebných</w:t>
      </w:r>
      <w:r w:rsidR="0093772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prác,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by </w:t>
      </w:r>
      <w:r w:rsidR="00131D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vo vzťahu k umožneniu prístupu k zákazke pre MSP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bolo 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teda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samoúčelné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to </w:t>
      </w:r>
      <w:r w:rsidR="00F86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aj 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vzhľadom na jej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určený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rozsah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spôsob </w:t>
      </w:r>
      <w:r w:rsidR="0079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uskutočnenia stavebných prác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financovanie predmetu zákazky </w:t>
      </w:r>
      <w:r w:rsidR="00F86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z 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toho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vyplývajúce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požiadavky</w:t>
      </w:r>
      <w:r w:rsidR="00D86B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</w:t>
      </w:r>
      <w:r w:rsidR="004918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finančné,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18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resp. ekonomické postavenie 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budúc</w:t>
      </w:r>
      <w:r w:rsidR="00515D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ich</w:t>
      </w:r>
      <w:r w:rsidR="0093772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15D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dodávateľov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E127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E30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Identifikovaná e</w:t>
      </w:r>
      <w:r w:rsidR="00E127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xistencia primeraného množstva </w:t>
      </w:r>
      <w:r w:rsidR="00EB076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hospodárskych subjektov na relevantnom trhu</w:t>
      </w:r>
      <w:r w:rsidR="005E30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vytvára podmienky pre </w:t>
      </w:r>
      <w:r w:rsidR="005524E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transparentnú </w:t>
      </w:r>
      <w:r w:rsidR="00881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hospodársku súťaž, ktorá vygeneruje pre verejného obstarávateľa najlepš</w:t>
      </w:r>
      <w:r w:rsidR="0079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ích troch </w:t>
      </w:r>
      <w:r w:rsidR="009472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dodávateľov</w:t>
      </w:r>
      <w:r w:rsidR="007909C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stavebných prác.</w:t>
      </w:r>
      <w:r w:rsidR="00881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B076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5E8B693" w14:textId="254262BC" w:rsidR="00170EC3" w:rsidRDefault="00FE6E36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Rozdelenie zákazky na časti </w:t>
      </w:r>
      <w:r w:rsidR="00C758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nie je možné</w:t>
      </w:r>
      <w:r w:rsidR="0077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nakoľko práce, ktoré sú predmetom zákazky spolu navzájom súvisia predovšetkým z časového miestneho a vecného hľadiska. Ide o práce, ktoré sa budú vykonávať v priebehu 2 rokov predovšetkým na území mesta Bratislava, pričom pri týchto bežných opravách, údržbe a rekonštrukciách je predpoklad, že zhotoviteľ bude v rámci jedného zásahu realizovať viacero činností/prác (podľa potreby), ktoré nie je možné predvídať a takto deliť predmet zákazky. 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Zároveň by rozdelenie zákazky na časti spôsobilo významné problémy pri odovzdávaní a preberaní </w:t>
      </w:r>
      <w:r w:rsidR="00515D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uskutočnených stavebných prác 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medzi verejným obstarávateľom </w:t>
      </w:r>
      <w:r w:rsidR="00BC53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ich 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rôznymi </w:t>
      </w:r>
      <w:r w:rsidR="00515D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dodávateľmi.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783F778" w14:textId="3C93E003" w:rsidR="003F25DA" w:rsidRPr="003F25DA" w:rsidRDefault="003F25DA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Verejný obstarávateľ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 nadväznosti na vyššie uvedené skutočnosti </w:t>
      </w:r>
      <w:r w:rsidR="004556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nadobudol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odôvodnené obavy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že v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prípade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ak by 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rozdelen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ím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zákazky 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získal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rôznych 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dodávateľov</w:t>
      </w:r>
      <w:r w:rsidR="004803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jednotlivé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757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položky (kategórie) stavebných prác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519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malo</w:t>
      </w:r>
      <w:r w:rsidR="00E164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resp. mohlo by to mať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519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 následok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2B2034A5" w14:textId="575C8923" w:rsidR="00370BAD" w:rsidRDefault="008F1BDA" w:rsidP="00BF4231">
      <w:pPr>
        <w:widowControl w:val="0"/>
        <w:numPr>
          <w:ilvl w:val="0"/>
          <w:numId w:val="1"/>
        </w:numPr>
        <w:spacing w:after="160" w:line="254" w:lineRule="exact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neakceptovateľné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zvýšeni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nákladov na 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uskutočnenie 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požadovaných 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stavebných prác 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verejným obstarávateľom</w:t>
      </w:r>
      <w:r w:rsidR="007D32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 následkom neefektívneho využívania verejných prostriedkov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77BDC2F1" w14:textId="1C4AA28B" w:rsidR="00370BAD" w:rsidRDefault="00CF6E24" w:rsidP="00BF4231">
      <w:pPr>
        <w:widowControl w:val="0"/>
        <w:numPr>
          <w:ilvl w:val="0"/>
          <w:numId w:val="1"/>
        </w:numPr>
        <w:spacing w:after="160" w:line="254" w:lineRule="exact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významné zvýšeni</w:t>
      </w:r>
      <w:r w:rsidR="008973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potreby personálnych zdrojov vecne zodpovedného organizačného útvaru </w:t>
      </w:r>
      <w:r w:rsidR="000F19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verejného obstarávateľa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zabezpečenie úloh</w:t>
      </w:r>
      <w:r w:rsidR="000F19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spojených s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b</w:t>
      </w:r>
      <w:r w:rsidR="00EB7B81" w:rsidRPr="003A4A08">
        <w:rPr>
          <w:rFonts w:ascii="Times New Roman" w:hAnsi="Times New Roman" w:cs="Times New Roman"/>
          <w:sz w:val="24"/>
          <w:szCs w:val="24"/>
        </w:rPr>
        <w:t>ežn</w:t>
      </w:r>
      <w:r w:rsidR="00EB7B81">
        <w:rPr>
          <w:rFonts w:ascii="Times New Roman" w:hAnsi="Times New Roman" w:cs="Times New Roman"/>
          <w:sz w:val="24"/>
          <w:szCs w:val="24"/>
        </w:rPr>
        <w:t xml:space="preserve">ými </w:t>
      </w:r>
      <w:r w:rsidR="00EB7B81" w:rsidRPr="003A4A08">
        <w:rPr>
          <w:rFonts w:ascii="Times New Roman" w:hAnsi="Times New Roman" w:cs="Times New Roman"/>
          <w:sz w:val="24"/>
          <w:szCs w:val="24"/>
        </w:rPr>
        <w:t>oprav</w:t>
      </w:r>
      <w:r w:rsidR="00EB7B81">
        <w:rPr>
          <w:rFonts w:ascii="Times New Roman" w:hAnsi="Times New Roman" w:cs="Times New Roman"/>
          <w:sz w:val="24"/>
          <w:szCs w:val="24"/>
        </w:rPr>
        <w:t>ami</w:t>
      </w:r>
      <w:r w:rsidR="00EB7B81" w:rsidRPr="003A4A08">
        <w:rPr>
          <w:rFonts w:ascii="Times New Roman" w:hAnsi="Times New Roman" w:cs="Times New Roman"/>
          <w:sz w:val="24"/>
          <w:szCs w:val="24"/>
        </w:rPr>
        <w:t>, údržb</w:t>
      </w:r>
      <w:r w:rsidR="00EB7B81">
        <w:rPr>
          <w:rFonts w:ascii="Times New Roman" w:hAnsi="Times New Roman" w:cs="Times New Roman"/>
          <w:sz w:val="24"/>
          <w:szCs w:val="24"/>
        </w:rPr>
        <w:t>ou</w:t>
      </w:r>
      <w:r w:rsidR="00EB7B81" w:rsidRPr="003A4A08">
        <w:rPr>
          <w:rFonts w:ascii="Times New Roman" w:hAnsi="Times New Roman" w:cs="Times New Roman"/>
          <w:sz w:val="24"/>
          <w:szCs w:val="24"/>
        </w:rPr>
        <w:t>, rekonštrukčn</w:t>
      </w:r>
      <w:r w:rsidR="00EB7B81">
        <w:rPr>
          <w:rFonts w:ascii="Times New Roman" w:hAnsi="Times New Roman" w:cs="Times New Roman"/>
          <w:sz w:val="24"/>
          <w:szCs w:val="24"/>
        </w:rPr>
        <w:t>ými prácami na majetku verejného obstarávateľa</w:t>
      </w:r>
      <w:r w:rsidR="000F19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</w:p>
    <w:p w14:paraId="5CB9856B" w14:textId="70C7BCDD" w:rsidR="003F25DA" w:rsidRPr="003F25DA" w:rsidRDefault="003C2343" w:rsidP="00BF4231">
      <w:pPr>
        <w:widowControl w:val="0"/>
        <w:numPr>
          <w:ilvl w:val="0"/>
          <w:numId w:val="1"/>
        </w:numPr>
        <w:spacing w:after="160" w:line="254" w:lineRule="exact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zníženie možnosti identifikácie zodpovedného subjektu za vzniknuté škody spôsobené 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 uskutočnení</w:t>
      </w:r>
      <w:r w:rsid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91E4A" w:rsidRP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jednotliv</w:t>
      </w:r>
      <w:r w:rsid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ých </w:t>
      </w:r>
      <w:r w:rsidR="00E91E4A" w:rsidRP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polož</w:t>
      </w:r>
      <w:r w:rsid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iek</w:t>
      </w:r>
      <w:r w:rsidR="00E91E4A" w:rsidRP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(kategóri</w:t>
      </w:r>
      <w:r w:rsid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</w:t>
      </w:r>
      <w:r w:rsidR="00E91E4A" w:rsidRPr="00E91E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r w:rsidR="00EB7B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stavebných prác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8B1919" w14:textId="6AD7A31B" w:rsidR="003F25DA" w:rsidRDefault="003F25DA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FAE77AE" w14:textId="1C141AAD" w:rsidR="00480368" w:rsidRDefault="00B73034" w:rsidP="00BF4231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  <w:shd w:val="clear" w:color="auto" w:fill="FFFFFF"/>
        </w:rPr>
        <w:t xml:space="preserve">Vzhľadom na uvedené </w:t>
      </w:r>
      <w:r w:rsidR="00EF7929">
        <w:rPr>
          <w:bCs/>
          <w:color w:val="000000"/>
          <w:shd w:val="clear" w:color="auto" w:fill="FFFFFF"/>
        </w:rPr>
        <w:t xml:space="preserve">dôvody </w:t>
      </w:r>
      <w:r>
        <w:rPr>
          <w:bCs/>
          <w:color w:val="000000"/>
          <w:shd w:val="clear" w:color="auto" w:fill="FFFFFF"/>
        </w:rPr>
        <w:t>verejný obstarávateľ rozhodol o </w:t>
      </w:r>
      <w:r w:rsidR="00EF7929">
        <w:rPr>
          <w:bCs/>
          <w:color w:val="000000"/>
          <w:shd w:val="clear" w:color="auto" w:fill="FFFFFF"/>
        </w:rPr>
        <w:t>nerozdelení</w:t>
      </w:r>
      <w:r>
        <w:rPr>
          <w:bCs/>
          <w:color w:val="000000"/>
          <w:shd w:val="clear" w:color="auto" w:fill="FFFFFF"/>
        </w:rPr>
        <w:t xml:space="preserve"> zákazku na časti</w:t>
      </w:r>
      <w:r w:rsidR="009F74AB">
        <w:rPr>
          <w:bCs/>
          <w:color w:val="000000"/>
          <w:shd w:val="clear" w:color="auto" w:fill="FFFFFF"/>
        </w:rPr>
        <w:t>.</w:t>
      </w:r>
    </w:p>
    <w:p w14:paraId="4A501937" w14:textId="7DE43FEC" w:rsidR="00BF4231" w:rsidRDefault="00BF4231" w:rsidP="00BF4231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</w:p>
    <w:sectPr w:rsidR="00BF4231" w:rsidSect="00072CD1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BF7B" w14:textId="77777777" w:rsidR="00210F47" w:rsidRDefault="00210F47" w:rsidP="0049242F">
      <w:r>
        <w:separator/>
      </w:r>
    </w:p>
  </w:endnote>
  <w:endnote w:type="continuationSeparator" w:id="0">
    <w:p w14:paraId="5DC483BB" w14:textId="77777777" w:rsidR="00210F47" w:rsidRDefault="00210F47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1CA8" w14:textId="77777777" w:rsidR="00210F47" w:rsidRDefault="00210F47" w:rsidP="0049242F">
      <w:r>
        <w:separator/>
      </w:r>
    </w:p>
  </w:footnote>
  <w:footnote w:type="continuationSeparator" w:id="0">
    <w:p w14:paraId="03BABBA3" w14:textId="77777777" w:rsidR="00210F47" w:rsidRDefault="00210F47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005"/>
    <w:multiLevelType w:val="hybridMultilevel"/>
    <w:tmpl w:val="F4DE6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00C3A"/>
    <w:rsid w:val="00004040"/>
    <w:rsid w:val="000115BD"/>
    <w:rsid w:val="0001338F"/>
    <w:rsid w:val="00026153"/>
    <w:rsid w:val="000367CA"/>
    <w:rsid w:val="000508D7"/>
    <w:rsid w:val="00063CB1"/>
    <w:rsid w:val="00072CD1"/>
    <w:rsid w:val="000735CF"/>
    <w:rsid w:val="00073A25"/>
    <w:rsid w:val="0008610D"/>
    <w:rsid w:val="000C52C7"/>
    <w:rsid w:val="000D0248"/>
    <w:rsid w:val="000F1931"/>
    <w:rsid w:val="000F1A68"/>
    <w:rsid w:val="000F46C6"/>
    <w:rsid w:val="00120769"/>
    <w:rsid w:val="00127240"/>
    <w:rsid w:val="00131D60"/>
    <w:rsid w:val="00145BD0"/>
    <w:rsid w:val="00150F09"/>
    <w:rsid w:val="0015397B"/>
    <w:rsid w:val="00170E4A"/>
    <w:rsid w:val="00170EC3"/>
    <w:rsid w:val="00173DE0"/>
    <w:rsid w:val="00175310"/>
    <w:rsid w:val="00176405"/>
    <w:rsid w:val="00183F14"/>
    <w:rsid w:val="001952FC"/>
    <w:rsid w:val="0019679C"/>
    <w:rsid w:val="001A01A7"/>
    <w:rsid w:val="001A388B"/>
    <w:rsid w:val="001A73C5"/>
    <w:rsid w:val="001D4A4D"/>
    <w:rsid w:val="001F7300"/>
    <w:rsid w:val="00210F47"/>
    <w:rsid w:val="00212AD5"/>
    <w:rsid w:val="00216318"/>
    <w:rsid w:val="00243694"/>
    <w:rsid w:val="00295979"/>
    <w:rsid w:val="002C595E"/>
    <w:rsid w:val="002D2E93"/>
    <w:rsid w:val="002D5738"/>
    <w:rsid w:val="002E261C"/>
    <w:rsid w:val="002E54F8"/>
    <w:rsid w:val="002F0967"/>
    <w:rsid w:val="003152B5"/>
    <w:rsid w:val="00327666"/>
    <w:rsid w:val="003309F3"/>
    <w:rsid w:val="003553B8"/>
    <w:rsid w:val="00367C30"/>
    <w:rsid w:val="00370BAD"/>
    <w:rsid w:val="00375773"/>
    <w:rsid w:val="00382DF2"/>
    <w:rsid w:val="00390D9A"/>
    <w:rsid w:val="003A4A08"/>
    <w:rsid w:val="003C2343"/>
    <w:rsid w:val="003C79C7"/>
    <w:rsid w:val="003D571C"/>
    <w:rsid w:val="003F25DA"/>
    <w:rsid w:val="003F3BD5"/>
    <w:rsid w:val="00403FA2"/>
    <w:rsid w:val="00410630"/>
    <w:rsid w:val="004136E2"/>
    <w:rsid w:val="004173F3"/>
    <w:rsid w:val="0042654B"/>
    <w:rsid w:val="0044536C"/>
    <w:rsid w:val="0045569F"/>
    <w:rsid w:val="00467F44"/>
    <w:rsid w:val="004775EE"/>
    <w:rsid w:val="00480368"/>
    <w:rsid w:val="00482DD9"/>
    <w:rsid w:val="00491874"/>
    <w:rsid w:val="0049242F"/>
    <w:rsid w:val="004A7BCE"/>
    <w:rsid w:val="004B34C2"/>
    <w:rsid w:val="004B43E7"/>
    <w:rsid w:val="004B6F29"/>
    <w:rsid w:val="004D203B"/>
    <w:rsid w:val="004F601B"/>
    <w:rsid w:val="00514AC0"/>
    <w:rsid w:val="00515D02"/>
    <w:rsid w:val="00530D3B"/>
    <w:rsid w:val="005318FB"/>
    <w:rsid w:val="00547E01"/>
    <w:rsid w:val="005524EB"/>
    <w:rsid w:val="005612D8"/>
    <w:rsid w:val="00564165"/>
    <w:rsid w:val="00581387"/>
    <w:rsid w:val="00597690"/>
    <w:rsid w:val="005B12B8"/>
    <w:rsid w:val="005B4272"/>
    <w:rsid w:val="005B4424"/>
    <w:rsid w:val="005C3DB4"/>
    <w:rsid w:val="005C7F1A"/>
    <w:rsid w:val="005D46EB"/>
    <w:rsid w:val="005D7B01"/>
    <w:rsid w:val="005E30BF"/>
    <w:rsid w:val="005E74BF"/>
    <w:rsid w:val="005F2E32"/>
    <w:rsid w:val="00610111"/>
    <w:rsid w:val="00632526"/>
    <w:rsid w:val="00632677"/>
    <w:rsid w:val="0063418B"/>
    <w:rsid w:val="00681BB9"/>
    <w:rsid w:val="00682D63"/>
    <w:rsid w:val="00685E06"/>
    <w:rsid w:val="006A7076"/>
    <w:rsid w:val="006B2646"/>
    <w:rsid w:val="006C18D0"/>
    <w:rsid w:val="006D12DE"/>
    <w:rsid w:val="006D500A"/>
    <w:rsid w:val="006E0B43"/>
    <w:rsid w:val="0070332E"/>
    <w:rsid w:val="00706DD3"/>
    <w:rsid w:val="00710D0E"/>
    <w:rsid w:val="0075199B"/>
    <w:rsid w:val="00754FF0"/>
    <w:rsid w:val="007673FA"/>
    <w:rsid w:val="00770D9A"/>
    <w:rsid w:val="0077421C"/>
    <w:rsid w:val="007909CC"/>
    <w:rsid w:val="0079705A"/>
    <w:rsid w:val="007A78F8"/>
    <w:rsid w:val="007C0B63"/>
    <w:rsid w:val="007D079B"/>
    <w:rsid w:val="007D329C"/>
    <w:rsid w:val="007F4B61"/>
    <w:rsid w:val="00831BDC"/>
    <w:rsid w:val="00844144"/>
    <w:rsid w:val="00871018"/>
    <w:rsid w:val="0087349F"/>
    <w:rsid w:val="008735BD"/>
    <w:rsid w:val="00875A7F"/>
    <w:rsid w:val="00881603"/>
    <w:rsid w:val="008839E8"/>
    <w:rsid w:val="00885296"/>
    <w:rsid w:val="00887860"/>
    <w:rsid w:val="0089644A"/>
    <w:rsid w:val="008973FC"/>
    <w:rsid w:val="008A2AD2"/>
    <w:rsid w:val="008A2D3A"/>
    <w:rsid w:val="008B60B2"/>
    <w:rsid w:val="008D7516"/>
    <w:rsid w:val="008E2C94"/>
    <w:rsid w:val="008F1BDA"/>
    <w:rsid w:val="00911F1E"/>
    <w:rsid w:val="009267E7"/>
    <w:rsid w:val="0093772C"/>
    <w:rsid w:val="0094492D"/>
    <w:rsid w:val="00947248"/>
    <w:rsid w:val="00962721"/>
    <w:rsid w:val="0096275B"/>
    <w:rsid w:val="00964F41"/>
    <w:rsid w:val="0097440C"/>
    <w:rsid w:val="00977CF5"/>
    <w:rsid w:val="00985AED"/>
    <w:rsid w:val="009B3F9F"/>
    <w:rsid w:val="009D061C"/>
    <w:rsid w:val="009D7987"/>
    <w:rsid w:val="009E25C2"/>
    <w:rsid w:val="009F74AB"/>
    <w:rsid w:val="00A039D5"/>
    <w:rsid w:val="00A044E9"/>
    <w:rsid w:val="00A04E9D"/>
    <w:rsid w:val="00A118C6"/>
    <w:rsid w:val="00A17434"/>
    <w:rsid w:val="00A37E1F"/>
    <w:rsid w:val="00A4354F"/>
    <w:rsid w:val="00A43DA6"/>
    <w:rsid w:val="00A55C82"/>
    <w:rsid w:val="00AA4B73"/>
    <w:rsid w:val="00AA6D05"/>
    <w:rsid w:val="00AA76D7"/>
    <w:rsid w:val="00AC1F57"/>
    <w:rsid w:val="00AC5032"/>
    <w:rsid w:val="00AE54D6"/>
    <w:rsid w:val="00B20AB5"/>
    <w:rsid w:val="00B42850"/>
    <w:rsid w:val="00B44C5D"/>
    <w:rsid w:val="00B625B7"/>
    <w:rsid w:val="00B73034"/>
    <w:rsid w:val="00B90F6E"/>
    <w:rsid w:val="00B9765B"/>
    <w:rsid w:val="00BA4715"/>
    <w:rsid w:val="00BA576F"/>
    <w:rsid w:val="00BC532B"/>
    <w:rsid w:val="00BC7BD9"/>
    <w:rsid w:val="00BD2A49"/>
    <w:rsid w:val="00BE6AE7"/>
    <w:rsid w:val="00BF37CF"/>
    <w:rsid w:val="00BF4231"/>
    <w:rsid w:val="00BF6AA7"/>
    <w:rsid w:val="00C0029C"/>
    <w:rsid w:val="00C01135"/>
    <w:rsid w:val="00C03C4C"/>
    <w:rsid w:val="00C03D4D"/>
    <w:rsid w:val="00C14B74"/>
    <w:rsid w:val="00C20C5F"/>
    <w:rsid w:val="00C26D09"/>
    <w:rsid w:val="00C37B9D"/>
    <w:rsid w:val="00C405E5"/>
    <w:rsid w:val="00C5125B"/>
    <w:rsid w:val="00C51D82"/>
    <w:rsid w:val="00C57765"/>
    <w:rsid w:val="00C75843"/>
    <w:rsid w:val="00C863D7"/>
    <w:rsid w:val="00C9504A"/>
    <w:rsid w:val="00C975DD"/>
    <w:rsid w:val="00CB2A00"/>
    <w:rsid w:val="00CB5126"/>
    <w:rsid w:val="00CC4321"/>
    <w:rsid w:val="00CE627A"/>
    <w:rsid w:val="00CF6E24"/>
    <w:rsid w:val="00D04359"/>
    <w:rsid w:val="00D20BD5"/>
    <w:rsid w:val="00D32088"/>
    <w:rsid w:val="00D67FD6"/>
    <w:rsid w:val="00D76161"/>
    <w:rsid w:val="00D86B8A"/>
    <w:rsid w:val="00D90933"/>
    <w:rsid w:val="00D94920"/>
    <w:rsid w:val="00DB6CA4"/>
    <w:rsid w:val="00E051CC"/>
    <w:rsid w:val="00E1277B"/>
    <w:rsid w:val="00E1642D"/>
    <w:rsid w:val="00E41815"/>
    <w:rsid w:val="00E62F84"/>
    <w:rsid w:val="00E83277"/>
    <w:rsid w:val="00E91E4A"/>
    <w:rsid w:val="00EA2A12"/>
    <w:rsid w:val="00EB076D"/>
    <w:rsid w:val="00EB59A7"/>
    <w:rsid w:val="00EB7B81"/>
    <w:rsid w:val="00EC065C"/>
    <w:rsid w:val="00ED206F"/>
    <w:rsid w:val="00EE2DAB"/>
    <w:rsid w:val="00EF7929"/>
    <w:rsid w:val="00F00576"/>
    <w:rsid w:val="00F07842"/>
    <w:rsid w:val="00F50889"/>
    <w:rsid w:val="00F77587"/>
    <w:rsid w:val="00F813C0"/>
    <w:rsid w:val="00F86310"/>
    <w:rsid w:val="00F920E7"/>
    <w:rsid w:val="00FA3CA1"/>
    <w:rsid w:val="00FB7475"/>
    <w:rsid w:val="00FD048B"/>
    <w:rsid w:val="00FD52EC"/>
    <w:rsid w:val="00FE6E36"/>
    <w:rsid w:val="00FF0E25"/>
    <w:rsid w:val="00FF1ED8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7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CF5"/>
    <w:rPr>
      <w:rFonts w:ascii="Segoe UI" w:eastAsia="Calibri" w:hAnsi="Segoe UI" w:cs="Segoe UI"/>
      <w:sz w:val="18"/>
      <w:szCs w:val="18"/>
      <w:lang w:eastAsia="sk-SK"/>
    </w:rPr>
  </w:style>
  <w:style w:type="paragraph" w:customStyle="1" w:styleId="xxmsonormal">
    <w:name w:val="x_x_msonormal"/>
    <w:basedOn w:val="Normlny"/>
    <w:rsid w:val="001A7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4803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86B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6B8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6B8A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6B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6B8A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607E-447D-4B7E-9E71-DBC9B868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4</cp:revision>
  <dcterms:created xsi:type="dcterms:W3CDTF">2021-10-15T14:31:00Z</dcterms:created>
  <dcterms:modified xsi:type="dcterms:W3CDTF">2021-10-19T20:30:00Z</dcterms:modified>
</cp:coreProperties>
</file>