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03B4E" w14:textId="77777777" w:rsidR="00DD5536" w:rsidRDefault="00DD5536" w:rsidP="00DD5536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14:paraId="14D01294" w14:textId="77777777" w:rsidR="00AB3260" w:rsidRDefault="00AB3260" w:rsidP="00AB3260">
      <w:pPr>
        <w:rPr>
          <w:rFonts w:ascii="Calibri" w:hAnsi="Calibri"/>
          <w:b/>
          <w:i/>
          <w:sz w:val="28"/>
          <w:szCs w:val="28"/>
        </w:rPr>
      </w:pPr>
    </w:p>
    <w:p w14:paraId="0D65792E" w14:textId="77777777" w:rsidR="0046164F" w:rsidRPr="00AB3260" w:rsidRDefault="0046164F" w:rsidP="00AB3260"/>
    <w:p w14:paraId="08E6A325" w14:textId="154BFF70" w:rsidR="00DD5536" w:rsidRPr="00966233" w:rsidRDefault="00DD5536" w:rsidP="00DD5536">
      <w:pPr>
        <w:pStyle w:val="tl1"/>
        <w:jc w:val="both"/>
        <w:rPr>
          <w:rFonts w:ascii="Calibri" w:hAnsi="Calibri" w:cs="Cambria"/>
          <w:b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Predmetom zákazky je dodávka zemného plynu vrátane zabezpečenia prepravy, distribúcie, štruktúrovania a prevzatia zodpovednosti za odchýlku na všetkých odberných miestach</w:t>
      </w:r>
      <w:r w:rsidR="00CE5C7C">
        <w:rPr>
          <w:rFonts w:ascii="Calibri" w:hAnsi="Calibri" w:cs="Cambria"/>
          <w:sz w:val="22"/>
          <w:szCs w:val="22"/>
        </w:rPr>
        <w:t xml:space="preserve"> Banskobystrickej regionálnej s</w:t>
      </w:r>
      <w:r w:rsidR="0046164F">
        <w:rPr>
          <w:rFonts w:ascii="Calibri" w:hAnsi="Calibri" w:cs="Cambria"/>
          <w:sz w:val="22"/>
          <w:szCs w:val="22"/>
        </w:rPr>
        <w:t>p</w:t>
      </w:r>
      <w:r w:rsidR="00CE5C7C">
        <w:rPr>
          <w:rFonts w:ascii="Calibri" w:hAnsi="Calibri" w:cs="Cambria"/>
          <w:sz w:val="22"/>
          <w:szCs w:val="22"/>
        </w:rPr>
        <w:t>r</w:t>
      </w:r>
      <w:r w:rsidR="0046164F">
        <w:rPr>
          <w:rFonts w:ascii="Calibri" w:hAnsi="Calibri" w:cs="Cambria"/>
          <w:sz w:val="22"/>
          <w:szCs w:val="22"/>
        </w:rPr>
        <w:t xml:space="preserve">ávy ciest, a.s. </w:t>
      </w:r>
      <w:r>
        <w:rPr>
          <w:rFonts w:ascii="Calibri" w:hAnsi="Calibri" w:cs="Cambria"/>
          <w:sz w:val="22"/>
          <w:szCs w:val="22"/>
        </w:rPr>
        <w:t xml:space="preserve">na </w:t>
      </w:r>
      <w:r w:rsidR="00C52A56">
        <w:rPr>
          <w:rFonts w:ascii="Calibri" w:hAnsi="Calibri" w:cs="Cambria"/>
          <w:sz w:val="22"/>
          <w:szCs w:val="22"/>
        </w:rPr>
        <w:t>13 kalendárnych mesiacov</w:t>
      </w:r>
      <w:r>
        <w:rPr>
          <w:rFonts w:ascii="Calibri" w:hAnsi="Calibri" w:cs="Cambria"/>
          <w:sz w:val="22"/>
          <w:szCs w:val="22"/>
        </w:rPr>
        <w:t xml:space="preserve">, s účinnosťou zmluvy </w:t>
      </w:r>
      <w:r w:rsidRPr="00245592">
        <w:rPr>
          <w:rFonts w:ascii="Calibri" w:hAnsi="Calibri" w:cs="Cambria"/>
          <w:sz w:val="22"/>
          <w:szCs w:val="22"/>
        </w:rPr>
        <w:t xml:space="preserve">od </w:t>
      </w:r>
      <w:r w:rsidR="0046164F" w:rsidRPr="00245592">
        <w:rPr>
          <w:rFonts w:ascii="Calibri" w:hAnsi="Calibri" w:cs="Cambria"/>
          <w:b/>
          <w:color w:val="000000"/>
          <w:sz w:val="22"/>
          <w:szCs w:val="22"/>
        </w:rPr>
        <w:t>01.1</w:t>
      </w:r>
      <w:r w:rsidR="007F5D9A">
        <w:rPr>
          <w:rFonts w:ascii="Calibri" w:hAnsi="Calibri" w:cs="Cambria"/>
          <w:b/>
          <w:color w:val="000000"/>
          <w:sz w:val="22"/>
          <w:szCs w:val="22"/>
        </w:rPr>
        <w:t>2</w:t>
      </w:r>
      <w:r w:rsidRPr="00245592">
        <w:rPr>
          <w:rFonts w:ascii="Calibri" w:hAnsi="Calibri" w:cs="Cambria"/>
          <w:b/>
          <w:sz w:val="22"/>
          <w:szCs w:val="22"/>
        </w:rPr>
        <w:t>.20</w:t>
      </w:r>
      <w:r w:rsidR="00F83A4A">
        <w:rPr>
          <w:rFonts w:ascii="Calibri" w:hAnsi="Calibri" w:cs="Cambria"/>
          <w:b/>
          <w:sz w:val="22"/>
          <w:szCs w:val="22"/>
        </w:rPr>
        <w:t>21</w:t>
      </w:r>
      <w:r w:rsidRPr="00245592">
        <w:rPr>
          <w:rFonts w:ascii="Calibri" w:hAnsi="Calibri" w:cs="Cambria"/>
          <w:b/>
          <w:sz w:val="22"/>
          <w:szCs w:val="22"/>
        </w:rPr>
        <w:t xml:space="preserve"> od </w:t>
      </w:r>
      <w:r w:rsidR="00BD4C1B" w:rsidRPr="00245592">
        <w:rPr>
          <w:rFonts w:ascii="Calibri" w:hAnsi="Calibri" w:cs="Cambria"/>
          <w:b/>
          <w:sz w:val="22"/>
          <w:szCs w:val="22"/>
        </w:rPr>
        <w:t>0</w:t>
      </w:r>
      <w:r w:rsidR="00245592" w:rsidRPr="00245592">
        <w:rPr>
          <w:rFonts w:ascii="Calibri" w:hAnsi="Calibri" w:cs="Cambria"/>
          <w:b/>
          <w:sz w:val="22"/>
          <w:szCs w:val="22"/>
        </w:rPr>
        <w:t>6</w:t>
      </w:r>
      <w:r w:rsidR="00BD4C1B" w:rsidRPr="00245592">
        <w:rPr>
          <w:rFonts w:ascii="Calibri" w:hAnsi="Calibri" w:cs="Cambria"/>
          <w:b/>
          <w:sz w:val="22"/>
          <w:szCs w:val="22"/>
        </w:rPr>
        <w:t>:00</w:t>
      </w:r>
      <w:r w:rsidRPr="00245592">
        <w:rPr>
          <w:rFonts w:ascii="Calibri" w:hAnsi="Calibri" w:cs="Cambria"/>
          <w:b/>
          <w:sz w:val="22"/>
          <w:szCs w:val="22"/>
        </w:rPr>
        <w:t xml:space="preserve"> hod. do </w:t>
      </w:r>
      <w:r w:rsidR="00F83A4A">
        <w:rPr>
          <w:rFonts w:ascii="Calibri" w:hAnsi="Calibri" w:cs="Cambria"/>
          <w:b/>
          <w:sz w:val="22"/>
          <w:szCs w:val="22"/>
        </w:rPr>
        <w:t>31</w:t>
      </w:r>
      <w:r w:rsidR="0046164F" w:rsidRPr="00245592">
        <w:rPr>
          <w:rFonts w:ascii="Calibri" w:hAnsi="Calibri" w:cs="Cambria"/>
          <w:b/>
          <w:sz w:val="22"/>
          <w:szCs w:val="22"/>
        </w:rPr>
        <w:t>.</w:t>
      </w:r>
      <w:r w:rsidR="0034257D">
        <w:rPr>
          <w:rFonts w:ascii="Calibri" w:hAnsi="Calibri" w:cs="Cambria"/>
          <w:b/>
          <w:sz w:val="22"/>
          <w:szCs w:val="22"/>
        </w:rPr>
        <w:t>1</w:t>
      </w:r>
      <w:r w:rsidR="007F5D9A">
        <w:rPr>
          <w:rFonts w:ascii="Calibri" w:hAnsi="Calibri" w:cs="Cambria"/>
          <w:b/>
          <w:sz w:val="22"/>
          <w:szCs w:val="22"/>
        </w:rPr>
        <w:t>2</w:t>
      </w:r>
      <w:r w:rsidRPr="00245592">
        <w:rPr>
          <w:rFonts w:ascii="Calibri" w:hAnsi="Calibri" w:cs="Cambria"/>
          <w:b/>
          <w:sz w:val="22"/>
          <w:szCs w:val="22"/>
        </w:rPr>
        <w:t>.20</w:t>
      </w:r>
      <w:r w:rsidR="00F83A4A">
        <w:rPr>
          <w:rFonts w:ascii="Calibri" w:hAnsi="Calibri" w:cs="Cambria"/>
          <w:b/>
          <w:sz w:val="22"/>
          <w:szCs w:val="22"/>
        </w:rPr>
        <w:t>22</w:t>
      </w:r>
      <w:r w:rsidRPr="00245592">
        <w:rPr>
          <w:rFonts w:ascii="Calibri" w:hAnsi="Calibri" w:cs="Cambria"/>
          <w:b/>
          <w:sz w:val="22"/>
          <w:szCs w:val="22"/>
        </w:rPr>
        <w:t xml:space="preserve"> do </w:t>
      </w:r>
      <w:r w:rsidR="00F83A4A">
        <w:rPr>
          <w:rFonts w:ascii="Calibri" w:hAnsi="Calibri" w:cs="Cambria"/>
          <w:b/>
          <w:sz w:val="22"/>
          <w:szCs w:val="22"/>
        </w:rPr>
        <w:t>00</w:t>
      </w:r>
      <w:r w:rsidRPr="00245592">
        <w:rPr>
          <w:rFonts w:ascii="Calibri" w:hAnsi="Calibri" w:cs="Cambria"/>
          <w:b/>
          <w:sz w:val="22"/>
          <w:szCs w:val="22"/>
        </w:rPr>
        <w:t>:00 hod</w:t>
      </w:r>
      <w:r w:rsidRPr="00245592">
        <w:rPr>
          <w:rFonts w:ascii="Calibri" w:hAnsi="Calibri" w:cs="Cambria"/>
          <w:sz w:val="22"/>
          <w:szCs w:val="22"/>
        </w:rPr>
        <w:t xml:space="preserve">.  Predpokladaný celkový odber za </w:t>
      </w:r>
      <w:r w:rsidR="006E0549">
        <w:rPr>
          <w:rFonts w:ascii="Calibri" w:hAnsi="Calibri" w:cs="Cambria"/>
          <w:sz w:val="22"/>
          <w:szCs w:val="22"/>
        </w:rPr>
        <w:t>uvedené obdobie</w:t>
      </w:r>
      <w:r>
        <w:rPr>
          <w:rFonts w:ascii="Calibri" w:hAnsi="Calibri" w:cs="Cambria"/>
          <w:sz w:val="22"/>
          <w:szCs w:val="22"/>
        </w:rPr>
        <w:t xml:space="preserve"> je </w:t>
      </w:r>
      <w:r w:rsidR="0046164F">
        <w:rPr>
          <w:rFonts w:ascii="Calibri" w:hAnsi="Calibri" w:cs="Cambria"/>
          <w:b/>
          <w:sz w:val="22"/>
          <w:szCs w:val="22"/>
        </w:rPr>
        <w:t>2</w:t>
      </w:r>
      <w:r w:rsidR="00F83A4A">
        <w:rPr>
          <w:rFonts w:ascii="Calibri" w:hAnsi="Calibri" w:cs="Cambria"/>
          <w:b/>
          <w:sz w:val="22"/>
          <w:szCs w:val="22"/>
        </w:rPr>
        <w:t> </w:t>
      </w:r>
      <w:r w:rsidR="00506736">
        <w:rPr>
          <w:rFonts w:ascii="Calibri" w:hAnsi="Calibri" w:cs="Cambria"/>
          <w:b/>
          <w:sz w:val="22"/>
          <w:szCs w:val="22"/>
        </w:rPr>
        <w:t>741</w:t>
      </w:r>
      <w:r w:rsidR="00F83A4A">
        <w:rPr>
          <w:rFonts w:ascii="Calibri" w:hAnsi="Calibri" w:cs="Cambria"/>
          <w:b/>
          <w:sz w:val="22"/>
          <w:szCs w:val="22"/>
        </w:rPr>
        <w:t>,</w:t>
      </w:r>
      <w:r w:rsidR="00506736">
        <w:rPr>
          <w:rFonts w:ascii="Calibri" w:hAnsi="Calibri" w:cs="Cambria"/>
          <w:b/>
          <w:sz w:val="22"/>
          <w:szCs w:val="22"/>
        </w:rPr>
        <w:t>338</w:t>
      </w:r>
      <w:r>
        <w:rPr>
          <w:rFonts w:ascii="Calibri" w:hAnsi="Calibri" w:cs="Cambria"/>
          <w:b/>
          <w:sz w:val="22"/>
          <w:szCs w:val="22"/>
        </w:rPr>
        <w:t xml:space="preserve"> MWh.</w:t>
      </w:r>
    </w:p>
    <w:p w14:paraId="130D7638" w14:textId="77777777" w:rsidR="00DD5536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p w14:paraId="067D0988" w14:textId="77777777" w:rsidR="00DD5536" w:rsidRDefault="00DD5536" w:rsidP="00DD5536">
      <w:pPr>
        <w:autoSpaceDE w:val="0"/>
        <w:autoSpaceDN w:val="0"/>
        <w:adjustRightInd w:val="0"/>
        <w:rPr>
          <w:rFonts w:ascii="Cambria" w:hAnsi="Cambria" w:cs="Cambria"/>
          <w:color w:val="00000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69"/>
      </w:tblGrid>
      <w:tr w:rsidR="00DD5536" w14:paraId="7B7261FF" w14:textId="77777777" w:rsidTr="00DD5536">
        <w:trPr>
          <w:trHeight w:val="143"/>
        </w:trPr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348F4" w14:textId="77777777" w:rsidR="00DD5536" w:rsidRDefault="004A5C8A">
            <w:pPr>
              <w:autoSpaceDE w:val="0"/>
              <w:autoSpaceDN w:val="0"/>
              <w:adjustRightInd w:val="0"/>
              <w:rPr>
                <w:rFonts w:ascii="Calibri" w:hAnsi="Calibri" w:cs="Cambria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 xml:space="preserve">1. </w:t>
            </w:r>
            <w:r w:rsidR="00DD5536"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 xml:space="preserve">Zoznam odberných miest pre zemný plyn - </w:t>
            </w:r>
            <w:r w:rsidR="00DD5536" w:rsidRPr="004A5C8A">
              <w:rPr>
                <w:rFonts w:ascii="Calibri" w:hAnsi="Calibri" w:cs="Cambria"/>
                <w:b/>
                <w:color w:val="000000"/>
                <w:sz w:val="22"/>
                <w:szCs w:val="22"/>
                <w:u w:val="single"/>
              </w:rPr>
              <w:t>maloodber</w:t>
            </w:r>
          </w:p>
        </w:tc>
      </w:tr>
    </w:tbl>
    <w:p w14:paraId="6E267E07" w14:textId="77777777" w:rsidR="00DD5536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180"/>
        <w:tblW w:w="9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3827"/>
        <w:gridCol w:w="2268"/>
        <w:gridCol w:w="1252"/>
      </w:tblGrid>
      <w:tr w:rsidR="00966233" w14:paraId="3D000B4E" w14:textId="77777777" w:rsidTr="00FB6190">
        <w:trPr>
          <w:trHeight w:val="857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55BDBF43" w14:textId="77777777" w:rsidR="00966233" w:rsidRPr="00CE5C7C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CE5C7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POD kód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5CC2" w14:textId="77777777" w:rsidR="00966233" w:rsidRPr="00CE5C7C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44765C23" w14:textId="77777777" w:rsidR="00966233" w:rsidRPr="00CE5C7C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CE5C7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Odberné miesto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right w:val="nil"/>
            </w:tcBorders>
            <w:vAlign w:val="center"/>
            <w:hideMark/>
          </w:tcPr>
          <w:p w14:paraId="0BB986A8" w14:textId="77777777" w:rsidR="00966233" w:rsidRPr="00506736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Predpokladaná ročná spotreba (MWh)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76F89A2" w14:textId="77777777" w:rsidR="00966233" w:rsidRPr="00506736" w:rsidRDefault="00966233" w:rsidP="00FB619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Tarifa</w:t>
            </w:r>
          </w:p>
        </w:tc>
      </w:tr>
      <w:tr w:rsidR="00506736" w14:paraId="4AC6C8E7" w14:textId="77777777" w:rsidTr="001E0700">
        <w:trPr>
          <w:trHeight w:val="30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5BE880D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000710701292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636F6" w14:textId="77777777" w:rsidR="00506736" w:rsidRPr="00F803A5" w:rsidRDefault="00506736" w:rsidP="00506736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Majerská cesta 94,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Banská Bystrica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072745DA" w14:textId="50AB8F3E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554,037</w:t>
            </w:r>
          </w:p>
        </w:tc>
        <w:tc>
          <w:tcPr>
            <w:tcW w:w="12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AF5E71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</w:tr>
      <w:tr w:rsidR="00506736" w14:paraId="0F680C85" w14:textId="77777777" w:rsidTr="001E070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61411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000710701851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CBB53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Kriváň 521,  Kriváň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B2F40" w14:textId="6AD8670F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63,019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8AC2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506736" w14:paraId="0DAC6C3E" w14:textId="77777777" w:rsidTr="001E070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50E34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010710002075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EAA19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Lieskovská cesta 1832,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Zvolen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04651" w14:textId="32D2A7DE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34,000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64F8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506736" w14:paraId="3B7163A6" w14:textId="77777777" w:rsidTr="001E070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2AC13A9A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000610602074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1E2A3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Priemyselná 6,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Ladomerská Vieska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7906600" w14:textId="553BDDAA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312,012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A5DF3A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06736" w14:paraId="65C60A7A" w14:textId="77777777" w:rsidTr="001E070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0808BE43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000610602175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7B37B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Dlhá Lúka 760, Nová Baňa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552D56CA" w14:textId="2AA23EB6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108,816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676CCF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06736" w14:paraId="7C2292F0" w14:textId="77777777" w:rsidTr="001E070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798CDCE2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000810751778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2BFE4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Vajanského 857,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008855FD" w14:textId="6E0F1620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271,526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577B51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06736" w14:paraId="3E4254D3" w14:textId="77777777" w:rsidTr="001E070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556BF596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000830021641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96F68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Vajanského 857,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9F3C28C" w14:textId="09ADF4DB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84,173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7B3F91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506736" w14:paraId="1F6E8887" w14:textId="77777777" w:rsidTr="001E070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11BCF082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000810750079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35424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13. januára 21, Poltár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359FA34C" w14:textId="4F1C6F4B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387,855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48799E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506736" w14:paraId="58210C06" w14:textId="77777777" w:rsidTr="001E070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6E786C9F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000710702038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BF7D7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Škultétyho 106,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Veľký Krtíš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238FB21F" w14:textId="751B81A8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158,823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B11FE2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06736" w14:paraId="680ED8C9" w14:textId="77777777" w:rsidTr="001E070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06D723BD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2D02C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Šibeničný vrch 716, Rimavská Sobota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6378D889" w14:textId="22D92D26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207,060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17F496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06736" w14:paraId="00304017" w14:textId="77777777" w:rsidTr="001E070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1C9F7D00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000810750378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B24A5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Cintorínska 1, Tornaľa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E0997E5" w14:textId="747B5F8E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37,394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1510BE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06736" w14:paraId="3355E01F" w14:textId="77777777" w:rsidTr="001E070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56175785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000810750377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566C1" w14:textId="77777777" w:rsidR="00506736" w:rsidRPr="00F803A5" w:rsidRDefault="00506736" w:rsidP="00506736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1. mája 620, Hnúšťa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10C3CF63" w14:textId="7569444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494,948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F7B134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06736" w14:paraId="55647466" w14:textId="77777777" w:rsidTr="001E070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0083E300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000810751779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83364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Dobšinského 11, Kokava nad Rimavicou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75C86C9A" w14:textId="13B0F32F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27,676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FB3D1E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3</w:t>
            </w:r>
          </w:p>
        </w:tc>
      </w:tr>
    </w:tbl>
    <w:p w14:paraId="09D2585B" w14:textId="77777777" w:rsidR="00DD5536" w:rsidRDefault="00DD5536" w:rsidP="00DD5536">
      <w:pPr>
        <w:pStyle w:val="tl1"/>
        <w:rPr>
          <w:rFonts w:ascii="Calibri" w:hAnsi="Calibri"/>
          <w:b/>
          <w:bCs/>
          <w:color w:val="000000"/>
          <w:sz w:val="22"/>
          <w:szCs w:val="22"/>
        </w:rPr>
      </w:pPr>
    </w:p>
    <w:p w14:paraId="659452BA" w14:textId="77777777" w:rsidR="00B837FE" w:rsidRDefault="00B837FE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</w:p>
    <w:p w14:paraId="0636A834" w14:textId="77777777" w:rsidR="00DD5536" w:rsidRDefault="00DD5536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Odberateľ od dodávateľa požaduje počas celej platnosti </w:t>
      </w:r>
      <w:r w:rsidR="00347683">
        <w:rPr>
          <w:rFonts w:ascii="Calibri" w:hAnsi="Calibri" w:cs="Cambria"/>
          <w:sz w:val="22"/>
          <w:szCs w:val="22"/>
        </w:rPr>
        <w:t xml:space="preserve">zmluvného vzťahu </w:t>
      </w:r>
      <w:r>
        <w:rPr>
          <w:rFonts w:ascii="Calibri" w:hAnsi="Calibri" w:cs="Cambria"/>
          <w:sz w:val="22"/>
          <w:szCs w:val="22"/>
        </w:rPr>
        <w:t>minimálne:</w:t>
      </w:r>
    </w:p>
    <w:p w14:paraId="79DF8550" w14:textId="77777777" w:rsidR="009124FB" w:rsidRPr="009124FB" w:rsidRDefault="00347683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eastAsia="ArialMT" w:hAnsi="Calibri" w:cs="ArialMT"/>
          <w:sz w:val="22"/>
          <w:szCs w:val="22"/>
          <w:lang w:eastAsia="en-US"/>
        </w:rPr>
        <w:t>zabezpečenie dodávky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 xml:space="preserve"> zemného plynu do odberných miest verejného obstarávateľa, podľa potreby verejného obstarávateľa, v požadovanej kvalite a s garanciou dodávky zemného plynu po celú dobu platnosti zmluvy</w:t>
      </w:r>
      <w:r w:rsidR="009124FB">
        <w:rPr>
          <w:rFonts w:ascii="Calibri" w:eastAsia="ArialMT" w:hAnsi="Calibri" w:cs="ArialMT"/>
          <w:sz w:val="22"/>
          <w:szCs w:val="22"/>
          <w:lang w:eastAsia="en-US"/>
        </w:rPr>
        <w:t>,</w:t>
      </w:r>
    </w:p>
    <w:p w14:paraId="0F0A57A2" w14:textId="77777777" w:rsidR="009124FB" w:rsidRPr="009124FB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zabezpečenie distribúcie zemného plynu, služieb spojených s dodávkou zemného</w:t>
      </w:r>
      <w:r>
        <w:rPr>
          <w:rFonts w:asciiTheme="minorHAnsi" w:eastAsia="ArialMT" w:hAnsiTheme="minorHAnsi" w:cs="ArialMT"/>
          <w:sz w:val="22"/>
          <w:szCs w:val="22"/>
          <w:lang w:eastAsia="en-US"/>
        </w:rPr>
        <w:t xml:space="preserve">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plynu vrátane prepravy zemného plynu,</w:t>
      </w:r>
    </w:p>
    <w:p w14:paraId="51D1E899" w14:textId="23697A52" w:rsidR="00B837FE" w:rsidRPr="002D5AAF" w:rsidRDefault="009124FB" w:rsidP="002D5AAF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>verejn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ého obstarávateľa v celom rozsahu, za všetky odberné miesta verejného obstarávateľa, voči zúčtovateľovi odchýlok. Prevzatie zodpovednosti za odchýlku verejného obstarávateľa v celom rozsahu, za všetky odberné</w:t>
      </w:r>
      <w:r w:rsidR="00B837FE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miesta verejného obstarávateľa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voči zúčtovateľovi odchýlok, bude súčasťou koncovej ceny stanovenej za dodávku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 xml:space="preserve">1 MWh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zemného plynu dodaného do odberných miest verejného obstarávateľa</w:t>
      </w:r>
      <w:r w:rsidR="00DD5536" w:rsidRPr="009124FB">
        <w:rPr>
          <w:rFonts w:asciiTheme="minorHAnsi" w:hAnsiTheme="minorHAnsi" w:cs="Cambria"/>
          <w:sz w:val="22"/>
          <w:szCs w:val="22"/>
        </w:rPr>
        <w:t>,</w:t>
      </w:r>
    </w:p>
    <w:p w14:paraId="7CD50C45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v prípade zmeny dodávateľa v súvislosti s verejným obstarávaním, na základe ktorého bola uzavretá zmluva, si dodávateľ nebude účtovať žiadne  zriaďovacie, aktivačné, deaktivačné či iné poplatky v súvislosti so zmenou dodávateľa,</w:t>
      </w:r>
    </w:p>
    <w:p w14:paraId="1444B957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lastRenderedPageBreak/>
        <w:t>zrealizovať prípadnú zmenu dodávateľa plynu bez prerušenia dodávky plynu,</w:t>
      </w:r>
    </w:p>
    <w:p w14:paraId="2B870544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nezvyšovať cenu za dodávku plynu (t. j. cenu za komoditu, prepravu</w:t>
      </w:r>
      <w:r w:rsidR="00ED7639">
        <w:rPr>
          <w:rFonts w:ascii="Calibri" w:hAnsi="Calibri" w:cs="Cambria"/>
          <w:sz w:val="22"/>
          <w:szCs w:val="22"/>
        </w:rPr>
        <w:t>, skladovanie plynu</w:t>
      </w:r>
      <w:r>
        <w:rPr>
          <w:rFonts w:ascii="Calibri" w:hAnsi="Calibri" w:cs="Cambria"/>
          <w:sz w:val="22"/>
          <w:szCs w:val="22"/>
        </w:rPr>
        <w:t xml:space="preserve"> a štruktúrovanie) počas platnosti zmluvy; cenu za distribúciu stanovuje Úrad pre reguláciu sieťových odvetví, výšku DPH a spotrebnej dane stanovuje Národná Rada Slovenskej Republiky,</w:t>
      </w:r>
    </w:p>
    <w:p w14:paraId="75E1C031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neúčtovať odberateľovi žiadne poplatky navyše. Súčasťou fakturovanej ceny môže byť len cena za dodávku plynu (cena za komoditu, prepravu</w:t>
      </w:r>
      <w:r w:rsidR="00ED7639">
        <w:rPr>
          <w:rFonts w:ascii="Calibri" w:hAnsi="Calibri" w:cs="Cambria"/>
          <w:sz w:val="22"/>
          <w:szCs w:val="22"/>
        </w:rPr>
        <w:t>, skladovanie plynu</w:t>
      </w:r>
      <w:r>
        <w:rPr>
          <w:rFonts w:ascii="Calibri" w:hAnsi="Calibri" w:cs="Cambria"/>
          <w:sz w:val="22"/>
          <w:szCs w:val="22"/>
        </w:rPr>
        <w:t xml:space="preserve"> a štruktúrovanie), poplatky určované Úradom pre reguláciu sieťových odvetví, daň z pridanej hodnoty a spotrebná daň.</w:t>
      </w:r>
    </w:p>
    <w:p w14:paraId="7097045F" w14:textId="77777777" w:rsidR="00DD5536" w:rsidRDefault="00DD5536" w:rsidP="00DD5536"/>
    <w:p w14:paraId="6C8F91FE" w14:textId="77777777" w:rsidR="0098336F" w:rsidRDefault="0098336F"/>
    <w:sectPr w:rsidR="009833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D7F71" w14:textId="77777777" w:rsidR="00F943BF" w:rsidRDefault="00F943BF" w:rsidP="003E4291">
      <w:r>
        <w:separator/>
      </w:r>
    </w:p>
  </w:endnote>
  <w:endnote w:type="continuationSeparator" w:id="0">
    <w:p w14:paraId="214848B6" w14:textId="77777777" w:rsidR="00F943BF" w:rsidRDefault="00F943BF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9A626" w14:textId="77777777" w:rsidR="00F943BF" w:rsidRDefault="00F943BF" w:rsidP="003E4291">
      <w:r>
        <w:separator/>
      </w:r>
    </w:p>
  </w:footnote>
  <w:footnote w:type="continuationSeparator" w:id="0">
    <w:p w14:paraId="71262375" w14:textId="77777777" w:rsidR="00F943BF" w:rsidRDefault="00F943BF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88870" w14:textId="77777777" w:rsidR="003E4291" w:rsidRDefault="003E4291" w:rsidP="003E4291">
    <w:pPr>
      <w:pStyle w:val="Hlavika"/>
      <w:jc w:val="right"/>
    </w:pPr>
    <w:r w:rsidRPr="00F23D79">
      <w:rPr>
        <w:rFonts w:ascii="Calibri" w:hAnsi="Calibri"/>
        <w:b/>
        <w:color w:val="000000"/>
        <w:sz w:val="22"/>
        <w:szCs w:val="22"/>
      </w:rPr>
      <w:t>Príloha č. 1</w:t>
    </w:r>
    <w:r w:rsidR="00BC4AE0">
      <w:rPr>
        <w:rFonts w:ascii="Calibri" w:hAnsi="Calibri"/>
        <w:b/>
        <w:color w:val="000000"/>
        <w:sz w:val="22"/>
        <w:szCs w:val="22"/>
      </w:rPr>
      <w:t xml:space="preserve"> k SP - </w:t>
    </w:r>
    <w:r>
      <w:rPr>
        <w:rFonts w:ascii="Calibri" w:hAnsi="Calibri"/>
        <w:b/>
        <w:color w:val="000000"/>
        <w:sz w:val="22"/>
        <w:szCs w:val="22"/>
      </w:rPr>
      <w:t>Opis</w:t>
    </w:r>
    <w:r w:rsidRPr="00F23D79">
      <w:rPr>
        <w:rFonts w:ascii="Calibri" w:hAnsi="Calibri"/>
        <w:b/>
        <w:color w:val="000000"/>
        <w:sz w:val="22"/>
        <w:szCs w:val="22"/>
      </w:rPr>
      <w:t xml:space="preserve">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626F9"/>
    <w:rsid w:val="000C1281"/>
    <w:rsid w:val="000E32C1"/>
    <w:rsid w:val="00127A70"/>
    <w:rsid w:val="00144B9D"/>
    <w:rsid w:val="001970A4"/>
    <w:rsid w:val="0020164C"/>
    <w:rsid w:val="00213399"/>
    <w:rsid w:val="0024292E"/>
    <w:rsid w:val="00245592"/>
    <w:rsid w:val="00245812"/>
    <w:rsid w:val="0027357E"/>
    <w:rsid w:val="002B71B1"/>
    <w:rsid w:val="002C037D"/>
    <w:rsid w:val="002D5AAF"/>
    <w:rsid w:val="003073A7"/>
    <w:rsid w:val="0034257D"/>
    <w:rsid w:val="00343496"/>
    <w:rsid w:val="00347683"/>
    <w:rsid w:val="003814CB"/>
    <w:rsid w:val="003C2242"/>
    <w:rsid w:val="003C2AF9"/>
    <w:rsid w:val="003E4291"/>
    <w:rsid w:val="004366B9"/>
    <w:rsid w:val="0044008A"/>
    <w:rsid w:val="0046164F"/>
    <w:rsid w:val="00487FEA"/>
    <w:rsid w:val="004A5C8A"/>
    <w:rsid w:val="004C1F4E"/>
    <w:rsid w:val="004C7561"/>
    <w:rsid w:val="00506736"/>
    <w:rsid w:val="005102FC"/>
    <w:rsid w:val="00532568"/>
    <w:rsid w:val="00560BBB"/>
    <w:rsid w:val="005B2C03"/>
    <w:rsid w:val="005D23A0"/>
    <w:rsid w:val="005E18A8"/>
    <w:rsid w:val="005F0DA8"/>
    <w:rsid w:val="005F6F14"/>
    <w:rsid w:val="00610561"/>
    <w:rsid w:val="006B73D0"/>
    <w:rsid w:val="006E0549"/>
    <w:rsid w:val="007418AB"/>
    <w:rsid w:val="007725FE"/>
    <w:rsid w:val="007F5D9A"/>
    <w:rsid w:val="00842C9F"/>
    <w:rsid w:val="00861422"/>
    <w:rsid w:val="00907349"/>
    <w:rsid w:val="009124FB"/>
    <w:rsid w:val="00913F2B"/>
    <w:rsid w:val="00935BBF"/>
    <w:rsid w:val="00945859"/>
    <w:rsid w:val="009632D3"/>
    <w:rsid w:val="00966233"/>
    <w:rsid w:val="0098336F"/>
    <w:rsid w:val="00A01B88"/>
    <w:rsid w:val="00A0621B"/>
    <w:rsid w:val="00A26F74"/>
    <w:rsid w:val="00A335BA"/>
    <w:rsid w:val="00AB3260"/>
    <w:rsid w:val="00AF43A9"/>
    <w:rsid w:val="00B837FE"/>
    <w:rsid w:val="00BC4AE0"/>
    <w:rsid w:val="00BD4C1B"/>
    <w:rsid w:val="00BE3320"/>
    <w:rsid w:val="00C17BC7"/>
    <w:rsid w:val="00C44ACE"/>
    <w:rsid w:val="00C52A56"/>
    <w:rsid w:val="00C5718B"/>
    <w:rsid w:val="00C86A24"/>
    <w:rsid w:val="00CD1E21"/>
    <w:rsid w:val="00CD79A3"/>
    <w:rsid w:val="00CE5C7C"/>
    <w:rsid w:val="00D07B19"/>
    <w:rsid w:val="00D16B69"/>
    <w:rsid w:val="00D21BAF"/>
    <w:rsid w:val="00D27BFF"/>
    <w:rsid w:val="00DD5536"/>
    <w:rsid w:val="00E858DC"/>
    <w:rsid w:val="00EA174D"/>
    <w:rsid w:val="00EA3414"/>
    <w:rsid w:val="00ED7639"/>
    <w:rsid w:val="00EF0213"/>
    <w:rsid w:val="00F420C4"/>
    <w:rsid w:val="00F65AEB"/>
    <w:rsid w:val="00F803A5"/>
    <w:rsid w:val="00F83A4A"/>
    <w:rsid w:val="00F943BF"/>
    <w:rsid w:val="00FB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F91000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6</cp:revision>
  <dcterms:created xsi:type="dcterms:W3CDTF">2021-10-12T11:22:00Z</dcterms:created>
  <dcterms:modified xsi:type="dcterms:W3CDTF">2021-10-20T16:32:00Z</dcterms:modified>
</cp:coreProperties>
</file>