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9366" w14:textId="77777777"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2AC7B009" w14:textId="77777777" w:rsidR="000C2B3D" w:rsidRPr="000C2B3D" w:rsidRDefault="000C2B3D" w:rsidP="000C2B3D">
      <w:pPr>
        <w:autoSpaceDE w:val="0"/>
        <w:autoSpaceDN w:val="0"/>
        <w:adjustRightInd w:val="0"/>
        <w:rPr>
          <w:rFonts w:ascii="Calibri" w:eastAsiaTheme="minorHAnsi" w:hAnsi="Calibri" w:cs="Calibri"/>
          <w:color w:val="000000"/>
          <w:lang w:eastAsia="en-US"/>
        </w:rPr>
      </w:pPr>
    </w:p>
    <w:p w14:paraId="64816984" w14:textId="35763531" w:rsidR="00137D21" w:rsidRPr="00613D4B" w:rsidRDefault="000C2B3D" w:rsidP="0021684B">
      <w:pPr>
        <w:pStyle w:val="Default"/>
        <w:jc w:val="center"/>
        <w:rPr>
          <w:rFonts w:ascii="Calibri" w:eastAsia="Arial" w:hAnsi="Calibri"/>
          <w:sz w:val="22"/>
          <w:szCs w:val="22"/>
        </w:rPr>
      </w:pPr>
      <w:r w:rsidRPr="000C2B3D">
        <w:rPr>
          <w:rFonts w:ascii="Calibri" w:eastAsia="Arial" w:hAnsi="Calibri"/>
          <w:b/>
        </w:rPr>
        <w:t xml:space="preserve"> Obnova Krajskej knižnice </w:t>
      </w:r>
      <w:r w:rsidR="004B2EE1" w:rsidRPr="000C2B3D">
        <w:rPr>
          <w:rFonts w:ascii="Calibri" w:eastAsia="Arial" w:hAnsi="Calibri"/>
          <w:b/>
        </w:rPr>
        <w:t>Ľ</w:t>
      </w:r>
      <w:r w:rsidR="004B2EE1">
        <w:rPr>
          <w:rFonts w:ascii="Calibri" w:eastAsia="Arial" w:hAnsi="Calibri"/>
          <w:b/>
        </w:rPr>
        <w:t>.</w:t>
      </w:r>
      <w:r w:rsidR="004B2EE1" w:rsidRPr="000C2B3D">
        <w:rPr>
          <w:rFonts w:ascii="Calibri" w:eastAsia="Arial" w:hAnsi="Calibri"/>
          <w:b/>
        </w:rPr>
        <w:t xml:space="preserve"> </w:t>
      </w:r>
      <w:r w:rsidRPr="000C2B3D">
        <w:rPr>
          <w:rFonts w:ascii="Calibri" w:eastAsia="Arial" w:hAnsi="Calibri"/>
          <w:b/>
        </w:rPr>
        <w:t xml:space="preserve">Štúra – </w:t>
      </w:r>
      <w:r w:rsidR="004B2EE1">
        <w:rPr>
          <w:rFonts w:ascii="Calibri" w:eastAsia="Arial" w:hAnsi="Calibri"/>
          <w:b/>
        </w:rPr>
        <w:t xml:space="preserve">Rekonštrukcia oddelenia náučnej literatúry a spoločenskovednej literatúry - </w:t>
      </w:r>
      <w:r w:rsidRPr="000C2B3D">
        <w:rPr>
          <w:rFonts w:ascii="Calibri" w:eastAsia="Arial" w:hAnsi="Calibri"/>
          <w:b/>
        </w:rPr>
        <w:t xml:space="preserve">interiérové vybavenie </w:t>
      </w:r>
      <w:r w:rsidR="004B2EE1">
        <w:rPr>
          <w:rFonts w:ascii="Calibri" w:eastAsia="Arial" w:hAnsi="Calibri"/>
          <w:b/>
        </w:rPr>
        <w:t>(</w:t>
      </w:r>
      <w:r w:rsidR="0021684B">
        <w:rPr>
          <w:rFonts w:ascii="Calibri" w:eastAsia="Arial" w:hAnsi="Calibri"/>
          <w:b/>
        </w:rPr>
        <w:t xml:space="preserve">nábytok na mieru) </w:t>
      </w:r>
      <w:r w:rsidR="00F267A7">
        <w:rPr>
          <w:rFonts w:ascii="Calibri" w:eastAsia="Arial" w:hAnsi="Calibri"/>
          <w:b/>
        </w:rPr>
        <w:t>– V</w:t>
      </w:r>
      <w:r w:rsidR="00137D21">
        <w:rPr>
          <w:rFonts w:ascii="Calibri" w:eastAsia="Arial" w:hAnsi="Calibri"/>
          <w:b/>
        </w:rPr>
        <w:t xml:space="preserve">ýzva č. </w:t>
      </w:r>
      <w:r w:rsidR="00EE3198">
        <w:rPr>
          <w:rFonts w:ascii="Calibri" w:eastAsia="Arial" w:hAnsi="Calibri"/>
          <w:b/>
        </w:rPr>
        <w:t>1</w:t>
      </w:r>
      <w:r w:rsidR="00EE3198">
        <w:rPr>
          <w:rFonts w:ascii="Calibri" w:eastAsia="Arial" w:hAnsi="Calibri"/>
          <w:b/>
        </w:rPr>
        <w:t>3</w:t>
      </w: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1E72EF06" w:rsidR="00137D21" w:rsidRDefault="00137D21" w:rsidP="00137D21">
      <w:pPr>
        <w:jc w:val="center"/>
        <w:rPr>
          <w:rFonts w:ascii="Calibri" w:hAnsi="Calibri" w:cs="Calibri"/>
          <w:sz w:val="22"/>
          <w:szCs w:val="22"/>
        </w:rPr>
      </w:pPr>
    </w:p>
    <w:p w14:paraId="3A486BE8" w14:textId="07608780" w:rsidR="000C2B3D" w:rsidRDefault="000C2B3D" w:rsidP="00137D21">
      <w:pPr>
        <w:jc w:val="center"/>
        <w:rPr>
          <w:rFonts w:ascii="Calibri" w:hAnsi="Calibri" w:cs="Calibri"/>
          <w:sz w:val="22"/>
          <w:szCs w:val="22"/>
        </w:rPr>
      </w:pPr>
    </w:p>
    <w:p w14:paraId="1D3AFDFD" w14:textId="7B2E8722" w:rsidR="000C2B3D" w:rsidRDefault="000C2B3D" w:rsidP="00137D21">
      <w:pPr>
        <w:jc w:val="center"/>
        <w:rPr>
          <w:rFonts w:ascii="Calibri" w:hAnsi="Calibri" w:cs="Calibri"/>
          <w:sz w:val="22"/>
          <w:szCs w:val="22"/>
        </w:rPr>
      </w:pPr>
    </w:p>
    <w:p w14:paraId="43031458" w14:textId="68304A82" w:rsidR="000C2B3D" w:rsidRDefault="000C2B3D" w:rsidP="00137D21">
      <w:pPr>
        <w:jc w:val="center"/>
        <w:rPr>
          <w:rFonts w:ascii="Calibri" w:hAnsi="Calibri" w:cs="Calibri"/>
          <w:sz w:val="22"/>
          <w:szCs w:val="22"/>
        </w:rPr>
      </w:pPr>
    </w:p>
    <w:p w14:paraId="4B5681C2" w14:textId="50BCCAAA" w:rsidR="000C2B3D" w:rsidRDefault="000C2B3D" w:rsidP="000C2B3D">
      <w:pPr>
        <w:rPr>
          <w:rFonts w:ascii="Calibri" w:hAnsi="Calibri" w:cs="Calibri"/>
          <w:sz w:val="22"/>
          <w:szCs w:val="22"/>
        </w:rPr>
      </w:pPr>
    </w:p>
    <w:p w14:paraId="75B7B7C4" w14:textId="77777777" w:rsidR="000C2B3D" w:rsidRPr="00613D4B" w:rsidRDefault="000C2B3D" w:rsidP="00137D21">
      <w:pPr>
        <w:jc w:val="center"/>
        <w:rPr>
          <w:rFonts w:ascii="Calibri" w:hAnsi="Calibri" w:cs="Calibri"/>
          <w:sz w:val="22"/>
          <w:szCs w:val="22"/>
        </w:rPr>
      </w:pPr>
    </w:p>
    <w:p w14:paraId="1DCF6B20" w14:textId="01A12772"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0C2B3D">
        <w:rPr>
          <w:rFonts w:ascii="Calibri" w:hAnsi="Calibri" w:cs="Calibri"/>
          <w:sz w:val="22"/>
          <w:szCs w:val="22"/>
        </w:rPr>
        <w:t>október</w:t>
      </w:r>
      <w:r w:rsidR="00970F58">
        <w:rPr>
          <w:rFonts w:ascii="Calibri" w:hAnsi="Calibri" w:cs="Calibri"/>
          <w:sz w:val="22"/>
          <w:szCs w:val="22"/>
        </w:rPr>
        <w:t xml:space="preserve"> 202</w:t>
      </w:r>
      <w:r w:rsidR="00AF0557">
        <w:rPr>
          <w:rFonts w:ascii="Calibri" w:hAnsi="Calibri" w:cs="Calibri"/>
          <w:sz w:val="22"/>
          <w:szCs w:val="22"/>
        </w:rPr>
        <w:t>1</w:t>
      </w:r>
    </w:p>
    <w:p w14:paraId="394D6392"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68F1B3AD" w14:textId="72D141F1"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Identifikácia VEREJNÉHO obstarávateľa</w:t>
      </w:r>
    </w:p>
    <w:p w14:paraId="58AF00FA" w14:textId="30239135" w:rsidR="00AF0557" w:rsidRPr="000C2B3D" w:rsidRDefault="00AF0557" w:rsidP="000C2B3D">
      <w:pPr>
        <w:spacing w:line="276" w:lineRule="auto"/>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Názov organizácie:</w:t>
      </w:r>
      <w:r w:rsidRPr="000C2B3D">
        <w:rPr>
          <w:rFonts w:ascii="Calibri" w:eastAsiaTheme="minorHAnsi" w:hAnsi="Calibri" w:cs="Calibri"/>
          <w:color w:val="000000"/>
          <w:sz w:val="22"/>
          <w:szCs w:val="22"/>
          <w:lang w:eastAsia="en-US"/>
        </w:rPr>
        <w:tab/>
      </w:r>
      <w:r w:rsidR="000C2B3D" w:rsidRPr="000C2B3D">
        <w:rPr>
          <w:rFonts w:ascii="Calibri" w:eastAsiaTheme="minorHAnsi" w:hAnsi="Calibri" w:cs="Calibri"/>
          <w:color w:val="000000"/>
          <w:sz w:val="22"/>
          <w:szCs w:val="22"/>
          <w:lang w:eastAsia="en-US"/>
        </w:rPr>
        <w:t>Krajská knižnica Ľudovíta Štúra</w:t>
      </w:r>
    </w:p>
    <w:p w14:paraId="4CC56E55" w14:textId="62C8FE0E" w:rsidR="00AF0557" w:rsidRPr="000C2B3D" w:rsidRDefault="00AF0557" w:rsidP="000C2B3D">
      <w:pPr>
        <w:spacing w:line="276" w:lineRule="auto"/>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Zastúpený</w:t>
      </w:r>
      <w:r w:rsidRPr="000C2B3D">
        <w:rPr>
          <w:rFonts w:ascii="Calibri" w:eastAsiaTheme="minorHAnsi" w:hAnsi="Calibri" w:cs="Calibri"/>
          <w:color w:val="000000"/>
          <w:sz w:val="22"/>
          <w:szCs w:val="22"/>
          <w:lang w:eastAsia="en-US"/>
        </w:rPr>
        <w:tab/>
      </w:r>
      <w:r w:rsidR="000C2B3D" w:rsidRPr="000C2B3D">
        <w:rPr>
          <w:rFonts w:ascii="Calibri" w:eastAsiaTheme="minorHAnsi" w:hAnsi="Calibri" w:cs="Calibri"/>
          <w:color w:val="000000"/>
          <w:sz w:val="22"/>
          <w:szCs w:val="22"/>
          <w:lang w:eastAsia="en-US"/>
        </w:rPr>
        <w:t xml:space="preserve">Ing. Milota </w:t>
      </w:r>
      <w:proofErr w:type="spellStart"/>
      <w:r w:rsidR="000C2B3D" w:rsidRPr="000C2B3D">
        <w:rPr>
          <w:rFonts w:ascii="Calibri" w:eastAsiaTheme="minorHAnsi" w:hAnsi="Calibri" w:cs="Calibri"/>
          <w:color w:val="000000"/>
          <w:sz w:val="22"/>
          <w:szCs w:val="22"/>
          <w:lang w:eastAsia="en-US"/>
        </w:rPr>
        <w:t>Torňošová</w:t>
      </w:r>
      <w:proofErr w:type="spellEnd"/>
      <w:r w:rsidR="000C2B3D" w:rsidRPr="000C2B3D">
        <w:rPr>
          <w:rFonts w:ascii="Calibri" w:eastAsiaTheme="minorHAnsi" w:hAnsi="Calibri" w:cs="Calibri"/>
          <w:color w:val="000000"/>
          <w:sz w:val="22"/>
          <w:szCs w:val="22"/>
          <w:lang w:eastAsia="en-US"/>
        </w:rPr>
        <w:t>, riaditeľka školy</w:t>
      </w:r>
    </w:p>
    <w:p w14:paraId="4D2681DA" w14:textId="1356137B" w:rsidR="00AF0557" w:rsidRPr="000C2B3D" w:rsidRDefault="00AF0557" w:rsidP="000C2B3D">
      <w:pPr>
        <w:spacing w:line="276" w:lineRule="auto"/>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Sídlo organizácie:</w:t>
      </w:r>
      <w:r w:rsidRPr="000C2B3D">
        <w:rPr>
          <w:rFonts w:ascii="Calibri" w:eastAsiaTheme="minorHAnsi" w:hAnsi="Calibri" w:cs="Calibri"/>
          <w:color w:val="000000"/>
          <w:sz w:val="22"/>
          <w:szCs w:val="22"/>
          <w:lang w:eastAsia="en-US"/>
        </w:rPr>
        <w:tab/>
      </w:r>
      <w:r w:rsidR="000C2B3D" w:rsidRPr="000C2B3D">
        <w:rPr>
          <w:rFonts w:ascii="Calibri" w:eastAsiaTheme="minorHAnsi" w:hAnsi="Calibri" w:cs="Calibri"/>
          <w:color w:val="000000"/>
          <w:sz w:val="22"/>
          <w:szCs w:val="22"/>
          <w:lang w:eastAsia="en-US"/>
        </w:rPr>
        <w:t>Ľ. Štúra 861/5, 960 01 Zvolen</w:t>
      </w:r>
    </w:p>
    <w:p w14:paraId="59507344" w14:textId="1757FC8A" w:rsidR="00AF0557" w:rsidRPr="000C2B3D" w:rsidRDefault="00AF0557" w:rsidP="000C2B3D">
      <w:pPr>
        <w:spacing w:line="276" w:lineRule="auto"/>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IČO:</w:t>
      </w:r>
      <w:r w:rsidRPr="000C2B3D">
        <w:rPr>
          <w:rFonts w:ascii="Calibri" w:eastAsiaTheme="minorHAnsi" w:hAnsi="Calibri" w:cs="Calibri"/>
          <w:color w:val="000000"/>
          <w:sz w:val="22"/>
          <w:szCs w:val="22"/>
          <w:lang w:eastAsia="en-US"/>
        </w:rPr>
        <w:tab/>
      </w:r>
      <w:r w:rsidR="000C2B3D" w:rsidRPr="000C2B3D">
        <w:rPr>
          <w:rFonts w:ascii="Calibri" w:eastAsiaTheme="minorHAnsi" w:hAnsi="Calibri" w:cs="Calibri"/>
          <w:color w:val="000000"/>
          <w:sz w:val="22"/>
          <w:szCs w:val="22"/>
          <w:lang w:eastAsia="en-US"/>
        </w:rPr>
        <w:t xml:space="preserve"> 35 996 561</w:t>
      </w:r>
    </w:p>
    <w:p w14:paraId="7E62E731" w14:textId="7EFE430E" w:rsidR="00AF0557" w:rsidRPr="000C2B3D" w:rsidRDefault="00AF0557" w:rsidP="000C2B3D">
      <w:pPr>
        <w:spacing w:line="276" w:lineRule="auto"/>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Kontaktná osoba:</w:t>
      </w:r>
      <w:r w:rsidRPr="000C2B3D">
        <w:rPr>
          <w:rFonts w:ascii="Calibri" w:eastAsiaTheme="minorHAnsi" w:hAnsi="Calibri" w:cs="Calibri"/>
          <w:color w:val="000000"/>
          <w:sz w:val="22"/>
          <w:szCs w:val="22"/>
          <w:lang w:eastAsia="en-US"/>
        </w:rPr>
        <w:tab/>
      </w:r>
      <w:r w:rsidR="000C2B3D" w:rsidRPr="000C2B3D">
        <w:rPr>
          <w:rFonts w:ascii="Calibri" w:eastAsiaTheme="minorHAnsi" w:hAnsi="Calibri" w:cs="Calibri"/>
          <w:color w:val="000000"/>
          <w:sz w:val="22"/>
          <w:szCs w:val="22"/>
          <w:lang w:eastAsia="en-US"/>
        </w:rPr>
        <w:t xml:space="preserve">Ing. Milota </w:t>
      </w:r>
      <w:proofErr w:type="spellStart"/>
      <w:r w:rsidR="000C2B3D" w:rsidRPr="000C2B3D">
        <w:rPr>
          <w:rFonts w:ascii="Calibri" w:eastAsiaTheme="minorHAnsi" w:hAnsi="Calibri" w:cs="Calibri"/>
          <w:color w:val="000000"/>
          <w:sz w:val="22"/>
          <w:szCs w:val="22"/>
          <w:lang w:eastAsia="en-US"/>
        </w:rPr>
        <w:t>Torňošová</w:t>
      </w:r>
      <w:proofErr w:type="spellEnd"/>
    </w:p>
    <w:p w14:paraId="748A55C8" w14:textId="0BA04234" w:rsidR="00AF0557" w:rsidRPr="007E4E77" w:rsidRDefault="00AF0557" w:rsidP="000C2B3D">
      <w:pPr>
        <w:spacing w:line="276" w:lineRule="auto"/>
        <w:ind w:left="4196" w:hanging="3770"/>
        <w:jc w:val="both"/>
        <w:rPr>
          <w:rFonts w:asciiTheme="minorHAnsi" w:hAnsiTheme="minorHAnsi" w:cs="Calibri"/>
          <w:sz w:val="22"/>
          <w:szCs w:val="22"/>
        </w:rPr>
      </w:pPr>
      <w:r w:rsidRPr="007E4E77">
        <w:rPr>
          <w:rFonts w:asciiTheme="minorHAnsi" w:hAnsiTheme="minorHAnsi" w:cs="Calibri"/>
          <w:sz w:val="22"/>
          <w:szCs w:val="22"/>
        </w:rPr>
        <w:t xml:space="preserve">Adresa stránky, kde je možný prístup k dokumentácií VO: </w:t>
      </w:r>
      <w:hyperlink r:id="rId7" w:history="1">
        <w:r w:rsidR="000C2B3D" w:rsidRPr="00F955F3">
          <w:rPr>
            <w:rStyle w:val="Hypertextovprepojenie"/>
            <w:rFonts w:asciiTheme="minorHAnsi" w:hAnsiTheme="minorHAnsi" w:cs="Calibri"/>
            <w:sz w:val="22"/>
            <w:szCs w:val="22"/>
          </w:rPr>
          <w:t>https://josephine.proebiz.com/</w:t>
        </w:r>
      </w:hyperlink>
      <w:r w:rsidR="000C2B3D">
        <w:rPr>
          <w:rFonts w:asciiTheme="minorHAnsi" w:hAnsiTheme="minorHAnsi" w:cs="Calibri"/>
          <w:sz w:val="22"/>
          <w:szCs w:val="22"/>
        </w:rPr>
        <w:t xml:space="preserve"> </w:t>
      </w:r>
    </w:p>
    <w:p w14:paraId="3C0BB5DD" w14:textId="60DBA758" w:rsidR="00944871" w:rsidRDefault="00944871" w:rsidP="000C2B3D">
      <w:pPr>
        <w:spacing w:line="264" w:lineRule="auto"/>
        <w:ind w:left="426"/>
        <w:rPr>
          <w:rFonts w:asciiTheme="minorHAnsi" w:hAnsiTheme="minorHAnsi"/>
          <w:sz w:val="22"/>
          <w:szCs w:val="22"/>
        </w:rPr>
      </w:pPr>
    </w:p>
    <w:p w14:paraId="38F91DBB" w14:textId="631218E0" w:rsidR="000C2B3D" w:rsidRDefault="000C2B3D" w:rsidP="000C2B3D">
      <w:pPr>
        <w:autoSpaceDE w:val="0"/>
        <w:autoSpaceDN w:val="0"/>
        <w:adjustRightInd w:val="0"/>
        <w:ind w:left="4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V prípade tohto verejného obstarávania poskytuje verejnému obstarávateľovi podporné činnosti vo verejnom obstarávaní centrálna obstarávacia organizácia v zmysle § 15 ods. 2 písm. a) ZVO: </w:t>
      </w:r>
    </w:p>
    <w:p w14:paraId="009079EA" w14:textId="77777777" w:rsidR="000C2B3D" w:rsidRDefault="000C2B3D" w:rsidP="000C2B3D">
      <w:pPr>
        <w:autoSpaceDE w:val="0"/>
        <w:autoSpaceDN w:val="0"/>
        <w:adjustRightInd w:val="0"/>
        <w:ind w:left="426"/>
        <w:jc w:val="both"/>
        <w:rPr>
          <w:rFonts w:ascii="Calibri" w:eastAsiaTheme="minorHAnsi" w:hAnsi="Calibri" w:cs="Calibri"/>
          <w:color w:val="000000"/>
          <w:sz w:val="10"/>
          <w:szCs w:val="10"/>
          <w:lang w:eastAsia="en-US"/>
        </w:rPr>
      </w:pPr>
    </w:p>
    <w:p w14:paraId="47F6542B" w14:textId="303D159F" w:rsidR="000C2B3D" w:rsidRPr="000C2B3D" w:rsidRDefault="000C2B3D" w:rsidP="000C2B3D">
      <w:pPr>
        <w:autoSpaceDE w:val="0"/>
        <w:autoSpaceDN w:val="0"/>
        <w:adjustRightInd w:val="0"/>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Názov: </w:t>
      </w:r>
      <w:r>
        <w:rPr>
          <w:rFonts w:ascii="Calibri" w:eastAsiaTheme="minorHAnsi" w:hAnsi="Calibri" w:cs="Calibri"/>
          <w:color w:val="000000"/>
          <w:sz w:val="22"/>
          <w:szCs w:val="22"/>
          <w:lang w:eastAsia="en-US"/>
        </w:rPr>
        <w:tab/>
      </w:r>
      <w:r w:rsidRPr="000C2B3D">
        <w:rPr>
          <w:rFonts w:ascii="Calibri" w:eastAsiaTheme="minorHAnsi" w:hAnsi="Calibri" w:cs="Calibri"/>
          <w:color w:val="000000"/>
          <w:sz w:val="22"/>
          <w:szCs w:val="22"/>
          <w:lang w:eastAsia="en-US"/>
        </w:rPr>
        <w:t xml:space="preserve">Banskobystrický samosprávny kraj </w:t>
      </w:r>
    </w:p>
    <w:p w14:paraId="5007C92A" w14:textId="77636D57" w:rsidR="000C2B3D" w:rsidRPr="000C2B3D" w:rsidRDefault="000C2B3D" w:rsidP="000C2B3D">
      <w:pPr>
        <w:autoSpaceDE w:val="0"/>
        <w:autoSpaceDN w:val="0"/>
        <w:adjustRightInd w:val="0"/>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IČO: </w:t>
      </w:r>
      <w:r>
        <w:rPr>
          <w:rFonts w:ascii="Calibri" w:eastAsiaTheme="minorHAnsi" w:hAnsi="Calibri" w:cs="Calibri"/>
          <w:color w:val="000000"/>
          <w:sz w:val="22"/>
          <w:szCs w:val="22"/>
          <w:lang w:eastAsia="en-US"/>
        </w:rPr>
        <w:tab/>
      </w:r>
      <w:r w:rsidRPr="000C2B3D">
        <w:rPr>
          <w:rFonts w:ascii="Calibri" w:eastAsiaTheme="minorHAnsi" w:hAnsi="Calibri" w:cs="Calibri"/>
          <w:color w:val="000000"/>
          <w:sz w:val="22"/>
          <w:szCs w:val="22"/>
          <w:lang w:eastAsia="en-US"/>
        </w:rPr>
        <w:t xml:space="preserve">37 828 100 </w:t>
      </w:r>
    </w:p>
    <w:p w14:paraId="55BD3E67" w14:textId="62E5CC7A" w:rsidR="000C2B3D" w:rsidRPr="000C2B3D" w:rsidRDefault="000C2B3D" w:rsidP="000C2B3D">
      <w:pPr>
        <w:autoSpaceDE w:val="0"/>
        <w:autoSpaceDN w:val="0"/>
        <w:adjustRightInd w:val="0"/>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Sídlo: </w:t>
      </w:r>
      <w:r>
        <w:rPr>
          <w:rFonts w:ascii="Calibri" w:eastAsiaTheme="minorHAnsi" w:hAnsi="Calibri" w:cs="Calibri"/>
          <w:color w:val="000000"/>
          <w:sz w:val="22"/>
          <w:szCs w:val="22"/>
          <w:lang w:eastAsia="en-US"/>
        </w:rPr>
        <w:tab/>
      </w:r>
      <w:r w:rsidRPr="000C2B3D">
        <w:rPr>
          <w:rFonts w:ascii="Calibri" w:eastAsiaTheme="minorHAnsi" w:hAnsi="Calibri" w:cs="Calibri"/>
          <w:color w:val="000000"/>
          <w:sz w:val="22"/>
          <w:szCs w:val="22"/>
          <w:lang w:eastAsia="en-US"/>
        </w:rPr>
        <w:t xml:space="preserve">Námestie SNP 23, 974 01 Banská Bystrica </w:t>
      </w:r>
    </w:p>
    <w:p w14:paraId="580FCFB5" w14:textId="6A1AB878" w:rsidR="000C2B3D" w:rsidRPr="000C2B3D" w:rsidRDefault="000C2B3D" w:rsidP="000C2B3D">
      <w:pPr>
        <w:autoSpaceDE w:val="0"/>
        <w:autoSpaceDN w:val="0"/>
        <w:adjustRightInd w:val="0"/>
        <w:ind w:left="2552" w:hanging="2126"/>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Kontaktná osoba: </w:t>
      </w:r>
      <w:r>
        <w:rPr>
          <w:rFonts w:ascii="Calibri" w:eastAsiaTheme="minorHAnsi" w:hAnsi="Calibri" w:cs="Calibri"/>
          <w:color w:val="000000"/>
          <w:sz w:val="22"/>
          <w:szCs w:val="22"/>
          <w:lang w:eastAsia="en-US"/>
        </w:rPr>
        <w:tab/>
        <w:t xml:space="preserve">Ing. Jana Fekiačová </w:t>
      </w:r>
      <w:r w:rsidRPr="000C2B3D">
        <w:rPr>
          <w:rFonts w:ascii="Calibri" w:eastAsiaTheme="minorHAnsi" w:hAnsi="Calibri" w:cs="Calibri"/>
          <w:color w:val="000000"/>
          <w:sz w:val="22"/>
          <w:szCs w:val="22"/>
          <w:lang w:eastAsia="en-US"/>
        </w:rPr>
        <w:t xml:space="preserve"> – odborná referentka pre verejné obstarávanie </w:t>
      </w:r>
    </w:p>
    <w:p w14:paraId="6B124B5D" w14:textId="77777777" w:rsidR="000C2B3D" w:rsidRDefault="000C2B3D" w:rsidP="000C2B3D">
      <w:pPr>
        <w:spacing w:line="264" w:lineRule="auto"/>
        <w:ind w:left="426"/>
        <w:jc w:val="both"/>
        <w:rPr>
          <w:rFonts w:asciiTheme="minorHAnsi" w:hAnsiTheme="minorHAns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0"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0"/>
    </w:p>
    <w:p w14:paraId="7DB1B0B3" w14:textId="0676DB8B" w:rsidR="000C2B3D" w:rsidRPr="000C2B3D" w:rsidRDefault="000C2B3D" w:rsidP="000C2B3D">
      <w:pPr>
        <w:pStyle w:val="tl1"/>
        <w:numPr>
          <w:ilvl w:val="1"/>
          <w:numId w:val="10"/>
        </w:numPr>
        <w:spacing w:line="276" w:lineRule="auto"/>
        <w:jc w:val="both"/>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Predmetom zákazky je nákup </w:t>
      </w:r>
      <w:r w:rsidRPr="00746B3B">
        <w:rPr>
          <w:rFonts w:ascii="Calibri" w:eastAsiaTheme="minorHAnsi" w:hAnsi="Calibri" w:cs="Calibri"/>
          <w:color w:val="000000"/>
          <w:sz w:val="22"/>
          <w:szCs w:val="22"/>
          <w:lang w:eastAsia="en-US"/>
        </w:rPr>
        <w:t xml:space="preserve">interiérového vybavenia – </w:t>
      </w:r>
      <w:r w:rsidR="00746B3B" w:rsidRPr="00746B3B">
        <w:rPr>
          <w:rFonts w:ascii="Calibri" w:eastAsiaTheme="minorHAnsi" w:hAnsi="Calibri" w:cs="Calibri"/>
          <w:color w:val="000000"/>
          <w:sz w:val="22"/>
          <w:szCs w:val="22"/>
          <w:lang w:eastAsia="en-US"/>
        </w:rPr>
        <w:t xml:space="preserve">nábytku na vyrobeného na </w:t>
      </w:r>
      <w:r w:rsidR="004B2EE1" w:rsidRPr="00746B3B">
        <w:rPr>
          <w:rFonts w:ascii="Calibri" w:eastAsiaTheme="minorHAnsi" w:hAnsi="Calibri" w:cs="Calibri"/>
          <w:color w:val="000000"/>
          <w:sz w:val="22"/>
          <w:szCs w:val="22"/>
          <w:lang w:eastAsia="en-US"/>
        </w:rPr>
        <w:t>mieru</w:t>
      </w:r>
      <w:r w:rsidR="004B2EE1">
        <w:rPr>
          <w:rFonts w:ascii="Calibri" w:eastAsiaTheme="minorHAnsi" w:hAnsi="Calibri" w:cs="Calibri"/>
          <w:color w:val="000000"/>
          <w:sz w:val="22"/>
          <w:szCs w:val="22"/>
          <w:lang w:eastAsia="en-US"/>
        </w:rPr>
        <w:t xml:space="preserve">              </w:t>
      </w:r>
      <w:r w:rsidR="004B2EE1" w:rsidRPr="00746B3B">
        <w:rPr>
          <w:rFonts w:ascii="Calibri" w:eastAsiaTheme="minorHAnsi" w:hAnsi="Calibri" w:cs="Calibri"/>
          <w:color w:val="000000"/>
          <w:sz w:val="22"/>
          <w:szCs w:val="22"/>
          <w:lang w:eastAsia="en-US"/>
        </w:rPr>
        <w:t xml:space="preserve"> </w:t>
      </w:r>
      <w:r w:rsidRPr="00746B3B">
        <w:rPr>
          <w:rFonts w:ascii="Calibri" w:eastAsiaTheme="minorHAnsi" w:hAnsi="Calibri" w:cs="Calibri"/>
          <w:color w:val="000000"/>
          <w:sz w:val="22"/>
          <w:szCs w:val="22"/>
          <w:lang w:eastAsia="en-US"/>
        </w:rPr>
        <w:t xml:space="preserve">pre vybavenie zrekonštruovaných priestorov študovne a čitárne, oddelenia náučnej literatúry a spoločenskovednej literatúry. Nábytkové vybavenie je navrhnuté v súlade s celkovým ideovým a dizajnovým konceptom interiéru. Súčasťou dodania sú aj súvisiace služby </w:t>
      </w:r>
      <w:r w:rsidR="004B2EE1">
        <w:rPr>
          <w:rFonts w:ascii="Calibri" w:eastAsiaTheme="minorHAnsi" w:hAnsi="Calibri" w:cs="Calibri"/>
          <w:color w:val="000000"/>
          <w:sz w:val="22"/>
          <w:szCs w:val="22"/>
          <w:lang w:eastAsia="en-US"/>
        </w:rPr>
        <w:t xml:space="preserve">ako </w:t>
      </w:r>
      <w:r w:rsidRPr="00746B3B">
        <w:rPr>
          <w:rFonts w:ascii="Calibri" w:eastAsiaTheme="minorHAnsi" w:hAnsi="Calibri" w:cs="Calibri"/>
          <w:color w:val="000000"/>
          <w:sz w:val="22"/>
          <w:szCs w:val="22"/>
          <w:lang w:eastAsia="en-US"/>
        </w:rPr>
        <w:t>doprava na miesto plnenia, vynesenie a vyloženie tovaru na konkrétne miesto, montáž</w:t>
      </w:r>
      <w:r w:rsidR="004B2EE1">
        <w:rPr>
          <w:rFonts w:ascii="Calibri" w:eastAsiaTheme="minorHAnsi" w:hAnsi="Calibri" w:cs="Calibri"/>
          <w:color w:val="000000"/>
          <w:sz w:val="22"/>
          <w:szCs w:val="22"/>
          <w:lang w:eastAsia="en-US"/>
        </w:rPr>
        <w:t xml:space="preserve"> </w:t>
      </w:r>
      <w:r w:rsidR="00771BAF">
        <w:rPr>
          <w:rFonts w:ascii="Calibri" w:eastAsiaTheme="minorHAnsi" w:hAnsi="Calibri" w:cs="Calibri"/>
          <w:color w:val="000000"/>
          <w:sz w:val="22"/>
          <w:szCs w:val="22"/>
          <w:lang w:eastAsia="en-US"/>
        </w:rPr>
        <w:t>(</w:t>
      </w:r>
      <w:r w:rsidR="004B2EE1" w:rsidRPr="004B2EE1">
        <w:rPr>
          <w:rFonts w:ascii="Calibri" w:eastAsiaTheme="minorHAnsi" w:hAnsi="Calibri" w:cs="Calibri"/>
          <w:color w:val="000000"/>
          <w:sz w:val="22"/>
          <w:szCs w:val="22"/>
          <w:lang w:eastAsia="en-US"/>
        </w:rPr>
        <w:t xml:space="preserve">vrátane inštalácie </w:t>
      </w:r>
      <w:proofErr w:type="spellStart"/>
      <w:r w:rsidR="004B2EE1" w:rsidRPr="004B2EE1">
        <w:rPr>
          <w:rFonts w:ascii="Calibri" w:eastAsiaTheme="minorHAnsi" w:hAnsi="Calibri" w:cs="Calibri"/>
          <w:color w:val="000000"/>
          <w:sz w:val="22"/>
          <w:szCs w:val="22"/>
          <w:lang w:eastAsia="en-US"/>
        </w:rPr>
        <w:t>zásuvkovníc</w:t>
      </w:r>
      <w:proofErr w:type="spellEnd"/>
      <w:r w:rsidR="004B2EE1" w:rsidRPr="004B2EE1">
        <w:rPr>
          <w:rFonts w:ascii="Calibri" w:eastAsiaTheme="minorHAnsi" w:hAnsi="Calibri" w:cs="Calibri"/>
          <w:color w:val="000000"/>
          <w:sz w:val="22"/>
          <w:szCs w:val="22"/>
          <w:lang w:eastAsia="en-US"/>
        </w:rPr>
        <w:t xml:space="preserve">  na 230 V a USB podľa výkresovej dokumentácie</w:t>
      </w:r>
      <w:r w:rsidR="00771BAF">
        <w:rPr>
          <w:rFonts w:ascii="Calibri" w:eastAsiaTheme="minorHAnsi" w:hAnsi="Calibri" w:cs="Calibri"/>
          <w:color w:val="000000"/>
          <w:sz w:val="22"/>
          <w:szCs w:val="22"/>
          <w:lang w:eastAsia="en-US"/>
        </w:rPr>
        <w:t>)</w:t>
      </w:r>
      <w:r w:rsidRPr="00746B3B">
        <w:rPr>
          <w:rFonts w:ascii="Calibri" w:eastAsiaTheme="minorHAnsi" w:hAnsi="Calibri" w:cs="Calibri"/>
          <w:color w:val="000000"/>
          <w:sz w:val="22"/>
          <w:szCs w:val="22"/>
          <w:lang w:eastAsia="en-US"/>
        </w:rPr>
        <w:t xml:space="preserve">, </w:t>
      </w:r>
      <w:r w:rsidR="004B2EE1" w:rsidRPr="00746B3B">
        <w:rPr>
          <w:rFonts w:ascii="Calibri" w:eastAsiaTheme="minorHAnsi" w:hAnsi="Calibri" w:cs="Calibri"/>
          <w:color w:val="000000"/>
          <w:sz w:val="22"/>
          <w:szCs w:val="22"/>
          <w:lang w:eastAsia="en-US"/>
        </w:rPr>
        <w:t>likvidáci</w:t>
      </w:r>
      <w:r w:rsidR="004B2EE1">
        <w:rPr>
          <w:rFonts w:ascii="Calibri" w:eastAsiaTheme="minorHAnsi" w:hAnsi="Calibri" w:cs="Calibri"/>
          <w:color w:val="000000"/>
          <w:sz w:val="22"/>
          <w:szCs w:val="22"/>
          <w:lang w:eastAsia="en-US"/>
        </w:rPr>
        <w:t>a</w:t>
      </w:r>
      <w:r w:rsidR="004B2EE1" w:rsidRPr="00746B3B">
        <w:rPr>
          <w:rFonts w:ascii="Calibri" w:eastAsiaTheme="minorHAnsi" w:hAnsi="Calibri" w:cs="Calibri"/>
          <w:color w:val="000000"/>
          <w:sz w:val="22"/>
          <w:szCs w:val="22"/>
          <w:lang w:eastAsia="en-US"/>
        </w:rPr>
        <w:t xml:space="preserve"> </w:t>
      </w:r>
      <w:r w:rsidRPr="00746B3B">
        <w:rPr>
          <w:rFonts w:ascii="Calibri" w:eastAsiaTheme="minorHAnsi" w:hAnsi="Calibri" w:cs="Calibri"/>
          <w:color w:val="000000"/>
          <w:sz w:val="22"/>
          <w:szCs w:val="22"/>
          <w:lang w:eastAsia="en-US"/>
        </w:rPr>
        <w:t xml:space="preserve">a odvoz odpadu. </w:t>
      </w:r>
      <w:r w:rsidR="00771BAF" w:rsidRPr="00771BAF">
        <w:rPr>
          <w:rFonts w:ascii="Calibri" w:eastAsiaTheme="minorHAnsi" w:hAnsi="Calibri" w:cs="Calibri"/>
          <w:color w:val="000000"/>
          <w:sz w:val="22"/>
          <w:szCs w:val="22"/>
          <w:lang w:eastAsia="en-US"/>
        </w:rPr>
        <w:t>Je nutné počítať s prípadnou inštaláciu el. rozvodov, internetu a pod. podľa výkresovej dokumentácie. To znamená príprava otvorov do chrbta regálov a montáž naložených el. systémov na mieste montáže</w:t>
      </w:r>
      <w:r w:rsidR="00771BAF" w:rsidRPr="00746B3B">
        <w:rPr>
          <w:rFonts w:ascii="Calibri" w:eastAsiaTheme="minorHAnsi" w:hAnsi="Calibri" w:cs="Calibri"/>
          <w:color w:val="000000"/>
          <w:sz w:val="22"/>
          <w:szCs w:val="22"/>
          <w:lang w:eastAsia="en-US"/>
        </w:rPr>
        <w:t xml:space="preserve"> </w:t>
      </w:r>
      <w:r w:rsidR="00771BAF">
        <w:rPr>
          <w:rFonts w:ascii="Calibri" w:eastAsiaTheme="minorHAnsi" w:hAnsi="Calibri" w:cs="Calibri"/>
          <w:color w:val="000000"/>
          <w:sz w:val="22"/>
          <w:szCs w:val="22"/>
          <w:lang w:eastAsia="en-US"/>
        </w:rPr>
        <w:t xml:space="preserve">. </w:t>
      </w:r>
      <w:r w:rsidRPr="00746B3B">
        <w:rPr>
          <w:rFonts w:ascii="Calibri" w:eastAsiaTheme="minorHAnsi" w:hAnsi="Calibri" w:cs="Calibri"/>
          <w:color w:val="000000"/>
          <w:sz w:val="22"/>
          <w:szCs w:val="22"/>
          <w:lang w:eastAsia="en-US"/>
        </w:rPr>
        <w:t xml:space="preserve">Všetky </w:t>
      </w:r>
      <w:r w:rsidR="00771BAF" w:rsidRPr="00746B3B">
        <w:rPr>
          <w:rFonts w:ascii="Calibri" w:eastAsiaTheme="minorHAnsi" w:hAnsi="Calibri" w:cs="Calibri"/>
          <w:color w:val="000000"/>
          <w:sz w:val="22"/>
          <w:szCs w:val="22"/>
          <w:lang w:eastAsia="en-US"/>
        </w:rPr>
        <w:t>náklady</w:t>
      </w:r>
      <w:r w:rsidR="00771BAF">
        <w:rPr>
          <w:rFonts w:ascii="Calibri" w:eastAsiaTheme="minorHAnsi" w:hAnsi="Calibri" w:cs="Calibri"/>
          <w:color w:val="000000"/>
          <w:sz w:val="22"/>
          <w:szCs w:val="22"/>
          <w:lang w:eastAsia="en-US"/>
        </w:rPr>
        <w:t xml:space="preserve"> </w:t>
      </w:r>
      <w:r w:rsidRPr="00746B3B">
        <w:rPr>
          <w:rFonts w:ascii="Calibri" w:eastAsiaTheme="minorHAnsi" w:hAnsi="Calibri" w:cs="Calibri"/>
          <w:color w:val="000000"/>
          <w:sz w:val="22"/>
          <w:szCs w:val="22"/>
          <w:lang w:eastAsia="en-US"/>
        </w:rPr>
        <w:t>na dopravu a ostatné práce priamo</w:t>
      </w:r>
      <w:r w:rsidRPr="000C2B3D">
        <w:rPr>
          <w:rFonts w:ascii="Calibri" w:eastAsiaTheme="minorHAnsi" w:hAnsi="Calibri" w:cs="Calibri"/>
          <w:color w:val="000000"/>
          <w:sz w:val="22"/>
          <w:szCs w:val="22"/>
          <w:lang w:eastAsia="en-US"/>
        </w:rPr>
        <w:t xml:space="preserve"> aj nepriamo súvisiace s dodaním tovaru musia byť súčasťou kúpnej ceny. </w:t>
      </w:r>
    </w:p>
    <w:p w14:paraId="7138FEC8" w14:textId="77777777" w:rsidR="0023035D" w:rsidRPr="000C2B3D" w:rsidRDefault="0023035D" w:rsidP="000C2B3D">
      <w:pPr>
        <w:spacing w:line="264" w:lineRule="auto"/>
        <w:contextualSpacing/>
        <w:jc w:val="both"/>
        <w:rPr>
          <w:rFonts w:asciiTheme="minorHAnsi" w:hAnsiTheme="minorHAnsi" w:cs="Cambria"/>
          <w:sz w:val="22"/>
          <w:szCs w:val="22"/>
        </w:rPr>
      </w:pPr>
    </w:p>
    <w:p w14:paraId="59096696" w14:textId="18D1158D" w:rsidR="000C2B3D" w:rsidRPr="000C2B3D" w:rsidRDefault="000C2B3D" w:rsidP="000C2B3D">
      <w:pPr>
        <w:pStyle w:val="tl1"/>
        <w:numPr>
          <w:ilvl w:val="1"/>
          <w:numId w:val="10"/>
        </w:numPr>
        <w:spacing w:line="276" w:lineRule="auto"/>
        <w:jc w:val="both"/>
        <w:rPr>
          <w:rFonts w:asciiTheme="minorHAnsi" w:hAnsiTheme="minorHAnsi" w:cs="Cambria"/>
          <w:sz w:val="22"/>
          <w:szCs w:val="22"/>
        </w:rPr>
      </w:pPr>
      <w:r w:rsidRPr="00DA6CD9">
        <w:rPr>
          <w:rFonts w:ascii="Calibri" w:eastAsiaTheme="minorHAnsi" w:hAnsi="Calibri" w:cs="Calibri"/>
          <w:color w:val="000000"/>
          <w:sz w:val="22"/>
          <w:szCs w:val="22"/>
          <w:lang w:eastAsia="en-US"/>
        </w:rPr>
        <w:t xml:space="preserve">Podrobná špecifikácia predmetu zákazky ako aj množstvá sú uvedené v prílohe č. </w:t>
      </w:r>
      <w:r w:rsidR="007339C0">
        <w:rPr>
          <w:rFonts w:ascii="Calibri" w:eastAsiaTheme="minorHAnsi" w:hAnsi="Calibri" w:cs="Calibri"/>
          <w:color w:val="000000"/>
          <w:sz w:val="22"/>
          <w:szCs w:val="22"/>
          <w:lang w:eastAsia="en-US"/>
        </w:rPr>
        <w:t>4</w:t>
      </w:r>
      <w:r w:rsidR="007339C0" w:rsidRPr="00DA6CD9">
        <w:rPr>
          <w:rFonts w:ascii="Calibri" w:eastAsiaTheme="minorHAnsi" w:hAnsi="Calibri" w:cs="Calibri"/>
          <w:color w:val="000000"/>
          <w:sz w:val="22"/>
          <w:szCs w:val="22"/>
          <w:lang w:eastAsia="en-US"/>
        </w:rPr>
        <w:t xml:space="preserve"> </w:t>
      </w:r>
      <w:r w:rsidRPr="00DA6CD9">
        <w:rPr>
          <w:rFonts w:ascii="Calibri" w:eastAsiaTheme="minorHAnsi" w:hAnsi="Calibri" w:cs="Calibri"/>
          <w:color w:val="000000"/>
          <w:sz w:val="22"/>
          <w:szCs w:val="22"/>
          <w:lang w:eastAsia="en-US"/>
        </w:rPr>
        <w:t>– Technická špecifikácia ponúkaného tovaru, týchto súťažných podkladov. Vzhľadom na existujúce</w:t>
      </w:r>
      <w:r w:rsidRPr="000C2B3D">
        <w:rPr>
          <w:rFonts w:ascii="Calibri" w:eastAsiaTheme="minorHAnsi" w:hAnsi="Calibri" w:cs="Calibri"/>
          <w:color w:val="000000"/>
          <w:sz w:val="22"/>
          <w:szCs w:val="22"/>
          <w:lang w:eastAsia="en-US"/>
        </w:rPr>
        <w:t xml:space="preserve"> interiérové vybavenie v knižnici, verejný obstarávateľ požaduje jednotné a konkrétne farebné prevedenie nábytku </w:t>
      </w:r>
    </w:p>
    <w:p w14:paraId="48A96121" w14:textId="22457939" w:rsidR="00C0614E" w:rsidRPr="000D18E5" w:rsidRDefault="00C3520E" w:rsidP="000D18E5">
      <w:pPr>
        <w:autoSpaceDE w:val="0"/>
        <w:autoSpaceDN w:val="0"/>
        <w:adjustRightInd w:val="0"/>
        <w:rPr>
          <w:rFonts w:ascii="Calibri" w:eastAsiaTheme="minorHAnsi" w:hAnsi="Calibri" w:cs="Calibri"/>
          <w:color w:val="000000"/>
          <w:sz w:val="22"/>
          <w:szCs w:val="22"/>
          <w:lang w:eastAsia="en-US"/>
        </w:rPr>
      </w:pPr>
      <w:r w:rsidRPr="000C2B3D">
        <w:rPr>
          <w:rFonts w:asciiTheme="minorHAnsi" w:hAnsiTheme="minorHAnsi" w:cs="Cambria"/>
          <w:sz w:val="22"/>
          <w:szCs w:val="22"/>
        </w:rPr>
        <w:t xml:space="preserve"> </w:t>
      </w:r>
    </w:p>
    <w:p w14:paraId="2500065B" w14:textId="2B05E7C3"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Predmet zákazky je v celom rozsahu opísaný tak, aby bol presne a zrozumiteľne špecifikovaný. Ak</w:t>
      </w:r>
      <w:r w:rsidR="0036134F">
        <w:rPr>
          <w:rFonts w:asciiTheme="minorHAnsi" w:hAnsiTheme="minorHAnsi" w:cs="Cambria"/>
          <w:sz w:val="22"/>
          <w:szCs w:val="22"/>
        </w:rPr>
        <w:t> </w:t>
      </w:r>
      <w:r w:rsidRPr="00C0614E">
        <w:rPr>
          <w:rFonts w:asciiTheme="minorHAnsi" w:hAnsiTheme="minorHAns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Pr>
          <w:rFonts w:asciiTheme="minorHAnsi" w:hAnsiTheme="minorHAnsi" w:cs="Cambria"/>
          <w:sz w:val="22"/>
          <w:szCs w:val="22"/>
        </w:rPr>
        <w:t> </w:t>
      </w:r>
      <w:r w:rsidRPr="00C0614E">
        <w:rPr>
          <w:rFonts w:asciiTheme="minorHAnsi" w:hAnsiTheme="minorHAnsi" w:cs="Cambria"/>
          <w:sz w:val="22"/>
          <w:szCs w:val="22"/>
        </w:rPr>
        <w:t>ekvivalentný produkt alebo ekvivalentné technické riešenie bude spĺňať úžitkové, prevádzkové, funkčné a estetické charakteristiky, ktoré sú nevyhnutné na zabezpečenie účelu, na</w:t>
      </w:r>
      <w:r w:rsidR="0036134F">
        <w:rPr>
          <w:rFonts w:asciiTheme="minorHAnsi" w:hAnsiTheme="minorHAnsi" w:cs="Cambria"/>
          <w:sz w:val="22"/>
          <w:szCs w:val="22"/>
        </w:rPr>
        <w:t> </w:t>
      </w:r>
      <w:r w:rsidRPr="00C0614E">
        <w:rPr>
          <w:rFonts w:asciiTheme="minorHAnsi" w:hAnsiTheme="minorHAnsi" w:cs="Cambria"/>
          <w:sz w:val="22"/>
          <w:szCs w:val="22"/>
        </w:rPr>
        <w:t>ktoré sú uvedené zariadenia určené. Pri produktoch, príslušenstvách konkrétnej značky uvedených prílohách Výzvy, môže uchádzač predložiť aj ekvivalenty inej značky rovnakej alebo vyššej kvality.</w:t>
      </w:r>
    </w:p>
    <w:p w14:paraId="0D00A2F5" w14:textId="77777777" w:rsidR="00C0614E" w:rsidRPr="00C0614E" w:rsidRDefault="00C0614E" w:rsidP="00C0614E"/>
    <w:p w14:paraId="6C7858EF" w14:textId="3388368C"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 xml:space="preserve">Za estetickú ekvivalenciu sa považuje pohľadová ekvivalencia materiálu/výrobku vrátane farebnosti a textúry, dizajnu/tvaru počas celej doby jeho životnosti. Pohľadová ekvivalencia </w:t>
      </w:r>
      <w:r w:rsidRPr="00C0614E">
        <w:rPr>
          <w:rFonts w:asciiTheme="minorHAnsi" w:hAnsiTheme="minorHAnsi" w:cs="Cambria"/>
          <w:sz w:val="22"/>
          <w:szCs w:val="22"/>
        </w:rPr>
        <w:lastRenderedPageBreak/>
        <w:t>sa</w:t>
      </w:r>
      <w:r w:rsidR="0036134F">
        <w:rPr>
          <w:rFonts w:asciiTheme="minorHAnsi" w:hAnsiTheme="minorHAnsi" w:cs="Cambria"/>
          <w:sz w:val="22"/>
          <w:szCs w:val="22"/>
        </w:rPr>
        <w:t> </w:t>
      </w:r>
      <w:r w:rsidRPr="00C0614E">
        <w:rPr>
          <w:rFonts w:asciiTheme="minorHAnsi" w:hAnsiTheme="minorHAnsi" w:cs="Cambria"/>
          <w:sz w:val="22"/>
          <w:szCs w:val="22"/>
        </w:rPr>
        <w:t>posudzuje z hľadiska finálneho osadenia výrobku na miesto jeho určenia, z pohľadu pozorovateľa a používateľa pri prirodzenom osvetlení ako aj pri umelom osvetlení.</w:t>
      </w:r>
    </w:p>
    <w:p w14:paraId="5FF8B10C" w14:textId="77777777" w:rsidR="00C0614E" w:rsidRPr="00C0614E" w:rsidRDefault="00C0614E" w:rsidP="00C0614E"/>
    <w:p w14:paraId="62AD0CAC" w14:textId="77777777" w:rsidR="00C0614E" w:rsidRDefault="00C0614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Funkčnú ekvivalentnosť jednotlivých komponentov diela uchádzač preukáže výsledkami certifikovaných meraní a platnými certifikátmi.</w:t>
      </w:r>
    </w:p>
    <w:p w14:paraId="23CC113B" w14:textId="77777777" w:rsidR="00C0614E" w:rsidRPr="00C0614E" w:rsidRDefault="00C0614E" w:rsidP="00C0614E"/>
    <w:p w14:paraId="3F871A3D" w14:textId="42F2946A" w:rsidR="000D18E5" w:rsidRPr="000D18E5" w:rsidRDefault="00C3520E" w:rsidP="000D18E5">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libri"/>
          <w:b/>
          <w:sz w:val="22"/>
          <w:szCs w:val="22"/>
        </w:rPr>
        <w:t>Predpokladaná hodnota zákazky</w:t>
      </w:r>
      <w:r w:rsidRPr="00C0614E">
        <w:rPr>
          <w:rFonts w:asciiTheme="minorHAnsi" w:hAnsiTheme="minorHAnsi" w:cs="Calibri"/>
          <w:sz w:val="22"/>
          <w:szCs w:val="22"/>
        </w:rPr>
        <w:t xml:space="preserve"> v zriadenom DNS (tejto výzvy) </w:t>
      </w:r>
      <w:r w:rsidRPr="00E02755">
        <w:rPr>
          <w:rFonts w:asciiTheme="minorHAnsi" w:hAnsiTheme="minorHAnsi" w:cs="Calibri"/>
          <w:sz w:val="22"/>
          <w:szCs w:val="22"/>
        </w:rPr>
        <w:t xml:space="preserve">je </w:t>
      </w:r>
      <w:r w:rsidR="00DA6CD9" w:rsidRPr="00E02755">
        <w:rPr>
          <w:rFonts w:asciiTheme="minorHAnsi" w:hAnsiTheme="minorHAnsi" w:cs="Calibri"/>
          <w:b/>
          <w:sz w:val="22"/>
          <w:szCs w:val="22"/>
        </w:rPr>
        <w:t>68 656,84</w:t>
      </w:r>
      <w:r w:rsidR="00DA6CD9" w:rsidRPr="00E02755">
        <w:rPr>
          <w:b/>
        </w:rPr>
        <w:t xml:space="preserve"> </w:t>
      </w:r>
      <w:r w:rsidRPr="00E02755">
        <w:rPr>
          <w:rFonts w:asciiTheme="minorHAnsi" w:hAnsiTheme="minorHAnsi" w:cs="Calibri"/>
          <w:b/>
          <w:sz w:val="22"/>
          <w:szCs w:val="22"/>
        </w:rPr>
        <w:t>€</w:t>
      </w:r>
      <w:r w:rsidRPr="00C0614E">
        <w:rPr>
          <w:rFonts w:asciiTheme="minorHAnsi" w:hAnsiTheme="minorHAnsi" w:cs="Calibri"/>
          <w:b/>
          <w:sz w:val="22"/>
          <w:szCs w:val="22"/>
        </w:rPr>
        <w:t xml:space="preserve"> bez DPH</w:t>
      </w:r>
      <w:r w:rsidR="00C0614E">
        <w:rPr>
          <w:rFonts w:asciiTheme="minorHAnsi" w:hAnsiTheme="minorHAnsi" w:cs="Calibri"/>
          <w:b/>
          <w:sz w:val="22"/>
          <w:szCs w:val="22"/>
        </w:rPr>
        <w:t>.</w:t>
      </w:r>
    </w:p>
    <w:p w14:paraId="19F1588A" w14:textId="103AEC47" w:rsidR="00C0614E" w:rsidRPr="00C0614E" w:rsidRDefault="00C3520E" w:rsidP="000D18E5">
      <w:pPr>
        <w:pStyle w:val="tl1"/>
        <w:spacing w:line="276" w:lineRule="auto"/>
        <w:ind w:left="360"/>
        <w:jc w:val="both"/>
        <w:rPr>
          <w:rFonts w:asciiTheme="minorHAnsi" w:hAnsiTheme="minorHAnsi" w:cs="Cambria"/>
          <w:sz w:val="22"/>
          <w:szCs w:val="22"/>
        </w:rPr>
      </w:pPr>
      <w:r w:rsidRPr="00C0614E">
        <w:rPr>
          <w:rFonts w:asciiTheme="minorHAnsi" w:hAnsiTheme="minorHAnsi" w:cs="Calibri"/>
          <w:sz w:val="22"/>
          <w:szCs w:val="22"/>
        </w:rPr>
        <w:t xml:space="preserve">  </w:t>
      </w:r>
    </w:p>
    <w:p w14:paraId="186A3545" w14:textId="5FBC8A86" w:rsidR="00D152E2" w:rsidRDefault="00C3520E" w:rsidP="00D152E2">
      <w:pPr>
        <w:pStyle w:val="tl1"/>
        <w:numPr>
          <w:ilvl w:val="1"/>
          <w:numId w:val="10"/>
        </w:numPr>
        <w:spacing w:line="276" w:lineRule="auto"/>
        <w:jc w:val="both"/>
        <w:rPr>
          <w:rFonts w:asciiTheme="minorHAnsi" w:hAnsiTheme="minorHAnsi" w:cs="Calibri"/>
          <w:sz w:val="22"/>
          <w:szCs w:val="22"/>
        </w:rPr>
      </w:pPr>
      <w:r w:rsidRPr="00C20DB8">
        <w:rPr>
          <w:rFonts w:asciiTheme="minorHAnsi" w:hAnsiTheme="minorHAnsi" w:cs="Calibri"/>
          <w:sz w:val="22"/>
          <w:szCs w:val="22"/>
        </w:rPr>
        <w:t xml:space="preserve">Lehota dodania: do </w:t>
      </w:r>
      <w:r w:rsidR="00DA6CD9">
        <w:rPr>
          <w:rFonts w:asciiTheme="minorHAnsi" w:hAnsiTheme="minorHAnsi" w:cs="Calibri"/>
          <w:b/>
          <w:sz w:val="22"/>
          <w:szCs w:val="22"/>
        </w:rPr>
        <w:t>12 týždňov</w:t>
      </w:r>
      <w:r w:rsidR="00D152E2">
        <w:rPr>
          <w:rFonts w:asciiTheme="minorHAnsi" w:hAnsiTheme="minorHAnsi" w:cs="Calibri"/>
          <w:b/>
          <w:sz w:val="22"/>
          <w:szCs w:val="22"/>
        </w:rPr>
        <w:t xml:space="preserve"> odo dňa </w:t>
      </w:r>
      <w:r w:rsidR="00C07D9E" w:rsidRPr="00C20DB8">
        <w:rPr>
          <w:rFonts w:asciiTheme="minorHAnsi" w:hAnsiTheme="minorHAnsi" w:cs="Calibri"/>
          <w:sz w:val="22"/>
          <w:szCs w:val="22"/>
        </w:rPr>
        <w:t xml:space="preserve">nadobudnutia účinnosti kúpnej </w:t>
      </w:r>
      <w:r w:rsidRPr="00C20DB8">
        <w:rPr>
          <w:rFonts w:asciiTheme="minorHAnsi" w:hAnsiTheme="minorHAnsi" w:cs="Calibri"/>
          <w:sz w:val="22"/>
          <w:szCs w:val="22"/>
        </w:rPr>
        <w:t>zmluvy.</w:t>
      </w:r>
    </w:p>
    <w:p w14:paraId="73BC1F08" w14:textId="77777777" w:rsidR="000D18E5" w:rsidRPr="000D18E5" w:rsidRDefault="000D18E5" w:rsidP="000D18E5">
      <w:pPr>
        <w:pStyle w:val="Nadpis7"/>
        <w:spacing w:line="240" w:lineRule="auto"/>
      </w:pPr>
    </w:p>
    <w:p w14:paraId="188CC799" w14:textId="430EA848" w:rsidR="000D18E5" w:rsidRPr="000D18E5" w:rsidRDefault="00485304" w:rsidP="000D18E5">
      <w:pPr>
        <w:pStyle w:val="tl1"/>
        <w:numPr>
          <w:ilvl w:val="1"/>
          <w:numId w:val="10"/>
        </w:numPr>
        <w:spacing w:line="276" w:lineRule="auto"/>
        <w:jc w:val="both"/>
        <w:rPr>
          <w:rFonts w:ascii="Calibri" w:eastAsiaTheme="minorHAnsi" w:hAnsi="Calibri" w:cs="Calibri"/>
          <w:lang w:eastAsia="en-US"/>
        </w:rPr>
      </w:pPr>
      <w:r w:rsidRPr="00D152E2">
        <w:rPr>
          <w:rFonts w:asciiTheme="minorHAnsi" w:hAnsiTheme="minorHAnsi" w:cs="Calibri"/>
          <w:sz w:val="22"/>
          <w:szCs w:val="22"/>
        </w:rPr>
        <w:t xml:space="preserve">Miestom dodania je </w:t>
      </w:r>
      <w:r w:rsidR="00D152E2" w:rsidRPr="00D152E2">
        <w:rPr>
          <w:rFonts w:asciiTheme="minorHAnsi" w:hAnsiTheme="minorHAnsi" w:cs="Calibri"/>
          <w:sz w:val="22"/>
          <w:szCs w:val="22"/>
        </w:rPr>
        <w:t xml:space="preserve">organizácia v zriaďovateľskej pôsobnosti – </w:t>
      </w:r>
      <w:r w:rsidR="000D18E5" w:rsidRPr="000D18E5">
        <w:rPr>
          <w:rFonts w:ascii="Calibri" w:eastAsiaTheme="minorHAnsi" w:hAnsi="Calibri" w:cs="Calibri"/>
          <w:color w:val="000000"/>
          <w:sz w:val="22"/>
          <w:szCs w:val="22"/>
          <w:lang w:eastAsia="en-US"/>
        </w:rPr>
        <w:t xml:space="preserve">sídlo verejného obstarávateľa, </w:t>
      </w:r>
      <w:proofErr w:type="spellStart"/>
      <w:r w:rsidR="000D18E5" w:rsidRPr="000D18E5">
        <w:rPr>
          <w:rFonts w:ascii="Calibri" w:eastAsiaTheme="minorHAnsi" w:hAnsi="Calibri" w:cs="Calibri"/>
          <w:color w:val="000000"/>
          <w:sz w:val="22"/>
          <w:szCs w:val="22"/>
          <w:lang w:eastAsia="en-US"/>
        </w:rPr>
        <w:t>t.j</w:t>
      </w:r>
      <w:proofErr w:type="spellEnd"/>
      <w:r w:rsidR="000D18E5" w:rsidRPr="000D18E5">
        <w:rPr>
          <w:rFonts w:ascii="Calibri" w:eastAsiaTheme="minorHAnsi" w:hAnsi="Calibri" w:cs="Calibri"/>
          <w:color w:val="000000"/>
          <w:sz w:val="22"/>
          <w:szCs w:val="22"/>
          <w:lang w:eastAsia="en-US"/>
        </w:rPr>
        <w:t xml:space="preserve">. Krajská knižnica Ľudovíta Štúra, Ľ. Štúra 861/5, 960 01 Zvolen </w:t>
      </w:r>
    </w:p>
    <w:p w14:paraId="7EDCB584" w14:textId="77777777" w:rsidR="00D152E2" w:rsidRPr="00D152E2" w:rsidRDefault="00D152E2" w:rsidP="000D18E5">
      <w:pPr>
        <w:pStyle w:val="Nadpis7"/>
        <w:spacing w:line="240" w:lineRule="auto"/>
      </w:pPr>
    </w:p>
    <w:p w14:paraId="495E6CBE" w14:textId="77777777" w:rsidR="00C0614E" w:rsidRPr="00C0614E" w:rsidRDefault="00C0614E" w:rsidP="000D18E5">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Spoločný slovník obstarávania (CPV):</w:t>
      </w:r>
    </w:p>
    <w:p w14:paraId="19212A0F" w14:textId="2C0E5412" w:rsidR="000D18E5" w:rsidRPr="000D18E5" w:rsidRDefault="000D18E5" w:rsidP="000D18E5">
      <w:pPr>
        <w:pStyle w:val="Odsekzoznamu"/>
        <w:autoSpaceDE w:val="0"/>
        <w:autoSpaceDN w:val="0"/>
        <w:adjustRightInd w:val="0"/>
        <w:ind w:left="2268" w:hanging="1908"/>
        <w:jc w:val="both"/>
        <w:rPr>
          <w:rFonts w:ascii="Calibri" w:eastAsiaTheme="minorHAnsi" w:hAnsi="Calibri" w:cs="Calibri"/>
          <w:color w:val="000000"/>
          <w:sz w:val="22"/>
          <w:szCs w:val="22"/>
          <w:lang w:eastAsia="en-US"/>
        </w:rPr>
      </w:pPr>
      <w:r w:rsidRPr="000D18E5">
        <w:rPr>
          <w:rFonts w:ascii="Calibri" w:eastAsiaTheme="minorHAnsi" w:hAnsi="Calibri" w:cs="Calibri"/>
          <w:color w:val="000000"/>
          <w:sz w:val="22"/>
          <w:szCs w:val="22"/>
          <w:lang w:eastAsia="en-US"/>
        </w:rPr>
        <w:t xml:space="preserve">Hlavný CPV kód: </w:t>
      </w:r>
      <w:r>
        <w:rPr>
          <w:rFonts w:ascii="Calibri" w:eastAsiaTheme="minorHAnsi" w:hAnsi="Calibri" w:cs="Calibri"/>
          <w:color w:val="000000"/>
          <w:sz w:val="22"/>
          <w:szCs w:val="22"/>
          <w:lang w:eastAsia="en-US"/>
        </w:rPr>
        <w:tab/>
      </w:r>
      <w:r w:rsidRPr="000D18E5">
        <w:rPr>
          <w:rFonts w:ascii="Calibri" w:eastAsiaTheme="minorHAnsi" w:hAnsi="Calibri" w:cs="Calibri"/>
          <w:color w:val="000000"/>
          <w:sz w:val="22"/>
          <w:szCs w:val="22"/>
          <w:lang w:eastAsia="en-US"/>
        </w:rPr>
        <w:t xml:space="preserve">39100000-3 Nábytok </w:t>
      </w:r>
    </w:p>
    <w:p w14:paraId="3A9CE7E0" w14:textId="01C222A1" w:rsidR="009A62C8" w:rsidRDefault="000D18E5" w:rsidP="000D18E5">
      <w:pPr>
        <w:pStyle w:val="Odsekzoznamu"/>
        <w:autoSpaceDE w:val="0"/>
        <w:autoSpaceDN w:val="0"/>
        <w:adjustRightInd w:val="0"/>
        <w:ind w:left="2268" w:hanging="1908"/>
        <w:jc w:val="both"/>
        <w:rPr>
          <w:rFonts w:ascii="Calibri" w:eastAsiaTheme="minorHAnsi" w:hAnsi="Calibri" w:cs="Calibri"/>
          <w:color w:val="000000"/>
          <w:sz w:val="22"/>
          <w:szCs w:val="22"/>
          <w:lang w:eastAsia="en-US"/>
        </w:rPr>
      </w:pPr>
      <w:r w:rsidRPr="000D18E5">
        <w:rPr>
          <w:rFonts w:ascii="Calibri" w:eastAsiaTheme="minorHAnsi" w:hAnsi="Calibri" w:cs="Calibri"/>
          <w:color w:val="000000"/>
          <w:sz w:val="22"/>
          <w:szCs w:val="22"/>
          <w:lang w:eastAsia="en-US"/>
        </w:rPr>
        <w:t xml:space="preserve">Doplňujúci CPV kód: </w:t>
      </w:r>
      <w:r>
        <w:rPr>
          <w:rFonts w:ascii="Calibri" w:eastAsiaTheme="minorHAnsi" w:hAnsi="Calibri" w:cs="Calibri"/>
          <w:color w:val="000000"/>
          <w:sz w:val="22"/>
          <w:szCs w:val="22"/>
          <w:lang w:eastAsia="en-US"/>
        </w:rPr>
        <w:tab/>
      </w:r>
      <w:r w:rsidR="009A62C8" w:rsidRPr="009A62C8">
        <w:rPr>
          <w:rFonts w:ascii="Calibri" w:eastAsiaTheme="minorHAnsi" w:hAnsi="Calibri" w:cs="Calibri"/>
          <w:color w:val="000000"/>
          <w:sz w:val="22"/>
          <w:szCs w:val="22"/>
          <w:lang w:eastAsia="en-US"/>
        </w:rPr>
        <w:t>39155000-3</w:t>
      </w:r>
      <w:r w:rsidR="009A62C8">
        <w:rPr>
          <w:rFonts w:ascii="Calibri" w:eastAsiaTheme="minorHAnsi" w:hAnsi="Calibri" w:cs="Calibri"/>
          <w:color w:val="000000"/>
          <w:sz w:val="22"/>
          <w:szCs w:val="22"/>
          <w:lang w:eastAsia="en-US"/>
        </w:rPr>
        <w:t xml:space="preserve"> Nábytok pre knižnice</w:t>
      </w:r>
    </w:p>
    <w:p w14:paraId="28572FAF" w14:textId="4BD567D0" w:rsidR="000D18E5" w:rsidRPr="009A62C8" w:rsidRDefault="009A62C8" w:rsidP="009A62C8">
      <w:pPr>
        <w:pStyle w:val="Odsekzoznamu"/>
        <w:autoSpaceDE w:val="0"/>
        <w:autoSpaceDN w:val="0"/>
        <w:adjustRightInd w:val="0"/>
        <w:ind w:left="2268"/>
        <w:jc w:val="both"/>
        <w:rPr>
          <w:rFonts w:ascii="Calibri" w:eastAsiaTheme="minorHAnsi" w:hAnsi="Calibri" w:cs="Calibri"/>
          <w:color w:val="000000"/>
          <w:sz w:val="22"/>
          <w:szCs w:val="22"/>
          <w:lang w:eastAsia="en-US"/>
        </w:rPr>
      </w:pPr>
      <w:r w:rsidRPr="009A62C8">
        <w:rPr>
          <w:rFonts w:ascii="Calibri" w:eastAsiaTheme="minorHAnsi" w:hAnsi="Calibri" w:cs="Calibri"/>
          <w:color w:val="000000"/>
          <w:sz w:val="22"/>
          <w:szCs w:val="22"/>
          <w:lang w:eastAsia="en-US"/>
        </w:rPr>
        <w:t>39151100-6</w:t>
      </w:r>
      <w:r>
        <w:rPr>
          <w:rFonts w:ascii="Calibri" w:eastAsiaTheme="minorHAnsi" w:hAnsi="Calibri" w:cs="Calibri"/>
          <w:color w:val="000000"/>
          <w:sz w:val="22"/>
          <w:szCs w:val="22"/>
          <w:lang w:eastAsia="en-US"/>
        </w:rPr>
        <w:t xml:space="preserve"> Regály</w:t>
      </w:r>
    </w:p>
    <w:p w14:paraId="593CF15A" w14:textId="07D1F278" w:rsidR="00B7652C" w:rsidRPr="009A62C8" w:rsidRDefault="000D18E5" w:rsidP="000D18E5">
      <w:pPr>
        <w:pStyle w:val="Odsekzoznamu"/>
        <w:spacing w:line="276" w:lineRule="auto"/>
        <w:ind w:left="2268"/>
        <w:jc w:val="both"/>
        <w:rPr>
          <w:rFonts w:ascii="Calibri" w:eastAsiaTheme="minorHAnsi" w:hAnsi="Calibri" w:cs="Calibri"/>
          <w:color w:val="000000"/>
          <w:sz w:val="22"/>
          <w:szCs w:val="22"/>
          <w:lang w:eastAsia="en-US"/>
        </w:rPr>
      </w:pPr>
      <w:r w:rsidRPr="009A62C8">
        <w:rPr>
          <w:rFonts w:ascii="Calibri" w:eastAsiaTheme="minorHAnsi" w:hAnsi="Calibri" w:cs="Calibri"/>
          <w:color w:val="000000"/>
          <w:sz w:val="22"/>
          <w:szCs w:val="22"/>
          <w:lang w:eastAsia="en-US"/>
        </w:rPr>
        <w:t>39120000-9 Stoly, skrine, písacie stoly a</w:t>
      </w:r>
      <w:r w:rsidR="009A62C8" w:rsidRPr="009A62C8">
        <w:rPr>
          <w:rFonts w:ascii="Calibri" w:eastAsiaTheme="minorHAnsi" w:hAnsi="Calibri" w:cs="Calibri"/>
          <w:color w:val="000000"/>
          <w:sz w:val="22"/>
          <w:szCs w:val="22"/>
          <w:lang w:eastAsia="en-US"/>
        </w:rPr>
        <w:t> </w:t>
      </w:r>
      <w:r w:rsidRPr="009A62C8">
        <w:rPr>
          <w:rFonts w:ascii="Calibri" w:eastAsiaTheme="minorHAnsi" w:hAnsi="Calibri" w:cs="Calibri"/>
          <w:color w:val="000000"/>
          <w:sz w:val="22"/>
          <w:szCs w:val="22"/>
          <w:lang w:eastAsia="en-US"/>
        </w:rPr>
        <w:t>knižnice</w:t>
      </w:r>
    </w:p>
    <w:p w14:paraId="34261F6B" w14:textId="77777777" w:rsidR="009A62C8" w:rsidRPr="009A62C8" w:rsidRDefault="009A62C8" w:rsidP="009A62C8">
      <w:pPr>
        <w:pStyle w:val="Odsekzoznamu"/>
        <w:autoSpaceDE w:val="0"/>
        <w:autoSpaceDN w:val="0"/>
        <w:adjustRightInd w:val="0"/>
        <w:ind w:left="2268"/>
        <w:jc w:val="both"/>
        <w:rPr>
          <w:rFonts w:ascii="Calibri" w:eastAsiaTheme="minorHAnsi" w:hAnsi="Calibri" w:cs="Calibri"/>
          <w:color w:val="000000"/>
          <w:sz w:val="22"/>
          <w:szCs w:val="22"/>
          <w:lang w:eastAsia="en-US"/>
        </w:rPr>
      </w:pPr>
      <w:r w:rsidRPr="009A62C8">
        <w:rPr>
          <w:rFonts w:ascii="Calibri" w:eastAsiaTheme="minorHAnsi" w:hAnsi="Calibri" w:cs="Calibri"/>
          <w:color w:val="000000"/>
          <w:sz w:val="22"/>
          <w:szCs w:val="22"/>
          <w:lang w:eastAsia="en-US"/>
        </w:rPr>
        <w:t>39110000-6 Sedadlá, stoličky a podobné výrobky a súvisiace časti</w:t>
      </w:r>
    </w:p>
    <w:p w14:paraId="4FEEBFBD" w14:textId="1C4F957A" w:rsidR="009A62C8" w:rsidRPr="00E02755" w:rsidRDefault="009A62C8" w:rsidP="009A62C8">
      <w:pPr>
        <w:pStyle w:val="Odsekzoznamu"/>
        <w:autoSpaceDE w:val="0"/>
        <w:autoSpaceDN w:val="0"/>
        <w:adjustRightInd w:val="0"/>
        <w:ind w:left="2268"/>
        <w:jc w:val="both"/>
        <w:rPr>
          <w:rFonts w:ascii="Calibri" w:eastAsiaTheme="minorHAnsi" w:hAnsi="Calibri" w:cs="Calibri"/>
          <w:color w:val="000000"/>
          <w:sz w:val="22"/>
          <w:szCs w:val="22"/>
          <w:highlight w:val="yellow"/>
          <w:lang w:eastAsia="en-US"/>
        </w:rPr>
      </w:pPr>
      <w:r w:rsidRPr="00E02755">
        <w:rPr>
          <w:rFonts w:ascii="Calibri" w:eastAsiaTheme="minorHAnsi" w:hAnsi="Calibri" w:cs="Calibri"/>
          <w:color w:val="000000"/>
          <w:sz w:val="22"/>
          <w:szCs w:val="22"/>
          <w:highlight w:val="yellow"/>
          <w:lang w:eastAsia="en-US"/>
        </w:rPr>
        <w:t xml:space="preserve"> </w:t>
      </w:r>
    </w:p>
    <w:p w14:paraId="7FA0C3FF" w14:textId="77777777" w:rsidR="009A62C8" w:rsidRDefault="009A62C8" w:rsidP="000D18E5">
      <w:pPr>
        <w:pStyle w:val="Odsekzoznamu"/>
        <w:spacing w:line="276" w:lineRule="auto"/>
        <w:ind w:left="2268"/>
        <w:jc w:val="both"/>
        <w:rPr>
          <w:rFonts w:ascii="Calibri" w:eastAsiaTheme="minorHAnsi" w:hAnsi="Calibri" w:cs="Calibri"/>
          <w:color w:val="000000"/>
          <w:sz w:val="22"/>
          <w:szCs w:val="22"/>
          <w:lang w:eastAsia="en-US"/>
        </w:rPr>
      </w:pPr>
    </w:p>
    <w:p w14:paraId="576EB59E" w14:textId="77777777" w:rsidR="000D18E5" w:rsidRPr="000D18E5" w:rsidRDefault="000D18E5" w:rsidP="000D18E5">
      <w:pPr>
        <w:pStyle w:val="Odsekzoznamu"/>
        <w:spacing w:line="276" w:lineRule="auto"/>
        <w:ind w:left="360"/>
        <w:jc w:val="both"/>
        <w:rPr>
          <w:rFonts w:asciiTheme="minorHAnsi" w:hAnsiTheme="minorHAnsi" w:cs="Calibri"/>
          <w:sz w:val="22"/>
          <w:szCs w:val="22"/>
          <w:lang w:eastAsia="cs-CZ"/>
        </w:rPr>
      </w:pPr>
    </w:p>
    <w:p w14:paraId="66A6BBAA" w14:textId="77777777" w:rsidR="0043116C" w:rsidRPr="0043116C" w:rsidRDefault="0043116C" w:rsidP="0043116C">
      <w:pPr>
        <w:pStyle w:val="Bezriadkovania"/>
        <w:numPr>
          <w:ilvl w:val="0"/>
          <w:numId w:val="10"/>
        </w:numPr>
        <w:spacing w:line="276" w:lineRule="auto"/>
        <w:jc w:val="both"/>
        <w:rPr>
          <w:rFonts w:asciiTheme="minorHAnsi" w:hAnsiTheme="minorHAnsi"/>
          <w:b/>
          <w:sz w:val="22"/>
          <w:szCs w:val="22"/>
        </w:rPr>
      </w:pPr>
      <w:r w:rsidRPr="007E4E77">
        <w:rPr>
          <w:rFonts w:asciiTheme="minorHAnsi" w:hAnsiTheme="minorHAnsi"/>
          <w:b/>
          <w:sz w:val="22"/>
          <w:szCs w:val="22"/>
        </w:rPr>
        <w:t>Komplexnosť dodávky</w:t>
      </w:r>
    </w:p>
    <w:p w14:paraId="4058482B" w14:textId="39BC7AA5" w:rsidR="000D18E5" w:rsidRPr="000D18E5" w:rsidRDefault="000D18E5" w:rsidP="000D18E5">
      <w:pPr>
        <w:pStyle w:val="tl1"/>
        <w:numPr>
          <w:ilvl w:val="1"/>
          <w:numId w:val="10"/>
        </w:numPr>
        <w:spacing w:line="276" w:lineRule="auto"/>
        <w:jc w:val="both"/>
        <w:rPr>
          <w:rFonts w:asciiTheme="minorHAnsi" w:hAnsiTheme="minorHAnsi" w:cs="Cambria"/>
          <w:sz w:val="22"/>
          <w:szCs w:val="22"/>
        </w:rPr>
      </w:pPr>
      <w:r w:rsidRPr="000D18E5">
        <w:rPr>
          <w:rFonts w:ascii="Calibri" w:eastAsiaTheme="minorHAnsi" w:hAnsi="Calibri" w:cs="Calibri"/>
          <w:color w:val="000000"/>
          <w:sz w:val="22"/>
          <w:szCs w:val="22"/>
          <w:lang w:eastAsia="en-US"/>
        </w:rPr>
        <w:t xml:space="preserve">Zaradený záujemca predloží ponuku na celý predmet výzvy tak, ako je definovaný v týchto súťažných podkladoch a ich prílohách. </w:t>
      </w:r>
    </w:p>
    <w:p w14:paraId="0130CB11" w14:textId="77777777" w:rsidR="000D18E5" w:rsidRPr="000D18E5" w:rsidRDefault="000D18E5" w:rsidP="000D18E5">
      <w:pPr>
        <w:pStyle w:val="Odsekzoznamu"/>
        <w:autoSpaceDE w:val="0"/>
        <w:autoSpaceDN w:val="0"/>
        <w:adjustRightInd w:val="0"/>
        <w:ind w:left="360"/>
        <w:rPr>
          <w:rFonts w:ascii="Calibri" w:eastAsiaTheme="minorHAnsi" w:hAnsi="Calibri" w:cs="Calibri"/>
          <w:color w:val="000000"/>
          <w:sz w:val="22"/>
          <w:szCs w:val="22"/>
          <w:lang w:eastAsia="en-US"/>
        </w:rPr>
      </w:pP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 w:name="_Toc488059672"/>
      <w:r w:rsidRPr="007E4E77">
        <w:rPr>
          <w:rFonts w:asciiTheme="minorHAnsi" w:hAnsiTheme="minorHAnsi"/>
          <w:b/>
          <w:sz w:val="22"/>
          <w:szCs w:val="22"/>
        </w:rPr>
        <w:t>Typ zmluvy</w:t>
      </w:r>
      <w:bookmarkEnd w:id="1"/>
    </w:p>
    <w:p w14:paraId="4C5029C9" w14:textId="77777777"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07F822C5" w:rsidR="0043116C" w:rsidRPr="00E02755" w:rsidRDefault="00575336" w:rsidP="007E4E77">
      <w:pPr>
        <w:pStyle w:val="Bezriadkovania"/>
        <w:numPr>
          <w:ilvl w:val="1"/>
          <w:numId w:val="10"/>
        </w:numPr>
        <w:spacing w:line="276" w:lineRule="auto"/>
        <w:jc w:val="both"/>
        <w:rPr>
          <w:rFonts w:asciiTheme="minorHAnsi" w:hAnsiTheme="minorHAnsi"/>
          <w:sz w:val="22"/>
          <w:szCs w:val="22"/>
        </w:rPr>
      </w:pPr>
      <w:r w:rsidRPr="00E02755">
        <w:rPr>
          <w:rFonts w:asciiTheme="minorHAnsi" w:hAnsiTheme="minorHAnsi"/>
          <w:sz w:val="22"/>
          <w:szCs w:val="22"/>
        </w:rPr>
        <w:t xml:space="preserve">Kúpna zmluva tvorí prílohu č. </w:t>
      </w:r>
      <w:r w:rsidR="00DA6CD9" w:rsidRPr="00E02755">
        <w:rPr>
          <w:rFonts w:asciiTheme="minorHAnsi" w:hAnsiTheme="minorHAnsi"/>
          <w:sz w:val="22"/>
          <w:szCs w:val="22"/>
        </w:rPr>
        <w:t xml:space="preserve">1 </w:t>
      </w:r>
      <w:r w:rsidRPr="00E02755">
        <w:rPr>
          <w:rFonts w:asciiTheme="minorHAnsi" w:hAnsiTheme="minorHAnsi"/>
          <w:sz w:val="22"/>
          <w:szCs w:val="22"/>
        </w:rPr>
        <w:t xml:space="preserve">súťažných podkladov. Uchádzač predložením ponuky vyjadruje súhlas so zmluvnými podmienkami, ktoré verejný obstarávateľ uviedol v prílohe č. </w:t>
      </w:r>
      <w:r w:rsidR="00DA6CD9" w:rsidRPr="00E02755">
        <w:rPr>
          <w:rFonts w:asciiTheme="minorHAnsi" w:hAnsiTheme="minorHAnsi"/>
          <w:sz w:val="22"/>
          <w:szCs w:val="22"/>
        </w:rPr>
        <w:t xml:space="preserve">1 </w:t>
      </w:r>
      <w:r w:rsidR="0043116C" w:rsidRPr="00E02755">
        <w:rPr>
          <w:rFonts w:asciiTheme="minorHAnsi" w:hAnsiTheme="minorHAnsi"/>
          <w:sz w:val="22"/>
          <w:szCs w:val="22"/>
        </w:rPr>
        <w:t>tejto Výzvy.</w:t>
      </w:r>
    </w:p>
    <w:p w14:paraId="409FD0F2" w14:textId="77777777" w:rsidR="0043116C" w:rsidRPr="00E02755" w:rsidRDefault="0043116C" w:rsidP="0043116C">
      <w:pPr>
        <w:pStyle w:val="Bezriadkovania"/>
        <w:spacing w:line="276" w:lineRule="auto"/>
        <w:jc w:val="both"/>
        <w:rPr>
          <w:rFonts w:asciiTheme="minorHAnsi" w:hAnsiTheme="minorHAnsi"/>
          <w:sz w:val="22"/>
          <w:szCs w:val="22"/>
        </w:rPr>
      </w:pPr>
    </w:p>
    <w:p w14:paraId="3150CBAA" w14:textId="555A833B" w:rsidR="00575336" w:rsidRDefault="00575336" w:rsidP="007E4E77">
      <w:pPr>
        <w:pStyle w:val="Bezriadkovania"/>
        <w:numPr>
          <w:ilvl w:val="1"/>
          <w:numId w:val="10"/>
        </w:numPr>
        <w:spacing w:line="276" w:lineRule="auto"/>
        <w:jc w:val="both"/>
        <w:rPr>
          <w:rFonts w:asciiTheme="minorHAnsi" w:hAnsiTheme="minorHAnsi"/>
          <w:sz w:val="22"/>
          <w:szCs w:val="22"/>
        </w:rPr>
      </w:pPr>
      <w:r w:rsidRPr="00E02755">
        <w:rPr>
          <w:rFonts w:asciiTheme="minorHAnsi" w:hAnsiTheme="minorHAnsi"/>
          <w:sz w:val="22"/>
          <w:szCs w:val="22"/>
        </w:rPr>
        <w:t xml:space="preserve">Verejný obstarávateľ považuje zmluvné podmienky uvedené v prílohe  č. </w:t>
      </w:r>
      <w:r w:rsidR="00DA6CD9" w:rsidRPr="00E02755">
        <w:rPr>
          <w:rFonts w:asciiTheme="minorHAnsi" w:hAnsiTheme="minorHAnsi"/>
          <w:sz w:val="22"/>
          <w:szCs w:val="22"/>
        </w:rPr>
        <w:t>1</w:t>
      </w:r>
      <w:r w:rsidR="0036134F" w:rsidRPr="00E02755">
        <w:rPr>
          <w:rFonts w:asciiTheme="minorHAnsi" w:hAnsiTheme="minorHAnsi"/>
          <w:sz w:val="22"/>
          <w:szCs w:val="22"/>
        </w:rPr>
        <w:t xml:space="preserve"> tejto Výzvy za</w:t>
      </w:r>
      <w:r w:rsidR="00E6566B" w:rsidRPr="00E02755">
        <w:rPr>
          <w:rFonts w:asciiTheme="minorHAnsi" w:hAnsiTheme="minorHAnsi"/>
          <w:sz w:val="22"/>
          <w:szCs w:val="22"/>
        </w:rPr>
        <w:t> </w:t>
      </w:r>
      <w:r w:rsidRPr="00E02755">
        <w:rPr>
          <w:rFonts w:asciiTheme="minorHAnsi" w:hAnsiTheme="minorHAnsi"/>
          <w:sz w:val="22"/>
          <w:szCs w:val="22"/>
        </w:rPr>
        <w:t>nemenné s výnimkou zmien vo formálnych náležitostiach zmluvy a takých zmien, ktoré by</w:t>
      </w:r>
      <w:r w:rsidR="00E6566B" w:rsidRPr="00E02755">
        <w:rPr>
          <w:rFonts w:asciiTheme="minorHAnsi" w:hAnsiTheme="minorHAnsi"/>
          <w:sz w:val="22"/>
          <w:szCs w:val="22"/>
        </w:rPr>
        <w:t> </w:t>
      </w:r>
      <w:r w:rsidRPr="00E02755">
        <w:rPr>
          <w:rFonts w:asciiTheme="minorHAnsi" w:hAnsiTheme="minorHAnsi"/>
          <w:sz w:val="22"/>
          <w:szCs w:val="22"/>
        </w:rPr>
        <w:t>pozíciu verejného obstarávateľa (</w:t>
      </w:r>
      <w:r w:rsidR="00A17F6D" w:rsidRPr="00E02755">
        <w:rPr>
          <w:rFonts w:asciiTheme="minorHAnsi" w:hAnsiTheme="minorHAnsi"/>
          <w:sz w:val="22"/>
          <w:szCs w:val="22"/>
        </w:rPr>
        <w:t>kupujúceho</w:t>
      </w:r>
      <w:r w:rsidRPr="00E02755">
        <w:rPr>
          <w:rFonts w:asciiTheme="minorHAnsi" w:hAnsiTheme="minorHAnsi"/>
          <w:sz w:val="22"/>
          <w:szCs w:val="22"/>
        </w:rPr>
        <w:t>) oproti</w:t>
      </w:r>
      <w:r w:rsidRPr="0043116C">
        <w:rPr>
          <w:rFonts w:asciiTheme="minorHAnsi" w:hAnsiTheme="minorHAnsi"/>
          <w:sz w:val="22"/>
          <w:szCs w:val="22"/>
        </w:rPr>
        <w:t xml:space="preserve"> úspešnému uchádzačovi (</w:t>
      </w:r>
      <w:r w:rsidR="00D265B9" w:rsidRPr="0043116C">
        <w:rPr>
          <w:rFonts w:asciiTheme="minorHAnsi" w:hAnsiTheme="minorHAnsi"/>
          <w:sz w:val="22"/>
          <w:szCs w:val="22"/>
        </w:rPr>
        <w:t>predávajúcemu</w:t>
      </w:r>
      <w:r w:rsidRPr="0043116C">
        <w:rPr>
          <w:rFonts w:asciiTheme="minorHAnsi" w:hAnsiTheme="minorHAnsi"/>
          <w:sz w:val="22"/>
          <w:szCs w:val="22"/>
        </w:rPr>
        <w:t>) zvýhodňovali (išli by v neprospech úspešného uchádzača).</w:t>
      </w:r>
    </w:p>
    <w:p w14:paraId="5FB589DD" w14:textId="77777777" w:rsidR="00D152E2" w:rsidRDefault="00D152E2" w:rsidP="00D152E2">
      <w:pPr>
        <w:pStyle w:val="Odsekzoznamu"/>
        <w:rPr>
          <w:rFonts w:asciiTheme="minorHAnsi" w:hAnsiTheme="minorHAnsi"/>
          <w:sz w:val="22"/>
          <w:szCs w:val="22"/>
        </w:rPr>
      </w:pPr>
    </w:p>
    <w:p w14:paraId="3279DDA2" w14:textId="77777777" w:rsidR="00B12BD4" w:rsidRPr="0036134F" w:rsidRDefault="00B12BD4" w:rsidP="00B12BD4">
      <w:pPr>
        <w:pStyle w:val="Bezriadkovania"/>
        <w:spacing w:line="276" w:lineRule="auto"/>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2" w:name="_Toc488059673"/>
      <w:r w:rsidRPr="007E4E77">
        <w:rPr>
          <w:rFonts w:asciiTheme="minorHAnsi" w:hAnsiTheme="minorHAnsi"/>
          <w:b/>
          <w:sz w:val="22"/>
          <w:szCs w:val="22"/>
        </w:rPr>
        <w:t>Zdroj finančných prostriedkov</w:t>
      </w:r>
      <w:bookmarkEnd w:id="2"/>
    </w:p>
    <w:p w14:paraId="35D3DE35" w14:textId="66DA4DFE" w:rsidR="000D18E5" w:rsidRPr="000D18E5" w:rsidRDefault="000D18E5" w:rsidP="000D18E5">
      <w:pPr>
        <w:pStyle w:val="Zkladntext2"/>
        <w:numPr>
          <w:ilvl w:val="1"/>
          <w:numId w:val="10"/>
        </w:numPr>
        <w:shd w:val="clear" w:color="auto" w:fill="auto"/>
        <w:tabs>
          <w:tab w:val="left" w:pos="709"/>
        </w:tabs>
        <w:spacing w:before="0" w:after="0" w:line="264" w:lineRule="auto"/>
        <w:jc w:val="both"/>
      </w:pPr>
      <w:r w:rsidRPr="000D18E5">
        <w:rPr>
          <w:rFonts w:ascii="Calibri" w:hAnsi="Calibri" w:cs="Calibri"/>
          <w:color w:val="000000"/>
        </w:rPr>
        <w:t xml:space="preserve">Predmet zákazky bude financovaný z nasledovných zdrojov: </w:t>
      </w:r>
    </w:p>
    <w:p w14:paraId="1C00737E" w14:textId="77777777" w:rsidR="000D18E5" w:rsidRPr="000D18E5" w:rsidRDefault="000D18E5" w:rsidP="000D18E5">
      <w:pPr>
        <w:autoSpaceDE w:val="0"/>
        <w:autoSpaceDN w:val="0"/>
        <w:adjustRightInd w:val="0"/>
        <w:spacing w:after="56"/>
        <w:ind w:left="360"/>
        <w:rPr>
          <w:rFonts w:ascii="Calibri" w:eastAsiaTheme="minorHAnsi" w:hAnsi="Calibri" w:cs="Calibri"/>
          <w:color w:val="000000"/>
          <w:sz w:val="22"/>
          <w:szCs w:val="22"/>
          <w:lang w:eastAsia="en-US"/>
        </w:rPr>
      </w:pPr>
      <w:r w:rsidRPr="000D18E5">
        <w:rPr>
          <w:rFonts w:ascii="Calibri" w:eastAsiaTheme="minorHAnsi" w:hAnsi="Calibri" w:cs="Calibri"/>
          <w:color w:val="000000"/>
          <w:sz w:val="22"/>
          <w:szCs w:val="22"/>
          <w:lang w:eastAsia="en-US"/>
        </w:rPr>
        <w:t xml:space="preserve">• verejné zdroje Fond na podporu umenia </w:t>
      </w:r>
    </w:p>
    <w:p w14:paraId="375F2F2D" w14:textId="5D631C80" w:rsidR="009E6700" w:rsidRPr="007E4E77" w:rsidRDefault="000D18E5" w:rsidP="00150E4E">
      <w:pPr>
        <w:autoSpaceDE w:val="0"/>
        <w:autoSpaceDN w:val="0"/>
        <w:adjustRightInd w:val="0"/>
        <w:ind w:left="360"/>
      </w:pPr>
      <w:r w:rsidRPr="000D18E5">
        <w:rPr>
          <w:rFonts w:ascii="Calibri" w:eastAsiaTheme="minorHAnsi" w:hAnsi="Calibri" w:cs="Calibri"/>
          <w:color w:val="000000"/>
          <w:sz w:val="22"/>
          <w:szCs w:val="22"/>
          <w:lang w:eastAsia="en-US"/>
        </w:rPr>
        <w:t xml:space="preserve">• </w:t>
      </w:r>
      <w:r w:rsidR="00FD08B9">
        <w:rPr>
          <w:rFonts w:ascii="Calibri" w:eastAsiaTheme="minorHAnsi" w:hAnsi="Calibri" w:cs="Calibri"/>
          <w:color w:val="000000"/>
          <w:sz w:val="22"/>
          <w:szCs w:val="22"/>
          <w:lang w:eastAsia="en-US"/>
        </w:rPr>
        <w:t>kapitálové zdroje</w:t>
      </w:r>
      <w:r w:rsidRPr="000D18E5">
        <w:rPr>
          <w:rFonts w:ascii="Calibri" w:eastAsiaTheme="minorHAnsi" w:hAnsi="Calibri" w:cs="Calibri"/>
          <w:color w:val="000000"/>
          <w:sz w:val="22"/>
          <w:szCs w:val="22"/>
          <w:lang w:eastAsia="en-US"/>
        </w:rPr>
        <w:t xml:space="preserve"> BBSK </w:t>
      </w:r>
    </w:p>
    <w:p w14:paraId="60D206B5" w14:textId="067F0C49"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bookmarkStart w:id="3" w:name="_Toc488059674"/>
      <w:r w:rsidRPr="007E4E77">
        <w:rPr>
          <w:rFonts w:asciiTheme="minorHAnsi" w:hAnsiTheme="minorHAnsi"/>
          <w:b/>
          <w:sz w:val="22"/>
          <w:szCs w:val="22"/>
        </w:rPr>
        <w:lastRenderedPageBreak/>
        <w:t>Podmienky predloženia ponuky</w:t>
      </w:r>
      <w:bookmarkEnd w:id="3"/>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15898F95"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8"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9"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31C39350"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w:t>
      </w:r>
      <w:r w:rsidR="00135C4C">
        <w:rPr>
          <w:rFonts w:asciiTheme="minorHAnsi" w:hAnsiTheme="minorHAnsi"/>
          <w:sz w:val="22"/>
          <w:szCs w:val="22"/>
        </w:rPr>
        <w:t xml:space="preserve">             </w:t>
      </w:r>
      <w:r w:rsidRPr="0043116C">
        <w:rPr>
          <w:rFonts w:asciiTheme="minorHAnsi" w:hAnsiTheme="minorHAnsi"/>
          <w:sz w:val="22"/>
          <w:szCs w:val="22"/>
        </w:rPr>
        <w:t>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109E46FF" w14:textId="605A642C" w:rsidR="00150E4E" w:rsidRPr="00150E4E" w:rsidRDefault="00C3520E" w:rsidP="00150E4E">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lastRenderedPageBreak/>
        <w:t xml:space="preserve"> </w:t>
      </w:r>
      <w:bookmarkStart w:id="4" w:name="_Toc488059675"/>
      <w:r w:rsidRPr="007E4E77">
        <w:rPr>
          <w:rFonts w:asciiTheme="minorHAnsi" w:hAnsiTheme="minorHAnsi"/>
          <w:b/>
          <w:sz w:val="22"/>
          <w:szCs w:val="22"/>
        </w:rPr>
        <w:t>Jazyk ponuky</w:t>
      </w:r>
      <w:bookmarkEnd w:id="4"/>
    </w:p>
    <w:p w14:paraId="13FAD0F2" w14:textId="083AE25B"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w:t>
      </w:r>
      <w:r w:rsidR="00135C4C">
        <w:rPr>
          <w:rFonts w:asciiTheme="minorHAnsi" w:hAnsiTheme="minorHAnsi"/>
          <w:sz w:val="22"/>
          <w:szCs w:val="22"/>
        </w:rPr>
        <w:t xml:space="preserve">         </w:t>
      </w:r>
      <w:r w:rsidRPr="007E4E77">
        <w:rPr>
          <w:rFonts w:asciiTheme="minorHAnsi" w:hAnsiTheme="minorHAnsi"/>
          <w:sz w:val="22"/>
          <w:szCs w:val="22"/>
        </w:rPr>
        <w:t>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5" w:name="_Toc488059676"/>
      <w:r w:rsidRPr="007E4E77">
        <w:rPr>
          <w:rFonts w:asciiTheme="minorHAnsi" w:hAnsiTheme="minorHAnsi"/>
          <w:b/>
          <w:sz w:val="22"/>
          <w:szCs w:val="22"/>
        </w:rPr>
        <w:t>Predkladanie a obsah ponuky</w:t>
      </w:r>
      <w:bookmarkEnd w:id="5"/>
    </w:p>
    <w:p w14:paraId="74D2EF92" w14:textId="77777777" w:rsidR="0043116C" w:rsidRDefault="009F10BD"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0"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0625BD">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0F88E75A" w14:textId="100E9287" w:rsidR="00130ECE" w:rsidRPr="00E02755" w:rsidRDefault="00C3520E" w:rsidP="00E02755">
      <w:pPr>
        <w:pStyle w:val="Bezriadkovania"/>
        <w:numPr>
          <w:ilvl w:val="1"/>
          <w:numId w:val="10"/>
        </w:numPr>
        <w:spacing w:line="276" w:lineRule="auto"/>
        <w:jc w:val="both"/>
        <w:rPr>
          <w:rFonts w:ascii="Calibri" w:eastAsiaTheme="minorHAnsi" w:hAnsi="Calibri" w:cs="Calibri"/>
          <w:color w:val="000000"/>
          <w:lang w:eastAsia="en-US"/>
        </w:rPr>
      </w:pPr>
      <w:r w:rsidRPr="000018B1">
        <w:rPr>
          <w:rFonts w:asciiTheme="minorHAnsi" w:hAnsiTheme="minorHAnsi"/>
          <w:b/>
          <w:color w:val="000000"/>
          <w:sz w:val="22"/>
          <w:szCs w:val="22"/>
          <w:u w:val="single"/>
        </w:rPr>
        <w:t>Ponuka bude obsahovať:</w:t>
      </w:r>
    </w:p>
    <w:p w14:paraId="24968153" w14:textId="060912DF" w:rsidR="00B82D73" w:rsidRPr="00B82D73" w:rsidRDefault="00B82D73" w:rsidP="00B82D73">
      <w:pPr>
        <w:pStyle w:val="Odsekzoznamu"/>
        <w:numPr>
          <w:ilvl w:val="0"/>
          <w:numId w:val="26"/>
        </w:numPr>
        <w:autoSpaceDE w:val="0"/>
        <w:autoSpaceDN w:val="0"/>
        <w:adjustRightInd w:val="0"/>
        <w:spacing w:after="56"/>
        <w:ind w:left="709"/>
        <w:jc w:val="both"/>
        <w:rPr>
          <w:rFonts w:ascii="Calibri" w:hAnsi="Calibri"/>
          <w:sz w:val="20"/>
          <w:szCs w:val="20"/>
        </w:rPr>
      </w:pPr>
      <w:r>
        <w:rPr>
          <w:rFonts w:ascii="Calibri" w:eastAsiaTheme="minorHAnsi" w:hAnsi="Calibri" w:cs="Calibri"/>
          <w:color w:val="000000"/>
          <w:sz w:val="22"/>
          <w:szCs w:val="22"/>
          <w:lang w:eastAsia="en-US"/>
        </w:rPr>
        <w:t>v</w:t>
      </w:r>
      <w:r w:rsidRPr="00B82D73">
        <w:rPr>
          <w:rFonts w:ascii="Calibri" w:eastAsiaTheme="minorHAnsi" w:hAnsi="Calibri" w:cs="Calibri"/>
          <w:color w:val="000000"/>
          <w:sz w:val="22"/>
          <w:szCs w:val="22"/>
          <w:lang w:eastAsia="en-US"/>
        </w:rPr>
        <w:t xml:space="preserve">yplnenú </w:t>
      </w:r>
      <w:r w:rsidR="00130ECE" w:rsidRPr="00130ECE">
        <w:rPr>
          <w:rFonts w:ascii="Calibri" w:eastAsiaTheme="minorHAnsi" w:hAnsi="Calibri" w:cs="Calibri"/>
          <w:b/>
          <w:bCs/>
          <w:color w:val="000000"/>
          <w:sz w:val="22"/>
          <w:szCs w:val="22"/>
          <w:lang w:eastAsia="en-US"/>
        </w:rPr>
        <w:t>Technickú špecifikáciu</w:t>
      </w:r>
      <w:r w:rsidR="00130ECE" w:rsidRPr="00B82D73">
        <w:rPr>
          <w:rFonts w:ascii="Calibri" w:eastAsiaTheme="minorHAnsi" w:hAnsi="Calibri" w:cs="Calibri"/>
          <w:color w:val="000000"/>
          <w:sz w:val="22"/>
          <w:szCs w:val="22"/>
          <w:lang w:eastAsia="en-US"/>
        </w:rPr>
        <w:t xml:space="preserve"> </w:t>
      </w:r>
      <w:r w:rsidRPr="00B82D73">
        <w:rPr>
          <w:rFonts w:asciiTheme="minorHAnsi" w:hAnsiTheme="minorHAnsi"/>
          <w:sz w:val="22"/>
          <w:szCs w:val="22"/>
        </w:rPr>
        <w:t xml:space="preserve">(príloha č. 4 SP) predmetu zákazky vo formáte </w:t>
      </w:r>
      <w:proofErr w:type="spellStart"/>
      <w:r w:rsidRPr="00B82D73">
        <w:rPr>
          <w:rFonts w:asciiTheme="minorHAnsi" w:hAnsiTheme="minorHAnsi"/>
          <w:b/>
          <w:bCs/>
          <w:sz w:val="22"/>
          <w:szCs w:val="22"/>
        </w:rPr>
        <w:t>xls</w:t>
      </w:r>
      <w:proofErr w:type="spellEnd"/>
      <w:r w:rsidRPr="00B82D73">
        <w:rPr>
          <w:rFonts w:asciiTheme="minorHAnsi" w:hAnsiTheme="minorHAnsi"/>
          <w:sz w:val="22"/>
          <w:szCs w:val="22"/>
        </w:rPr>
        <w:t>/</w:t>
      </w:r>
      <w:r w:rsidRPr="00B82D73">
        <w:rPr>
          <w:rFonts w:asciiTheme="minorHAnsi" w:hAnsiTheme="minorHAnsi"/>
          <w:b/>
          <w:bCs/>
          <w:sz w:val="22"/>
          <w:szCs w:val="22"/>
        </w:rPr>
        <w:t>.</w:t>
      </w:r>
      <w:proofErr w:type="spellStart"/>
      <w:r w:rsidRPr="00B82D73">
        <w:rPr>
          <w:rFonts w:asciiTheme="minorHAnsi" w:hAnsiTheme="minorHAnsi"/>
          <w:b/>
          <w:bCs/>
          <w:sz w:val="22"/>
          <w:szCs w:val="22"/>
        </w:rPr>
        <w:t>xlsx</w:t>
      </w:r>
      <w:proofErr w:type="spellEnd"/>
      <w:r w:rsidRPr="00B82D73">
        <w:rPr>
          <w:rFonts w:asciiTheme="minorHAnsi" w:hAnsiTheme="minorHAnsi"/>
          <w:b/>
          <w:bCs/>
          <w:sz w:val="22"/>
          <w:szCs w:val="22"/>
        </w:rPr>
        <w:t xml:space="preserve"> a .</w:t>
      </w:r>
      <w:proofErr w:type="spellStart"/>
      <w:r w:rsidRPr="00B82D73">
        <w:rPr>
          <w:rFonts w:asciiTheme="minorHAnsi" w:hAnsiTheme="minorHAnsi"/>
          <w:b/>
          <w:bCs/>
          <w:sz w:val="22"/>
          <w:szCs w:val="22"/>
        </w:rPr>
        <w:t>pdf</w:t>
      </w:r>
      <w:proofErr w:type="spellEnd"/>
      <w:r w:rsidR="001B6528">
        <w:rPr>
          <w:rFonts w:asciiTheme="minorHAnsi" w:hAnsiTheme="minorHAnsi"/>
          <w:sz w:val="22"/>
          <w:szCs w:val="22"/>
        </w:rPr>
        <w:t xml:space="preserve">, </w:t>
      </w:r>
      <w:r>
        <w:rPr>
          <w:rFonts w:asciiTheme="minorHAnsi" w:hAnsiTheme="minorHAnsi"/>
          <w:sz w:val="22"/>
          <w:szCs w:val="22"/>
        </w:rPr>
        <w:t xml:space="preserve">vloženú do systému JOSEPHINE. Tento dokument musí byť </w:t>
      </w:r>
      <w:r w:rsidRPr="0090448B">
        <w:rPr>
          <w:rFonts w:asciiTheme="minorHAnsi" w:hAnsiTheme="minorHAnsi"/>
          <w:sz w:val="22"/>
          <w:szCs w:val="22"/>
        </w:rPr>
        <w:t>podpísan</w:t>
      </w:r>
      <w:r>
        <w:rPr>
          <w:rFonts w:asciiTheme="minorHAnsi" w:hAnsiTheme="minorHAnsi"/>
          <w:sz w:val="22"/>
          <w:szCs w:val="22"/>
        </w:rPr>
        <w:t>ý</w:t>
      </w:r>
      <w:r w:rsidRPr="0090448B">
        <w:rPr>
          <w:rFonts w:asciiTheme="minorHAnsi" w:hAnsiTheme="minorHAnsi"/>
          <w:sz w:val="22"/>
          <w:szCs w:val="22"/>
        </w:rPr>
        <w:t xml:space="preserve"> štatutárnym zástupcom alebo osobou oprávnenou konať za uchádzača</w:t>
      </w:r>
      <w:r>
        <w:rPr>
          <w:rFonts w:asciiTheme="minorHAnsi" w:hAnsiTheme="minorHAnsi"/>
          <w:sz w:val="22"/>
          <w:szCs w:val="22"/>
        </w:rPr>
        <w:t>,</w:t>
      </w:r>
    </w:p>
    <w:p w14:paraId="75C7ACC1" w14:textId="08C6429D" w:rsidR="00130ECE" w:rsidRPr="00130ECE" w:rsidRDefault="00130ECE" w:rsidP="00130ECE">
      <w:pPr>
        <w:pStyle w:val="Odsekzoznamu"/>
        <w:numPr>
          <w:ilvl w:val="0"/>
          <w:numId w:val="26"/>
        </w:numPr>
        <w:autoSpaceDE w:val="0"/>
        <w:autoSpaceDN w:val="0"/>
        <w:adjustRightInd w:val="0"/>
        <w:spacing w:after="56"/>
        <w:ind w:left="709"/>
        <w:jc w:val="both"/>
        <w:rPr>
          <w:rFonts w:ascii="Calibri" w:eastAsiaTheme="minorHAnsi" w:hAnsi="Calibri" w:cs="Calibri"/>
          <w:color w:val="000000"/>
          <w:sz w:val="22"/>
          <w:szCs w:val="22"/>
          <w:lang w:eastAsia="en-US"/>
        </w:rPr>
      </w:pPr>
      <w:r w:rsidRPr="00130ECE">
        <w:rPr>
          <w:rFonts w:ascii="Calibri" w:eastAsiaTheme="minorHAnsi" w:hAnsi="Calibri" w:cs="Calibri"/>
          <w:b/>
          <w:bCs/>
          <w:color w:val="000000"/>
          <w:sz w:val="22"/>
          <w:szCs w:val="22"/>
          <w:lang w:eastAsia="en-US"/>
        </w:rPr>
        <w:t xml:space="preserve">Návrh </w:t>
      </w:r>
      <w:r w:rsidRPr="00130ECE">
        <w:rPr>
          <w:rFonts w:ascii="Calibri" w:eastAsiaTheme="minorHAnsi" w:hAnsi="Calibri" w:cs="Calibri"/>
          <w:color w:val="000000"/>
          <w:sz w:val="22"/>
          <w:szCs w:val="22"/>
          <w:lang w:eastAsia="en-US"/>
        </w:rPr>
        <w:t xml:space="preserve">zaradeného záujemcu </w:t>
      </w:r>
      <w:r w:rsidRPr="00130ECE">
        <w:rPr>
          <w:rFonts w:ascii="Calibri" w:eastAsiaTheme="minorHAnsi" w:hAnsi="Calibri" w:cs="Calibri"/>
          <w:b/>
          <w:bCs/>
          <w:color w:val="000000"/>
          <w:sz w:val="22"/>
          <w:szCs w:val="22"/>
          <w:lang w:eastAsia="en-US"/>
        </w:rPr>
        <w:t xml:space="preserve">na plnenie kritéria </w:t>
      </w:r>
      <w:r w:rsidRPr="00130ECE">
        <w:rPr>
          <w:rFonts w:ascii="Calibri" w:eastAsiaTheme="minorHAnsi" w:hAnsi="Calibri" w:cs="Calibri"/>
          <w:color w:val="000000"/>
          <w:sz w:val="22"/>
          <w:szCs w:val="22"/>
          <w:lang w:eastAsia="en-US"/>
        </w:rPr>
        <w:t xml:space="preserve">predmetu zákazky (cenová ponuka) vložený do systému JOSEPHINE (príloha č. </w:t>
      </w:r>
      <w:r w:rsidR="007339C0">
        <w:rPr>
          <w:rFonts w:ascii="Calibri" w:eastAsiaTheme="minorHAnsi" w:hAnsi="Calibri" w:cs="Calibri"/>
          <w:color w:val="000000"/>
          <w:sz w:val="22"/>
          <w:szCs w:val="22"/>
          <w:lang w:eastAsia="en-US"/>
        </w:rPr>
        <w:t>3</w:t>
      </w:r>
      <w:r w:rsidR="007339C0" w:rsidRPr="00130ECE">
        <w:rPr>
          <w:rFonts w:ascii="Calibri" w:eastAsiaTheme="minorHAnsi" w:hAnsi="Calibri" w:cs="Calibri"/>
          <w:color w:val="000000"/>
          <w:sz w:val="22"/>
          <w:szCs w:val="22"/>
          <w:lang w:eastAsia="en-US"/>
        </w:rPr>
        <w:t xml:space="preserve"> </w:t>
      </w:r>
      <w:r w:rsidRPr="00130ECE">
        <w:rPr>
          <w:rFonts w:ascii="Calibri" w:eastAsiaTheme="minorHAnsi" w:hAnsi="Calibri" w:cs="Calibri"/>
          <w:color w:val="000000"/>
          <w:sz w:val="22"/>
          <w:szCs w:val="22"/>
          <w:lang w:eastAsia="en-US"/>
        </w:rPr>
        <w:t>SP). Tento dokument musí byť podpísaný štatutárnym zástupcom alebo osobou oprávnenou konať za uchádzača</w:t>
      </w:r>
      <w:r w:rsidR="00B82D73">
        <w:rPr>
          <w:rFonts w:ascii="Calibri" w:eastAsiaTheme="minorHAnsi" w:hAnsi="Calibri" w:cs="Calibri"/>
          <w:color w:val="000000"/>
          <w:sz w:val="22"/>
          <w:szCs w:val="22"/>
          <w:lang w:eastAsia="en-US"/>
        </w:rPr>
        <w:t>,</w:t>
      </w:r>
      <w:r w:rsidRPr="00130ECE">
        <w:rPr>
          <w:rFonts w:ascii="Calibri" w:eastAsiaTheme="minorHAnsi" w:hAnsi="Calibri" w:cs="Calibri"/>
          <w:color w:val="000000"/>
          <w:sz w:val="22"/>
          <w:szCs w:val="22"/>
          <w:lang w:eastAsia="en-US"/>
        </w:rPr>
        <w:t xml:space="preserve"> </w:t>
      </w:r>
    </w:p>
    <w:p w14:paraId="07EFC497" w14:textId="48515DC6" w:rsidR="00542FC2" w:rsidRPr="00542FC2" w:rsidRDefault="00B82D73" w:rsidP="00130ECE">
      <w:pPr>
        <w:pStyle w:val="Odsekzoznamu"/>
        <w:numPr>
          <w:ilvl w:val="0"/>
          <w:numId w:val="26"/>
        </w:numPr>
        <w:autoSpaceDE w:val="0"/>
        <w:autoSpaceDN w:val="0"/>
        <w:adjustRightInd w:val="0"/>
        <w:spacing w:after="56"/>
        <w:ind w:left="709"/>
        <w:jc w:val="both"/>
        <w:rPr>
          <w:rFonts w:asciiTheme="minorHAnsi" w:eastAsia="TimesNewRomanPSMT" w:hAnsiTheme="minorHAnsi" w:cs="Calibri"/>
          <w:color w:val="000000"/>
          <w:sz w:val="22"/>
          <w:szCs w:val="22"/>
        </w:rPr>
      </w:pPr>
      <w:r>
        <w:rPr>
          <w:rFonts w:ascii="Calibri" w:eastAsiaTheme="minorHAnsi" w:hAnsi="Calibri" w:cs="Calibri"/>
          <w:color w:val="000000"/>
          <w:sz w:val="22"/>
          <w:szCs w:val="22"/>
          <w:lang w:eastAsia="en-US"/>
        </w:rPr>
        <w:t>p</w:t>
      </w:r>
      <w:r w:rsidRPr="00130ECE">
        <w:rPr>
          <w:rFonts w:ascii="Calibri" w:eastAsiaTheme="minorHAnsi" w:hAnsi="Calibri" w:cs="Calibri"/>
          <w:color w:val="000000"/>
          <w:sz w:val="22"/>
          <w:szCs w:val="22"/>
          <w:lang w:eastAsia="en-US"/>
        </w:rPr>
        <w:t xml:space="preserve">rehľad </w:t>
      </w:r>
      <w:r w:rsidR="00130ECE" w:rsidRPr="00130ECE">
        <w:rPr>
          <w:rFonts w:ascii="Calibri" w:eastAsiaTheme="minorHAnsi" w:hAnsi="Calibri" w:cs="Calibri"/>
          <w:color w:val="000000"/>
          <w:sz w:val="22"/>
          <w:szCs w:val="22"/>
          <w:lang w:eastAsia="en-US"/>
        </w:rPr>
        <w:t>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r w:rsidR="004F5804">
        <w:rPr>
          <w:rFonts w:ascii="Calibri" w:eastAsiaTheme="minorHAnsi" w:hAnsi="Calibri" w:cs="Calibri"/>
          <w:color w:val="000000"/>
          <w:sz w:val="22"/>
          <w:szCs w:val="22"/>
          <w:lang w:eastAsia="en-US"/>
        </w:rPr>
        <w:t>.</w:t>
      </w:r>
      <w:r w:rsidR="00130ECE" w:rsidRPr="00130ECE">
        <w:rPr>
          <w:rFonts w:ascii="Calibri" w:eastAsiaTheme="minorHAnsi" w:hAnsi="Calibri" w:cs="Calibri"/>
          <w:color w:val="000000"/>
          <w:sz w:val="22"/>
          <w:szCs w:val="22"/>
          <w:lang w:eastAsia="en-US"/>
        </w:rPr>
        <w:t xml:space="preserve"> </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6" w:name="_Toc488059677"/>
      <w:r w:rsidRPr="007E4E77">
        <w:rPr>
          <w:rFonts w:asciiTheme="minorHAnsi" w:hAnsiTheme="minorHAnsi"/>
          <w:b/>
          <w:sz w:val="22"/>
          <w:szCs w:val="22"/>
        </w:rPr>
        <w:t>Lehota na predkladanie ponúk</w:t>
      </w:r>
      <w:bookmarkEnd w:id="6"/>
    </w:p>
    <w:p w14:paraId="06951496" w14:textId="20553ACD"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w:t>
      </w:r>
      <w:r w:rsidRPr="00150E4E">
        <w:rPr>
          <w:rFonts w:asciiTheme="minorHAnsi" w:hAnsiTheme="minorHAnsi"/>
          <w:b/>
          <w:sz w:val="22"/>
          <w:szCs w:val="22"/>
        </w:rPr>
        <w:t xml:space="preserve">do </w:t>
      </w:r>
      <w:r w:rsidR="00DE0F0C" w:rsidRPr="00150E4E">
        <w:rPr>
          <w:rFonts w:asciiTheme="minorHAnsi" w:eastAsia="TimesNewRomanPSMT" w:hAnsiTheme="minorHAnsi"/>
          <w:b/>
          <w:color w:val="000000"/>
          <w:sz w:val="22"/>
          <w:szCs w:val="22"/>
        </w:rPr>
        <w:t>03.11</w:t>
      </w:r>
      <w:r w:rsidR="00A17F6D" w:rsidRPr="00150E4E">
        <w:rPr>
          <w:rFonts w:asciiTheme="minorHAnsi" w:hAnsiTheme="minorHAnsi"/>
          <w:b/>
          <w:sz w:val="22"/>
          <w:szCs w:val="22"/>
        </w:rPr>
        <w:t>.202</w:t>
      </w:r>
      <w:r w:rsidR="00030913" w:rsidRPr="00150E4E">
        <w:rPr>
          <w:rFonts w:asciiTheme="minorHAnsi" w:hAnsiTheme="minorHAnsi"/>
          <w:b/>
          <w:sz w:val="22"/>
          <w:szCs w:val="22"/>
        </w:rPr>
        <w:t>1</w:t>
      </w:r>
      <w:r w:rsidRPr="00150E4E">
        <w:rPr>
          <w:rFonts w:asciiTheme="minorHAnsi" w:hAnsiTheme="minorHAnsi"/>
          <w:b/>
          <w:sz w:val="22"/>
          <w:szCs w:val="22"/>
        </w:rPr>
        <w:t xml:space="preserve"> do </w:t>
      </w:r>
      <w:r w:rsidR="00A17F6D" w:rsidRPr="00150E4E">
        <w:rPr>
          <w:rFonts w:asciiTheme="minorHAnsi" w:hAnsiTheme="minorHAnsi"/>
          <w:b/>
          <w:sz w:val="22"/>
          <w:szCs w:val="22"/>
        </w:rPr>
        <w:t>09:00</w:t>
      </w:r>
      <w:r w:rsidR="00A17F6D">
        <w:rPr>
          <w:rFonts w:asciiTheme="minorHAnsi" w:hAnsiTheme="minorHAnsi"/>
          <w:b/>
          <w:sz w:val="22"/>
          <w:szCs w:val="22"/>
        </w:rPr>
        <w:t xml:space="preserve"> </w:t>
      </w:r>
      <w:r w:rsidRPr="007E4E77">
        <w:rPr>
          <w:rFonts w:asciiTheme="minorHAnsi" w:hAnsiTheme="minorHAnsi"/>
          <w:b/>
          <w:sz w:val="22"/>
          <w:szCs w:val="22"/>
        </w:rPr>
        <w:t>hod.</w:t>
      </w:r>
    </w:p>
    <w:p w14:paraId="20436442" w14:textId="77777777" w:rsidR="000625BD" w:rsidRPr="007E4E77" w:rsidRDefault="000625BD" w:rsidP="000625BD">
      <w:pPr>
        <w:pStyle w:val="Bezriadkovania"/>
        <w:spacing w:line="276" w:lineRule="auto"/>
        <w:ind w:left="360"/>
        <w:jc w:val="both"/>
        <w:rPr>
          <w:rFonts w:asciiTheme="minorHAnsi" w:hAnsiTheme="minorHAnsi"/>
          <w:b/>
          <w:bCs/>
          <w:sz w:val="22"/>
          <w:szCs w:val="22"/>
          <w:u w:val="single"/>
        </w:rPr>
      </w:pP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 xml:space="preserve">elektronicky neotvorí, čo znamená, že nebude zaradená do vyhodnocovania. Z uvedeného dôvodu verejný obstarávateľ odporúča, aby zaradení záujemcovia nečakali s predložením ponuky na posledné </w:t>
      </w:r>
      <w:r w:rsidRPr="00D06C5D">
        <w:rPr>
          <w:rFonts w:ascii="Calibri" w:eastAsiaTheme="minorHAnsi" w:hAnsi="Calibri" w:cs="Calibri"/>
          <w:b/>
          <w:bCs/>
          <w:color w:val="000000"/>
          <w:sz w:val="22"/>
          <w:szCs w:val="22"/>
          <w:lang w:eastAsia="en-US"/>
        </w:rPr>
        <w:lastRenderedPageBreak/>
        <w:t>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7" w:name="_Toc488059678"/>
      <w:r w:rsidRPr="007E4E77">
        <w:rPr>
          <w:rFonts w:asciiTheme="minorHAnsi" w:hAnsiTheme="minorHAnsi"/>
          <w:b/>
          <w:sz w:val="22"/>
          <w:szCs w:val="22"/>
        </w:rPr>
        <w:t>Platnosť (viazanosť) ponuky</w:t>
      </w:r>
      <w:bookmarkEnd w:id="7"/>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8" w:name="_Toc488059679"/>
      <w:r w:rsidRPr="007E4E77">
        <w:rPr>
          <w:rFonts w:asciiTheme="minorHAnsi" w:hAnsiTheme="minorHAnsi"/>
          <w:b/>
          <w:sz w:val="22"/>
          <w:szCs w:val="22"/>
        </w:rPr>
        <w:t>Zábezpeka ponuky</w:t>
      </w:r>
      <w:bookmarkEnd w:id="8"/>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9" w:name="_Toc488059680"/>
      <w:r w:rsidRPr="007E4E77">
        <w:rPr>
          <w:rFonts w:asciiTheme="minorHAnsi" w:hAnsiTheme="minorHAnsi"/>
          <w:b/>
          <w:sz w:val="22"/>
          <w:szCs w:val="22"/>
        </w:rPr>
        <w:t>Doplnenie, zmena a odvolanie ponuky</w:t>
      </w:r>
      <w:bookmarkEnd w:id="9"/>
    </w:p>
    <w:p w14:paraId="1CF09B77" w14:textId="3A91A767"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w:t>
      </w:r>
      <w:r w:rsidR="00135C4C">
        <w:rPr>
          <w:rFonts w:asciiTheme="minorHAnsi" w:eastAsia="TimesNewRomanPSMT" w:hAnsiTheme="minorHAnsi"/>
          <w:color w:val="000000"/>
          <w:sz w:val="22"/>
          <w:szCs w:val="22"/>
        </w:rPr>
        <w:t xml:space="preserve">                  </w:t>
      </w:r>
      <w:r w:rsidRPr="000625BD">
        <w:rPr>
          <w:rFonts w:asciiTheme="minorHAnsi" w:eastAsia="TimesNewRomanPSMT" w:hAnsiTheme="minorHAnsi"/>
          <w:color w:val="000000"/>
          <w:sz w:val="22"/>
          <w:szCs w:val="22"/>
        </w:rPr>
        <w:t xml:space="preserve">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5588DF2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0" w:name="_Toc488059681"/>
      <w:r w:rsidRPr="007E4E77">
        <w:rPr>
          <w:rFonts w:asciiTheme="minorHAnsi" w:hAnsiTheme="minorHAnsi"/>
          <w:b/>
          <w:sz w:val="22"/>
          <w:szCs w:val="22"/>
        </w:rPr>
        <w:t>Náklady na ponuku</w:t>
      </w:r>
      <w:bookmarkEnd w:id="10"/>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1" w:name="_Toc488059682"/>
      <w:r w:rsidRPr="007E4E77">
        <w:rPr>
          <w:rFonts w:asciiTheme="minorHAnsi" w:hAnsiTheme="minorHAnsi"/>
          <w:b/>
          <w:sz w:val="22"/>
          <w:szCs w:val="22"/>
        </w:rPr>
        <w:t>Variantné riešenie</w:t>
      </w:r>
      <w:bookmarkEnd w:id="11"/>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83"/>
      <w:r w:rsidRPr="007E4E77">
        <w:rPr>
          <w:rFonts w:asciiTheme="minorHAnsi" w:hAnsiTheme="minorHAnsi"/>
          <w:b/>
          <w:sz w:val="22"/>
          <w:szCs w:val="22"/>
        </w:rPr>
        <w:t>Predkladanie žiadostí o súťažné podklady</w:t>
      </w:r>
      <w:bookmarkEnd w:id="12"/>
    </w:p>
    <w:p w14:paraId="0A8DA3A7" w14:textId="20F78A84"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w:t>
      </w:r>
      <w:r w:rsidR="00135C4C">
        <w:rPr>
          <w:rFonts w:asciiTheme="minorHAnsi" w:eastAsia="TimesNewRomanPSMT" w:hAnsiTheme="minorHAnsi"/>
          <w:color w:val="000000"/>
          <w:sz w:val="22"/>
          <w:szCs w:val="22"/>
        </w:rPr>
        <w:t xml:space="preserve">     </w:t>
      </w:r>
      <w:r w:rsidRPr="000625BD">
        <w:rPr>
          <w:rFonts w:asciiTheme="minorHAnsi" w:eastAsia="TimesNewRomanPSMT" w:hAnsiTheme="minorHAnsi"/>
          <w:color w:val="000000"/>
          <w:sz w:val="22"/>
          <w:szCs w:val="22"/>
        </w:rPr>
        <w:t>cez webovú aplikáciu JOSEPHINE. V profile verejného obstarávateľa na stránke Úradu pre</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verejné obstarávanie sa nachádza </w:t>
      </w:r>
      <w:proofErr w:type="spellStart"/>
      <w:r w:rsidRPr="000625BD">
        <w:rPr>
          <w:rFonts w:asciiTheme="minorHAnsi" w:eastAsia="TimesNewRomanPSMT" w:hAnsiTheme="minorHAnsi"/>
          <w:color w:val="000000"/>
          <w:sz w:val="22"/>
          <w:szCs w:val="22"/>
        </w:rPr>
        <w:t>link</w:t>
      </w:r>
      <w:proofErr w:type="spellEnd"/>
      <w:r w:rsidRPr="000625BD">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4"/>
      <w:r w:rsidRPr="007E4E77">
        <w:rPr>
          <w:rFonts w:asciiTheme="minorHAnsi" w:hAnsiTheme="minorHAnsi"/>
          <w:b/>
          <w:sz w:val="22"/>
          <w:szCs w:val="22"/>
        </w:rPr>
        <w:t>Podmienky zrušenia použitého postupu zadávania zákazky</w:t>
      </w:r>
      <w:bookmarkEnd w:id="13"/>
    </w:p>
    <w:p w14:paraId="707BD260" w14:textId="3C0378F5"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Pr>
          <w:rFonts w:asciiTheme="minorHAnsi" w:eastAsia="TimesNewRomanPSMT" w:hAnsiTheme="minorHAnsi"/>
          <w:color w:val="000000"/>
          <w:sz w:val="22"/>
          <w:szCs w:val="22"/>
        </w:rPr>
        <w:t xml:space="preserve"> Uvedené platí pre obe časti predmetu zákazky.</w:t>
      </w:r>
    </w:p>
    <w:p w14:paraId="5942AFB3"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5"/>
      <w:r w:rsidRPr="007E4E77">
        <w:rPr>
          <w:rFonts w:asciiTheme="minorHAnsi" w:hAnsiTheme="minorHAnsi"/>
          <w:b/>
          <w:sz w:val="22"/>
          <w:szCs w:val="22"/>
        </w:rPr>
        <w:t>Komunikácia a vysvetlenie</w:t>
      </w:r>
      <w:bookmarkEnd w:id="14"/>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 xml:space="preserve">20 ZVO prostredníctvom komunikačného rozhrania systému JOSEPHINE, tento spôsob komunikácie </w:t>
      </w:r>
      <w:r w:rsidRPr="00E8312B">
        <w:rPr>
          <w:rFonts w:asciiTheme="minorHAnsi" w:eastAsia="TimesNewRomanPSMT" w:hAnsiTheme="minorHAnsi"/>
          <w:color w:val="000000"/>
          <w:sz w:val="22"/>
          <w:szCs w:val="22"/>
        </w:rPr>
        <w:lastRenderedPageBreak/>
        <w:t>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ak jej adresát bude mať objektívnu možnosť oboznámiť sa s jej obsahom, </w:t>
      </w:r>
      <w:proofErr w:type="spellStart"/>
      <w:r w:rsidRPr="00E8312B">
        <w:rPr>
          <w:rFonts w:asciiTheme="minorHAnsi" w:eastAsia="TimesNewRomanPSMT" w:hAnsiTheme="minorHAnsi"/>
          <w:color w:val="000000"/>
          <w:sz w:val="22"/>
          <w:szCs w:val="22"/>
        </w:rPr>
        <w:t>t.j</w:t>
      </w:r>
      <w:proofErr w:type="spellEnd"/>
      <w:r w:rsidRPr="00E8312B">
        <w:rPr>
          <w:rFonts w:asciiTheme="minorHAnsi" w:eastAsia="TimesNewRomanPSMT" w:hAnsiTheme="minorHAnsi"/>
          <w:color w:val="000000"/>
          <w:sz w:val="22"/>
          <w:szCs w:val="22"/>
        </w:rPr>
        <w:t>.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0FF53CCC"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w:t>
      </w:r>
      <w:r w:rsidR="00135C4C">
        <w:rPr>
          <w:rFonts w:asciiTheme="minorHAnsi" w:eastAsia="TimesNewRomanPSMT" w:hAnsiTheme="minorHAnsi"/>
          <w:color w:val="000000"/>
          <w:sz w:val="22"/>
          <w:szCs w:val="22"/>
        </w:rPr>
        <w:t xml:space="preserve">   </w:t>
      </w:r>
      <w:r w:rsidRPr="00E8312B">
        <w:rPr>
          <w:rFonts w:asciiTheme="minorHAnsi" w:eastAsia="TimesNewRomanPSMT" w:hAnsiTheme="minorHAnsi"/>
          <w:color w:val="000000"/>
          <w:sz w:val="22"/>
          <w:szCs w:val="22"/>
        </w:rPr>
        <w:t>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6"/>
      <w:r w:rsidRPr="007E4E77">
        <w:rPr>
          <w:rFonts w:asciiTheme="minorHAnsi" w:hAnsiTheme="minorHAnsi"/>
          <w:b/>
          <w:sz w:val="22"/>
          <w:szCs w:val="22"/>
        </w:rPr>
        <w:t>Vysvetlenie súťažných podkladov</w:t>
      </w:r>
      <w:bookmarkEnd w:id="15"/>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1"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lastRenderedPageBreak/>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2"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14:paraId="28119402" w14:textId="77777777" w:rsidR="00C3520E" w:rsidRPr="007E4E77" w:rsidRDefault="00C3520E" w:rsidP="00E8312B">
      <w:pPr>
        <w:spacing w:line="276" w:lineRule="auto"/>
        <w:ind w:left="567"/>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Firefox verzia 13.0 a vyššia alebo </w:t>
      </w:r>
    </w:p>
    <w:p w14:paraId="4567EBB1"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6" w:name="_Toc488059687"/>
      <w:r w:rsidRPr="007E4E77">
        <w:rPr>
          <w:rFonts w:asciiTheme="minorHAnsi" w:hAnsiTheme="minorHAnsi"/>
          <w:b/>
          <w:sz w:val="22"/>
          <w:szCs w:val="22"/>
        </w:rPr>
        <w:lastRenderedPageBreak/>
        <w:t>Spôsob určenia ceny</w:t>
      </w:r>
    </w:p>
    <w:p w14:paraId="396A3B4F" w14:textId="5A7429CD" w:rsidR="00D06C5D" w:rsidRPr="00B919FB"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Do konečnej ceny, ktorá bude zmluvnou cenou, musia byť započítané všetky výdavky uchádzača </w:t>
      </w:r>
      <w:r w:rsidRPr="00B919FB">
        <w:rPr>
          <w:rFonts w:asciiTheme="minorHAnsi" w:hAnsiTheme="minorHAnsi"/>
          <w:sz w:val="22"/>
          <w:szCs w:val="22"/>
        </w:rPr>
        <w:t xml:space="preserve">súvisiace s realizáciou predmetu zákazky a podľa požiadaviek uvedených v kúpnej zmluve (príloha č. </w:t>
      </w:r>
      <w:r w:rsidR="00B919FB" w:rsidRPr="00B919FB">
        <w:rPr>
          <w:rFonts w:asciiTheme="minorHAnsi" w:hAnsiTheme="minorHAnsi"/>
          <w:sz w:val="22"/>
          <w:szCs w:val="22"/>
        </w:rPr>
        <w:t xml:space="preserve">1 </w:t>
      </w:r>
      <w:r w:rsidRPr="00B919FB">
        <w:rPr>
          <w:rFonts w:asciiTheme="minorHAnsi" w:hAnsiTheme="minorHAnsi"/>
          <w:sz w:val="22"/>
          <w:szCs w:val="22"/>
        </w:rPr>
        <w:t>týchto SP)</w:t>
      </w:r>
      <w:r w:rsidR="007339C0">
        <w:rPr>
          <w:rFonts w:asciiTheme="minorHAnsi" w:hAnsiTheme="minorHAnsi"/>
          <w:sz w:val="22"/>
          <w:szCs w:val="22"/>
        </w:rPr>
        <w:t xml:space="preserve"> </w:t>
      </w:r>
      <w:r w:rsidR="00946010">
        <w:rPr>
          <w:rFonts w:asciiTheme="minorHAnsi" w:hAnsiTheme="minorHAnsi"/>
          <w:sz w:val="22"/>
          <w:szCs w:val="22"/>
        </w:rPr>
        <w:t>vrátane jej príloh</w:t>
      </w:r>
      <w:r w:rsidRPr="00B919FB">
        <w:rPr>
          <w:rFonts w:asciiTheme="minorHAnsi" w:hAnsiTheme="minorHAnsi"/>
          <w:sz w:val="22"/>
          <w:szCs w:val="22"/>
        </w:rPr>
        <w:t>.</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6"/>
      <w:r w:rsidRPr="007E4E77">
        <w:rPr>
          <w:rFonts w:asciiTheme="minorHAnsi" w:hAnsiTheme="minorHAnsi"/>
          <w:b/>
          <w:sz w:val="22"/>
          <w:szCs w:val="22"/>
        </w:rPr>
        <w:t xml:space="preserve"> (ku konkrétnej výzve)</w:t>
      </w:r>
    </w:p>
    <w:p w14:paraId="4E8187A7" w14:textId="0B372B5F" w:rsidR="0088147E" w:rsidRPr="0088147E"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DE0F0C">
        <w:rPr>
          <w:rFonts w:asciiTheme="minorHAnsi" w:eastAsia="TimesNewRomanPSMT" w:hAnsiTheme="minorHAnsi"/>
          <w:color w:val="000000"/>
          <w:sz w:val="22"/>
          <w:szCs w:val="22"/>
        </w:rPr>
        <w:t>Otváranie ponúk sa uskutoční elektronicky dňa</w:t>
      </w:r>
      <w:r w:rsidR="00A237D5" w:rsidRPr="00150E4E">
        <w:rPr>
          <w:rFonts w:asciiTheme="minorHAnsi" w:eastAsia="TimesNewRomanPSMT" w:hAnsiTheme="minorHAnsi"/>
          <w:color w:val="000000"/>
          <w:sz w:val="22"/>
          <w:szCs w:val="22"/>
        </w:rPr>
        <w:t xml:space="preserve"> </w:t>
      </w:r>
      <w:r w:rsidR="00DE0F0C" w:rsidRPr="00150E4E">
        <w:rPr>
          <w:rFonts w:asciiTheme="minorHAnsi" w:eastAsia="TimesNewRomanPSMT" w:hAnsiTheme="minorHAnsi"/>
          <w:b/>
          <w:color w:val="000000"/>
          <w:sz w:val="22"/>
          <w:szCs w:val="22"/>
        </w:rPr>
        <w:t>03.11</w:t>
      </w:r>
      <w:r w:rsidR="00531C8F" w:rsidRPr="00150E4E">
        <w:rPr>
          <w:rFonts w:asciiTheme="minorHAnsi" w:eastAsia="TimesNewRomanPSMT" w:hAnsiTheme="minorHAnsi"/>
          <w:b/>
          <w:color w:val="000000"/>
          <w:sz w:val="22"/>
          <w:szCs w:val="22"/>
        </w:rPr>
        <w:t>.202</w:t>
      </w:r>
      <w:r w:rsidR="009E6700" w:rsidRPr="00150E4E">
        <w:rPr>
          <w:rFonts w:asciiTheme="minorHAnsi" w:eastAsia="TimesNewRomanPSMT" w:hAnsiTheme="minorHAnsi"/>
          <w:b/>
          <w:color w:val="000000"/>
          <w:sz w:val="22"/>
          <w:szCs w:val="22"/>
        </w:rPr>
        <w:t>1</w:t>
      </w:r>
      <w:r w:rsidR="009E6700">
        <w:rPr>
          <w:rFonts w:asciiTheme="minorHAnsi" w:eastAsia="TimesNewRomanPSMT" w:hAnsiTheme="minorHAnsi"/>
          <w:b/>
          <w:color w:val="000000"/>
          <w:sz w:val="22"/>
          <w:szCs w:val="22"/>
        </w:rPr>
        <w:t xml:space="preserve"> </w:t>
      </w:r>
      <w:r w:rsidRPr="00531C8F">
        <w:rPr>
          <w:rFonts w:asciiTheme="minorHAnsi" w:eastAsia="TimesNewRomanPSMT" w:hAnsiTheme="minorHAnsi"/>
          <w:b/>
          <w:color w:val="000000"/>
          <w:sz w:val="22"/>
          <w:szCs w:val="22"/>
        </w:rPr>
        <w:t>o</w:t>
      </w:r>
      <w:r w:rsidR="00531C8F" w:rsidRPr="00531C8F">
        <w:rPr>
          <w:rFonts w:asciiTheme="minorHAnsi" w:eastAsia="TimesNewRomanPSMT" w:hAnsiTheme="minorHAnsi"/>
          <w:b/>
          <w:color w:val="000000"/>
          <w:sz w:val="22"/>
          <w:szCs w:val="22"/>
        </w:rPr>
        <w:t> </w:t>
      </w:r>
      <w:r w:rsidR="00CA141D">
        <w:rPr>
          <w:rFonts w:asciiTheme="minorHAnsi" w:eastAsia="TimesNewRomanPSMT" w:hAnsiTheme="minorHAnsi"/>
          <w:b/>
          <w:color w:val="000000"/>
          <w:sz w:val="22"/>
          <w:szCs w:val="22"/>
        </w:rPr>
        <w:t>10</w:t>
      </w:r>
      <w:r w:rsidR="00531C8F" w:rsidRPr="00531C8F">
        <w:rPr>
          <w:rFonts w:asciiTheme="minorHAnsi" w:eastAsia="TimesNewRomanPSMT" w:hAnsiTheme="minorHAnsi"/>
          <w:b/>
          <w:color w:val="000000"/>
          <w:sz w:val="22"/>
          <w:szCs w:val="22"/>
        </w:rPr>
        <w:t>:</w:t>
      </w:r>
      <w:r w:rsidR="00CA141D">
        <w:rPr>
          <w:rFonts w:asciiTheme="minorHAnsi" w:eastAsia="TimesNewRomanPSMT" w:hAnsiTheme="minorHAnsi"/>
          <w:b/>
          <w:color w:val="000000"/>
          <w:sz w:val="22"/>
          <w:szCs w:val="22"/>
        </w:rPr>
        <w:t>0</w:t>
      </w:r>
      <w:r w:rsidR="00531C8F" w:rsidRPr="00531C8F">
        <w:rPr>
          <w:rFonts w:asciiTheme="minorHAnsi" w:eastAsia="TimesNewRomanPSMT" w:hAnsiTheme="minorHAnsi"/>
          <w:b/>
          <w:color w:val="000000"/>
          <w:sz w:val="22"/>
          <w:szCs w:val="22"/>
        </w:rPr>
        <w:t xml:space="preserve">0 </w:t>
      </w:r>
      <w:r w:rsidRPr="00531C8F">
        <w:rPr>
          <w:rFonts w:asciiTheme="minorHAnsi" w:eastAsia="TimesNewRomanPSMT" w:hAnsiTheme="minorHAnsi"/>
          <w:b/>
          <w:color w:val="000000"/>
          <w:sz w:val="22"/>
          <w:szCs w:val="22"/>
        </w:rPr>
        <w:t>hod.</w:t>
      </w:r>
      <w:r w:rsidRPr="007E4E77">
        <w:rPr>
          <w:rFonts w:asciiTheme="minorHAnsi" w:eastAsia="TimesNewRomanPSMT" w:hAnsiTheme="minorHAnsi"/>
          <w:color w:val="000000"/>
          <w:sz w:val="22"/>
          <w:szCs w:val="22"/>
        </w:rPr>
        <w:t xml:space="preserve"> </w:t>
      </w:r>
    </w:p>
    <w:p w14:paraId="5A3E0030" w14:textId="77777777" w:rsidR="0088147E" w:rsidRPr="0088147E" w:rsidRDefault="0088147E" w:rsidP="0088147E">
      <w:pPr>
        <w:pStyle w:val="Odsekzoznamu"/>
        <w:autoSpaceDE w:val="0"/>
        <w:autoSpaceDN w:val="0"/>
        <w:adjustRightInd w:val="0"/>
        <w:spacing w:line="276" w:lineRule="auto"/>
        <w:ind w:left="567"/>
        <w:jc w:val="both"/>
        <w:rPr>
          <w:rFonts w:asciiTheme="minorHAnsi" w:hAnsiTheme="minorHAnsi"/>
          <w:color w:val="000000"/>
          <w:sz w:val="22"/>
          <w:szCs w:val="22"/>
        </w:rPr>
      </w:pPr>
    </w:p>
    <w:p w14:paraId="633D94B5" w14:textId="1D3B39F8" w:rsidR="00A237D5" w:rsidRDefault="00A237D5" w:rsidP="00A237D5">
      <w:pPr>
        <w:pStyle w:val="Odsekzoznamu"/>
        <w:numPr>
          <w:ilvl w:val="1"/>
          <w:numId w:val="10"/>
        </w:numPr>
        <w:autoSpaceDE w:val="0"/>
        <w:autoSpaceDN w:val="0"/>
        <w:adjustRightInd w:val="0"/>
        <w:spacing w:line="276" w:lineRule="auto"/>
        <w:ind w:left="567" w:hanging="567"/>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Miestom otvárania ponúk je Úrad Banskobystrického samosprávneho kraja, Námestie SNP 23, 974 01 Banská Bystrica. Otvárania ponúk sa môže zúčastniť iba uchádzač,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w:t>
      </w:r>
      <w:r w:rsidR="00771BAF">
        <w:rPr>
          <w:rFonts w:ascii="Calibri" w:eastAsiaTheme="minorHAnsi" w:hAnsi="Calibri" w:cs="Calibri"/>
          <w:color w:val="000000"/>
          <w:sz w:val="22"/>
          <w:szCs w:val="22"/>
          <w:lang w:eastAsia="en-US"/>
        </w:rPr>
        <w:t xml:space="preserve">              </w:t>
      </w:r>
      <w:r w:rsidRPr="00A237D5">
        <w:rPr>
          <w:rFonts w:ascii="Calibri" w:eastAsiaTheme="minorHAnsi" w:hAnsi="Calibri" w:cs="Calibri"/>
          <w:color w:val="000000"/>
          <w:sz w:val="22"/>
          <w:szCs w:val="22"/>
          <w:lang w:eastAsia="en-US"/>
        </w:rPr>
        <w:t xml:space="preserve">za uchádzača sa preukáže preukazom totožnosti, </w:t>
      </w:r>
      <w:r w:rsidR="00771BAF" w:rsidRPr="00A237D5">
        <w:rPr>
          <w:rFonts w:ascii="Calibri" w:eastAsiaTheme="minorHAnsi" w:hAnsi="Calibri" w:cs="Calibri"/>
          <w:color w:val="000000"/>
          <w:sz w:val="22"/>
          <w:szCs w:val="22"/>
          <w:lang w:eastAsia="en-US"/>
        </w:rPr>
        <w:t>splnomocnením</w:t>
      </w:r>
      <w:r w:rsidR="00771BAF">
        <w:rPr>
          <w:rFonts w:ascii="Calibri" w:eastAsiaTheme="minorHAnsi" w:hAnsi="Calibri" w:cs="Calibri"/>
          <w:color w:val="000000"/>
          <w:sz w:val="22"/>
          <w:szCs w:val="22"/>
          <w:lang w:eastAsia="en-US"/>
        </w:rPr>
        <w:t xml:space="preserve"> </w:t>
      </w:r>
      <w:r w:rsidRPr="00A237D5">
        <w:rPr>
          <w:rFonts w:ascii="Calibri" w:eastAsiaTheme="minorHAnsi" w:hAnsi="Calibri" w:cs="Calibri"/>
          <w:color w:val="000000"/>
          <w:sz w:val="22"/>
          <w:szCs w:val="22"/>
          <w:lang w:eastAsia="en-US"/>
        </w:rPr>
        <w:t xml:space="preserve">na zastupovanie a kópiou dokladu o oprávnení podnikať. Na otváraní ponúk budú zverejnené informácie v zmysle ZVO. </w:t>
      </w:r>
    </w:p>
    <w:p w14:paraId="234595AE" w14:textId="77777777" w:rsidR="004D106A" w:rsidRPr="004D106A" w:rsidRDefault="004D106A" w:rsidP="004D106A">
      <w:pPr>
        <w:autoSpaceDE w:val="0"/>
        <w:autoSpaceDN w:val="0"/>
        <w:adjustRightInd w:val="0"/>
        <w:spacing w:line="276" w:lineRule="auto"/>
        <w:jc w:val="both"/>
        <w:rPr>
          <w:rFonts w:ascii="Calibri" w:eastAsiaTheme="minorHAnsi" w:hAnsi="Calibri" w:cs="Calibri"/>
          <w:color w:val="000000"/>
          <w:sz w:val="22"/>
          <w:szCs w:val="22"/>
          <w:lang w:eastAsia="en-US"/>
        </w:rPr>
      </w:pPr>
    </w:p>
    <w:p w14:paraId="025043D5" w14:textId="4416CAC7" w:rsidR="00A237D5" w:rsidRPr="00A237D5" w:rsidRDefault="00A237D5" w:rsidP="004D106A">
      <w:pPr>
        <w:pStyle w:val="Odsekzoznamu"/>
        <w:numPr>
          <w:ilvl w:val="1"/>
          <w:numId w:val="10"/>
        </w:numPr>
        <w:autoSpaceDE w:val="0"/>
        <w:autoSpaceDN w:val="0"/>
        <w:adjustRightInd w:val="0"/>
        <w:spacing w:line="276" w:lineRule="auto"/>
        <w:ind w:left="567" w:hanging="567"/>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V súvislosti s otváraním ponúk verejný obstarávateľ požaduje od uchádzačov, ktorí sa plánujú zúčastniť otvárania ponúk o dodržiavanie nasledovných pokynov: </w:t>
      </w:r>
    </w:p>
    <w:p w14:paraId="5C46EA9D" w14:textId="219F3BE3" w:rsidR="00A237D5" w:rsidRPr="004D106A" w:rsidRDefault="00A237D5" w:rsidP="004D106A">
      <w:pPr>
        <w:pStyle w:val="Odsekzoznamu"/>
        <w:numPr>
          <w:ilvl w:val="0"/>
          <w:numId w:val="27"/>
        </w:numPr>
        <w:autoSpaceDE w:val="0"/>
        <w:autoSpaceDN w:val="0"/>
        <w:adjustRightInd w:val="0"/>
        <w:spacing w:after="44"/>
        <w:ind w:left="851" w:hanging="153"/>
        <w:jc w:val="both"/>
        <w:rPr>
          <w:rFonts w:ascii="Calibri" w:eastAsiaTheme="minorHAnsi" w:hAnsi="Calibri" w:cs="Calibri"/>
          <w:color w:val="000000"/>
          <w:sz w:val="22"/>
          <w:szCs w:val="22"/>
          <w:lang w:eastAsia="en-US"/>
        </w:rPr>
      </w:pPr>
      <w:r w:rsidRPr="004D106A">
        <w:rPr>
          <w:rFonts w:ascii="Calibri" w:eastAsiaTheme="minorHAnsi" w:hAnsi="Calibri" w:cs="Calibri"/>
          <w:color w:val="000000"/>
          <w:sz w:val="22"/>
          <w:szCs w:val="22"/>
          <w:lang w:eastAsia="en-US"/>
        </w:rPr>
        <w:t xml:space="preserve">horné dýchacie cesty musia byť prekryté rúškom alebo inou vhodnou alternatívou; </w:t>
      </w:r>
    </w:p>
    <w:p w14:paraId="27A377A2" w14:textId="66F2BA2C" w:rsidR="00A237D5" w:rsidRPr="00A237D5" w:rsidRDefault="00A237D5" w:rsidP="004D106A">
      <w:pPr>
        <w:pStyle w:val="Odsekzoznamu"/>
        <w:numPr>
          <w:ilvl w:val="0"/>
          <w:numId w:val="27"/>
        </w:numPr>
        <w:autoSpaceDE w:val="0"/>
        <w:autoSpaceDN w:val="0"/>
        <w:adjustRightInd w:val="0"/>
        <w:spacing w:after="44"/>
        <w:ind w:left="851" w:hanging="153"/>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je vylúčený osobný kontakt (podávanie rúk a pod.); </w:t>
      </w:r>
    </w:p>
    <w:p w14:paraId="4531503A" w14:textId="26F60D21" w:rsidR="00A237D5" w:rsidRPr="00A237D5" w:rsidRDefault="00A237D5" w:rsidP="004D106A">
      <w:pPr>
        <w:pStyle w:val="Odsekzoznamu"/>
        <w:numPr>
          <w:ilvl w:val="0"/>
          <w:numId w:val="27"/>
        </w:numPr>
        <w:autoSpaceDE w:val="0"/>
        <w:autoSpaceDN w:val="0"/>
        <w:adjustRightInd w:val="0"/>
        <w:spacing w:after="44"/>
        <w:ind w:left="851" w:hanging="153"/>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odporúčame účasť jedného zástupcu za uchádzača; </w:t>
      </w:r>
    </w:p>
    <w:p w14:paraId="0FDF9AC3" w14:textId="048921F8" w:rsidR="00A237D5" w:rsidRPr="00A237D5" w:rsidRDefault="00A237D5" w:rsidP="004D106A">
      <w:pPr>
        <w:pStyle w:val="Odsekzoznamu"/>
        <w:numPr>
          <w:ilvl w:val="0"/>
          <w:numId w:val="27"/>
        </w:numPr>
        <w:autoSpaceDE w:val="0"/>
        <w:autoSpaceDN w:val="0"/>
        <w:adjustRightInd w:val="0"/>
        <w:spacing w:after="44"/>
        <w:ind w:left="851" w:hanging="153"/>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odporúčame mať prekryté ruky rukavicami; </w:t>
      </w:r>
    </w:p>
    <w:p w14:paraId="72D605C3" w14:textId="6F4BD4D7" w:rsidR="004D106A" w:rsidRPr="004D106A" w:rsidRDefault="00A237D5" w:rsidP="004D106A">
      <w:pPr>
        <w:pStyle w:val="Odsekzoznamu"/>
        <w:numPr>
          <w:ilvl w:val="0"/>
          <w:numId w:val="27"/>
        </w:numPr>
        <w:autoSpaceDE w:val="0"/>
        <w:autoSpaceDN w:val="0"/>
        <w:adjustRightInd w:val="0"/>
        <w:spacing w:after="44"/>
        <w:ind w:left="851" w:hanging="153"/>
        <w:jc w:val="both"/>
        <w:rPr>
          <w:rFonts w:ascii="Calibri" w:eastAsiaTheme="minorHAnsi" w:hAnsi="Calibri" w:cs="Calibri"/>
          <w:color w:val="000000"/>
          <w:sz w:val="22"/>
          <w:szCs w:val="22"/>
          <w:lang w:eastAsia="en-US"/>
        </w:rPr>
      </w:pPr>
      <w:r w:rsidRPr="00A237D5">
        <w:rPr>
          <w:rFonts w:ascii="Calibri" w:eastAsiaTheme="minorHAnsi" w:hAnsi="Calibri" w:cs="Calibri"/>
          <w:color w:val="000000"/>
          <w:sz w:val="22"/>
          <w:szCs w:val="22"/>
          <w:lang w:eastAsia="en-US"/>
        </w:rPr>
        <w:t xml:space="preserve">odporúčame si priniesť vlastné písacie potreby. </w:t>
      </w:r>
    </w:p>
    <w:p w14:paraId="31E9186C" w14:textId="3C759860" w:rsidR="004D106A" w:rsidRPr="004D106A" w:rsidRDefault="00A237D5" w:rsidP="004D106A">
      <w:pPr>
        <w:pStyle w:val="Odsekzoznamu"/>
        <w:autoSpaceDE w:val="0"/>
        <w:autoSpaceDN w:val="0"/>
        <w:adjustRightInd w:val="0"/>
        <w:spacing w:line="276" w:lineRule="auto"/>
        <w:ind w:left="567"/>
        <w:jc w:val="both"/>
        <w:rPr>
          <w:rFonts w:ascii="Calibri" w:eastAsiaTheme="minorHAnsi" w:hAnsi="Calibri" w:cs="Calibri"/>
          <w:color w:val="000000"/>
          <w:sz w:val="22"/>
          <w:szCs w:val="22"/>
          <w:lang w:eastAsia="en-US"/>
        </w:rPr>
      </w:pPr>
      <w:r w:rsidRPr="004D106A">
        <w:rPr>
          <w:rFonts w:ascii="Calibri" w:eastAsiaTheme="minorHAnsi" w:hAnsi="Calibri" w:cs="Calibri"/>
          <w:color w:val="000000"/>
          <w:sz w:val="22"/>
          <w:szCs w:val="22"/>
          <w:lang w:eastAsia="en-US"/>
        </w:rPr>
        <w:t xml:space="preserve">V prípade, pokiaľ zástupca uchádzača pociťuje akékoľvek príznaky indikujúce možné ochorenie, je potrebné zabezpečiť náhradníka, ktorý bude disponovať písomným splnomocnením, podpísaným štatutárnym orgánom uchádzača. </w:t>
      </w:r>
    </w:p>
    <w:p w14:paraId="537A9BB7" w14:textId="77777777" w:rsidR="00A237D5" w:rsidRPr="00A237D5" w:rsidRDefault="00A237D5" w:rsidP="004D106A">
      <w:pPr>
        <w:jc w:val="both"/>
        <w:rPr>
          <w:rFonts w:eastAsiaTheme="minorHAnsi"/>
          <w:lang w:eastAsia="en-US"/>
        </w:rPr>
      </w:pPr>
    </w:p>
    <w:p w14:paraId="7141CB5A" w14:textId="0DBDDC1F" w:rsidR="00A237D5" w:rsidRPr="004D106A" w:rsidRDefault="00A237D5" w:rsidP="004D106A">
      <w:pPr>
        <w:pStyle w:val="Odsekzoznamu"/>
        <w:numPr>
          <w:ilvl w:val="1"/>
          <w:numId w:val="10"/>
        </w:numPr>
        <w:autoSpaceDE w:val="0"/>
        <w:autoSpaceDN w:val="0"/>
        <w:adjustRightInd w:val="0"/>
        <w:spacing w:line="276" w:lineRule="auto"/>
        <w:ind w:left="567" w:hanging="567"/>
        <w:jc w:val="both"/>
        <w:rPr>
          <w:rFonts w:ascii="Calibri" w:eastAsiaTheme="minorHAnsi" w:hAnsi="Calibri" w:cs="Calibri"/>
          <w:color w:val="000000"/>
          <w:sz w:val="22"/>
          <w:szCs w:val="22"/>
          <w:lang w:eastAsia="en-US"/>
        </w:rPr>
      </w:pPr>
      <w:r w:rsidRPr="004D106A">
        <w:rPr>
          <w:rFonts w:ascii="Calibri" w:eastAsiaTheme="minorHAnsi" w:hAnsi="Calibri" w:cs="Calibri"/>
          <w:color w:val="000000"/>
          <w:sz w:val="22"/>
          <w:szCs w:val="22"/>
          <w:lang w:eastAsia="en-US"/>
        </w:rPr>
        <w:t xml:space="preserve">Verejný obstarávateľ najneskôr do piatich pracovných dní odo dňa otvárania ponúk pošle všetkým uchádzačom, ktorí predložili ponuky v lehote na predkladanie ponúk, </w:t>
      </w:r>
      <w:r w:rsidR="00771BAF" w:rsidRPr="004D106A">
        <w:rPr>
          <w:rFonts w:ascii="Calibri" w:eastAsiaTheme="minorHAnsi" w:hAnsi="Calibri" w:cs="Calibri"/>
          <w:color w:val="000000"/>
          <w:sz w:val="22"/>
          <w:szCs w:val="22"/>
          <w:lang w:eastAsia="en-US"/>
        </w:rPr>
        <w:t>zápisnicu</w:t>
      </w:r>
      <w:r w:rsidR="00771BAF">
        <w:rPr>
          <w:rFonts w:ascii="Calibri" w:eastAsiaTheme="minorHAnsi" w:hAnsi="Calibri" w:cs="Calibri"/>
          <w:color w:val="000000"/>
          <w:sz w:val="22"/>
          <w:szCs w:val="22"/>
          <w:lang w:eastAsia="en-US"/>
        </w:rPr>
        <w:t xml:space="preserve">                    </w:t>
      </w:r>
      <w:r w:rsidRPr="004D106A">
        <w:rPr>
          <w:rFonts w:ascii="Calibri" w:eastAsiaTheme="minorHAnsi" w:hAnsi="Calibri" w:cs="Calibri"/>
          <w:color w:val="000000"/>
          <w:sz w:val="22"/>
          <w:szCs w:val="22"/>
          <w:lang w:eastAsia="en-US"/>
        </w:rPr>
        <w:t xml:space="preserve">z otvárania ponúk, ktorá obsahuje údaje zverejnené na otváraní ponúk. </w:t>
      </w:r>
    </w:p>
    <w:p w14:paraId="043E968A" w14:textId="77777777" w:rsidR="00BD49F9" w:rsidRDefault="00BD49F9" w:rsidP="004D106A"/>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7" w:name="_Toc488059688"/>
      <w:r w:rsidRPr="007E4E77">
        <w:rPr>
          <w:rFonts w:asciiTheme="minorHAnsi" w:hAnsiTheme="minorHAnsi"/>
          <w:b/>
          <w:sz w:val="22"/>
          <w:szCs w:val="22"/>
        </w:rPr>
        <w:t>Vyhodnotenie ponúk</w:t>
      </w:r>
      <w:bookmarkEnd w:id="17"/>
    </w:p>
    <w:p w14:paraId="5C980BD8" w14:textId="78DBECE3" w:rsidR="0088147E" w:rsidRPr="0088147E" w:rsidRDefault="0088147E"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predmet zákazky u uchádzača, ktorý sa umiestnil na 1. mieste v poradí. V prípade, že</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 xml:space="preserve">uchádzač na 1. mieste v poradí nesplní požiadavky na predmet zákazky, verejný obstarávateľ </w:t>
      </w:r>
      <w:r w:rsidRPr="0088147E">
        <w:rPr>
          <w:rFonts w:ascii="Calibri" w:eastAsia="TimesNewRomanPSMT" w:hAnsi="Calibri"/>
          <w:color w:val="000000"/>
          <w:sz w:val="22"/>
          <w:szCs w:val="22"/>
        </w:rPr>
        <w:lastRenderedPageBreak/>
        <w:t>vyhodnotí splnenie predmetných požiadaviek u</w:t>
      </w:r>
      <w:r w:rsidR="00135C4C">
        <w:rPr>
          <w:rFonts w:ascii="Calibri" w:eastAsia="TimesNewRomanPSMT" w:hAnsi="Calibri"/>
          <w:color w:val="000000"/>
          <w:sz w:val="22"/>
          <w:szCs w:val="22"/>
        </w:rPr>
        <w:t xml:space="preserve"> druhého</w:t>
      </w:r>
      <w:r w:rsidRPr="0088147E">
        <w:rPr>
          <w:rFonts w:ascii="Calibri" w:eastAsia="TimesNewRomanPSMT" w:hAnsi="Calibri"/>
          <w:color w:val="000000"/>
          <w:sz w:val="22"/>
          <w:szCs w:val="22"/>
        </w:rPr>
        <w:t xml:space="preserve">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4E7B3A89"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AA3C4DD" w:rsidR="00C3520E"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17C41B0B" w14:textId="77777777" w:rsidR="009E6700" w:rsidRPr="009E6700" w:rsidRDefault="009E6700" w:rsidP="009E6700">
      <w:pPr>
        <w:autoSpaceDE w:val="0"/>
        <w:autoSpaceDN w:val="0"/>
        <w:adjustRightInd w:val="0"/>
        <w:spacing w:line="276" w:lineRule="auto"/>
        <w:jc w:val="both"/>
        <w:rPr>
          <w:rFonts w:asciiTheme="minorHAnsi" w:eastAsia="TimesNewRomanPSMT" w:hAnsiTheme="minorHAnsi"/>
          <w:color w:val="000000"/>
          <w:sz w:val="22"/>
          <w:szCs w:val="22"/>
        </w:rPr>
      </w:pP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18"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18"/>
      <w:r w:rsidRPr="007E4E77">
        <w:rPr>
          <w:rFonts w:asciiTheme="minorHAnsi" w:hAnsiTheme="minorHAnsi"/>
          <w:b/>
          <w:sz w:val="22"/>
          <w:szCs w:val="22"/>
        </w:rPr>
        <w:t xml:space="preserve"> </w:t>
      </w:r>
    </w:p>
    <w:p w14:paraId="4CA3C14A" w14:textId="0019DCF2" w:rsidR="009862A7" w:rsidRPr="009862A7" w:rsidRDefault="00C3520E" w:rsidP="009862A7">
      <w:pPr>
        <w:pStyle w:val="Zarkazkladnhotextu"/>
        <w:numPr>
          <w:ilvl w:val="1"/>
          <w:numId w:val="13"/>
        </w:numPr>
        <w:spacing w:line="276" w:lineRule="auto"/>
        <w:ind w:left="567" w:hanging="567"/>
        <w:rPr>
          <w:rFonts w:asciiTheme="minorHAnsi" w:hAnsiTheme="minorHAnsi" w:cs="Calibri"/>
          <w:sz w:val="22"/>
          <w:szCs w:val="22"/>
        </w:rPr>
      </w:pPr>
      <w:r w:rsidRPr="007E4E77">
        <w:rPr>
          <w:rFonts w:asciiTheme="minorHAnsi" w:hAnsiTheme="minorHAnsi" w:cs="Calibri"/>
          <w:color w:val="000000"/>
          <w:sz w:val="22"/>
          <w:szCs w:val="22"/>
        </w:rPr>
        <w:t>Po</w:t>
      </w:r>
      <w:r w:rsidRPr="007E4E77">
        <w:rPr>
          <w:rFonts w:asciiTheme="minorHAnsi" w:eastAsia="TimesNewRomanPSMT" w:hAnsiTheme="minorHAnsi" w:cs="Calibri"/>
          <w:color w:val="000000"/>
          <w:sz w:val="22"/>
          <w:szCs w:val="22"/>
        </w:rPr>
        <w:t xml:space="preserve">nuky budú vyhodnocované na základe stanovených kritérií </w:t>
      </w:r>
      <w:r w:rsidRPr="007E4E77">
        <w:rPr>
          <w:rFonts w:asciiTheme="minorHAnsi" w:hAnsiTheme="minorHAnsi" w:cs="Calibri"/>
          <w:color w:val="000000"/>
          <w:sz w:val="22"/>
          <w:szCs w:val="22"/>
        </w:rPr>
        <w:t xml:space="preserve">v </w:t>
      </w:r>
      <w:r w:rsidRPr="007E4E77">
        <w:rPr>
          <w:rFonts w:asciiTheme="minorHAnsi" w:eastAsia="TimesNewRomanPSMT" w:hAnsiTheme="minorHAnsi" w:cs="Calibri"/>
          <w:color w:val="000000"/>
          <w:sz w:val="22"/>
          <w:szCs w:val="22"/>
        </w:rPr>
        <w:t>týchto súťažných podkladoch a</w:t>
      </w:r>
      <w:r w:rsidR="00245BDC">
        <w:rPr>
          <w:rFonts w:asciiTheme="minorHAnsi" w:eastAsia="TimesNewRomanPSMT" w:hAnsiTheme="minorHAnsi" w:cs="Calibri"/>
          <w:color w:val="000000"/>
          <w:sz w:val="22"/>
          <w:szCs w:val="22"/>
        </w:rPr>
        <w:t>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súlade so ZVO. Kritéri</w:t>
      </w:r>
      <w:r w:rsidRPr="007E4E77">
        <w:rPr>
          <w:rFonts w:asciiTheme="minorHAnsi" w:hAnsiTheme="minorHAnsi" w:cs="Calibri"/>
          <w:color w:val="000000"/>
          <w:sz w:val="22"/>
          <w:szCs w:val="22"/>
        </w:rPr>
        <w:t>u</w:t>
      </w:r>
      <w:r w:rsidRPr="007E4E77">
        <w:rPr>
          <w:rFonts w:asciiTheme="minorHAnsi" w:eastAsia="TimesNewRomanPSMT" w:hAnsiTheme="minorHAnsi" w:cs="Calibri"/>
          <w:color w:val="000000"/>
          <w:sz w:val="22"/>
          <w:szCs w:val="22"/>
        </w:rPr>
        <w:t xml:space="preserve">m na vyhodnotenie ponúk je </w:t>
      </w:r>
      <w:r w:rsidRPr="007E4E77">
        <w:rPr>
          <w:rFonts w:asciiTheme="minorHAnsi" w:hAnsiTheme="minorHAnsi" w:cs="Calibri"/>
          <w:b/>
          <w:bCs/>
          <w:color w:val="000000"/>
          <w:sz w:val="22"/>
          <w:szCs w:val="22"/>
        </w:rPr>
        <w:t>najnižšia cena</w:t>
      </w:r>
      <w:r w:rsidRPr="007E4E77">
        <w:rPr>
          <w:rFonts w:asciiTheme="minorHAnsi" w:hAnsiTheme="minorHAnsi" w:cs="Calibri"/>
          <w:sz w:val="22"/>
          <w:szCs w:val="22"/>
        </w:rPr>
        <w:t xml:space="preserve">. Cena musí byť uvedená v eurách bez DPH a zaokrúhlená </w:t>
      </w:r>
      <w:r w:rsidRPr="007E4E77">
        <w:rPr>
          <w:rFonts w:asciiTheme="minorHAnsi" w:hAnsiTheme="minorHAnsi" w:cs="Calibri"/>
          <w:b/>
          <w:sz w:val="22"/>
          <w:szCs w:val="22"/>
        </w:rPr>
        <w:t>najviac na 2 desatinné miesta.</w:t>
      </w:r>
      <w:r w:rsidR="0098640B" w:rsidRPr="007E4E77">
        <w:rPr>
          <w:rFonts w:asciiTheme="minorHAnsi" w:hAnsiTheme="minorHAnsi" w:cs="Calibri"/>
          <w:b/>
          <w:sz w:val="22"/>
          <w:szCs w:val="22"/>
        </w:rPr>
        <w:t xml:space="preserve"> </w:t>
      </w:r>
      <w:r w:rsidR="0098640B" w:rsidRPr="007E4E77">
        <w:rPr>
          <w:rFonts w:asciiTheme="minorHAnsi" w:hAnsiTheme="minorHAnsi" w:cs="Calibri"/>
          <w:sz w:val="22"/>
          <w:szCs w:val="22"/>
        </w:rPr>
        <w:t>Pod cenou sa rozumie cena za</w:t>
      </w:r>
      <w:r w:rsidR="00245BDC">
        <w:rPr>
          <w:rFonts w:asciiTheme="minorHAnsi" w:hAnsiTheme="minorHAnsi" w:cs="Calibri"/>
          <w:sz w:val="22"/>
          <w:szCs w:val="22"/>
        </w:rPr>
        <w:t> </w:t>
      </w:r>
      <w:r w:rsidR="0098640B" w:rsidRPr="007E4E77">
        <w:rPr>
          <w:rFonts w:asciiTheme="minorHAnsi" w:hAnsiTheme="minorHAnsi" w:cs="Calibri"/>
          <w:sz w:val="22"/>
          <w:szCs w:val="22"/>
        </w:rPr>
        <w:t>celý predmet zákazky v EUR s DPH</w:t>
      </w:r>
      <w:r w:rsidR="00E701E1">
        <w:rPr>
          <w:rFonts w:asciiTheme="minorHAnsi" w:hAnsiTheme="minorHAnsi" w:cs="Calibri"/>
          <w:sz w:val="22"/>
          <w:szCs w:val="22"/>
        </w:rPr>
        <w:t xml:space="preserve">. </w:t>
      </w:r>
    </w:p>
    <w:p w14:paraId="3F790FA7" w14:textId="77777777" w:rsidR="00C3520E" w:rsidRPr="007E4E77" w:rsidRDefault="00C3520E" w:rsidP="007E4E77">
      <w:pPr>
        <w:pStyle w:val="Odsekzoznamu"/>
        <w:spacing w:line="276" w:lineRule="auto"/>
        <w:ind w:left="360" w:hanging="360"/>
        <w:jc w:val="both"/>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19" w:name="_Toc488059690"/>
      <w:r w:rsidRPr="00E20949">
        <w:rPr>
          <w:rFonts w:asciiTheme="minorHAnsi" w:hAnsiTheme="minorHAnsi"/>
          <w:b/>
          <w:sz w:val="22"/>
          <w:szCs w:val="22"/>
        </w:rPr>
        <w:t>Informácia o výsledku vyhodnotenia ponúk a uzavretie zmluvy</w:t>
      </w:r>
      <w:bookmarkEnd w:id="19"/>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9862A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 xml:space="preserve">Súčinnosť a </w:t>
      </w:r>
      <w:r w:rsidRPr="009862A7">
        <w:rPr>
          <w:rFonts w:asciiTheme="minorHAnsi" w:hAnsiTheme="minorHAnsi" w:cs="Calibri"/>
          <w:b/>
          <w:bCs/>
          <w:sz w:val="22"/>
          <w:szCs w:val="22"/>
        </w:rPr>
        <w:t>uzavretie zmluvy</w:t>
      </w:r>
    </w:p>
    <w:p w14:paraId="61FA2F09" w14:textId="6FE26E02"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iCs/>
          <w:sz w:val="22"/>
          <w:szCs w:val="22"/>
        </w:rPr>
        <w:t>Verejný obstarávateľ uzatvorí zmluvu</w:t>
      </w:r>
      <w:r w:rsidRPr="00D822BC">
        <w:rPr>
          <w:rFonts w:asciiTheme="minorHAnsi" w:hAnsiTheme="minorHAnsi"/>
          <w:iCs/>
          <w:sz w:val="22"/>
          <w:szCs w:val="22"/>
        </w:rPr>
        <w:t xml:space="preserve">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w:t>
      </w:r>
      <w:r w:rsidR="00135C4C">
        <w:rPr>
          <w:rFonts w:asciiTheme="minorHAnsi" w:hAnsiTheme="minorHAnsi"/>
          <w:iCs/>
          <w:sz w:val="22"/>
          <w:szCs w:val="22"/>
        </w:rPr>
        <w:t xml:space="preserve">             </w:t>
      </w:r>
      <w:r w:rsidRPr="00D822BC">
        <w:rPr>
          <w:rFonts w:asciiTheme="minorHAnsi" w:hAnsiTheme="minorHAnsi"/>
          <w:iCs/>
          <w:sz w:val="22"/>
          <w:szCs w:val="22"/>
        </w:rPr>
        <w:t>na uzavretie zmluvy mať v registri partnerov verejného sektora zapísaných konečných užívateľov výhod.</w:t>
      </w:r>
    </w:p>
    <w:p w14:paraId="55EB626E" w14:textId="77777777" w:rsidR="00305156" w:rsidRDefault="00305156"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9862A7"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cs="Cambria"/>
          <w:b/>
          <w:sz w:val="22"/>
          <w:szCs w:val="22"/>
        </w:rPr>
        <w:t>Osobitné podmienky súvisiace s plnením zmluvy.</w:t>
      </w:r>
    </w:p>
    <w:p w14:paraId="2D2D9F88" w14:textId="717D88BF" w:rsidR="004826E1" w:rsidRDefault="004826E1" w:rsidP="00305156">
      <w:pPr>
        <w:autoSpaceDE w:val="0"/>
        <w:autoSpaceDN w:val="0"/>
        <w:adjustRightInd w:val="0"/>
        <w:spacing w:line="276" w:lineRule="auto"/>
        <w:ind w:left="567"/>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w:t>
      </w:r>
      <w:r w:rsidR="00245BDC">
        <w:rPr>
          <w:rFonts w:asciiTheme="minorHAnsi" w:hAnsiTheme="minorHAnsi"/>
          <w:iCs/>
          <w:sz w:val="22"/>
          <w:szCs w:val="22"/>
        </w:rPr>
        <w:t> </w:t>
      </w:r>
      <w:r w:rsidRPr="007E4E77">
        <w:rPr>
          <w:rFonts w:asciiTheme="minorHAnsi" w:hAnsiTheme="minorHAnsi"/>
          <w:iCs/>
          <w:sz w:val="22"/>
          <w:szCs w:val="22"/>
        </w:rPr>
        <w:t>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 xml:space="preserve">prostredníctvom komunikačného rozhrania systému JOSEPHINE vo forme </w:t>
      </w:r>
      <w:proofErr w:type="spellStart"/>
      <w:r w:rsidRPr="009C6207">
        <w:rPr>
          <w:rFonts w:ascii="Calibri" w:hAnsi="Calibri" w:cs="Calibri"/>
          <w:color w:val="000000"/>
          <w:sz w:val="22"/>
          <w:szCs w:val="22"/>
        </w:rPr>
        <w:t>scanov</w:t>
      </w:r>
      <w:proofErr w:type="spellEnd"/>
      <w:r w:rsidRPr="009C6207">
        <w:rPr>
          <w:rFonts w:ascii="Calibri" w:hAnsi="Calibri" w:cs="Calibri"/>
          <w:color w:val="000000"/>
          <w:sz w:val="22"/>
          <w:szCs w:val="22"/>
        </w:rPr>
        <w:t xml:space="preserve"> originálov alebo úradne overených fotokópií (formát .</w:t>
      </w:r>
      <w:proofErr w:type="spellStart"/>
      <w:r w:rsidRPr="009C6207">
        <w:rPr>
          <w:rFonts w:ascii="Calibri" w:hAnsi="Calibri" w:cs="Calibri"/>
          <w:color w:val="000000"/>
          <w:sz w:val="22"/>
          <w:szCs w:val="22"/>
        </w:rPr>
        <w:t>pdf</w:t>
      </w:r>
      <w:proofErr w:type="spellEnd"/>
      <w:r w:rsidRPr="009C6207">
        <w:rPr>
          <w:rFonts w:ascii="Calibri" w:hAnsi="Calibri" w:cs="Calibri"/>
          <w:color w:val="000000"/>
          <w:sz w:val="22"/>
          <w:szCs w:val="22"/>
        </w:rPr>
        <w:t>):</w:t>
      </w:r>
    </w:p>
    <w:p w14:paraId="299BD10A" w14:textId="5CE86E1F" w:rsidR="004826E1" w:rsidRDefault="004826E1" w:rsidP="009936BC">
      <w:pPr>
        <w:pStyle w:val="Odsekzoznamu"/>
        <w:numPr>
          <w:ilvl w:val="0"/>
          <w:numId w:val="28"/>
        </w:numPr>
        <w:shd w:val="clear" w:color="auto" w:fill="FFFFFF"/>
        <w:spacing w:line="276" w:lineRule="auto"/>
        <w:ind w:left="1418"/>
        <w:jc w:val="both"/>
        <w:rPr>
          <w:rFonts w:asciiTheme="minorHAnsi" w:hAnsiTheme="minorHAnsi"/>
          <w:iCs/>
          <w:sz w:val="22"/>
          <w:szCs w:val="22"/>
        </w:rPr>
      </w:pPr>
      <w:r w:rsidRPr="00E20949">
        <w:rPr>
          <w:rFonts w:asciiTheme="minorHAnsi" w:hAnsiTheme="minorHAnsi"/>
          <w:b/>
          <w:iCs/>
          <w:sz w:val="22"/>
          <w:szCs w:val="22"/>
        </w:rPr>
        <w:lastRenderedPageBreak/>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w:t>
      </w:r>
      <w:r w:rsidR="00746B3B">
        <w:rPr>
          <w:rFonts w:asciiTheme="minorHAnsi" w:hAnsiTheme="minorHAnsi"/>
          <w:iCs/>
          <w:sz w:val="22"/>
          <w:szCs w:val="22"/>
        </w:rPr>
        <w:t xml:space="preserve"> </w:t>
      </w:r>
      <w:r w:rsidR="00771BAF">
        <w:rPr>
          <w:rFonts w:asciiTheme="minorHAnsi" w:hAnsiTheme="minorHAnsi"/>
          <w:iCs/>
          <w:sz w:val="22"/>
          <w:szCs w:val="22"/>
        </w:rPr>
        <w:t xml:space="preserve">     </w:t>
      </w:r>
      <w:r w:rsidR="00746B3B">
        <w:rPr>
          <w:rFonts w:asciiTheme="minorHAnsi" w:hAnsiTheme="minorHAnsi"/>
          <w:iCs/>
          <w:sz w:val="22"/>
          <w:szCs w:val="22"/>
        </w:rPr>
        <w:t xml:space="preserve"> </w:t>
      </w:r>
      <w:r w:rsidRPr="007E4E77">
        <w:rPr>
          <w:rFonts w:asciiTheme="minorHAnsi" w:hAnsiTheme="minorHAnsi"/>
          <w:iCs/>
          <w:sz w:val="22"/>
          <w:szCs w:val="22"/>
        </w:rPr>
        <w:t xml:space="preserve">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14:paraId="31F35B5E" w14:textId="56EDF67C" w:rsidR="009C6207" w:rsidRPr="009C6207" w:rsidRDefault="009C6207" w:rsidP="00771BAF">
      <w:pPr>
        <w:pStyle w:val="Odsekzoznamu"/>
        <w:numPr>
          <w:ilvl w:val="0"/>
          <w:numId w:val="14"/>
        </w:numPr>
        <w:tabs>
          <w:tab w:val="left" w:pos="284"/>
        </w:tabs>
        <w:autoSpaceDE w:val="0"/>
        <w:autoSpaceDN w:val="0"/>
        <w:adjustRightInd w:val="0"/>
        <w:spacing w:line="276" w:lineRule="auto"/>
        <w:ind w:left="993" w:hanging="426"/>
        <w:jc w:val="both"/>
        <w:rPr>
          <w:rFonts w:ascii="Calibri" w:hAnsi="Calibri" w:cs="Calibri"/>
          <w:color w:val="000000"/>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 xml:space="preserve">prostredníctvom pošty alebo inej doručovacej služby na adresu verejného obstarávateľa </w:t>
      </w:r>
      <w:r w:rsidR="004D106A">
        <w:rPr>
          <w:rFonts w:ascii="Calibri" w:hAnsi="Calibri" w:cs="Calibri"/>
          <w:color w:val="000000"/>
          <w:sz w:val="22"/>
          <w:szCs w:val="22"/>
        </w:rPr>
        <w:t>Krajská knižnica Ľudovíta Štúra, Ľ. Štúra 861/5, 960 01  Zvolen:</w:t>
      </w:r>
    </w:p>
    <w:p w14:paraId="6004E6A2" w14:textId="51B1E3B0" w:rsidR="009C6207" w:rsidRPr="009C6207" w:rsidRDefault="009C6207" w:rsidP="00771BAF">
      <w:pPr>
        <w:pStyle w:val="Odsekzoznamu"/>
        <w:numPr>
          <w:ilvl w:val="0"/>
          <w:numId w:val="28"/>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864439">
        <w:rPr>
          <w:rFonts w:ascii="Calibri" w:hAnsi="Calibri"/>
          <w:iCs/>
          <w:sz w:val="22"/>
          <w:szCs w:val="22"/>
          <w:u w:val="single"/>
        </w:rPr>
        <w:t>4</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50267FC8" w14:textId="0CB01B1D" w:rsidR="009862A7" w:rsidRPr="00FB2AE0" w:rsidRDefault="004826E1" w:rsidP="00FB2AE0">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w:t>
      </w:r>
      <w:proofErr w:type="spellStart"/>
      <w:r w:rsidR="00E20949" w:rsidRPr="00864439">
        <w:rPr>
          <w:rFonts w:asciiTheme="minorHAnsi" w:hAnsiTheme="minorHAnsi"/>
          <w:iCs/>
          <w:sz w:val="22"/>
          <w:szCs w:val="22"/>
        </w:rPr>
        <w:t>ust</w:t>
      </w:r>
      <w:proofErr w:type="spellEnd"/>
      <w:r w:rsidR="00E20949" w:rsidRPr="00864439">
        <w:rPr>
          <w:rFonts w:asciiTheme="minorHAnsi" w:hAnsiTheme="minorHAnsi"/>
          <w:iCs/>
          <w:sz w:val="22"/>
          <w:szCs w:val="22"/>
        </w:rPr>
        <w: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 to 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295E178A" w14:textId="27163BB8" w:rsidR="000018B1" w:rsidRDefault="00C3520E"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A7BED12" w14:textId="78E5AAA0" w:rsidR="00302288" w:rsidRPr="00302288" w:rsidRDefault="006D5012" w:rsidP="00302288">
      <w:pPr>
        <w:rPr>
          <w:rFonts w:eastAsiaTheme="minorHAnsi"/>
        </w:rPr>
      </w:pPr>
      <w:bookmarkStart w:id="20" w:name="_Toc488059693"/>
      <w:r>
        <w:rPr>
          <w:rFonts w:asciiTheme="minorHAnsi" w:hAnsiTheme="minorHAnsi"/>
          <w:b/>
          <w:sz w:val="22"/>
          <w:szCs w:val="22"/>
        </w:rPr>
        <w:t xml:space="preserve">Neoddeliteľnou súčasťou </w:t>
      </w:r>
      <w:r w:rsidR="00302288">
        <w:rPr>
          <w:rFonts w:asciiTheme="minorHAnsi" w:hAnsiTheme="minorHAnsi"/>
          <w:b/>
          <w:sz w:val="22"/>
          <w:szCs w:val="22"/>
        </w:rPr>
        <w:t xml:space="preserve">týchto súťažných podkladov sú prílohy: </w:t>
      </w:r>
      <w:bookmarkEnd w:id="20"/>
    </w:p>
    <w:p w14:paraId="2233AD66" w14:textId="77777777" w:rsidR="00F45154" w:rsidRDefault="00FB2AE0" w:rsidP="0021684B">
      <w:pPr>
        <w:pStyle w:val="Nadpis2"/>
        <w:keepLines/>
        <w:spacing w:line="264" w:lineRule="auto"/>
        <w:ind w:left="567"/>
        <w:rPr>
          <w:rFonts w:ascii="Calibri" w:eastAsiaTheme="minorHAnsi" w:hAnsi="Calibri" w:cs="Calibri"/>
          <w:color w:val="000000"/>
          <w:sz w:val="22"/>
          <w:szCs w:val="22"/>
          <w:lang w:eastAsia="en-US"/>
        </w:rPr>
      </w:pPr>
      <w:r w:rsidRPr="00FB2AE0">
        <w:rPr>
          <w:rFonts w:ascii="Calibri" w:eastAsiaTheme="minorHAnsi" w:hAnsi="Calibri" w:cs="Calibri"/>
          <w:color w:val="000000"/>
          <w:sz w:val="22"/>
          <w:szCs w:val="22"/>
          <w:lang w:eastAsia="en-US"/>
        </w:rPr>
        <w:t xml:space="preserve">Príloha č. </w:t>
      </w:r>
      <w:r>
        <w:rPr>
          <w:rFonts w:ascii="Calibri" w:eastAsiaTheme="minorHAnsi" w:hAnsi="Calibri" w:cs="Calibri"/>
          <w:color w:val="000000"/>
          <w:sz w:val="22"/>
          <w:szCs w:val="22"/>
          <w:lang w:eastAsia="en-US"/>
        </w:rPr>
        <w:t>1</w:t>
      </w:r>
      <w:r w:rsidRPr="00FB2AE0">
        <w:rPr>
          <w:rFonts w:ascii="Calibri" w:eastAsiaTheme="minorHAnsi" w:hAnsi="Calibri" w:cs="Calibri"/>
          <w:color w:val="000000"/>
          <w:sz w:val="22"/>
          <w:szCs w:val="22"/>
          <w:lang w:eastAsia="en-US"/>
        </w:rPr>
        <w:t>: Kúpna zmluva</w:t>
      </w:r>
    </w:p>
    <w:p w14:paraId="6BCE27DC" w14:textId="0FE75B82" w:rsidR="00FB2AE0" w:rsidRPr="00FB2AE0" w:rsidRDefault="00F45154" w:rsidP="0021684B">
      <w:pPr>
        <w:pStyle w:val="Nadpis2"/>
        <w:keepLines/>
        <w:spacing w:line="264" w:lineRule="auto"/>
        <w:ind w:left="567"/>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Príloha č. 2: Výkresová dokumentácia</w:t>
      </w:r>
      <w:r w:rsidR="00FB2AE0" w:rsidRPr="00FB2AE0">
        <w:rPr>
          <w:rFonts w:ascii="Calibri" w:eastAsiaTheme="minorHAnsi" w:hAnsi="Calibri" w:cs="Calibri"/>
          <w:color w:val="000000"/>
          <w:sz w:val="22"/>
          <w:szCs w:val="22"/>
          <w:lang w:eastAsia="en-US"/>
        </w:rPr>
        <w:t xml:space="preserve"> </w:t>
      </w:r>
    </w:p>
    <w:p w14:paraId="5EDC1569" w14:textId="228E5A45" w:rsidR="00FB2AE0" w:rsidRPr="00FB2AE0" w:rsidRDefault="00FB2AE0" w:rsidP="0021684B">
      <w:pPr>
        <w:pStyle w:val="Odsekzoznamu"/>
        <w:autoSpaceDE w:val="0"/>
        <w:autoSpaceDN w:val="0"/>
        <w:adjustRightInd w:val="0"/>
        <w:spacing w:line="264" w:lineRule="auto"/>
        <w:ind w:left="567"/>
        <w:rPr>
          <w:rFonts w:ascii="Calibri" w:eastAsiaTheme="minorHAnsi" w:hAnsi="Calibri" w:cs="Calibri"/>
          <w:color w:val="000000"/>
          <w:sz w:val="22"/>
          <w:szCs w:val="22"/>
          <w:lang w:eastAsia="en-US"/>
        </w:rPr>
      </w:pPr>
      <w:r w:rsidRPr="00FB2AE0">
        <w:rPr>
          <w:rFonts w:ascii="Calibri" w:eastAsiaTheme="minorHAnsi" w:hAnsi="Calibri" w:cs="Calibri"/>
          <w:color w:val="000000"/>
          <w:sz w:val="22"/>
          <w:szCs w:val="22"/>
          <w:lang w:eastAsia="en-US"/>
        </w:rPr>
        <w:t xml:space="preserve">Príloha č. </w:t>
      </w:r>
      <w:r w:rsidR="00F45154">
        <w:rPr>
          <w:rFonts w:ascii="Calibri" w:eastAsiaTheme="minorHAnsi" w:hAnsi="Calibri" w:cs="Calibri"/>
          <w:color w:val="000000"/>
          <w:sz w:val="22"/>
          <w:szCs w:val="22"/>
          <w:lang w:eastAsia="en-US"/>
        </w:rPr>
        <w:t>3</w:t>
      </w:r>
      <w:r w:rsidRPr="00FB2AE0">
        <w:rPr>
          <w:rFonts w:ascii="Calibri" w:eastAsiaTheme="minorHAnsi" w:hAnsi="Calibri" w:cs="Calibri"/>
          <w:color w:val="000000"/>
          <w:sz w:val="22"/>
          <w:szCs w:val="22"/>
          <w:lang w:eastAsia="en-US"/>
        </w:rPr>
        <w:t xml:space="preserve">: Návrh na plnenie kritéria </w:t>
      </w:r>
    </w:p>
    <w:p w14:paraId="3C2E4BF7" w14:textId="4A29D86A" w:rsidR="00FB2AE0" w:rsidRPr="00FB2AE0" w:rsidRDefault="00FB2AE0" w:rsidP="00B919FB">
      <w:pPr>
        <w:pStyle w:val="Odsekzoznamu"/>
        <w:autoSpaceDE w:val="0"/>
        <w:autoSpaceDN w:val="0"/>
        <w:adjustRightInd w:val="0"/>
        <w:spacing w:line="264" w:lineRule="auto"/>
        <w:ind w:left="567"/>
        <w:rPr>
          <w:rFonts w:ascii="Calibri" w:eastAsiaTheme="minorHAnsi" w:hAnsi="Calibri" w:cs="Calibri"/>
          <w:color w:val="000000"/>
          <w:sz w:val="22"/>
          <w:szCs w:val="22"/>
          <w:lang w:eastAsia="en-US"/>
        </w:rPr>
      </w:pPr>
      <w:r w:rsidRPr="00FB2AE0">
        <w:rPr>
          <w:rFonts w:ascii="Calibri" w:eastAsiaTheme="minorHAnsi" w:hAnsi="Calibri" w:cs="Calibri"/>
          <w:color w:val="000000"/>
          <w:sz w:val="22"/>
          <w:szCs w:val="22"/>
          <w:lang w:eastAsia="en-US"/>
        </w:rPr>
        <w:t xml:space="preserve">Príloha č. </w:t>
      </w:r>
      <w:r w:rsidR="00F45154">
        <w:rPr>
          <w:rFonts w:ascii="Calibri" w:eastAsiaTheme="minorHAnsi" w:hAnsi="Calibri" w:cs="Calibri"/>
          <w:color w:val="000000"/>
          <w:sz w:val="22"/>
          <w:szCs w:val="22"/>
          <w:lang w:eastAsia="en-US"/>
        </w:rPr>
        <w:t>4</w:t>
      </w:r>
      <w:r w:rsidRPr="00FB2AE0">
        <w:rPr>
          <w:rFonts w:ascii="Calibri" w:eastAsiaTheme="minorHAnsi" w:hAnsi="Calibri" w:cs="Calibri"/>
          <w:color w:val="000000"/>
          <w:sz w:val="22"/>
          <w:szCs w:val="22"/>
          <w:lang w:eastAsia="en-US"/>
        </w:rPr>
        <w:t>: Technická špecifikácia</w:t>
      </w:r>
    </w:p>
    <w:p w14:paraId="40EFE816" w14:textId="1DF22303" w:rsidR="00973C0F" w:rsidRPr="00864439" w:rsidRDefault="00973C0F" w:rsidP="00B919FB">
      <w:pPr>
        <w:pStyle w:val="Odsekzoznamu"/>
        <w:autoSpaceDE w:val="0"/>
        <w:autoSpaceDN w:val="0"/>
        <w:adjustRightInd w:val="0"/>
        <w:spacing w:line="264" w:lineRule="auto"/>
        <w:ind w:left="993"/>
        <w:contextualSpacing/>
        <w:jc w:val="both"/>
        <w:rPr>
          <w:rFonts w:asciiTheme="minorHAnsi" w:hAnsiTheme="minorHAnsi"/>
          <w:color w:val="000000"/>
          <w:sz w:val="22"/>
          <w:szCs w:val="22"/>
        </w:rPr>
      </w:pPr>
    </w:p>
    <w:sectPr w:rsidR="00973C0F" w:rsidRPr="00864439" w:rsidSect="00DA6CD9">
      <w:footerReference w:type="default" r:id="rId13"/>
      <w:headerReference w:type="first" r:id="rId14"/>
      <w:pgSz w:w="11906" w:h="16838"/>
      <w:pgMar w:top="185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FF2C" w14:textId="77777777" w:rsidR="00350DB0" w:rsidRDefault="00350DB0" w:rsidP="00137D21">
      <w:r>
        <w:separator/>
      </w:r>
    </w:p>
  </w:endnote>
  <w:endnote w:type="continuationSeparator" w:id="0">
    <w:p w14:paraId="5CEE3B0C" w14:textId="77777777" w:rsidR="00350DB0" w:rsidRDefault="00350DB0"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altName w:val="Yu Gothic UI"/>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787578"/>
      <w:docPartObj>
        <w:docPartGallery w:val="Page Numbers (Bottom of Page)"/>
        <w:docPartUnique/>
      </w:docPartObj>
    </w:sdtPr>
    <w:sdtEndPr/>
    <w:sdtContent>
      <w:sdt>
        <w:sdtPr>
          <w:id w:val="-1769616900"/>
          <w:docPartObj>
            <w:docPartGallery w:val="Page Numbers (Top of Page)"/>
            <w:docPartUnique/>
          </w:docPartObj>
        </w:sdtPr>
        <w:sdtEndPr/>
        <w:sdtContent>
          <w:p w14:paraId="5143D1C1" w14:textId="7A3C56EA" w:rsidR="00531912" w:rsidRDefault="00531912">
            <w:pPr>
              <w:pStyle w:val="Pta"/>
              <w:jc w:val="right"/>
            </w:pPr>
            <w:r w:rsidRPr="00531912">
              <w:rPr>
                <w:rFonts w:asciiTheme="minorHAnsi" w:hAnsiTheme="minorHAnsi" w:cstheme="minorHAnsi"/>
                <w:sz w:val="22"/>
                <w:szCs w:val="22"/>
              </w:rPr>
              <w:t xml:space="preserve">Strana </w:t>
            </w:r>
            <w:r w:rsidRPr="00531912">
              <w:rPr>
                <w:rFonts w:asciiTheme="minorHAnsi" w:hAnsiTheme="minorHAnsi" w:cstheme="minorHAnsi"/>
                <w:b/>
                <w:bCs/>
                <w:sz w:val="22"/>
                <w:szCs w:val="22"/>
              </w:rPr>
              <w:fldChar w:fldCharType="begin"/>
            </w:r>
            <w:r w:rsidRPr="00531912">
              <w:rPr>
                <w:rFonts w:asciiTheme="minorHAnsi" w:hAnsiTheme="minorHAnsi" w:cstheme="minorHAnsi"/>
                <w:b/>
                <w:bCs/>
                <w:sz w:val="22"/>
                <w:szCs w:val="22"/>
              </w:rPr>
              <w:instrText>PAGE</w:instrText>
            </w:r>
            <w:r w:rsidRPr="00531912">
              <w:rPr>
                <w:rFonts w:asciiTheme="minorHAnsi" w:hAnsiTheme="minorHAnsi" w:cstheme="minorHAnsi"/>
                <w:b/>
                <w:bCs/>
                <w:sz w:val="22"/>
                <w:szCs w:val="22"/>
              </w:rPr>
              <w:fldChar w:fldCharType="separate"/>
            </w:r>
            <w:r w:rsidRPr="00531912">
              <w:rPr>
                <w:rFonts w:asciiTheme="minorHAnsi" w:hAnsiTheme="minorHAnsi" w:cstheme="minorHAnsi"/>
                <w:b/>
                <w:bCs/>
                <w:sz w:val="22"/>
                <w:szCs w:val="22"/>
              </w:rPr>
              <w:t>2</w:t>
            </w:r>
            <w:r w:rsidRPr="00531912">
              <w:rPr>
                <w:rFonts w:asciiTheme="minorHAnsi" w:hAnsiTheme="minorHAnsi" w:cstheme="minorHAnsi"/>
                <w:b/>
                <w:bCs/>
                <w:sz w:val="22"/>
                <w:szCs w:val="22"/>
              </w:rPr>
              <w:fldChar w:fldCharType="end"/>
            </w:r>
            <w:r w:rsidRPr="00531912">
              <w:rPr>
                <w:rFonts w:asciiTheme="minorHAnsi" w:hAnsiTheme="minorHAnsi" w:cstheme="minorHAnsi"/>
                <w:sz w:val="22"/>
                <w:szCs w:val="22"/>
              </w:rPr>
              <w:t xml:space="preserve"> z </w:t>
            </w:r>
            <w:r w:rsidRPr="00531912">
              <w:rPr>
                <w:rFonts w:asciiTheme="minorHAnsi" w:hAnsiTheme="minorHAnsi" w:cstheme="minorHAnsi"/>
                <w:b/>
                <w:bCs/>
                <w:sz w:val="22"/>
                <w:szCs w:val="22"/>
              </w:rPr>
              <w:fldChar w:fldCharType="begin"/>
            </w:r>
            <w:r w:rsidRPr="00531912">
              <w:rPr>
                <w:rFonts w:asciiTheme="minorHAnsi" w:hAnsiTheme="minorHAnsi" w:cstheme="minorHAnsi"/>
                <w:b/>
                <w:bCs/>
                <w:sz w:val="22"/>
                <w:szCs w:val="22"/>
              </w:rPr>
              <w:instrText>NUMPAGES</w:instrText>
            </w:r>
            <w:r w:rsidRPr="00531912">
              <w:rPr>
                <w:rFonts w:asciiTheme="minorHAnsi" w:hAnsiTheme="minorHAnsi" w:cstheme="minorHAnsi"/>
                <w:b/>
                <w:bCs/>
                <w:sz w:val="22"/>
                <w:szCs w:val="22"/>
              </w:rPr>
              <w:fldChar w:fldCharType="separate"/>
            </w:r>
            <w:r w:rsidRPr="00531912">
              <w:rPr>
                <w:rFonts w:asciiTheme="minorHAnsi" w:hAnsiTheme="minorHAnsi" w:cstheme="minorHAnsi"/>
                <w:b/>
                <w:bCs/>
                <w:sz w:val="22"/>
                <w:szCs w:val="22"/>
              </w:rPr>
              <w:t>2</w:t>
            </w:r>
            <w:r w:rsidRPr="00531912">
              <w:rPr>
                <w:rFonts w:asciiTheme="minorHAnsi" w:hAnsiTheme="minorHAnsi" w:cstheme="minorHAnsi"/>
                <w:b/>
                <w:bCs/>
                <w:sz w:val="22"/>
                <w:szCs w:val="22"/>
              </w:rPr>
              <w:fldChar w:fldCharType="end"/>
            </w:r>
          </w:p>
        </w:sdtContent>
      </w:sdt>
    </w:sdtContent>
  </w:sdt>
  <w:p w14:paraId="43B9D384" w14:textId="77777777" w:rsidR="00531912" w:rsidRDefault="005319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EB17" w14:textId="77777777" w:rsidR="00350DB0" w:rsidRDefault="00350DB0" w:rsidP="00137D21">
      <w:r>
        <w:separator/>
      </w:r>
    </w:p>
  </w:footnote>
  <w:footnote w:type="continuationSeparator" w:id="0">
    <w:p w14:paraId="57587308" w14:textId="77777777" w:rsidR="00350DB0" w:rsidRDefault="00350DB0"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B65A" w14:textId="691E77AD" w:rsidR="000C2B3D" w:rsidRPr="000C2B3D" w:rsidRDefault="0068373C" w:rsidP="000C2B3D">
    <w:pPr>
      <w:pStyle w:val="Default"/>
      <w:jc w:val="right"/>
      <w:rPr>
        <w:rFonts w:ascii="Calibri" w:eastAsiaTheme="minorHAnsi" w:hAnsi="Calibri" w:cs="Calibri"/>
        <w:lang w:eastAsia="en-US"/>
      </w:rPr>
    </w:pPr>
    <w:r>
      <w:rPr>
        <w:rFonts w:asciiTheme="minorHAnsi" w:hAnsiTheme="minorHAnsi"/>
        <w:noProof/>
        <w:sz w:val="22"/>
        <w:szCs w:val="22"/>
        <w:lang w:eastAsia="cs-CZ"/>
      </w:rPr>
      <mc:AlternateContent>
        <mc:Choice Requires="wps">
          <w:drawing>
            <wp:anchor distT="0" distB="0" distL="114300" distR="114300" simplePos="0" relativeHeight="251662336" behindDoc="0" locked="0" layoutInCell="1" allowOverlap="0" wp14:anchorId="340090A0" wp14:editId="771B3072">
              <wp:simplePos x="0" y="0"/>
              <wp:positionH relativeFrom="column">
                <wp:posOffset>556260</wp:posOffset>
              </wp:positionH>
              <wp:positionV relativeFrom="paragraph">
                <wp:posOffset>-3175</wp:posOffset>
              </wp:positionV>
              <wp:extent cx="2066925" cy="542925"/>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090A0" id="_x0000_t202" coordsize="21600,21600" o:spt="202" path="m,l,21600r21600,l21600,xe">
              <v:stroke joinstyle="miter"/>
              <v:path gradientshapeok="t" o:connecttype="rect"/>
            </v:shapetype>
            <v:shape id="Text Box 65" o:spid="_x0000_s1026" type="#_x0000_t202" style="position:absolute;left:0;text-align:left;margin-left:43.8pt;margin-top:-.25pt;width:162.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" o:allowoverlap="f" filled="f" stroked="f">
              <v:textbox>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mc:Fallback>
      </mc:AlternateContent>
    </w:r>
    <w:r w:rsidR="0076598D" w:rsidRPr="0076598D">
      <w:rPr>
        <w:rFonts w:asciiTheme="minorHAnsi" w:hAnsiTheme="minorHAnsi"/>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0C2B3D" w:rsidRPr="000C2B3D">
      <w:rPr>
        <w:rFonts w:ascii="Calibri" w:eastAsiaTheme="minorHAnsi" w:hAnsi="Calibri" w:cs="Calibri"/>
        <w:sz w:val="22"/>
        <w:szCs w:val="22"/>
        <w:lang w:eastAsia="en-US"/>
      </w:rPr>
      <w:t>Krajská knižnica Ľudovíta Štúra</w:t>
    </w:r>
  </w:p>
  <w:p w14:paraId="3EC600F3" w14:textId="77777777" w:rsidR="000C2B3D" w:rsidRDefault="000C2B3D" w:rsidP="000C2B3D">
    <w:pPr>
      <w:pStyle w:val="Hlavika"/>
      <w:tabs>
        <w:tab w:val="clear" w:pos="4536"/>
        <w:tab w:val="right" w:pos="9354"/>
      </w:tabs>
      <w:jc w:val="right"/>
      <w:rPr>
        <w:rFonts w:ascii="Calibri" w:eastAsiaTheme="minorHAnsi" w:hAnsi="Calibri" w:cs="Calibri"/>
        <w:color w:val="000000"/>
        <w:sz w:val="22"/>
        <w:szCs w:val="22"/>
        <w:lang w:eastAsia="en-US"/>
      </w:rPr>
    </w:pPr>
    <w:r w:rsidRPr="000C2B3D">
      <w:rPr>
        <w:rFonts w:ascii="Calibri" w:eastAsiaTheme="minorHAnsi" w:hAnsi="Calibri" w:cs="Calibri"/>
        <w:color w:val="000000"/>
        <w:sz w:val="22"/>
        <w:szCs w:val="22"/>
        <w:lang w:eastAsia="en-US"/>
      </w:rPr>
      <w:t xml:space="preserve"> Ľ. Štúra 861/5 </w:t>
    </w:r>
  </w:p>
  <w:p w14:paraId="7470D69F" w14:textId="58AB4D6C" w:rsidR="00AF0557" w:rsidRPr="0076598D" w:rsidRDefault="000C2B3D" w:rsidP="000C2B3D">
    <w:pPr>
      <w:pStyle w:val="Hlavika"/>
      <w:tabs>
        <w:tab w:val="clear" w:pos="4536"/>
        <w:tab w:val="right" w:pos="9354"/>
      </w:tabs>
      <w:jc w:val="right"/>
      <w:rPr>
        <w:rFonts w:asciiTheme="minorHAnsi" w:hAnsiTheme="minorHAnsi" w:cs="Arial"/>
        <w:sz w:val="22"/>
        <w:szCs w:val="22"/>
      </w:rPr>
    </w:pPr>
    <w:r w:rsidRPr="000C2B3D">
      <w:rPr>
        <w:rFonts w:ascii="Calibri" w:eastAsiaTheme="minorHAnsi" w:hAnsi="Calibri" w:cs="Calibri"/>
        <w:color w:val="000000"/>
        <w:sz w:val="22"/>
        <w:szCs w:val="22"/>
        <w:lang w:eastAsia="en-US"/>
      </w:rPr>
      <w:t>960 01 Zvolen</w:t>
    </w:r>
  </w:p>
  <w:p w14:paraId="500D6343" w14:textId="15BDF26F" w:rsidR="00137D21" w:rsidRPr="00970F58" w:rsidRDefault="0068373C" w:rsidP="00FB2AE0">
    <w:pPr>
      <w:pStyle w:val="Hlavika"/>
      <w:tabs>
        <w:tab w:val="clear" w:pos="4536"/>
        <w:tab w:val="right" w:pos="9354"/>
      </w:tabs>
      <w:rPr>
        <w:rFonts w:asciiTheme="minorHAnsi" w:hAnsiTheme="minorHAnsi" w:cs="Arial"/>
      </w:rPr>
    </w:pPr>
    <w:r>
      <w:rPr>
        <w:rFonts w:asciiTheme="minorHAnsi" w:hAnsiTheme="minorHAnsi" w:cs="Arial"/>
        <w:noProof/>
        <w:lang w:eastAsia="cs-CZ"/>
      </w:rPr>
      <mc:AlternateContent>
        <mc:Choice Requires="wps">
          <w:drawing>
            <wp:anchor distT="4294967292" distB="4294967292" distL="114300" distR="114300" simplePos="0" relativeHeight="251660288" behindDoc="0" locked="0" layoutInCell="1" allowOverlap="1" wp14:anchorId="3214B2C7" wp14:editId="3D4185FC">
              <wp:simplePos x="0" y="0"/>
              <wp:positionH relativeFrom="column">
                <wp:posOffset>-64135</wp:posOffset>
              </wp:positionH>
              <wp:positionV relativeFrom="paragraph">
                <wp:posOffset>90169</wp:posOffset>
              </wp:positionV>
              <wp:extent cx="5819775" cy="0"/>
              <wp:effectExtent l="0" t="0" r="0"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FF4CB1" id="Rovná spojnica 9"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5pt,7.1pt" to="453.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2F19B7"/>
    <w:multiLevelType w:val="hybridMultilevel"/>
    <w:tmpl w:val="69D23934"/>
    <w:lvl w:ilvl="0" w:tplc="E6481C9C">
      <w:start w:val="1"/>
      <w:numFmt w:val="decimal"/>
      <w:lvlText w:val="14.2.%1"/>
      <w:lvlJc w:val="left"/>
      <w:pPr>
        <w:ind w:left="1287" w:hanging="360"/>
      </w:pPr>
      <w:rPr>
        <w:rFonts w:asciiTheme="minorHAnsi" w:hAnsiTheme="minorHAnsi" w:cstheme="minorHAnsi" w:hint="default"/>
        <w:b w:val="0"/>
        <w:i w:val="0"/>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7496205"/>
    <w:multiLevelType w:val="multilevel"/>
    <w:tmpl w:val="41DCE2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7362BC"/>
    <w:multiLevelType w:val="hybridMultilevel"/>
    <w:tmpl w:val="12768E1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EBB33C"/>
    <w:multiLevelType w:val="hybridMultilevel"/>
    <w:tmpl w:val="D23EF1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127459"/>
    <w:multiLevelType w:val="hybridMultilevel"/>
    <w:tmpl w:val="D28CCE90"/>
    <w:lvl w:ilvl="0" w:tplc="04D263D8">
      <w:start w:val="1"/>
      <w:numFmt w:val="upperLetter"/>
      <w:lvlText w:val="%1)"/>
      <w:lvlJc w:val="left"/>
      <w:pPr>
        <w:ind w:left="720" w:hanging="360"/>
      </w:pPr>
      <w:rPr>
        <w:rFonts w:asciiTheme="minorHAnsi" w:hAnsiTheme="minorHAnsi" w:cs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C8C0A43"/>
    <w:multiLevelType w:val="hybridMultilevel"/>
    <w:tmpl w:val="D69CDBCC"/>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D4C494B"/>
    <w:multiLevelType w:val="hybridMultilevel"/>
    <w:tmpl w:val="0AEECE32"/>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24"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2"/>
  </w:num>
  <w:num w:numId="3">
    <w:abstractNumId w:val="7"/>
  </w:num>
  <w:num w:numId="4">
    <w:abstractNumId w:val="17"/>
  </w:num>
  <w:num w:numId="5">
    <w:abstractNumId w:val="22"/>
  </w:num>
  <w:num w:numId="6">
    <w:abstractNumId w:val="4"/>
  </w:num>
  <w:num w:numId="7">
    <w:abstractNumId w:val="21"/>
  </w:num>
  <w:num w:numId="8">
    <w:abstractNumId w:val="20"/>
  </w:num>
  <w:num w:numId="9">
    <w:abstractNumId w:val="19"/>
  </w:num>
  <w:num w:numId="10">
    <w:abstractNumId w:val="5"/>
  </w:num>
  <w:num w:numId="11">
    <w:abstractNumId w:val="12"/>
  </w:num>
  <w:num w:numId="12">
    <w:abstractNumId w:val="23"/>
  </w:num>
  <w:num w:numId="13">
    <w:abstractNumId w:val="8"/>
  </w:num>
  <w:num w:numId="14">
    <w:abstractNumId w:val="10"/>
  </w:num>
  <w:num w:numId="15">
    <w:abstractNumId w:val="26"/>
  </w:num>
  <w:num w:numId="16">
    <w:abstractNumId w:val="28"/>
  </w:num>
  <w:num w:numId="17">
    <w:abstractNumId w:val="0"/>
  </w:num>
  <w:num w:numId="18">
    <w:abstractNumId w:val="1"/>
  </w:num>
  <w:num w:numId="19">
    <w:abstractNumId w:val="11"/>
  </w:num>
  <w:num w:numId="20">
    <w:abstractNumId w:val="18"/>
  </w:num>
  <w:num w:numId="21">
    <w:abstractNumId w:val="15"/>
  </w:num>
  <w:num w:numId="22">
    <w:abstractNumId w:val="24"/>
  </w:num>
  <w:num w:numId="23">
    <w:abstractNumId w:val="27"/>
  </w:num>
  <w:num w:numId="24">
    <w:abstractNumId w:val="16"/>
  </w:num>
  <w:num w:numId="25">
    <w:abstractNumId w:val="9"/>
  </w:num>
  <w:num w:numId="26">
    <w:abstractNumId w:val="13"/>
  </w:num>
  <w:num w:numId="27">
    <w:abstractNumId w:val="6"/>
  </w:num>
  <w:num w:numId="28">
    <w:abstractNumId w:val="1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8B1"/>
    <w:rsid w:val="000057F4"/>
    <w:rsid w:val="0002346D"/>
    <w:rsid w:val="00030913"/>
    <w:rsid w:val="000462F6"/>
    <w:rsid w:val="000625BD"/>
    <w:rsid w:val="000C2B3D"/>
    <w:rsid w:val="000D18E5"/>
    <w:rsid w:val="000E76F4"/>
    <w:rsid w:val="001235F6"/>
    <w:rsid w:val="00124619"/>
    <w:rsid w:val="00130ECE"/>
    <w:rsid w:val="00135C4C"/>
    <w:rsid w:val="00137D21"/>
    <w:rsid w:val="00142980"/>
    <w:rsid w:val="00142AFD"/>
    <w:rsid w:val="00150E4E"/>
    <w:rsid w:val="00171237"/>
    <w:rsid w:val="00173EDE"/>
    <w:rsid w:val="001B6528"/>
    <w:rsid w:val="001D1A1C"/>
    <w:rsid w:val="0021684B"/>
    <w:rsid w:val="002201C3"/>
    <w:rsid w:val="0023035D"/>
    <w:rsid w:val="00245BDC"/>
    <w:rsid w:val="002736AB"/>
    <w:rsid w:val="00297F66"/>
    <w:rsid w:val="002A35CE"/>
    <w:rsid w:val="002E24C1"/>
    <w:rsid w:val="00302288"/>
    <w:rsid w:val="00305156"/>
    <w:rsid w:val="00340ABE"/>
    <w:rsid w:val="00350569"/>
    <w:rsid w:val="00350DB0"/>
    <w:rsid w:val="003550E6"/>
    <w:rsid w:val="0036134F"/>
    <w:rsid w:val="003D1D64"/>
    <w:rsid w:val="003E389D"/>
    <w:rsid w:val="00423C3B"/>
    <w:rsid w:val="0043116C"/>
    <w:rsid w:val="0045354B"/>
    <w:rsid w:val="004826E1"/>
    <w:rsid w:val="00485304"/>
    <w:rsid w:val="004B2EE1"/>
    <w:rsid w:val="004D106A"/>
    <w:rsid w:val="004E24BD"/>
    <w:rsid w:val="004F5804"/>
    <w:rsid w:val="00504110"/>
    <w:rsid w:val="00531912"/>
    <w:rsid w:val="00531C8F"/>
    <w:rsid w:val="0054010F"/>
    <w:rsid w:val="00542FC2"/>
    <w:rsid w:val="00552AD1"/>
    <w:rsid w:val="00565944"/>
    <w:rsid w:val="00575336"/>
    <w:rsid w:val="005E7120"/>
    <w:rsid w:val="00617FBB"/>
    <w:rsid w:val="006233FC"/>
    <w:rsid w:val="00644F97"/>
    <w:rsid w:val="00653C42"/>
    <w:rsid w:val="0068373C"/>
    <w:rsid w:val="006D5012"/>
    <w:rsid w:val="006F5D3E"/>
    <w:rsid w:val="0070243F"/>
    <w:rsid w:val="00720547"/>
    <w:rsid w:val="00721EBB"/>
    <w:rsid w:val="007339C0"/>
    <w:rsid w:val="00746B3B"/>
    <w:rsid w:val="007532FE"/>
    <w:rsid w:val="00756AC6"/>
    <w:rsid w:val="0076598D"/>
    <w:rsid w:val="00771BAF"/>
    <w:rsid w:val="00793D67"/>
    <w:rsid w:val="007B19E7"/>
    <w:rsid w:val="007C3298"/>
    <w:rsid w:val="007E4E77"/>
    <w:rsid w:val="008059DE"/>
    <w:rsid w:val="00831CF3"/>
    <w:rsid w:val="00833111"/>
    <w:rsid w:val="00836A51"/>
    <w:rsid w:val="00841F16"/>
    <w:rsid w:val="0084474A"/>
    <w:rsid w:val="00864439"/>
    <w:rsid w:val="0088147E"/>
    <w:rsid w:val="008B6B02"/>
    <w:rsid w:val="00912113"/>
    <w:rsid w:val="0091731A"/>
    <w:rsid w:val="00931222"/>
    <w:rsid w:val="00944871"/>
    <w:rsid w:val="00946010"/>
    <w:rsid w:val="00970F58"/>
    <w:rsid w:val="00973C0F"/>
    <w:rsid w:val="00974D4B"/>
    <w:rsid w:val="00984C43"/>
    <w:rsid w:val="009862A7"/>
    <w:rsid w:val="0098640B"/>
    <w:rsid w:val="009936BC"/>
    <w:rsid w:val="009A0729"/>
    <w:rsid w:val="009A62C8"/>
    <w:rsid w:val="009C6207"/>
    <w:rsid w:val="009E0910"/>
    <w:rsid w:val="009E4225"/>
    <w:rsid w:val="009E6700"/>
    <w:rsid w:val="009F10BD"/>
    <w:rsid w:val="00A04ED4"/>
    <w:rsid w:val="00A17F6D"/>
    <w:rsid w:val="00A237D5"/>
    <w:rsid w:val="00A42C31"/>
    <w:rsid w:val="00A527EB"/>
    <w:rsid w:val="00A80AF2"/>
    <w:rsid w:val="00AB7CA4"/>
    <w:rsid w:val="00AC6FF0"/>
    <w:rsid w:val="00AD6817"/>
    <w:rsid w:val="00AF0557"/>
    <w:rsid w:val="00B019E7"/>
    <w:rsid w:val="00B07E37"/>
    <w:rsid w:val="00B12BD4"/>
    <w:rsid w:val="00B13901"/>
    <w:rsid w:val="00B219F2"/>
    <w:rsid w:val="00B63566"/>
    <w:rsid w:val="00B70F90"/>
    <w:rsid w:val="00B7652C"/>
    <w:rsid w:val="00B82D73"/>
    <w:rsid w:val="00B919FB"/>
    <w:rsid w:val="00B92F3A"/>
    <w:rsid w:val="00BD49F9"/>
    <w:rsid w:val="00BF075D"/>
    <w:rsid w:val="00C05E09"/>
    <w:rsid w:val="00C0614E"/>
    <w:rsid w:val="00C07D9E"/>
    <w:rsid w:val="00C20DB8"/>
    <w:rsid w:val="00C3520E"/>
    <w:rsid w:val="00C95669"/>
    <w:rsid w:val="00CA141D"/>
    <w:rsid w:val="00D02668"/>
    <w:rsid w:val="00D06C5D"/>
    <w:rsid w:val="00D14D95"/>
    <w:rsid w:val="00D152E2"/>
    <w:rsid w:val="00D265B9"/>
    <w:rsid w:val="00D822BC"/>
    <w:rsid w:val="00D915EA"/>
    <w:rsid w:val="00DA6CD9"/>
    <w:rsid w:val="00DD44CC"/>
    <w:rsid w:val="00DE0F0C"/>
    <w:rsid w:val="00DE615F"/>
    <w:rsid w:val="00DF048B"/>
    <w:rsid w:val="00DF69A1"/>
    <w:rsid w:val="00E02755"/>
    <w:rsid w:val="00E07FD0"/>
    <w:rsid w:val="00E20949"/>
    <w:rsid w:val="00E55C2A"/>
    <w:rsid w:val="00E6566B"/>
    <w:rsid w:val="00E701E1"/>
    <w:rsid w:val="00E8312B"/>
    <w:rsid w:val="00EA120C"/>
    <w:rsid w:val="00EE3198"/>
    <w:rsid w:val="00EE6D17"/>
    <w:rsid w:val="00EF32CD"/>
    <w:rsid w:val="00EF51A0"/>
    <w:rsid w:val="00F267A7"/>
    <w:rsid w:val="00F410AC"/>
    <w:rsid w:val="00F45154"/>
    <w:rsid w:val="00F53303"/>
    <w:rsid w:val="00F7489D"/>
    <w:rsid w:val="00F77843"/>
    <w:rsid w:val="00FA71C8"/>
    <w:rsid w:val="00FB2AE0"/>
    <w:rsid w:val="00FD08B9"/>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0C2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3882</Words>
  <Characters>22131</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Fekiačová Jana</cp:lastModifiedBy>
  <cp:revision>14</cp:revision>
  <dcterms:created xsi:type="dcterms:W3CDTF">2021-10-20T10:41:00Z</dcterms:created>
  <dcterms:modified xsi:type="dcterms:W3CDTF">2021-10-21T15:16:00Z</dcterms:modified>
</cp:coreProperties>
</file>