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2C" w:rsidRPr="00A27DB1" w:rsidRDefault="006C422C" w:rsidP="00D8653A">
      <w:pPr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387"/>
      </w:tblGrid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sz w:val="22"/>
                <w:szCs w:val="22"/>
              </w:rPr>
              <w:t>Nazwa Zamawiającego: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sz w:val="22"/>
                <w:szCs w:val="22"/>
              </w:rPr>
              <w:t xml:space="preserve">Gmina </w:t>
            </w:r>
            <w:r>
              <w:rPr>
                <w:rFonts w:ascii="Cambria" w:hAnsi="Cambria"/>
                <w:b/>
                <w:sz w:val="22"/>
                <w:szCs w:val="22"/>
              </w:rPr>
              <w:t>Ciasna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sz w:val="22"/>
                <w:szCs w:val="22"/>
              </w:rPr>
              <w:t>Siedziba Zamawiającego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sz w:val="22"/>
                <w:szCs w:val="22"/>
              </w:rPr>
              <w:t xml:space="preserve">Urząd Gminy </w:t>
            </w:r>
            <w:r>
              <w:rPr>
                <w:rFonts w:ascii="Cambria" w:hAnsi="Cambria"/>
                <w:b/>
                <w:sz w:val="22"/>
                <w:szCs w:val="22"/>
              </w:rPr>
              <w:t>Ciasna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iCs/>
                <w:sz w:val="22"/>
                <w:szCs w:val="22"/>
              </w:rPr>
              <w:t>NIP: 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B67792">
              <w:rPr>
                <w:rFonts w:ascii="Cambria" w:hAnsi="Cambria" w:cs="TimesNewRomanPSMT"/>
                <w:sz w:val="22"/>
                <w:szCs w:val="22"/>
              </w:rPr>
              <w:t>575-18-65-341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iCs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iCs/>
                <w:sz w:val="22"/>
                <w:szCs w:val="22"/>
              </w:rPr>
              <w:t>Kod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42-793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sz w:val="22"/>
                <w:szCs w:val="22"/>
              </w:rPr>
              <w:t>Miejscowość: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Ciasna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b/>
                <w:iCs/>
                <w:sz w:val="22"/>
                <w:szCs w:val="22"/>
              </w:rPr>
              <w:t>Adres:</w:t>
            </w:r>
            <w:r w:rsidRPr="001A383C">
              <w:rPr>
                <w:rFonts w:ascii="Cambria" w:hAnsi="Cambria"/>
                <w:b/>
                <w:sz w:val="22"/>
                <w:szCs w:val="22"/>
              </w:rPr>
              <w:tab/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Nowa 1a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>Adres</w:t>
            </w:r>
            <w:proofErr w:type="spellEnd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>mail</w:t>
            </w:r>
            <w:proofErr w:type="spellEnd"/>
            <w:r w:rsidRPr="001A383C">
              <w:rPr>
                <w:rFonts w:ascii="Cambria" w:hAnsi="Cambria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5387" w:type="dxa"/>
          </w:tcPr>
          <w:p w:rsidR="00FF01A0" w:rsidRPr="001A383C" w:rsidRDefault="00812C9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hyperlink r:id="rId8" w:history="1">
              <w:r w:rsidR="00FF01A0">
                <w:rPr>
                  <w:rStyle w:val="Hipercze"/>
                  <w:rFonts w:ascii="Cambria" w:hAnsi="Cambria"/>
                  <w:sz w:val="22"/>
                  <w:szCs w:val="22"/>
                  <w:shd w:val="clear" w:color="auto" w:fill="FFFFFF"/>
                </w:rPr>
                <w:t>gmina@ciasna.pl</w:t>
              </w:r>
            </w:hyperlink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</w:pPr>
            <w:proofErr w:type="spellStart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>Strona</w:t>
            </w:r>
            <w:proofErr w:type="spellEnd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>internetowa</w:t>
            </w:r>
            <w:proofErr w:type="spellEnd"/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>:</w:t>
            </w:r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ab/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>
              <w:rPr>
                <w:rStyle w:val="Hipercze"/>
                <w:rFonts w:ascii="Cambria" w:hAnsi="Cambria"/>
                <w:sz w:val="22"/>
                <w:szCs w:val="22"/>
                <w:lang w:val="de-DE"/>
              </w:rPr>
              <w:t>www.ciasna</w:t>
            </w:r>
            <w:r w:rsidRPr="001A383C">
              <w:rPr>
                <w:rStyle w:val="Hipercze"/>
                <w:rFonts w:ascii="Cambria" w:hAnsi="Cambria"/>
                <w:sz w:val="22"/>
                <w:szCs w:val="22"/>
                <w:lang w:val="de-DE"/>
              </w:rPr>
              <w:t>.pl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</w:pPr>
            <w:r w:rsidRPr="001A383C"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  <w:t>BIP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Style w:val="Hipercze"/>
                <w:rFonts w:ascii="Cambria" w:hAnsi="Cambria"/>
                <w:sz w:val="22"/>
                <w:szCs w:val="22"/>
                <w:lang w:val="de-DE"/>
              </w:rPr>
            </w:pPr>
            <w:r w:rsidRPr="001A383C">
              <w:rPr>
                <w:rStyle w:val="Hipercze"/>
                <w:rFonts w:ascii="Cambria" w:hAnsi="Cambria"/>
                <w:sz w:val="22"/>
                <w:szCs w:val="22"/>
                <w:lang w:val="de-DE"/>
              </w:rPr>
              <w:t>bip.</w:t>
            </w:r>
            <w:r>
              <w:rPr>
                <w:rStyle w:val="Hipercze"/>
                <w:rFonts w:ascii="Cambria" w:hAnsi="Cambria"/>
                <w:sz w:val="22"/>
                <w:szCs w:val="22"/>
                <w:lang w:val="de-DE"/>
              </w:rPr>
              <w:t>ciasna</w:t>
            </w:r>
            <w:r w:rsidRPr="001A383C">
              <w:rPr>
                <w:rStyle w:val="Hipercze"/>
                <w:rFonts w:ascii="Cambria" w:hAnsi="Cambria"/>
                <w:sz w:val="22"/>
                <w:szCs w:val="22"/>
                <w:lang w:val="de-DE"/>
              </w:rPr>
              <w:t>.pl</w:t>
            </w:r>
          </w:p>
        </w:tc>
      </w:tr>
      <w:tr w:rsidR="00FF01A0" w:rsidRPr="001A383C" w:rsidTr="00BF47B0">
        <w:tc>
          <w:tcPr>
            <w:tcW w:w="3652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iCs/>
                <w:sz w:val="22"/>
                <w:szCs w:val="22"/>
                <w:lang w:val="de-DE"/>
              </w:rPr>
            </w:pPr>
            <w:r w:rsidRPr="001A383C">
              <w:rPr>
                <w:rFonts w:ascii="Cambria" w:hAnsi="Cambria"/>
                <w:b/>
                <w:iCs/>
                <w:sz w:val="22"/>
                <w:szCs w:val="22"/>
              </w:rPr>
              <w:t>Telefon:</w:t>
            </w:r>
          </w:p>
        </w:tc>
        <w:tc>
          <w:tcPr>
            <w:tcW w:w="5387" w:type="dxa"/>
          </w:tcPr>
          <w:p w:rsidR="00FF01A0" w:rsidRPr="001A383C" w:rsidRDefault="00FF01A0" w:rsidP="00BF47B0">
            <w:pPr>
              <w:pStyle w:val="pkt"/>
              <w:spacing w:before="0" w:after="0"/>
              <w:ind w:left="0" w:firstLine="0"/>
              <w:rPr>
                <w:rFonts w:ascii="Cambria" w:hAnsi="Cambria"/>
                <w:b/>
                <w:sz w:val="22"/>
                <w:szCs w:val="22"/>
              </w:rPr>
            </w:pPr>
            <w:r w:rsidRPr="001A383C">
              <w:rPr>
                <w:rFonts w:ascii="Cambria" w:hAnsi="Cambria"/>
                <w:sz w:val="22"/>
                <w:szCs w:val="22"/>
              </w:rPr>
              <w:t xml:space="preserve">+48 </w:t>
            </w:r>
            <w:r>
              <w:rPr>
                <w:rFonts w:ascii="Cambria" w:hAnsi="Cambria"/>
                <w:sz w:val="22"/>
                <w:szCs w:val="22"/>
              </w:rPr>
              <w:t xml:space="preserve">34 </w:t>
            </w:r>
            <w:r w:rsidRPr="00B67792">
              <w:rPr>
                <w:rFonts w:ascii="Cambria" w:hAnsi="Cambria"/>
                <w:sz w:val="22"/>
                <w:szCs w:val="22"/>
              </w:rPr>
              <w:t>35 12 022</w:t>
            </w:r>
          </w:p>
        </w:tc>
      </w:tr>
    </w:tbl>
    <w:p w:rsidR="006579C6" w:rsidRPr="00A27DB1" w:rsidRDefault="006579C6" w:rsidP="00D8653A">
      <w:pPr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</w:p>
    <w:p w:rsidR="006C422C" w:rsidRPr="00A27DB1" w:rsidRDefault="006C422C" w:rsidP="00D8653A">
      <w:pPr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Nazwa zamówienia:</w:t>
      </w:r>
    </w:p>
    <w:p w:rsidR="00FF01A0" w:rsidRDefault="00FF01A0" w:rsidP="00D8653A">
      <w:pPr>
        <w:rPr>
          <w:rFonts w:asciiTheme="majorHAnsi" w:eastAsiaTheme="majorEastAsia" w:hAnsiTheme="majorHAnsi" w:cs="Arial"/>
          <w:b/>
          <w:caps/>
          <w:color w:val="943634" w:themeColor="accent2" w:themeShade="BF"/>
          <w:spacing w:val="10"/>
          <w:sz w:val="22"/>
          <w:szCs w:val="22"/>
          <w:lang w:eastAsia="en-US"/>
        </w:rPr>
      </w:pPr>
      <w:r w:rsidRPr="00FF01A0">
        <w:rPr>
          <w:rFonts w:asciiTheme="majorHAnsi" w:eastAsiaTheme="majorEastAsia" w:hAnsiTheme="majorHAnsi" w:cs="Arial"/>
          <w:b/>
          <w:caps/>
          <w:color w:val="943634" w:themeColor="accent2" w:themeShade="BF"/>
          <w:spacing w:val="10"/>
          <w:sz w:val="22"/>
          <w:szCs w:val="22"/>
          <w:lang w:eastAsia="en-US"/>
        </w:rPr>
        <w:t xml:space="preserve">POPRAWA EFEKTYWNOŚCI ENERGETYCZNEJ OŚWIETLENIA ULICZNEGO NA TERENIE GMINY CIASNA - ETAP III </w:t>
      </w:r>
    </w:p>
    <w:p w:rsidR="00FF01A0" w:rsidRDefault="00FF01A0" w:rsidP="00D8653A">
      <w:pPr>
        <w:rPr>
          <w:rFonts w:asciiTheme="majorHAnsi" w:eastAsiaTheme="majorEastAsia" w:hAnsiTheme="majorHAnsi" w:cs="Arial"/>
          <w:b/>
          <w:caps/>
          <w:color w:val="943634" w:themeColor="accent2" w:themeShade="BF"/>
          <w:spacing w:val="10"/>
          <w:sz w:val="22"/>
          <w:szCs w:val="22"/>
          <w:lang w:eastAsia="en-US"/>
        </w:rPr>
      </w:pPr>
    </w:p>
    <w:p w:rsidR="006C422C" w:rsidRPr="00FF01A0" w:rsidRDefault="006C422C" w:rsidP="00D8653A">
      <w:pPr>
        <w:rPr>
          <w:rFonts w:asciiTheme="majorHAnsi" w:eastAsiaTheme="majorEastAsia" w:hAnsiTheme="majorHAnsi" w:cs="Arial"/>
          <w:b/>
          <w:color w:val="FF0000"/>
          <w:sz w:val="22"/>
          <w:szCs w:val="22"/>
          <w:lang w:eastAsia="en-US"/>
        </w:rPr>
      </w:pPr>
      <w:r w:rsidRPr="00FF01A0">
        <w:rPr>
          <w:rFonts w:asciiTheme="majorHAnsi" w:eastAsiaTheme="majorEastAsia" w:hAnsiTheme="majorHAnsi" w:cs="Arial"/>
          <w:b/>
          <w:color w:val="FF0000"/>
          <w:sz w:val="22"/>
          <w:szCs w:val="22"/>
          <w:lang w:eastAsia="en-US"/>
        </w:rPr>
        <w:t xml:space="preserve">Znak sprawy: </w:t>
      </w:r>
      <w:r w:rsidR="008201C1">
        <w:rPr>
          <w:rFonts w:asciiTheme="majorHAnsi" w:eastAsiaTheme="majorEastAsia" w:hAnsiTheme="majorHAnsi" w:cs="Arial"/>
          <w:b/>
          <w:color w:val="FF0000"/>
          <w:sz w:val="22"/>
          <w:szCs w:val="22"/>
          <w:lang w:eastAsia="en-US"/>
        </w:rPr>
        <w:t>RGK.SW.271.3.2021</w:t>
      </w:r>
    </w:p>
    <w:p w:rsidR="006C422C" w:rsidRPr="00A27DB1" w:rsidRDefault="006C422C" w:rsidP="00D8653A">
      <w:pPr>
        <w:rPr>
          <w:rFonts w:asciiTheme="majorHAnsi" w:eastAsiaTheme="majorEastAsia" w:hAnsiTheme="majorHAnsi" w:cs="Arial"/>
          <w:b/>
          <w:caps/>
          <w:spacing w:val="10"/>
          <w:sz w:val="22"/>
          <w:szCs w:val="22"/>
          <w:lang w:eastAsia="en-US"/>
        </w:rPr>
      </w:pPr>
    </w:p>
    <w:p w:rsidR="0068362D" w:rsidRPr="00A27DB1" w:rsidRDefault="0068362D" w:rsidP="00D8653A">
      <w:pPr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 xml:space="preserve">Osoby wskazane do porozumiewania się z wykonawcami </w:t>
      </w:r>
    </w:p>
    <w:p w:rsidR="00D26E63" w:rsidRPr="00D553BB" w:rsidRDefault="00D26E63" w:rsidP="00D26E63">
      <w:pPr>
        <w:pStyle w:val="Tekstpodstawowy"/>
        <w:numPr>
          <w:ilvl w:val="0"/>
          <w:numId w:val="10"/>
        </w:numPr>
        <w:tabs>
          <w:tab w:val="left" w:pos="762"/>
        </w:tabs>
        <w:spacing w:before="120" w:after="0" w:line="250" w:lineRule="exact"/>
        <w:ind w:right="20"/>
        <w:jc w:val="both"/>
        <w:rPr>
          <w:rFonts w:asciiTheme="majorHAnsi" w:hAnsiTheme="majorHAnsi"/>
          <w:b/>
          <w:sz w:val="22"/>
          <w:szCs w:val="22"/>
        </w:rPr>
      </w:pPr>
      <w:r w:rsidRPr="00D553BB">
        <w:rPr>
          <w:rFonts w:asciiTheme="majorHAnsi" w:hAnsiTheme="majorHAnsi"/>
          <w:b/>
          <w:sz w:val="22"/>
          <w:szCs w:val="22"/>
        </w:rPr>
        <w:t>w zakresie dotyczącym przedmiotu zamówienia:</w:t>
      </w:r>
      <w:r w:rsidR="00F1679B" w:rsidRPr="00D553BB">
        <w:rPr>
          <w:rFonts w:asciiTheme="majorHAnsi" w:hAnsiTheme="majorHAnsi"/>
          <w:b/>
          <w:sz w:val="22"/>
          <w:szCs w:val="22"/>
        </w:rPr>
        <w:t xml:space="preserve"> Jacek Walski</w:t>
      </w:r>
    </w:p>
    <w:p w:rsidR="00D26E63" w:rsidRPr="00D553BB" w:rsidRDefault="00D26E63" w:rsidP="00D26E63">
      <w:pPr>
        <w:pStyle w:val="Tekstpodstawowy"/>
        <w:numPr>
          <w:ilvl w:val="0"/>
          <w:numId w:val="10"/>
        </w:numPr>
        <w:tabs>
          <w:tab w:val="left" w:pos="762"/>
        </w:tabs>
        <w:spacing w:before="120" w:after="0" w:line="250" w:lineRule="exact"/>
        <w:ind w:right="20"/>
        <w:jc w:val="both"/>
        <w:rPr>
          <w:rFonts w:asciiTheme="majorHAnsi" w:hAnsiTheme="majorHAnsi"/>
          <w:b/>
          <w:sz w:val="22"/>
          <w:szCs w:val="22"/>
        </w:rPr>
      </w:pPr>
      <w:r w:rsidRPr="00D553BB">
        <w:rPr>
          <w:rFonts w:asciiTheme="majorHAnsi" w:hAnsiTheme="majorHAnsi"/>
          <w:b/>
          <w:sz w:val="22"/>
          <w:szCs w:val="22"/>
        </w:rPr>
        <w:t>w zakresie dotyczącym zagadnień proceduralnych:</w:t>
      </w:r>
      <w:r w:rsidR="00F1679B" w:rsidRPr="00D553BB">
        <w:rPr>
          <w:rFonts w:asciiTheme="majorHAnsi" w:hAnsiTheme="majorHAnsi"/>
          <w:b/>
          <w:sz w:val="22"/>
          <w:szCs w:val="22"/>
        </w:rPr>
        <w:t xml:space="preserve"> Elżbieta Jelonek</w:t>
      </w:r>
    </w:p>
    <w:p w:rsidR="00AB0104" w:rsidRPr="00215C68" w:rsidRDefault="00AB0104" w:rsidP="00D8653A">
      <w:pPr>
        <w:outlineLvl w:val="5"/>
        <w:rPr>
          <w:rFonts w:asciiTheme="majorHAnsi" w:eastAsiaTheme="majorEastAsia" w:hAnsiTheme="majorHAnsi" w:cs="Arial"/>
          <w:caps/>
          <w:spacing w:val="10"/>
          <w:sz w:val="22"/>
          <w:szCs w:val="22"/>
          <w:lang w:eastAsia="en-US"/>
        </w:rPr>
      </w:pPr>
    </w:p>
    <w:p w:rsidR="00AB0104" w:rsidRPr="00A27DB1" w:rsidRDefault="005C1A20" w:rsidP="00D8653A">
      <w:pPr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Wartość zamówienia</w:t>
      </w:r>
      <w:r w:rsidR="00AB0104"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:</w:t>
      </w:r>
    </w:p>
    <w:p w:rsidR="00724949" w:rsidRPr="00A27DB1" w:rsidRDefault="005C1A20" w:rsidP="00D8653A">
      <w:pPr>
        <w:jc w:val="both"/>
        <w:rPr>
          <w:rFonts w:asciiTheme="majorHAnsi" w:eastAsiaTheme="majorEastAsia" w:hAnsiTheme="majorHAnsi" w:cs="Arial"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nie przekracza</w:t>
      </w:r>
      <w:r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 xml:space="preserve"> progów unijnych określonych na podstawie art. 3 </w:t>
      </w:r>
      <w:r w:rsidR="00AB0104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>ustawy z 11 września 2019 r</w:t>
      </w:r>
      <w:r w:rsidR="00330FFC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 xml:space="preserve">. – </w:t>
      </w:r>
      <w:r w:rsidR="00AB0104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>Prawo zamówień publicznych (</w:t>
      </w:r>
      <w:r w:rsidR="00F04544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>Dz.U. poz. 2019</w:t>
      </w:r>
      <w:r w:rsidR="00330FFC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 xml:space="preserve"> ze zm.</w:t>
      </w:r>
      <w:r w:rsidR="00F04544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>)</w:t>
      </w:r>
      <w:r w:rsidR="00724949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 xml:space="preserve"> – dalej</w:t>
      </w:r>
      <w:r w:rsidR="00330FFC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>:</w:t>
      </w:r>
      <w:r w:rsidR="00724949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 xml:space="preserve"> ustawa Pzp.</w:t>
      </w:r>
    </w:p>
    <w:p w:rsidR="00B22030" w:rsidRPr="00A27DB1" w:rsidRDefault="00B22030" w:rsidP="00D8653A">
      <w:pPr>
        <w:jc w:val="both"/>
        <w:rPr>
          <w:rFonts w:asciiTheme="majorHAnsi" w:eastAsiaTheme="majorEastAsia" w:hAnsiTheme="majorHAnsi" w:cs="Arial"/>
          <w:sz w:val="22"/>
          <w:szCs w:val="22"/>
          <w:lang w:eastAsia="en-US"/>
        </w:rPr>
      </w:pPr>
    </w:p>
    <w:p w:rsidR="00B22030" w:rsidRPr="00A27DB1" w:rsidRDefault="00B22030" w:rsidP="00D8653A">
      <w:pPr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Tryb udzielenia zamówienia:</w:t>
      </w:r>
      <w:r w:rsidR="00565BC8"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 xml:space="preserve"> </w:t>
      </w: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 xml:space="preserve">Tryb podstawowy </w:t>
      </w:r>
      <w:r w:rsidR="00565BC8"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>bez negocjacji</w:t>
      </w:r>
      <w:r w:rsidR="00D95E9E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>, o którym mowa w art. 275 pkt 1</w:t>
      </w:r>
      <w:r w:rsidR="00724949" w:rsidRPr="00A27DB1">
        <w:rPr>
          <w:rFonts w:asciiTheme="majorHAnsi" w:eastAsiaTheme="majorEastAsia" w:hAnsiTheme="majorHAnsi" w:cs="Arial"/>
          <w:sz w:val="22"/>
          <w:szCs w:val="22"/>
          <w:lang w:eastAsia="en-US"/>
        </w:rPr>
        <w:t xml:space="preserve"> ustawy Pzp</w:t>
      </w:r>
    </w:p>
    <w:p w:rsidR="00F04544" w:rsidRPr="00A27DB1" w:rsidRDefault="00F04544" w:rsidP="00D8653A">
      <w:pPr>
        <w:jc w:val="both"/>
        <w:rPr>
          <w:rFonts w:asciiTheme="majorHAnsi" w:eastAsiaTheme="majorEastAsia" w:hAnsiTheme="majorHAnsi" w:cs="Arial"/>
          <w:sz w:val="22"/>
          <w:szCs w:val="22"/>
          <w:lang w:eastAsia="en-US"/>
        </w:rPr>
      </w:pPr>
    </w:p>
    <w:p w:rsidR="004A2844" w:rsidRPr="00A27DB1" w:rsidRDefault="004A2844" w:rsidP="004A2844">
      <w:pPr>
        <w:jc w:val="both"/>
        <w:rPr>
          <w:rFonts w:asciiTheme="majorHAnsi" w:eastAsiaTheme="majorEastAsia" w:hAnsiTheme="majorHAnsi" w:cs="Arial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="Arial"/>
          <w:b/>
          <w:sz w:val="22"/>
          <w:szCs w:val="22"/>
          <w:lang w:eastAsia="en-US"/>
        </w:rPr>
        <w:t xml:space="preserve">Wspólny Słownik Zamówień: </w:t>
      </w:r>
    </w:p>
    <w:p w:rsidR="00D95E9E" w:rsidRPr="00A27DB1" w:rsidRDefault="00FF01A0" w:rsidP="00FF01A0">
      <w:pPr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  <w:r w:rsidRPr="00FF01A0">
        <w:rPr>
          <w:rFonts w:asciiTheme="majorHAnsi" w:eastAsiaTheme="majorEastAsia" w:hAnsiTheme="majorHAnsi" w:cs="Arial"/>
          <w:sz w:val="22"/>
          <w:szCs w:val="22"/>
          <w:lang w:eastAsia="en-US"/>
        </w:rPr>
        <w:t>31520000-7 – Lampy i oprawy oświetleniowe</w:t>
      </w:r>
    </w:p>
    <w:p w:rsidR="00225F7A" w:rsidRPr="00A27DB1" w:rsidRDefault="00225F7A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Pr="00A27DB1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FF01A0" w:rsidRPr="00A27DB1" w:rsidRDefault="00FF01A0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Pr="00A27DB1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Pr="00A27DB1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Pr="00A27DB1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Pr="00A27DB1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4A2844" w:rsidRPr="00A27DB1" w:rsidRDefault="004A2844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D95E9E" w:rsidRPr="00A27DB1" w:rsidRDefault="00D95E9E" w:rsidP="00D8653A">
      <w:pPr>
        <w:jc w:val="center"/>
        <w:rPr>
          <w:rFonts w:asciiTheme="majorHAnsi" w:eastAsiaTheme="majorEastAsia" w:hAnsiTheme="majorHAnsi" w:cs="Arial"/>
          <w:bCs/>
          <w:sz w:val="22"/>
          <w:szCs w:val="22"/>
          <w:lang w:eastAsia="en-US"/>
        </w:rPr>
      </w:pPr>
    </w:p>
    <w:p w:rsidR="00330FFC" w:rsidRPr="00A27DB1" w:rsidRDefault="00330FFC" w:rsidP="00D8653A">
      <w:pPr>
        <w:shd w:val="clear" w:color="auto" w:fill="EAF1DD" w:themeFill="accent3" w:themeFillTint="33"/>
        <w:spacing w:after="200"/>
        <w:contextualSpacing/>
        <w:jc w:val="both"/>
        <w:rPr>
          <w:rFonts w:asciiTheme="majorHAnsi" w:eastAsiaTheme="majorEastAsia" w:hAnsiTheme="majorHAnsi" w:cstheme="majorBidi"/>
          <w:b/>
          <w:sz w:val="22"/>
          <w:szCs w:val="22"/>
          <w:lang w:eastAsia="en-US"/>
        </w:rPr>
      </w:pPr>
    </w:p>
    <w:p w:rsidR="002821BA" w:rsidRPr="00A27DB1" w:rsidRDefault="002821BA" w:rsidP="00D8653A">
      <w:pPr>
        <w:shd w:val="clear" w:color="auto" w:fill="EAF1DD" w:themeFill="accent3" w:themeFillTint="33"/>
        <w:spacing w:after="200"/>
        <w:contextualSpacing/>
        <w:jc w:val="center"/>
        <w:rPr>
          <w:rFonts w:asciiTheme="majorHAnsi" w:eastAsiaTheme="majorEastAsia" w:hAnsiTheme="majorHAnsi" w:cstheme="majorBidi"/>
          <w:b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theme="majorBidi"/>
          <w:b/>
          <w:sz w:val="22"/>
          <w:szCs w:val="22"/>
          <w:lang w:eastAsia="en-US"/>
        </w:rPr>
        <w:t>Przedmiot zamówienia</w:t>
      </w:r>
      <w:r w:rsidR="00D946D0" w:rsidRPr="00A27DB1">
        <w:rPr>
          <w:rFonts w:asciiTheme="majorHAnsi" w:eastAsiaTheme="majorEastAsia" w:hAnsiTheme="majorHAnsi" w:cstheme="majorBidi"/>
          <w:b/>
          <w:sz w:val="22"/>
          <w:szCs w:val="22"/>
          <w:lang w:eastAsia="en-US"/>
        </w:rPr>
        <w:t xml:space="preserve"> i wymagania stawiane Wykonawcy.</w:t>
      </w:r>
    </w:p>
    <w:p w:rsidR="00727DE6" w:rsidRPr="00A27DB1" w:rsidRDefault="00727DE6" w:rsidP="00D8653A">
      <w:pPr>
        <w:jc w:val="both"/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</w:p>
    <w:p w:rsidR="00971373" w:rsidRDefault="00971373" w:rsidP="00971373">
      <w:pPr>
        <w:pStyle w:val="Akapitzlist"/>
        <w:numPr>
          <w:ilvl w:val="1"/>
          <w:numId w:val="1"/>
        </w:numPr>
        <w:spacing w:before="240" w:after="120"/>
        <w:ind w:left="426"/>
        <w:contextualSpacing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971373">
        <w:rPr>
          <w:rFonts w:asciiTheme="majorHAnsi" w:hAnsiTheme="majorHAnsi" w:cstheme="majorHAnsi"/>
          <w:sz w:val="22"/>
          <w:szCs w:val="22"/>
        </w:rPr>
        <w:t>Przedmiotem niniejszego zamówienia jest modernizacja oświetlenia ulicznego poprzez dostawę i wymianę 241 szt. opraw ze  źródłami  światła, którym będzie oświetlenie w technologii LED oraz demontaż istniejącego oświetlenia   i powieszenie dostarczonych opraw oświetleniowych wraz z okablowaniem i wymianę wysięgników tam gdzie jest to konieczne, w miejscach wskazanych przez Zamawiającego na terenie miejscowości Ciasna, Dzielna, Glinica, Jeżowa, Molna, Panoszów, Pietruchowe, Przywary, Sieraków Śląski, Wędzina i Zborowskie.</w:t>
      </w:r>
    </w:p>
    <w:p w:rsidR="00FF01A0" w:rsidRPr="00A27DB1" w:rsidRDefault="00FF01A0" w:rsidP="00FF01A0">
      <w:pPr>
        <w:pStyle w:val="Akapitzlist"/>
        <w:spacing w:before="240" w:after="120"/>
        <w:ind w:left="360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FF01A0" w:rsidRPr="00FF01A0" w:rsidRDefault="00FF01A0" w:rsidP="00FF01A0">
      <w:pPr>
        <w:pStyle w:val="Akapitzlist"/>
        <w:spacing w:before="240" w:after="120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F01A0">
        <w:rPr>
          <w:rFonts w:asciiTheme="majorHAnsi" w:hAnsiTheme="majorHAnsi" w:cstheme="majorHAnsi"/>
          <w:sz w:val="22"/>
          <w:szCs w:val="22"/>
        </w:rPr>
        <w:t>Wniosek o dofinansowa</w:t>
      </w:r>
      <w:r>
        <w:rPr>
          <w:rFonts w:asciiTheme="majorHAnsi" w:hAnsiTheme="majorHAnsi" w:cstheme="majorHAnsi"/>
          <w:sz w:val="22"/>
          <w:szCs w:val="22"/>
        </w:rPr>
        <w:t xml:space="preserve">nie realizacji projektu w ramach </w:t>
      </w:r>
      <w:r w:rsidRPr="00FF01A0">
        <w:rPr>
          <w:rFonts w:asciiTheme="majorHAnsi" w:hAnsiTheme="majorHAnsi" w:cstheme="majorHAnsi"/>
          <w:sz w:val="22"/>
          <w:szCs w:val="22"/>
        </w:rPr>
        <w:t>Regionalnego Programu Operacyjnego Województwa Śląsk</w:t>
      </w:r>
      <w:r>
        <w:rPr>
          <w:rFonts w:asciiTheme="majorHAnsi" w:hAnsiTheme="majorHAnsi" w:cstheme="majorHAnsi"/>
          <w:sz w:val="22"/>
          <w:szCs w:val="22"/>
        </w:rPr>
        <w:t xml:space="preserve">iego </w:t>
      </w:r>
      <w:r w:rsidRPr="00FF01A0">
        <w:rPr>
          <w:rFonts w:asciiTheme="majorHAnsi" w:hAnsiTheme="majorHAnsi" w:cstheme="majorHAnsi"/>
          <w:sz w:val="22"/>
          <w:szCs w:val="22"/>
        </w:rPr>
        <w:t>na lata 2014-2020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1A0">
        <w:rPr>
          <w:rFonts w:asciiTheme="majorHAnsi" w:hAnsiTheme="majorHAnsi" w:cstheme="majorHAnsi"/>
          <w:sz w:val="22"/>
          <w:szCs w:val="22"/>
        </w:rPr>
        <w:t>(Europejski Fundusz Rozwoju Regionalnego)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1A0">
        <w:rPr>
          <w:rFonts w:asciiTheme="majorHAnsi" w:hAnsiTheme="majorHAnsi" w:cstheme="majorHAnsi"/>
          <w:sz w:val="22"/>
          <w:szCs w:val="22"/>
        </w:rPr>
        <w:t>dla osi priorytetowej: IV. Efektywność energetyczna, odnawialne źródła energii i gospodarka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1A0">
        <w:rPr>
          <w:rFonts w:asciiTheme="majorHAnsi" w:hAnsiTheme="majorHAnsi" w:cstheme="majorHAnsi"/>
          <w:sz w:val="22"/>
          <w:szCs w:val="22"/>
        </w:rPr>
        <w:t>niskoemisyjna</w:t>
      </w:r>
    </w:p>
    <w:p w:rsidR="00FF01A0" w:rsidRPr="00FF01A0" w:rsidRDefault="00FF01A0" w:rsidP="00FF01A0">
      <w:pPr>
        <w:pStyle w:val="Akapitzlist"/>
        <w:spacing w:before="240" w:after="120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F01A0">
        <w:rPr>
          <w:rFonts w:asciiTheme="majorHAnsi" w:hAnsiTheme="majorHAnsi" w:cstheme="majorHAnsi"/>
          <w:sz w:val="22"/>
          <w:szCs w:val="22"/>
        </w:rPr>
        <w:t>dla działania: 4.5. Niskoemisyjny transport miejski oraz efektywne oświetlenie</w:t>
      </w:r>
    </w:p>
    <w:p w:rsidR="00FF01A0" w:rsidRDefault="00FF01A0" w:rsidP="00FF01A0">
      <w:pPr>
        <w:pStyle w:val="Akapitzlist"/>
        <w:spacing w:before="240" w:after="120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F01A0">
        <w:rPr>
          <w:rFonts w:asciiTheme="majorHAnsi" w:hAnsiTheme="majorHAnsi" w:cstheme="majorHAnsi"/>
          <w:sz w:val="22"/>
          <w:szCs w:val="22"/>
        </w:rPr>
        <w:t>dla poddziałania: 4.5.1. Niskoemisyjny transport miejski oraz efektywne oświetlenie - ZIT</w:t>
      </w:r>
      <w:r w:rsidR="004A2844" w:rsidRPr="00A27DB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AB5B8F" w:rsidRPr="00A27DB1" w:rsidRDefault="004A2844" w:rsidP="00FF01A0">
      <w:pPr>
        <w:pStyle w:val="Akapitzlist"/>
        <w:spacing w:before="240" w:after="120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A27DB1">
        <w:rPr>
          <w:rFonts w:asciiTheme="majorHAnsi" w:hAnsiTheme="majorHAnsi" w:cstheme="majorHAnsi"/>
          <w:sz w:val="22"/>
          <w:szCs w:val="22"/>
        </w:rPr>
        <w:t xml:space="preserve">o znaku: </w:t>
      </w:r>
      <w:bookmarkStart w:id="0" w:name="_Hlk78445236"/>
      <w:r w:rsidR="00FF01A0" w:rsidRPr="00FF01A0">
        <w:rPr>
          <w:rFonts w:asciiTheme="majorHAnsi" w:hAnsiTheme="majorHAnsi" w:cstheme="majorHAnsi"/>
          <w:sz w:val="22"/>
          <w:szCs w:val="22"/>
        </w:rPr>
        <w:t>WND-RPSL.04.05.01-24-0208/20-002</w:t>
      </w:r>
      <w:r w:rsidR="00FF01A0">
        <w:rPr>
          <w:rFonts w:asciiTheme="majorHAnsi" w:hAnsiTheme="majorHAnsi" w:cstheme="majorHAnsi"/>
          <w:sz w:val="22"/>
          <w:szCs w:val="22"/>
        </w:rPr>
        <w:t xml:space="preserve">, </w:t>
      </w:r>
      <w:r w:rsidRPr="00A27DB1">
        <w:rPr>
          <w:rFonts w:asciiTheme="majorHAnsi" w:hAnsiTheme="majorHAnsi" w:cstheme="majorHAnsi"/>
          <w:sz w:val="22"/>
          <w:szCs w:val="22"/>
        </w:rPr>
        <w:t>w którym zawarto wskaźniki</w:t>
      </w:r>
      <w:r w:rsidR="002B7891" w:rsidRPr="00A27DB1">
        <w:rPr>
          <w:rFonts w:asciiTheme="majorHAnsi" w:hAnsiTheme="majorHAnsi" w:cstheme="majorHAnsi"/>
          <w:sz w:val="22"/>
          <w:szCs w:val="22"/>
        </w:rPr>
        <w:t xml:space="preserve"> rozliczane </w:t>
      </w:r>
      <w:r w:rsidR="00817CD2">
        <w:rPr>
          <w:rFonts w:asciiTheme="majorHAnsi" w:hAnsiTheme="majorHAnsi" w:cstheme="majorHAnsi"/>
          <w:sz w:val="22"/>
          <w:szCs w:val="22"/>
        </w:rPr>
        <w:t>do końca IV kwartału</w:t>
      </w:r>
      <w:r w:rsidR="002B7891" w:rsidRPr="00A27DB1">
        <w:rPr>
          <w:rFonts w:asciiTheme="majorHAnsi" w:hAnsiTheme="majorHAnsi" w:cstheme="majorHAnsi"/>
          <w:sz w:val="22"/>
          <w:szCs w:val="22"/>
        </w:rPr>
        <w:t xml:space="preserve"> 2021 r.</w:t>
      </w:r>
      <w:bookmarkEnd w:id="0"/>
    </w:p>
    <w:p w:rsidR="00817CD2" w:rsidRPr="00817CD2" w:rsidRDefault="00817CD2" w:rsidP="00817CD2">
      <w:pPr>
        <w:pStyle w:val="Akapitzlist"/>
        <w:numPr>
          <w:ilvl w:val="0"/>
          <w:numId w:val="37"/>
        </w:numPr>
        <w:spacing w:before="240" w:after="1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78445412"/>
      <w:r w:rsidRPr="00817CD2">
        <w:rPr>
          <w:rFonts w:asciiTheme="majorHAnsi" w:hAnsiTheme="majorHAnsi" w:cstheme="majorHAnsi"/>
          <w:sz w:val="22"/>
          <w:szCs w:val="22"/>
        </w:rPr>
        <w:t>Liczba zmodernizowanych energetycznie punktó</w:t>
      </w:r>
      <w:r w:rsidR="00C72FB9">
        <w:rPr>
          <w:rFonts w:asciiTheme="majorHAnsi" w:hAnsiTheme="majorHAnsi" w:cstheme="majorHAnsi"/>
          <w:sz w:val="22"/>
          <w:szCs w:val="22"/>
        </w:rPr>
        <w:t xml:space="preserve">w oświetleniowych - szt. 241 </w:t>
      </w:r>
      <w:r w:rsidRPr="00817CD2">
        <w:rPr>
          <w:rFonts w:asciiTheme="majorHAnsi" w:hAnsiTheme="majorHAnsi" w:cstheme="majorHAnsi"/>
          <w:sz w:val="22"/>
          <w:szCs w:val="22"/>
        </w:rPr>
        <w:t>(Wartość wskaźnika będzie wynikała z protokołu odbioru robót, w którym podana zostanie liczba opraw, które zostały wymienione).</w:t>
      </w:r>
    </w:p>
    <w:p w:rsidR="00817CD2" w:rsidRPr="00817CD2" w:rsidRDefault="00817CD2" w:rsidP="00817CD2">
      <w:pPr>
        <w:pStyle w:val="Akapitzlist"/>
        <w:numPr>
          <w:ilvl w:val="0"/>
          <w:numId w:val="37"/>
        </w:numPr>
        <w:spacing w:before="240" w:after="1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817CD2">
        <w:rPr>
          <w:rFonts w:asciiTheme="majorHAnsi" w:hAnsiTheme="majorHAnsi" w:cstheme="majorHAnsi"/>
          <w:sz w:val="22"/>
          <w:szCs w:val="22"/>
        </w:rPr>
        <w:t>Ilość zaoszczędzonej energii elektrycznej [ MWh/rok ] – 48,55668 (Wartość wskaźnika i jego monitoring opierać się będzie o raport).</w:t>
      </w:r>
    </w:p>
    <w:p w:rsidR="00817CD2" w:rsidRPr="00817CD2" w:rsidRDefault="00817CD2" w:rsidP="00817CD2">
      <w:pPr>
        <w:pStyle w:val="Akapitzlist"/>
        <w:numPr>
          <w:ilvl w:val="0"/>
          <w:numId w:val="37"/>
        </w:numPr>
        <w:spacing w:before="240" w:after="1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817CD2">
        <w:rPr>
          <w:rFonts w:asciiTheme="majorHAnsi" w:hAnsiTheme="majorHAnsi" w:cstheme="majorHAnsi"/>
          <w:sz w:val="22"/>
          <w:szCs w:val="22"/>
        </w:rPr>
        <w:t>Szacowany roczny spadek emisji gazów cieplarnianych [ tony równoważnika CO2 ] - 37.77710 (Źródłem weryfikacji wskaźnika będzie protokół odbioru robót, który potwierdzi realizację zakresu określonego w dokumentacji technicznej i tym samym osiągnięcie wskaźnika).</w:t>
      </w:r>
    </w:p>
    <w:p w:rsidR="004014D6" w:rsidRPr="00302E1A" w:rsidRDefault="004014D6" w:rsidP="007B45A7">
      <w:pPr>
        <w:pStyle w:val="Akapitzlist"/>
        <w:spacing w:before="240" w:after="120"/>
        <w:ind w:left="426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  <w:r w:rsidRPr="00302E1A">
        <w:rPr>
          <w:rFonts w:asciiTheme="majorHAnsi" w:hAnsiTheme="majorHAnsi" w:cstheme="majorHAnsi"/>
          <w:b/>
          <w:sz w:val="22"/>
          <w:szCs w:val="22"/>
        </w:rPr>
        <w:t>Wykonawca obowiązany jest zastosować materiały, urządzenia i technologie prac, wg których zostaną osiągnięte przedstawione wyżej cele.</w:t>
      </w:r>
    </w:p>
    <w:bookmarkEnd w:id="1"/>
    <w:p w:rsidR="002B7891" w:rsidRPr="00A27DB1" w:rsidRDefault="002B7891" w:rsidP="007B45A7">
      <w:pPr>
        <w:pStyle w:val="Akapitzlist"/>
        <w:spacing w:before="240" w:after="120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7B45A7" w:rsidRPr="00A27DB1" w:rsidRDefault="007B45A7" w:rsidP="00642630">
      <w:pPr>
        <w:pStyle w:val="Akapitzlist"/>
        <w:numPr>
          <w:ilvl w:val="1"/>
          <w:numId w:val="1"/>
        </w:numPr>
        <w:spacing w:before="240" w:after="120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A27DB1">
        <w:rPr>
          <w:rFonts w:asciiTheme="majorHAnsi" w:hAnsiTheme="majorHAnsi"/>
          <w:b/>
          <w:bCs/>
          <w:sz w:val="22"/>
          <w:szCs w:val="22"/>
        </w:rPr>
        <w:t>Zakres przedmiotu umowy obejmuje m.in:</w:t>
      </w:r>
    </w:p>
    <w:p w:rsidR="002F5C6A" w:rsidRDefault="007B45A7" w:rsidP="007B45A7">
      <w:r w:rsidRPr="00A27DB1">
        <w:rPr>
          <w:rFonts w:asciiTheme="majorHAnsi" w:eastAsia="Calibri" w:hAnsiTheme="majorHAnsi"/>
          <w:color w:val="000000"/>
          <w:sz w:val="22"/>
          <w:szCs w:val="22"/>
        </w:rPr>
        <w:t>Zakres robót dla całego przedsięwzięcia inwestycyjnego oraz kolejność realizacji</w:t>
      </w:r>
      <w:r w:rsidR="00900564" w:rsidRPr="00A27DB1">
        <w:rPr>
          <w:rFonts w:asciiTheme="majorHAnsi" w:eastAsia="Calibri" w:hAnsiTheme="majorHAnsi"/>
          <w:color w:val="000000"/>
          <w:sz w:val="22"/>
          <w:szCs w:val="22"/>
        </w:rPr>
        <w:t>.</w:t>
      </w:r>
      <w:r w:rsidR="005A2DE0" w:rsidRPr="005A2DE0">
        <w:t xml:space="preserve"> </w:t>
      </w:r>
    </w:p>
    <w:p w:rsidR="007B45A7" w:rsidRPr="00A27DB1" w:rsidRDefault="005A2DE0" w:rsidP="007B45A7">
      <w:pPr>
        <w:rPr>
          <w:rFonts w:asciiTheme="majorHAnsi" w:eastAsia="Calibri" w:hAnsiTheme="majorHAnsi"/>
          <w:color w:val="000000"/>
          <w:sz w:val="22"/>
          <w:szCs w:val="22"/>
        </w:rPr>
      </w:pPr>
      <w:r w:rsidRPr="005A2DE0">
        <w:rPr>
          <w:rFonts w:asciiTheme="majorHAnsi" w:eastAsia="Calibri" w:hAnsiTheme="majorHAnsi"/>
          <w:color w:val="000000"/>
          <w:sz w:val="22"/>
          <w:szCs w:val="22"/>
        </w:rPr>
        <w:t xml:space="preserve">Wszelkie prace </w:t>
      </w:r>
      <w:r w:rsidRPr="00E03458">
        <w:rPr>
          <w:rFonts w:asciiTheme="majorHAnsi" w:eastAsia="Calibri" w:hAnsiTheme="majorHAnsi"/>
          <w:b/>
          <w:bCs/>
          <w:color w:val="000000"/>
          <w:sz w:val="22"/>
          <w:szCs w:val="22"/>
        </w:rPr>
        <w:t xml:space="preserve">nie </w:t>
      </w:r>
      <w:r w:rsidRPr="005A2DE0">
        <w:rPr>
          <w:rFonts w:asciiTheme="majorHAnsi" w:eastAsia="Calibri" w:hAnsiTheme="majorHAnsi"/>
          <w:color w:val="000000"/>
          <w:sz w:val="22"/>
          <w:szCs w:val="22"/>
        </w:rPr>
        <w:t>ujęte w przetargu (PR) są po stronie Zamawiającego.</w:t>
      </w:r>
    </w:p>
    <w:p w:rsidR="007B45A7" w:rsidRPr="00A27DB1" w:rsidRDefault="00817CD2" w:rsidP="007B45A7">
      <w:pPr>
        <w:tabs>
          <w:tab w:val="center" w:pos="4536"/>
          <w:tab w:val="right" w:pos="9072"/>
        </w:tabs>
        <w:spacing w:before="240" w:after="240" w:line="276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Stan obecny </w:t>
      </w:r>
      <w:r w:rsidR="007B45A7" w:rsidRPr="00A27DB1">
        <w:rPr>
          <w:rFonts w:asciiTheme="majorHAnsi" w:hAnsiTheme="majorHAnsi"/>
          <w:b/>
          <w:bCs/>
          <w:sz w:val="22"/>
          <w:szCs w:val="22"/>
        </w:rPr>
        <w:t xml:space="preserve"> i opis planowanych robót objętych zamówieniem</w:t>
      </w:r>
      <w:r w:rsidR="006B7F78">
        <w:rPr>
          <w:rFonts w:asciiTheme="majorHAnsi" w:hAnsiTheme="majorHAnsi"/>
          <w:b/>
          <w:bCs/>
          <w:sz w:val="22"/>
          <w:szCs w:val="22"/>
        </w:rPr>
        <w:t>:</w:t>
      </w:r>
    </w:p>
    <w:p w:rsidR="00E544BC" w:rsidRPr="00E544BC" w:rsidRDefault="00E544BC" w:rsidP="00817CD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  <w:bookmarkStart w:id="2" w:name="_Hlk69903211"/>
      <w:r w:rsidRPr="00E544BC">
        <w:rPr>
          <w:rFonts w:asciiTheme="majorHAnsi" w:hAnsiTheme="majorHAnsi"/>
          <w:b/>
          <w:sz w:val="22"/>
          <w:szCs w:val="22"/>
        </w:rPr>
        <w:t>Stan obecny.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 xml:space="preserve">W chwili obecnej na terenie Gminy Ciasna oświetlenie realizowane jest napięciem zasilania </w:t>
      </w:r>
      <w:r>
        <w:rPr>
          <w:rFonts w:asciiTheme="majorHAnsi" w:hAnsiTheme="majorHAnsi"/>
          <w:sz w:val="22"/>
          <w:szCs w:val="22"/>
        </w:rPr>
        <w:t xml:space="preserve">400/230V. Na oświetlenie, które </w:t>
      </w:r>
      <w:r w:rsidR="00E544BC">
        <w:rPr>
          <w:rFonts w:asciiTheme="majorHAnsi" w:hAnsiTheme="majorHAnsi"/>
          <w:sz w:val="22"/>
          <w:szCs w:val="22"/>
        </w:rPr>
        <w:t>jest</w:t>
      </w:r>
      <w:r w:rsidRPr="00817CD2">
        <w:rPr>
          <w:rFonts w:asciiTheme="majorHAnsi" w:hAnsiTheme="majorHAnsi"/>
          <w:sz w:val="22"/>
          <w:szCs w:val="22"/>
        </w:rPr>
        <w:t xml:space="preserve"> przedmiotem wymiany składa się 241 szt. punktów oświetleniowych (opraw) typu SGS 70W o mocy 70W. Pobór mocy</w:t>
      </w:r>
      <w:r w:rsidR="00E544BC">
        <w:rPr>
          <w:rFonts w:asciiTheme="majorHAnsi" w:hAnsiTheme="majorHAnsi"/>
          <w:sz w:val="22"/>
          <w:szCs w:val="22"/>
        </w:rPr>
        <w:t xml:space="preserve"> </w:t>
      </w:r>
      <w:r w:rsidRPr="00817CD2">
        <w:rPr>
          <w:rFonts w:asciiTheme="majorHAnsi" w:hAnsiTheme="majorHAnsi"/>
          <w:sz w:val="22"/>
          <w:szCs w:val="22"/>
        </w:rPr>
        <w:t>pojedynczej oprawy wynosi 82 W.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Bilans mocy: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- oprawy typu SGS 70W wynosi 82W x 241 szt. = 19 762 W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Całkowity pobór mocy wynosi: P = 19 762 W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Zaokrąglenie do pełnych kW: P = 20 kW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Czas użytkowania mocy zainstalowanej dla opraw wynosi około: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t = 4380 h/rok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17CD2">
        <w:rPr>
          <w:rFonts w:asciiTheme="majorHAnsi" w:hAnsiTheme="majorHAnsi"/>
          <w:sz w:val="22"/>
          <w:szCs w:val="22"/>
        </w:rPr>
        <w:t>Pz</w:t>
      </w:r>
      <w:proofErr w:type="spellEnd"/>
      <w:r w:rsidRPr="00817CD2">
        <w:rPr>
          <w:rFonts w:asciiTheme="majorHAnsi" w:hAnsiTheme="majorHAnsi"/>
          <w:sz w:val="22"/>
          <w:szCs w:val="22"/>
        </w:rPr>
        <w:t xml:space="preserve"> = P x t = 19762W x 4380 = 86 557,56 kWh</w:t>
      </w:r>
    </w:p>
    <w:p w:rsidR="00817CD2" w:rsidRPr="00817CD2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17CD2">
        <w:rPr>
          <w:rFonts w:asciiTheme="majorHAnsi" w:hAnsiTheme="majorHAnsi"/>
          <w:sz w:val="22"/>
          <w:szCs w:val="22"/>
        </w:rPr>
        <w:lastRenderedPageBreak/>
        <w:t>Pz</w:t>
      </w:r>
      <w:proofErr w:type="spellEnd"/>
      <w:r w:rsidRPr="00817CD2">
        <w:rPr>
          <w:rFonts w:asciiTheme="majorHAnsi" w:hAnsiTheme="majorHAnsi"/>
          <w:sz w:val="22"/>
          <w:szCs w:val="22"/>
        </w:rPr>
        <w:t xml:space="preserve"> = 86 557,56 kWh</w:t>
      </w:r>
    </w:p>
    <w:p w:rsidR="006E5F7B" w:rsidRPr="005A2DE0" w:rsidRDefault="00817CD2" w:rsidP="00817CD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817CD2">
        <w:rPr>
          <w:rFonts w:asciiTheme="majorHAnsi" w:hAnsiTheme="majorHAnsi"/>
          <w:sz w:val="22"/>
          <w:szCs w:val="22"/>
        </w:rPr>
        <w:t>Oprawy zamontowane są na słupach oświetleniowych, które nie podlegają wymianie.</w:t>
      </w:r>
    </w:p>
    <w:p w:rsidR="00E544BC" w:rsidRDefault="00E544BC" w:rsidP="00B1251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</w:p>
    <w:p w:rsidR="00E544BC" w:rsidRDefault="00E544BC" w:rsidP="00B1251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Opis modernizacji:</w:t>
      </w:r>
    </w:p>
    <w:p w:rsidR="00971373" w:rsidRPr="00971373" w:rsidRDefault="00971373" w:rsidP="0097137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971373">
        <w:rPr>
          <w:rFonts w:asciiTheme="majorHAnsi" w:hAnsiTheme="majorHAnsi"/>
          <w:sz w:val="22"/>
          <w:szCs w:val="22"/>
        </w:rPr>
        <w:t>W ramach inwestycji planowana jest dostawa i wymiana 241 szt. opraw wraz wysięgnikiem oraz źródłem światła, którym będzie oświetlenie w technologii LED oraz demontaż istniejącego oświetlenia   i powieszenie dostarczonych opraw w miejscach wskazanych przez Zamawiającego.</w:t>
      </w:r>
    </w:p>
    <w:p w:rsidR="00971373" w:rsidRPr="00971373" w:rsidRDefault="00971373" w:rsidP="0097137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971373">
        <w:rPr>
          <w:rFonts w:asciiTheme="majorHAnsi" w:hAnsiTheme="majorHAnsi"/>
          <w:sz w:val="22"/>
          <w:szCs w:val="22"/>
        </w:rPr>
        <w:t xml:space="preserve">Wymiana będzie polegała na zastąpieniu istniejącego oświetlenia. </w:t>
      </w:r>
    </w:p>
    <w:p w:rsidR="00971373" w:rsidRPr="00971373" w:rsidRDefault="00971373" w:rsidP="00971373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971373">
        <w:rPr>
          <w:rFonts w:asciiTheme="majorHAnsi" w:hAnsiTheme="majorHAnsi"/>
          <w:sz w:val="22"/>
          <w:szCs w:val="22"/>
        </w:rPr>
        <w:t xml:space="preserve">Nowe oprawy mają być oprawami oświetleniowymi typu LED o następujących parametrach: </w:t>
      </w:r>
    </w:p>
    <w:p w:rsidR="00971373" w:rsidRDefault="00971373" w:rsidP="00971373">
      <w:pPr>
        <w:autoSpaceDE w:val="0"/>
        <w:autoSpaceDN w:val="0"/>
        <w:adjustRightInd w:val="0"/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1C151E" w:rsidRPr="00971373" w:rsidRDefault="001C151E" w:rsidP="00971373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ajorHAnsi" w:hAnsiTheme="majorHAnsi"/>
          <w:color w:val="FF0000"/>
          <w:sz w:val="22"/>
          <w:szCs w:val="22"/>
        </w:rPr>
      </w:pPr>
      <w:r w:rsidRPr="00971373">
        <w:rPr>
          <w:rFonts w:asciiTheme="majorHAnsi" w:hAnsiTheme="majorHAnsi"/>
          <w:sz w:val="22"/>
          <w:szCs w:val="22"/>
        </w:rPr>
        <w:t xml:space="preserve">Budowa oprawy: dwukomorowa (termiczne rozdzielenie pomiędzy układem zasilającym, </w:t>
      </w:r>
      <w:r w:rsidRPr="00971373">
        <w:rPr>
          <w:rFonts w:asciiTheme="majorHAnsi" w:hAnsiTheme="majorHAnsi"/>
          <w:sz w:val="22"/>
          <w:szCs w:val="22"/>
        </w:rPr>
        <w:br/>
        <w:t>a układem optycznym).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Materiał korpusu oraz pokrywy: wysokociśnieniowy odlew aluminiowy malowany proszkowo na wybrany kolor z ogólnodostępnej palety.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Wnętrze komory optycznej oraz komory elektrycznej zabezpieczone przed korozją powłoką lakierniczą.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Materiał klosza: Płaskie hartowane szkło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 xml:space="preserve">Stopień odporności klosza na uderzenia mechaniczne: IK09 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Szczelność komory optycznej IP66 oraz szczelność komory elektrycznej IP66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wyposażona w uniwersalny uchwyt wykonany z odlewu aluminiowego, malowanego proszkowo na kolor oprawy, stanowiący integralną część oprawy oraz pozwalający na montaż zarówno na wysięgniku jak i bezpośrednio na słupie. Kąt nachylenia oprawy jest możliwy w zakresie: od -10° do 30° (montaż bezpośredni) lub od -45° do 30° (montaż na wysięgniku). Zmiana sposobu montażu odbywa się bez konieczności zdejmowania oprawy.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 xml:space="preserve">Dostęp do komory osprzętu elektrycznego odbywa się od dołu, bez użycia narzędzi za pomocą klipsów/zatrzasków. 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wyposażona w system regulacji ciśnienia wewnątrz oprawy, zapobiegający zjawisku kondensacji pary wodnej w komorze elektrycznej.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wykonana w technologii LED, bryła fotometryczna kształtowana za pomocą płaskiej wielosoczewkowej matrycy LED. Każda z soczewek matrycy emituje taką samą krzywą światłości, a całkowity strumień oprawy jest sumą strumieni poszczególnych soczewek.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Temperatura barwowa źródeł światła: 4000K ±10%.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Oprawy muszą spełniać wymagania normy EN 62471 „Bezpieczeństwo fotobiologiczne lamp i systemów lampowych”.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Trwałość strumienia światła oprawy mierzona parametrem L90B10 dla temperatury T</w:t>
      </w:r>
      <w:r w:rsidRPr="001C151E">
        <w:rPr>
          <w:rFonts w:asciiTheme="majorHAnsi" w:hAnsiTheme="majorHAnsi"/>
          <w:sz w:val="22"/>
          <w:szCs w:val="22"/>
          <w:vertAlign w:val="subscript"/>
        </w:rPr>
        <w:t xml:space="preserve">C </w:t>
      </w:r>
      <w:r w:rsidRPr="001C151E">
        <w:rPr>
          <w:rFonts w:asciiTheme="majorHAnsi" w:hAnsiTheme="majorHAnsi"/>
          <w:sz w:val="22"/>
          <w:szCs w:val="22"/>
        </w:rPr>
        <w:t>= 105°C min. 100 000h (zgodnie z IES LM-80 TM-21) .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Wartości wskaźnika udziału światła wysyłanego ku górze (ULOR) nie większa niż określona w Rozporządzeniu WE nr 245/2009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 xml:space="preserve">Oprawa wyposażona w zabezpieczenie przed przepięciami 10kV i diodą sygnalizującą prawidłowe działanie (przed zasilaczem). 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Beznarzędziowe podłączenie oprawy do sieci zasilającej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wykonana w II klasie ochronności elektrycznej, znamionowe napięcie zasilania 220-240 V / 50-60 Hz, współczynnik mocy oprawy min. 0,93 dla znamionowego obciążenia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lastRenderedPageBreak/>
        <w:t>Układ zasilający umożliwiający zaprogramowanie co najmniej 5-ciu stopni autonomicznej redukcji mocy i strumienia świetlnego bez zewnętrznego sygnału sterującego, zgodnie z ustalonym wcześniej harmonogramem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Zakres temperatury otoczenia podczas pracy oprawy: od -40°C do +50°C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musi być oznakowana znakiem CE oraz  posiadać deklarację zgodności  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musi posiadać aktualny certyfikat akredytowanego ośrodka badawczego potwierdzający wykonanie wyrobu zgodnie z Normami zharmonizowanymi z Dyrektywą LVD (PN-EN 60598-1/PN-EN 60598-2-3) oraz zachowanie reżimów produkcji i jej powtarzalności, zgodnie z Typem 5 wg ISO/IEC 17067 - certyfikat ENEC lub równoważny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Oprawa musi posiadać aktualny certyfikat akredytowanego ośrodka badawczego potwierdzający wiarygodność podawanych  przez producenta parametrów funkcjonalnych deklarowanych w momencie wprowadzenia wyrobu do obrotu, takich jak: napięcie zasilania, klasa ochronności elektrycznej, pobierana moc, skuteczność świetlna, temperatura barwowa,  strumień świetlny - certyfikat ENEC+ lub równoważny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Dostępność plików fotometrycznych (np. format .</w:t>
      </w:r>
      <w:proofErr w:type="spellStart"/>
      <w:r w:rsidRPr="001C151E">
        <w:rPr>
          <w:rFonts w:asciiTheme="majorHAnsi" w:hAnsiTheme="majorHAnsi"/>
          <w:sz w:val="22"/>
          <w:szCs w:val="22"/>
        </w:rPr>
        <w:t>Ldt</w:t>
      </w:r>
      <w:proofErr w:type="spellEnd"/>
      <w:r w:rsidRPr="001C151E">
        <w:rPr>
          <w:rFonts w:asciiTheme="majorHAnsi" w:hAnsiTheme="majorHAnsi"/>
          <w:sz w:val="22"/>
          <w:szCs w:val="22"/>
        </w:rPr>
        <w:t xml:space="preserve">, .les). Pliki zamieszczone na stronie internetowej producenta lub dystrybutora pozwalające wykonać sprawdzające obliczenia fotometryczne w ogólnodostępnych oświetleniowych programach komputerowych (np. </w:t>
      </w:r>
      <w:proofErr w:type="spellStart"/>
      <w:r w:rsidRPr="001C151E">
        <w:rPr>
          <w:rFonts w:asciiTheme="majorHAnsi" w:hAnsiTheme="majorHAnsi"/>
          <w:sz w:val="22"/>
          <w:szCs w:val="22"/>
        </w:rPr>
        <w:t>Dialux</w:t>
      </w:r>
      <w:proofErr w:type="spellEnd"/>
      <w:r w:rsidRPr="001C151E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1C151E">
        <w:rPr>
          <w:rFonts w:asciiTheme="majorHAnsi" w:hAnsiTheme="majorHAnsi"/>
          <w:sz w:val="22"/>
          <w:szCs w:val="22"/>
        </w:rPr>
        <w:t>Relux</w:t>
      </w:r>
      <w:proofErr w:type="spellEnd"/>
      <w:r w:rsidRPr="001C151E">
        <w:rPr>
          <w:rFonts w:asciiTheme="majorHAnsi" w:hAnsiTheme="majorHAnsi"/>
          <w:sz w:val="22"/>
          <w:szCs w:val="22"/>
        </w:rPr>
        <w:t>)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 xml:space="preserve">Oprawa wyposażona w etykietę z kodem QR wraz z dodatkową naklejką do umieszczenia np. we wnęce słupowej i/lub na projekcie. Dostęp do aplikacji z poziomu komputera i urządzeń przenośnych (smartphone, tablet, laptop itp.), zabezpieczony loginem i hasłem. Aplikacja pozwala na przypisanie kont dla administratora i dodatkowych </w:t>
      </w:r>
      <w:proofErr w:type="spellStart"/>
      <w:r w:rsidRPr="001C151E">
        <w:rPr>
          <w:rFonts w:asciiTheme="majorHAnsi" w:hAnsiTheme="majorHAnsi"/>
          <w:sz w:val="22"/>
          <w:szCs w:val="22"/>
        </w:rPr>
        <w:t>sub-kont</w:t>
      </w:r>
      <w:proofErr w:type="spellEnd"/>
      <w:r w:rsidRPr="001C151E">
        <w:rPr>
          <w:rFonts w:asciiTheme="majorHAnsi" w:hAnsiTheme="majorHAnsi"/>
          <w:sz w:val="22"/>
          <w:szCs w:val="22"/>
        </w:rPr>
        <w:t xml:space="preserve"> dla wykonawców </w:t>
      </w:r>
      <w:r w:rsidRPr="001C151E">
        <w:rPr>
          <w:rFonts w:asciiTheme="majorHAnsi" w:hAnsiTheme="majorHAnsi"/>
          <w:sz w:val="22"/>
          <w:szCs w:val="22"/>
        </w:rPr>
        <w:br/>
        <w:t>i instalatorów. Kod QR poprzez użycie dedykowanej aplikacji umożliwia uzyskanie pełnej charakterystyki oprawy i dostęp do informacji takich jak:</w:t>
      </w:r>
    </w:p>
    <w:p w:rsidR="001C151E" w:rsidRPr="001C151E" w:rsidRDefault="001C151E" w:rsidP="001C151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parametry fotometryczne, elektryczne oraz mechaniczne</w:t>
      </w:r>
    </w:p>
    <w:p w:rsidR="001C151E" w:rsidRPr="001C151E" w:rsidRDefault="001C151E" w:rsidP="001C151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dokumentacja oprawy, instrukcja montażu</w:t>
      </w:r>
    </w:p>
    <w:p w:rsidR="001C151E" w:rsidRPr="001C151E" w:rsidRDefault="001C151E" w:rsidP="001C151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instrukcja serwisowania w przypadku nieprawidłowego działania oprawy oświetleniowej</w:t>
      </w:r>
    </w:p>
    <w:p w:rsidR="001C151E" w:rsidRPr="001C151E" w:rsidRDefault="001C151E" w:rsidP="001C151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lista części zamiennych wraz z kodami producenta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 xml:space="preserve">Ze względów estetycznych i dla ujednolicenia wyglądu instalacji oświetleniowej wymaga się, aby oprawy danego rodzaju (np. drogowe) o różnych mocach posiadały jednakowy kształt (jedna rodzina opraw). </w:t>
      </w:r>
    </w:p>
    <w:p w:rsidR="001C151E" w:rsidRP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Moc max. uwzględniająca wszystkie straty 38W</w:t>
      </w:r>
    </w:p>
    <w:p w:rsidR="001C151E" w:rsidRDefault="001C151E" w:rsidP="001C151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1C151E">
        <w:rPr>
          <w:rFonts w:asciiTheme="majorHAnsi" w:hAnsiTheme="majorHAnsi"/>
          <w:sz w:val="22"/>
          <w:szCs w:val="22"/>
        </w:rPr>
        <w:t>Minimalny strumień świetlny z oprawy 5358lm</w:t>
      </w:r>
    </w:p>
    <w:p w:rsidR="00F01354" w:rsidRPr="00F01354" w:rsidRDefault="00F01354" w:rsidP="00F01354">
      <w:pPr>
        <w:pStyle w:val="Akapitzlist"/>
        <w:numPr>
          <w:ilvl w:val="0"/>
          <w:numId w:val="42"/>
        </w:numPr>
        <w:jc w:val="both"/>
        <w:rPr>
          <w:rFonts w:ascii="Cambria" w:eastAsiaTheme="majorEastAsia" w:hAnsi="Cambria" w:cstheme="majorBidi"/>
          <w:sz w:val="22"/>
          <w:szCs w:val="22"/>
          <w:lang w:eastAsia="en-US"/>
        </w:rPr>
      </w:pPr>
      <w:r>
        <w:rPr>
          <w:rFonts w:ascii="Cambria" w:eastAsiaTheme="majorEastAsia" w:hAnsi="Cambria" w:cstheme="majorBidi"/>
          <w:sz w:val="22"/>
          <w:szCs w:val="22"/>
          <w:lang w:eastAsia="en-US"/>
        </w:rPr>
        <w:t>Wymaga się by w okresie gwarancji i rękojmi oprawa w czasie 100 00</w:t>
      </w:r>
      <w:r w:rsidR="00601356">
        <w:rPr>
          <w:rFonts w:ascii="Cambria" w:eastAsiaTheme="majorEastAsia" w:hAnsi="Cambria" w:cstheme="majorBidi"/>
          <w:sz w:val="22"/>
          <w:szCs w:val="22"/>
          <w:lang w:eastAsia="en-US"/>
        </w:rPr>
        <w:t>0</w:t>
      </w:r>
      <w:r>
        <w:rPr>
          <w:rFonts w:ascii="Cambria" w:eastAsiaTheme="majorEastAsia" w:hAnsi="Cambria" w:cstheme="majorBidi"/>
          <w:sz w:val="22"/>
          <w:szCs w:val="22"/>
          <w:lang w:eastAsia="en-US"/>
        </w:rPr>
        <w:t>h pracy utrzymywała strumień świetlny w poziomie 90% (zgodnie z LM-80 / TM-21).</w:t>
      </w:r>
    </w:p>
    <w:p w:rsidR="00D7269F" w:rsidRDefault="00D7269F" w:rsidP="00D7269F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E544BC" w:rsidRDefault="00D7269F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D7269F">
        <w:rPr>
          <w:rFonts w:asciiTheme="majorHAnsi" w:hAnsiTheme="majorHAnsi"/>
          <w:sz w:val="22"/>
          <w:szCs w:val="22"/>
        </w:rPr>
        <w:t>Oprawy będą insta</w:t>
      </w:r>
      <w:r w:rsidR="00233941">
        <w:rPr>
          <w:rFonts w:asciiTheme="majorHAnsi" w:hAnsiTheme="majorHAnsi"/>
          <w:sz w:val="22"/>
          <w:szCs w:val="22"/>
        </w:rPr>
        <w:t>lowane na istniejących słupach.</w:t>
      </w:r>
    </w:p>
    <w:p w:rsidR="00233941" w:rsidRDefault="00233941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Wykaz miejscowości i ilości opraw podlegających wymianie.</w:t>
      </w:r>
    </w:p>
    <w:tbl>
      <w:tblPr>
        <w:tblStyle w:val="Tabela-Siatka"/>
        <w:tblW w:w="0" w:type="auto"/>
        <w:tblLook w:val="04A0"/>
      </w:tblPr>
      <w:tblGrid>
        <w:gridCol w:w="1410"/>
        <w:gridCol w:w="3220"/>
        <w:gridCol w:w="960"/>
      </w:tblGrid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Miejscowość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 xml:space="preserve">Ulica 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Ilość opraw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 xml:space="preserve">Ciasna 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Szkolna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Zjednoczenia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Bema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Hubala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Glinica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60E1">
              <w:rPr>
                <w:rFonts w:asciiTheme="majorHAnsi" w:hAnsiTheme="majorHAnsi"/>
                <w:sz w:val="22"/>
                <w:szCs w:val="22"/>
              </w:rPr>
              <w:t>Brzezinkowska</w:t>
            </w:r>
            <w:proofErr w:type="spellEnd"/>
            <w:r w:rsidRPr="002960E1">
              <w:rPr>
                <w:rFonts w:asciiTheme="majorHAnsi" w:hAnsiTheme="majorHAnsi"/>
                <w:sz w:val="22"/>
                <w:szCs w:val="22"/>
              </w:rPr>
              <w:t xml:space="preserve"> i Brzezinkowe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Dolna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Asfaltowa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Zborowskie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Stawowa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Borkowa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Główna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Polna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Wierzbowa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Dolna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Tylna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Molna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Tylna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Wiejska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Jeżowska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Panoszów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 Maja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Leśna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Wędzina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Osada Myśliwska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Szkolna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Wyzwolenia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Lompy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Boisko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Sosnowa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Muzealna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Sieraków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Wyzwolenia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Stawowa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Długa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Ogrodowa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Osiedlowa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Podole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Okólna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60E1">
              <w:rPr>
                <w:rFonts w:asciiTheme="majorHAnsi" w:hAnsiTheme="majorHAnsi"/>
                <w:sz w:val="22"/>
                <w:szCs w:val="22"/>
              </w:rPr>
              <w:t>Mysliwska</w:t>
            </w:r>
            <w:proofErr w:type="spellEnd"/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Oleska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Przywary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Cegielniana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Jeżowa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Asfaltowa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Wiejska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Dzielna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Leśna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Piaskowa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Boczna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Szkolna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Górna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Wiejska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2960E1" w:rsidRPr="002960E1" w:rsidTr="002960E1">
        <w:trPr>
          <w:trHeight w:val="300"/>
        </w:trPr>
        <w:tc>
          <w:tcPr>
            <w:tcW w:w="1179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Pietruchowe</w:t>
            </w:r>
          </w:p>
        </w:tc>
        <w:tc>
          <w:tcPr>
            <w:tcW w:w="322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Pietruchowe (ul. Leśna, Ciasna)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2960E1" w:rsidRPr="002960E1" w:rsidTr="002960E1">
        <w:trPr>
          <w:trHeight w:val="300"/>
        </w:trPr>
        <w:tc>
          <w:tcPr>
            <w:tcW w:w="4399" w:type="dxa"/>
            <w:gridSpan w:val="2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960" w:type="dxa"/>
            <w:noWrap/>
            <w:hideMark/>
          </w:tcPr>
          <w:p w:rsidR="002960E1" w:rsidRPr="002960E1" w:rsidRDefault="002960E1" w:rsidP="002960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960E1">
              <w:rPr>
                <w:rFonts w:asciiTheme="majorHAnsi" w:hAnsiTheme="majorHAnsi"/>
                <w:sz w:val="22"/>
                <w:szCs w:val="22"/>
              </w:rPr>
              <w:t>241</w:t>
            </w:r>
          </w:p>
        </w:tc>
      </w:tr>
    </w:tbl>
    <w:p w:rsidR="00233941" w:rsidRPr="00233941" w:rsidRDefault="00233941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B12512" w:rsidRP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  <w:r w:rsidRPr="00B12512">
        <w:rPr>
          <w:rFonts w:asciiTheme="majorHAnsi" w:hAnsiTheme="majorHAnsi"/>
          <w:b/>
          <w:sz w:val="22"/>
          <w:szCs w:val="22"/>
        </w:rPr>
        <w:lastRenderedPageBreak/>
        <w:t>Stan formalno-prawny nieruchomości, gruntów:</w:t>
      </w:r>
    </w:p>
    <w:p w:rsidR="00B12512" w:rsidRDefault="00CB4D2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Właścicielami</w:t>
      </w:r>
      <w:r w:rsidR="002960E1">
        <w:rPr>
          <w:rFonts w:asciiTheme="majorHAnsi" w:hAnsiTheme="majorHAnsi"/>
          <w:sz w:val="22"/>
          <w:szCs w:val="22"/>
        </w:rPr>
        <w:t xml:space="preserve"> działek </w:t>
      </w:r>
      <w:r>
        <w:rPr>
          <w:rFonts w:asciiTheme="majorHAnsi" w:hAnsiTheme="majorHAnsi"/>
          <w:sz w:val="22"/>
          <w:szCs w:val="22"/>
        </w:rPr>
        <w:t xml:space="preserve">na których posadowione są słupy związane z modernizowaną instalacją </w:t>
      </w:r>
      <w:r w:rsidR="002960E1">
        <w:rPr>
          <w:rFonts w:asciiTheme="majorHAnsi" w:hAnsiTheme="majorHAnsi"/>
          <w:sz w:val="22"/>
          <w:szCs w:val="22"/>
        </w:rPr>
        <w:t>są: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Skarb Państwa,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Dyrekcja </w:t>
      </w:r>
      <w:r w:rsidR="00CB4D22">
        <w:rPr>
          <w:rFonts w:asciiTheme="majorHAnsi" w:hAnsiTheme="majorHAnsi"/>
          <w:sz w:val="22"/>
          <w:szCs w:val="22"/>
        </w:rPr>
        <w:t>Okręgowa</w:t>
      </w:r>
      <w:r>
        <w:rPr>
          <w:rFonts w:asciiTheme="majorHAnsi" w:hAnsiTheme="majorHAnsi"/>
          <w:sz w:val="22"/>
          <w:szCs w:val="22"/>
        </w:rPr>
        <w:t xml:space="preserve"> Dróg Publicznych</w:t>
      </w:r>
      <w:r w:rsidR="00CB4D22">
        <w:rPr>
          <w:rFonts w:asciiTheme="majorHAnsi" w:hAnsiTheme="majorHAnsi"/>
          <w:sz w:val="22"/>
          <w:szCs w:val="22"/>
        </w:rPr>
        <w:t>,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Krajowy Ośrodek Wsparcia Rolnictwa,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Powiat Lubliniecki,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Lasy Państwowe,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Gmina Ciasna,</w:t>
      </w:r>
    </w:p>
    <w:p w:rsidR="002960E1" w:rsidRDefault="00CB4D22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Parafia</w:t>
      </w:r>
      <w:r w:rsidR="002960E1">
        <w:rPr>
          <w:rFonts w:asciiTheme="majorHAnsi" w:hAnsiTheme="majorHAnsi"/>
          <w:sz w:val="22"/>
          <w:szCs w:val="22"/>
        </w:rPr>
        <w:t xml:space="preserve"> pw. św. św</w:t>
      </w:r>
      <w:r w:rsidR="001C151E">
        <w:rPr>
          <w:rFonts w:asciiTheme="majorHAnsi" w:hAnsiTheme="majorHAnsi"/>
          <w:sz w:val="22"/>
          <w:szCs w:val="22"/>
        </w:rPr>
        <w:t>.</w:t>
      </w:r>
      <w:r w:rsidR="002960E1">
        <w:rPr>
          <w:rFonts w:asciiTheme="majorHAnsi" w:hAnsiTheme="majorHAnsi"/>
          <w:sz w:val="22"/>
          <w:szCs w:val="22"/>
        </w:rPr>
        <w:t xml:space="preserve"> Piotra i Pawła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PKP </w:t>
      </w:r>
    </w:p>
    <w:p w:rsidR="002960E1" w:rsidRDefault="002960E1" w:rsidP="002960E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osoby fizyczne</w:t>
      </w:r>
    </w:p>
    <w:p w:rsidR="002960E1" w:rsidRPr="002960E1" w:rsidRDefault="00CB4D22" w:rsidP="00CB4D22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 wykazem można zapoznać się w Urzędzie Gminy Ciasna.</w:t>
      </w:r>
    </w:p>
    <w:p w:rsidR="00B12512" w:rsidRDefault="00B12512" w:rsidP="000D170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B12512" w:rsidRP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  <w:r w:rsidRPr="00B12512">
        <w:rPr>
          <w:rFonts w:asciiTheme="majorHAnsi" w:hAnsiTheme="majorHAnsi"/>
          <w:b/>
          <w:sz w:val="22"/>
          <w:szCs w:val="22"/>
        </w:rPr>
        <w:t>Pozwolenie konserwatora zabytków:</w:t>
      </w:r>
    </w:p>
    <w:p w:rsid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Zamawiający</w:t>
      </w:r>
      <w:r w:rsidRPr="00B12512">
        <w:rPr>
          <w:rFonts w:asciiTheme="majorHAnsi" w:hAnsiTheme="majorHAnsi"/>
          <w:sz w:val="22"/>
          <w:szCs w:val="22"/>
        </w:rPr>
        <w:t xml:space="preserve"> informuje, że </w:t>
      </w:r>
      <w:r w:rsidR="00CB4D22">
        <w:rPr>
          <w:rFonts w:asciiTheme="majorHAnsi" w:hAnsiTheme="majorHAnsi"/>
          <w:sz w:val="22"/>
          <w:szCs w:val="22"/>
        </w:rPr>
        <w:t>instalacja nie jest wpisana</w:t>
      </w:r>
      <w:r w:rsidRPr="00B12512">
        <w:rPr>
          <w:rFonts w:asciiTheme="majorHAnsi" w:hAnsiTheme="majorHAnsi"/>
          <w:sz w:val="22"/>
          <w:szCs w:val="22"/>
        </w:rPr>
        <w:t xml:space="preserve"> do rejestru zabytków. W związku </w:t>
      </w:r>
      <w:r w:rsidR="00451862">
        <w:rPr>
          <w:rFonts w:asciiTheme="majorHAnsi" w:hAnsiTheme="majorHAnsi"/>
          <w:sz w:val="22"/>
          <w:szCs w:val="22"/>
        </w:rPr>
        <w:t xml:space="preserve">                    </w:t>
      </w:r>
      <w:r w:rsidRPr="00B12512">
        <w:rPr>
          <w:rFonts w:asciiTheme="majorHAnsi" w:hAnsiTheme="majorHAnsi"/>
          <w:sz w:val="22"/>
          <w:szCs w:val="22"/>
        </w:rPr>
        <w:t>z powyższym nie jest konieczne uzyskanie pozwolenia konserwatora zabytków.</w:t>
      </w:r>
    </w:p>
    <w:p w:rsid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12512">
        <w:rPr>
          <w:rFonts w:asciiTheme="majorHAnsi" w:hAnsiTheme="majorHAnsi"/>
          <w:b/>
          <w:sz w:val="22"/>
          <w:szCs w:val="22"/>
        </w:rPr>
        <w:t>Decyzja o środowiskowych uwarunkowaniach zgody na realizację przedsięwzięcia:</w:t>
      </w:r>
      <w:r w:rsidRPr="00B12512">
        <w:rPr>
          <w:rFonts w:asciiTheme="majorHAnsi" w:hAnsiTheme="majorHAnsi"/>
          <w:sz w:val="22"/>
          <w:szCs w:val="22"/>
        </w:rPr>
        <w:t xml:space="preserve"> </w:t>
      </w:r>
    </w:p>
    <w:p w:rsidR="00B12512" w:rsidRP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12512">
        <w:rPr>
          <w:rFonts w:asciiTheme="majorHAnsi" w:hAnsiTheme="majorHAnsi"/>
          <w:sz w:val="22"/>
          <w:szCs w:val="22"/>
        </w:rPr>
        <w:t>Po zapoznaniu się z zakresem prac przewidzianych do wykonania w ram</w:t>
      </w:r>
      <w:r w:rsidR="00CB4D22">
        <w:rPr>
          <w:rFonts w:asciiTheme="majorHAnsi" w:hAnsiTheme="majorHAnsi"/>
          <w:sz w:val="22"/>
          <w:szCs w:val="22"/>
        </w:rPr>
        <w:t>ach planowanego przedsięwzięcia w</w:t>
      </w:r>
      <w:r w:rsidRPr="00B12512">
        <w:rPr>
          <w:rFonts w:asciiTheme="majorHAnsi" w:hAnsiTheme="majorHAnsi"/>
          <w:sz w:val="22"/>
          <w:szCs w:val="22"/>
        </w:rPr>
        <w:t xml:space="preserve"> oparciu o </w:t>
      </w:r>
      <w:r w:rsidR="009A6AE0" w:rsidRPr="009A6AE0">
        <w:rPr>
          <w:rFonts w:asciiTheme="majorHAnsi" w:hAnsiTheme="majorHAnsi"/>
          <w:sz w:val="22"/>
          <w:szCs w:val="22"/>
        </w:rPr>
        <w:t xml:space="preserve">Rozporządzenie Rady Ministrów z dnia 10 września 2019 r. w sprawie przedsięwzięć mogących znacząco oddziaływać na środowisko </w:t>
      </w:r>
      <w:r w:rsidR="009A6AE0">
        <w:rPr>
          <w:rFonts w:asciiTheme="majorHAnsi" w:hAnsiTheme="majorHAnsi"/>
          <w:sz w:val="22"/>
          <w:szCs w:val="22"/>
        </w:rPr>
        <w:t>(</w:t>
      </w:r>
      <w:r w:rsidR="009A6AE0" w:rsidRPr="009A6AE0">
        <w:rPr>
          <w:rFonts w:asciiTheme="majorHAnsi" w:hAnsiTheme="majorHAnsi"/>
          <w:sz w:val="22"/>
          <w:szCs w:val="22"/>
        </w:rPr>
        <w:t>Dz.U. 2019 poz. 1839</w:t>
      </w:r>
      <w:r w:rsidR="009A6AE0">
        <w:rPr>
          <w:rFonts w:asciiTheme="majorHAnsi" w:hAnsiTheme="majorHAnsi"/>
          <w:sz w:val="22"/>
          <w:szCs w:val="22"/>
        </w:rPr>
        <w:t xml:space="preserve">) </w:t>
      </w:r>
      <w:r w:rsidR="006306FB">
        <w:rPr>
          <w:rFonts w:asciiTheme="majorHAnsi" w:hAnsiTheme="majorHAnsi"/>
          <w:sz w:val="22"/>
          <w:szCs w:val="22"/>
        </w:rPr>
        <w:t xml:space="preserve">Zamawiający </w:t>
      </w:r>
      <w:r w:rsidRPr="00B12512">
        <w:rPr>
          <w:rFonts w:asciiTheme="majorHAnsi" w:hAnsiTheme="majorHAnsi"/>
          <w:sz w:val="22"/>
          <w:szCs w:val="22"/>
        </w:rPr>
        <w:t xml:space="preserve"> stwierdził, że planowana inwestycja nie zalicza się do:</w:t>
      </w:r>
    </w:p>
    <w:p w:rsidR="00B12512" w:rsidRP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12512">
        <w:rPr>
          <w:rFonts w:asciiTheme="majorHAnsi" w:hAnsiTheme="majorHAnsi"/>
          <w:sz w:val="22"/>
          <w:szCs w:val="22"/>
        </w:rPr>
        <w:t>1. przedsięwzięć mogących zawsze znacząco oddziaływać na środowisko, ani do</w:t>
      </w:r>
    </w:p>
    <w:p w:rsidR="00B12512" w:rsidRPr="00B12512" w:rsidRDefault="00B12512" w:rsidP="00B12512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12512">
        <w:rPr>
          <w:rFonts w:asciiTheme="majorHAnsi" w:hAnsiTheme="majorHAnsi"/>
          <w:sz w:val="22"/>
          <w:szCs w:val="22"/>
        </w:rPr>
        <w:t xml:space="preserve">2. </w:t>
      </w:r>
      <w:r w:rsidR="006306FB" w:rsidRPr="00B12512">
        <w:rPr>
          <w:rFonts w:asciiTheme="majorHAnsi" w:hAnsiTheme="majorHAnsi"/>
          <w:sz w:val="22"/>
          <w:szCs w:val="22"/>
        </w:rPr>
        <w:t>przedsięwzięć</w:t>
      </w:r>
      <w:r w:rsidRPr="00B12512">
        <w:rPr>
          <w:rFonts w:asciiTheme="majorHAnsi" w:hAnsiTheme="majorHAnsi"/>
          <w:sz w:val="22"/>
          <w:szCs w:val="22"/>
        </w:rPr>
        <w:t xml:space="preserve"> </w:t>
      </w:r>
      <w:r w:rsidR="006306FB" w:rsidRPr="00B12512">
        <w:rPr>
          <w:rFonts w:asciiTheme="majorHAnsi" w:hAnsiTheme="majorHAnsi"/>
          <w:sz w:val="22"/>
          <w:szCs w:val="22"/>
        </w:rPr>
        <w:t>mogąco</w:t>
      </w:r>
      <w:r w:rsidRPr="00B12512">
        <w:rPr>
          <w:rFonts w:asciiTheme="majorHAnsi" w:hAnsiTheme="majorHAnsi"/>
          <w:sz w:val="22"/>
          <w:szCs w:val="22"/>
        </w:rPr>
        <w:t xml:space="preserve"> potencjalnie znacząco </w:t>
      </w:r>
      <w:r w:rsidR="006306FB" w:rsidRPr="00B12512">
        <w:rPr>
          <w:rFonts w:asciiTheme="majorHAnsi" w:hAnsiTheme="majorHAnsi"/>
          <w:sz w:val="22"/>
          <w:szCs w:val="22"/>
        </w:rPr>
        <w:t>oddziaływać</w:t>
      </w:r>
      <w:r w:rsidRPr="00B12512">
        <w:rPr>
          <w:rFonts w:asciiTheme="majorHAnsi" w:hAnsiTheme="majorHAnsi"/>
          <w:sz w:val="22"/>
          <w:szCs w:val="22"/>
        </w:rPr>
        <w:t xml:space="preserve"> na środowisko,</w:t>
      </w:r>
    </w:p>
    <w:p w:rsidR="00B12512" w:rsidRDefault="00B12512" w:rsidP="000D170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12512">
        <w:rPr>
          <w:rFonts w:asciiTheme="majorHAnsi" w:hAnsiTheme="majorHAnsi"/>
          <w:sz w:val="22"/>
          <w:szCs w:val="22"/>
        </w:rPr>
        <w:t xml:space="preserve">stąd </w:t>
      </w:r>
      <w:r w:rsidRPr="006306FB">
        <w:rPr>
          <w:rFonts w:asciiTheme="majorHAnsi" w:hAnsiTheme="majorHAnsi"/>
          <w:b/>
          <w:sz w:val="22"/>
          <w:szCs w:val="22"/>
        </w:rPr>
        <w:t>nie wymaga uzyskania decyzji o środowiskowych uwarunkowaniach</w:t>
      </w:r>
      <w:r w:rsidRPr="00B12512">
        <w:rPr>
          <w:rFonts w:asciiTheme="majorHAnsi" w:hAnsiTheme="majorHAnsi"/>
          <w:sz w:val="22"/>
          <w:szCs w:val="22"/>
        </w:rPr>
        <w:t>.</w:t>
      </w:r>
    </w:p>
    <w:p w:rsidR="000D1707" w:rsidRPr="00A27DB1" w:rsidRDefault="000D1707" w:rsidP="000D170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0D1707" w:rsidRPr="00A27DB1" w:rsidRDefault="000D1707" w:rsidP="000D170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A27DB1">
        <w:rPr>
          <w:rFonts w:asciiTheme="majorHAnsi" w:hAnsiTheme="majorHAnsi"/>
          <w:sz w:val="22"/>
          <w:szCs w:val="22"/>
        </w:rPr>
        <w:t>UWAGA:</w:t>
      </w:r>
    </w:p>
    <w:p w:rsidR="00174A22" w:rsidRDefault="00AA6475" w:rsidP="00174A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Wykonawca winien zapoznać się z całą dostępną </w:t>
      </w:r>
      <w:r w:rsidR="00C72FB9">
        <w:rPr>
          <w:rFonts w:asciiTheme="majorHAnsi" w:hAnsiTheme="majorHAnsi"/>
          <w:sz w:val="22"/>
          <w:szCs w:val="22"/>
        </w:rPr>
        <w:t>informacją związaną z zadaniem</w:t>
      </w:r>
      <w:r>
        <w:rPr>
          <w:rFonts w:asciiTheme="majorHAnsi" w:hAnsiTheme="majorHAnsi"/>
          <w:sz w:val="22"/>
          <w:szCs w:val="22"/>
        </w:rPr>
        <w:t>.</w:t>
      </w:r>
    </w:p>
    <w:p w:rsidR="00174A22" w:rsidRDefault="00117F8A" w:rsidP="00174A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</w:t>
      </w:r>
      <w:r w:rsidR="00174A22" w:rsidRPr="00174A22">
        <w:rPr>
          <w:rFonts w:asciiTheme="majorHAnsi" w:hAnsiTheme="majorHAnsi"/>
          <w:sz w:val="22"/>
          <w:szCs w:val="22"/>
        </w:rPr>
        <w:t>ateriał zdemontowanych lamp należy do wykonawcy</w:t>
      </w:r>
      <w:r w:rsidR="00174A22">
        <w:rPr>
          <w:rFonts w:asciiTheme="majorHAnsi" w:hAnsiTheme="majorHAnsi"/>
          <w:sz w:val="22"/>
          <w:szCs w:val="22"/>
        </w:rPr>
        <w:t>.</w:t>
      </w:r>
    </w:p>
    <w:p w:rsidR="00AA6475" w:rsidRPr="00174A22" w:rsidRDefault="00AA6475" w:rsidP="00174A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 w:rsidRPr="00174A22">
        <w:rPr>
          <w:rFonts w:asciiTheme="majorHAnsi" w:hAnsiTheme="majorHAnsi"/>
          <w:b/>
          <w:sz w:val="22"/>
          <w:szCs w:val="22"/>
        </w:rPr>
        <w:t>Przed złożeniem oferty zaleca się wykonanie wizji lokalnej.</w:t>
      </w:r>
    </w:p>
    <w:p w:rsidR="00AA6475" w:rsidRDefault="00AA6475" w:rsidP="00803707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 przypadku stosowania jakichkolwiek rozwiązań systemowych należy przy wycenie uwzględnić wszystkie elementy danego systemu, niezbędne do wykonania całości prac.</w:t>
      </w:r>
    </w:p>
    <w:p w:rsidR="00F91C13" w:rsidRDefault="00AA6475" w:rsidP="00F91C13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Przed przystąpieniem do prac budowlano-montażowych wszystkie wymiary urządzeń </w:t>
      </w:r>
      <w:r w:rsidR="00451862">
        <w:rPr>
          <w:rFonts w:asciiTheme="majorHAnsi" w:hAnsiTheme="majorHAnsi"/>
          <w:sz w:val="22"/>
          <w:szCs w:val="22"/>
        </w:rPr>
        <w:t xml:space="preserve">                  </w:t>
      </w:r>
      <w:r>
        <w:rPr>
          <w:rFonts w:asciiTheme="majorHAnsi" w:hAnsiTheme="majorHAnsi"/>
          <w:sz w:val="22"/>
          <w:szCs w:val="22"/>
        </w:rPr>
        <w:t>i pomieszczeń należy sprawdzić w naturze. W przypadku kolizji należy zwrócić się do Zamawiającego.</w:t>
      </w:r>
    </w:p>
    <w:p w:rsidR="00F91C13" w:rsidRPr="00F91C13" w:rsidRDefault="00F91C13" w:rsidP="00F91C13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 w:rsidRPr="00F91C13">
        <w:rPr>
          <w:rFonts w:asciiTheme="majorHAnsi" w:hAnsiTheme="majorHAnsi"/>
          <w:sz w:val="22"/>
          <w:szCs w:val="22"/>
        </w:rPr>
        <w:t xml:space="preserve">Wykonawca usunie wady stwierdzone przy odbiorze lub w okresie gwarancji i rękojmi </w:t>
      </w:r>
      <w:r w:rsidR="00451862">
        <w:rPr>
          <w:rFonts w:asciiTheme="majorHAnsi" w:hAnsiTheme="majorHAnsi"/>
          <w:sz w:val="22"/>
          <w:szCs w:val="22"/>
        </w:rPr>
        <w:t xml:space="preserve">                </w:t>
      </w:r>
      <w:r w:rsidRPr="00F91C13">
        <w:rPr>
          <w:rFonts w:asciiTheme="majorHAnsi" w:hAnsiTheme="majorHAnsi"/>
          <w:sz w:val="22"/>
          <w:szCs w:val="22"/>
        </w:rPr>
        <w:t xml:space="preserve">w terminie wyznaczonym przez Zamawiającego, przy czym naprawa usterki </w:t>
      </w:r>
      <w:r w:rsidR="00281B73">
        <w:rPr>
          <w:rFonts w:asciiTheme="majorHAnsi" w:hAnsiTheme="majorHAnsi"/>
          <w:sz w:val="22"/>
          <w:szCs w:val="22"/>
        </w:rPr>
        <w:t>lub</w:t>
      </w:r>
      <w:bookmarkStart w:id="3" w:name="_GoBack"/>
      <w:bookmarkEnd w:id="3"/>
      <w:r w:rsidRPr="00F91C13">
        <w:rPr>
          <w:rFonts w:asciiTheme="majorHAnsi" w:hAnsiTheme="majorHAnsi"/>
          <w:sz w:val="22"/>
          <w:szCs w:val="22"/>
        </w:rPr>
        <w:t xml:space="preserve"> wymiana niesprawnej oprawy na oprawę o parametrach nie gorszych niż wymienione w SWZ nastąpi w ciągu </w:t>
      </w:r>
      <w:r w:rsidR="005B3747">
        <w:rPr>
          <w:rFonts w:asciiTheme="majorHAnsi" w:hAnsiTheme="majorHAnsi"/>
          <w:sz w:val="22"/>
          <w:szCs w:val="22"/>
        </w:rPr>
        <w:t>3</w:t>
      </w:r>
      <w:r w:rsidRPr="00F91C13">
        <w:rPr>
          <w:rFonts w:asciiTheme="majorHAnsi" w:hAnsiTheme="majorHAnsi"/>
          <w:sz w:val="22"/>
          <w:szCs w:val="22"/>
        </w:rPr>
        <w:t xml:space="preserve"> dni roboczych od dnia dokonanego przez Zamawiającego zgłoszenia.  Poprzez wymianę należy rozmieć powieszenie naprawionej lub nowej oprawy w miejscu niesprawnej, podłączenie do instalacji oświetlenia ulicznego i sprawdzenie sprawności podłączenia.</w:t>
      </w:r>
    </w:p>
    <w:p w:rsidR="00117F8A" w:rsidRDefault="00117F8A" w:rsidP="00803707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Przed przystąpieniem do prac należy przedstawić zamawiającemu do akceptacji </w:t>
      </w:r>
      <w:proofErr w:type="spellStart"/>
      <w:r>
        <w:rPr>
          <w:rFonts w:asciiTheme="majorHAnsi" w:hAnsiTheme="majorHAnsi"/>
          <w:sz w:val="22"/>
          <w:szCs w:val="22"/>
        </w:rPr>
        <w:t>STWiOR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AA6475" w:rsidRDefault="00AA6475" w:rsidP="00803707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Roboty instalacyjno-montażowe należy wykonać zgodnie z instrukcją producenta.</w:t>
      </w:r>
    </w:p>
    <w:p w:rsidR="00AA6475" w:rsidRDefault="00641AF7" w:rsidP="00803707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Użyte</w:t>
      </w:r>
      <w:r w:rsidR="00AA6475">
        <w:rPr>
          <w:rFonts w:asciiTheme="majorHAnsi" w:hAnsiTheme="majorHAnsi"/>
          <w:sz w:val="22"/>
          <w:szCs w:val="22"/>
        </w:rPr>
        <w:t xml:space="preserve"> materiały i urządzenia powinny posiadać wszystkie wymagane atesty i aprobaty.</w:t>
      </w:r>
    </w:p>
    <w:p w:rsidR="007E3BA7" w:rsidRPr="004222A1" w:rsidRDefault="00641AF7" w:rsidP="007B45A7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Dopuszcza się stosowanie materiałów pod warunkiem, że będą posiadały świadectwo jakości gwarantujące ich skuteczne zastosowanie, trwałość w czasie i spełnienie warunków o których mowa w punkcie 1 niniejszego załącznika.. </w:t>
      </w:r>
    </w:p>
    <w:bookmarkEnd w:id="2"/>
    <w:p w:rsidR="007B45A7" w:rsidRPr="00A27DB1" w:rsidRDefault="007B45A7" w:rsidP="007B45A7">
      <w:pPr>
        <w:widowControl w:val="0"/>
        <w:overflowPunct w:val="0"/>
        <w:autoSpaceDE w:val="0"/>
        <w:autoSpaceDN w:val="0"/>
        <w:adjustRightInd w:val="0"/>
        <w:spacing w:before="180" w:after="120"/>
        <w:jc w:val="both"/>
        <w:rPr>
          <w:rFonts w:asciiTheme="majorHAnsi" w:hAnsiTheme="majorHAnsi" w:cs="Calibri"/>
          <w:b/>
          <w:bCs/>
          <w:sz w:val="22"/>
          <w:szCs w:val="22"/>
        </w:rPr>
      </w:pPr>
      <w:r w:rsidRPr="00A27DB1">
        <w:rPr>
          <w:rFonts w:asciiTheme="majorHAnsi" w:hAnsiTheme="majorHAnsi" w:cs="Calibri"/>
          <w:b/>
          <w:bCs/>
          <w:sz w:val="22"/>
          <w:szCs w:val="22"/>
        </w:rPr>
        <w:lastRenderedPageBreak/>
        <w:t>Podstawowe warunki i wymagania dotyczące realizacji robót</w:t>
      </w:r>
    </w:p>
    <w:p w:rsidR="00C424E2" w:rsidRPr="00C424E2" w:rsidRDefault="00C424E2" w:rsidP="00C424E2">
      <w:pPr>
        <w:spacing w:before="120"/>
        <w:ind w:left="36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Zamawiający wymaga, aby materiały i urządzenia przeznaczone do montażu były fabrycznie nowe, zgodne z przedmiotem zamówienia, dobrej jakości, posiadające właściwości zwyczajowo przyjęte w obrocie i wynikające z ich przeznaczenia.</w:t>
      </w:r>
    </w:p>
    <w:p w:rsidR="007B45A7" w:rsidRPr="00C424E2" w:rsidRDefault="007B45A7" w:rsidP="00C424E2">
      <w:pPr>
        <w:spacing w:before="120"/>
        <w:ind w:left="36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Zamawiający zabrania stosowania materiałów szkodliwych dla otoczenia. Materiały nieodpowiadające wymaganiom zostaną usunięte z terenu budowy na koszt Wykonawcy.</w:t>
      </w:r>
    </w:p>
    <w:p w:rsidR="007B45A7" w:rsidRPr="00C424E2" w:rsidRDefault="007B45A7" w:rsidP="00C424E2">
      <w:pPr>
        <w:spacing w:before="120"/>
        <w:ind w:left="36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Wykonawca ma obowiązek zabezpieczenia składowanych materiałów, narzędzi i sprzętu przed zanieczyszczeniem, uszkodzeniem, kradzieżą, zagrożeniem dla osób postronnych.</w:t>
      </w:r>
    </w:p>
    <w:p w:rsidR="007B45A7" w:rsidRPr="00C424E2" w:rsidRDefault="007B45A7" w:rsidP="00C424E2">
      <w:pPr>
        <w:spacing w:before="120"/>
        <w:ind w:left="36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Sprzęt stanowiący własność Wykonawcy lub wynajęty powinien posiadać dopuszczenie do użytkowania – dokumenty potwierdzające ten fakt muszą być okazane na żądanie inspektora nadzoru.</w:t>
      </w:r>
    </w:p>
    <w:p w:rsidR="007B45A7" w:rsidRDefault="007B45A7" w:rsidP="00C424E2">
      <w:pPr>
        <w:spacing w:before="120"/>
        <w:ind w:left="36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Wykonawca jest odpowiedzialny za pełną kontrolę robót i jakość materiałów użytych do realizacji zamówienia przez siebie i swoich podwykonawców. Inspektor nadzoru dopuści do użycia tylko te materiały, które posiadają certyfikat na znak bezpieczeństwa, wskazujący, że zapewniono zgodność z Polskimi Normami, aprobatami technicznymi oraz właściwymi przepisami i dokumentami technicznymi lub które posiadają deklaracje zgodności z Polską Normą lub aprobatą techniczną dla wyrobów, dla których nie ustanowiono Polskiej Normy. </w:t>
      </w:r>
    </w:p>
    <w:p w:rsidR="007B45A7" w:rsidRPr="00C424E2" w:rsidRDefault="007B45A7" w:rsidP="00C424E2">
      <w:pPr>
        <w:spacing w:before="120"/>
        <w:ind w:left="36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Szczegółowe rozwiązania materiałowe muszą być uzgadniane z Zamawiającym.</w:t>
      </w:r>
    </w:p>
    <w:p w:rsidR="00215C68" w:rsidRDefault="007B45A7" w:rsidP="00215C68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Obowiązkiem Wykonawcy będzie zapewnienie i przestrzeganie warunków bhp, zabezpieczenie interesów osób trzecich, naprawa ewentualnych szkód wyrządzonych w trakcie realizacji inwestycji, ochrona mienia związanego z budową (materiały i sprzęt Wykonawcy oraz mienie użytkownika).</w:t>
      </w:r>
    </w:p>
    <w:p w:rsidR="00215C68" w:rsidRPr="00215C68" w:rsidRDefault="00215C68" w:rsidP="00215C68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215C68">
        <w:rPr>
          <w:rFonts w:asciiTheme="majorHAnsi" w:hAnsiTheme="majorHAnsi" w:cs="Calibri"/>
          <w:color w:val="000000"/>
          <w:sz w:val="22"/>
          <w:szCs w:val="22"/>
        </w:rPr>
        <w:t xml:space="preserve">Wykonawca zobowiązany jest w terminie od 7 dni od dnia podpisania umowy dostarczyć Zamawiającemu </w:t>
      </w:r>
      <w:proofErr w:type="spellStart"/>
      <w:r w:rsidRPr="00215C68">
        <w:rPr>
          <w:rFonts w:asciiTheme="majorHAnsi" w:hAnsiTheme="majorHAnsi" w:cs="Calibri"/>
          <w:color w:val="000000"/>
          <w:sz w:val="22"/>
          <w:szCs w:val="22"/>
        </w:rPr>
        <w:t>STWiOR</w:t>
      </w:r>
      <w:proofErr w:type="spellEnd"/>
      <w:r w:rsidRPr="00215C68">
        <w:rPr>
          <w:rFonts w:asciiTheme="majorHAnsi" w:hAnsiTheme="majorHAnsi" w:cs="Calibri"/>
          <w:color w:val="000000"/>
          <w:sz w:val="22"/>
          <w:szCs w:val="22"/>
        </w:rPr>
        <w:t xml:space="preserve"> i harmonogram terminowo-rzeczowy.</w:t>
      </w:r>
    </w:p>
    <w:p w:rsidR="007B45A7" w:rsidRPr="00C424E2" w:rsidRDefault="007B45A7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Wykonawca zobowiązany jest do zabezpieczenia </w:t>
      </w:r>
      <w:r w:rsidR="00E73A6C">
        <w:rPr>
          <w:rFonts w:asciiTheme="majorHAnsi" w:hAnsiTheme="majorHAnsi" w:cs="Calibri"/>
          <w:color w:val="000000"/>
          <w:sz w:val="22"/>
          <w:szCs w:val="22"/>
        </w:rPr>
        <w:t xml:space="preserve">terenu, na którym trwają prace modernizacyjne 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 od terenów ogólnie dostępnych.</w:t>
      </w:r>
    </w:p>
    <w:p w:rsidR="007B45A7" w:rsidRPr="00C424E2" w:rsidRDefault="00803707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P</w:t>
      </w:r>
      <w:r w:rsidR="007B45A7" w:rsidRPr="00C424E2">
        <w:rPr>
          <w:rFonts w:asciiTheme="majorHAnsi" w:hAnsiTheme="majorHAnsi" w:cs="Calibri"/>
          <w:color w:val="000000"/>
          <w:sz w:val="22"/>
          <w:szCs w:val="22"/>
        </w:rPr>
        <w:t>rzedstawicielem Zamawiającego na budowie będzie  inspektor nadzoru. Wykonawca będzie miał obowiązek umożliwić inspektorowi pełnienie obowiązków oraz udostępniać dokumenty i informacje związane z robotami.</w:t>
      </w:r>
    </w:p>
    <w:p w:rsidR="007B45A7" w:rsidRPr="00C424E2" w:rsidRDefault="007B45A7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Wraz z dokumentacją odbiorową Wykonawca będzie zobowiązany do dostarczenia </w:t>
      </w:r>
      <w:r w:rsidR="00E7219D">
        <w:rPr>
          <w:rFonts w:asciiTheme="majorHAnsi" w:hAnsiTheme="majorHAnsi" w:cs="Calibri"/>
          <w:color w:val="000000"/>
          <w:sz w:val="22"/>
          <w:szCs w:val="22"/>
        </w:rPr>
        <w:t>dokumentacji powykonawczej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 z naniesionymi i aprobowanymi zmianami, warunków gwarancji, atestów, certyfikatów wraz z oświadczeniem o ich wbudowaniu, pomiarów i badań kontrolnych, braku sprzeciwu organów na użytkowanie obiektu.</w:t>
      </w:r>
    </w:p>
    <w:p w:rsidR="007B45A7" w:rsidRPr="00C424E2" w:rsidRDefault="007B45A7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Wykonawca w żadnym przypadku nie może powoływać się na ewentualne pominięcie </w:t>
      </w:r>
      <w:r w:rsidR="00E73A6C">
        <w:rPr>
          <w:rFonts w:asciiTheme="majorHAnsi" w:hAnsiTheme="majorHAnsi" w:cs="Calibri"/>
          <w:color w:val="000000"/>
          <w:sz w:val="22"/>
          <w:szCs w:val="22"/>
        </w:rPr>
        <w:t xml:space="preserve">robót znajdujących się w niniejszym opisie przedmiotu zamówienia. 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="00E73A6C">
        <w:rPr>
          <w:rFonts w:asciiTheme="majorHAnsi" w:hAnsiTheme="majorHAnsi" w:cs="Calibri"/>
          <w:color w:val="000000"/>
          <w:sz w:val="22"/>
          <w:szCs w:val="22"/>
        </w:rPr>
        <w:t xml:space="preserve">Dostarczone 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przez Zamawiającego </w:t>
      </w:r>
      <w:r w:rsidR="00E73A6C">
        <w:rPr>
          <w:rFonts w:asciiTheme="majorHAnsi" w:hAnsiTheme="majorHAnsi" w:cs="Calibri"/>
          <w:color w:val="000000"/>
          <w:sz w:val="22"/>
          <w:szCs w:val="22"/>
        </w:rPr>
        <w:t>informacje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 mają charakter pomocniczy, a ich treść nie może być podstawą jakichkolwiek roszczeń. </w:t>
      </w:r>
      <w:r w:rsidR="004222A1">
        <w:rPr>
          <w:rFonts w:asciiTheme="majorHAnsi" w:hAnsiTheme="majorHAnsi" w:cs="Calibri"/>
          <w:color w:val="000000"/>
          <w:sz w:val="22"/>
          <w:szCs w:val="22"/>
        </w:rPr>
        <w:t xml:space="preserve">Wykonawca przed złożeniem oferty  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>powinien dokładnie pr</w:t>
      </w:r>
      <w:r w:rsidR="004222A1">
        <w:rPr>
          <w:rFonts w:asciiTheme="majorHAnsi" w:hAnsiTheme="majorHAnsi" w:cs="Calibri"/>
          <w:color w:val="000000"/>
          <w:sz w:val="22"/>
          <w:szCs w:val="22"/>
        </w:rPr>
        <w:t xml:space="preserve">zeanalizować 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>dokumenty przetargowe tworzące SWZ</w:t>
      </w:r>
      <w:r w:rsidR="004222A1">
        <w:rPr>
          <w:rFonts w:asciiTheme="majorHAnsi" w:hAnsiTheme="majorHAnsi" w:cs="Calibri"/>
          <w:color w:val="000000"/>
          <w:sz w:val="22"/>
          <w:szCs w:val="22"/>
        </w:rPr>
        <w:t xml:space="preserve"> oraz dokonać wizji lokalnej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. Wykonawca zobowiązany jest zaplanować wszystkie czynności dla realizacji zamówienia, zgodnie z zasadami  sztuki budowlanej i obowiązującymi przepisami bez względu na to, czy czynności te są odrębnie wymienione w jakimkolwiek dokumencie. Przyjmuje się, że zestawienie planowanych prac, na podstawie którego zostało ustalone wynagrodzenie, sporządził Wykonawca. </w:t>
      </w:r>
    </w:p>
    <w:p w:rsidR="00215C68" w:rsidRPr="00215C68" w:rsidRDefault="007B45A7" w:rsidP="00215C68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lastRenderedPageBreak/>
        <w:t xml:space="preserve">W przypadku rozbieżności co do zakresu robót określonych w dokumentach przetargowych obowiązujący jest zakres najszerszy i </w:t>
      </w:r>
      <w:r w:rsidRPr="00C424E2">
        <w:rPr>
          <w:rFonts w:asciiTheme="majorHAnsi" w:hAnsiTheme="majorHAnsi" w:cs="Calibri"/>
          <w:sz w:val="22"/>
          <w:szCs w:val="22"/>
        </w:rPr>
        <w:t>najkorzystniejszy dla Zamawiającego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>, chyba że Zamawiający w sposób jednoznaczny wyłączył określone roboty lub dostawy z zakresu objętego przetargiem.</w:t>
      </w:r>
    </w:p>
    <w:p w:rsidR="0083288D" w:rsidRPr="00C424E2" w:rsidRDefault="0083288D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>Rozliczanie terminowo-rzeczowe i finansowe realizacji inwestycji dokonywane będzie w oparciu o harmonogram Wykonawcy. Zmiana harmonogramu wymaga zgody Zamawiającego wyrażonej na piśmie pod rygorem nieważności.</w:t>
      </w:r>
    </w:p>
    <w:p w:rsidR="007B45A7" w:rsidRDefault="007B45A7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C424E2">
        <w:rPr>
          <w:rFonts w:asciiTheme="majorHAnsi" w:hAnsiTheme="majorHAnsi" w:cs="Calibri"/>
          <w:color w:val="000000"/>
          <w:sz w:val="22"/>
          <w:szCs w:val="22"/>
        </w:rPr>
        <w:t xml:space="preserve">W przypadku gdy w opisie przedmiotu zamówienia (dokumentacji) określono jakikolwiek materiał, urządzenie lub wyrób poprzez podanie nazwy producenta lub w inny podobny sposób, który mógłby utrudniać uczciwą konkurencję, dopuszcza się dla tych materiałów, urządzeń lub wyrobów możliwość zastosowania rozwiązań równoważnych, tzn. przy zachowaniu  nie gorszych parametrów niż przewidziane w projekcie. Każdorazowo zastosowanie rozwiązania zamiennego wymaga uzgodnienia z inspektorem nadzoru. Zmiany takie nie stanowią zmiany umowy. Wszelkie znaki towarowe, patenty lub pochodzenie użyte w SWZ winny być interpretowane jako definicje standardów i propozycje projektanta, na podstawie których dokonał on stosownych obliczeń, rozmieszczenia urządzeń itp., a nie jako nazwy konkretnych rozwiązań mających zastosowanie w projekcie i należy je odczytać z dopiskiem „lub równoważne”. </w:t>
      </w:r>
    </w:p>
    <w:p w:rsidR="007B45A7" w:rsidRPr="00C424E2" w:rsidRDefault="007B45A7" w:rsidP="00C424E2">
      <w:pPr>
        <w:pStyle w:val="Akapitzlist"/>
        <w:numPr>
          <w:ilvl w:val="0"/>
          <w:numId w:val="36"/>
        </w:numPr>
        <w:spacing w:before="120"/>
        <w:jc w:val="both"/>
        <w:rPr>
          <w:rFonts w:asciiTheme="majorHAnsi" w:hAnsiTheme="majorHAnsi" w:cs="Calibri"/>
          <w:sz w:val="22"/>
          <w:szCs w:val="22"/>
        </w:rPr>
      </w:pPr>
      <w:r w:rsidRPr="00C424E2">
        <w:rPr>
          <w:rFonts w:asciiTheme="majorHAnsi" w:hAnsiTheme="majorHAnsi" w:cs="Calibri"/>
          <w:sz w:val="22"/>
          <w:szCs w:val="22"/>
        </w:rPr>
        <w:t xml:space="preserve">Wykonawca będzie realizował przedmiot umowy na warunkach określonych w Specyfikacji Warunków </w:t>
      </w:r>
      <w:r w:rsidRPr="00C424E2">
        <w:rPr>
          <w:rFonts w:asciiTheme="majorHAnsi" w:hAnsiTheme="majorHAnsi" w:cs="Calibri"/>
          <w:color w:val="000000"/>
          <w:sz w:val="22"/>
          <w:szCs w:val="22"/>
        </w:rPr>
        <w:t>Zamówienia</w:t>
      </w:r>
      <w:r w:rsidRPr="00C424E2">
        <w:rPr>
          <w:rFonts w:asciiTheme="majorHAnsi" w:hAnsiTheme="majorHAnsi" w:cs="Calibri"/>
          <w:sz w:val="22"/>
          <w:szCs w:val="22"/>
        </w:rPr>
        <w:t>, zgodnie z</w:t>
      </w:r>
      <w:r w:rsidR="00215C68">
        <w:rPr>
          <w:rFonts w:asciiTheme="majorHAnsi" w:hAnsiTheme="majorHAnsi" w:cs="Calibri"/>
          <w:sz w:val="22"/>
          <w:szCs w:val="22"/>
        </w:rPr>
        <w:t>e</w:t>
      </w:r>
      <w:r w:rsidRPr="00C424E2">
        <w:rPr>
          <w:rFonts w:asciiTheme="majorHAnsi" w:hAnsiTheme="majorHAnsi" w:cs="Calibri"/>
          <w:sz w:val="22"/>
          <w:szCs w:val="22"/>
        </w:rPr>
        <w:t xml:space="preserve"> specyfikacjami technicznymi, pisemnymi uzgodnieniami między stronami umowy, zgodnie z umową, zasadami wiedzy technicznej, poleceniami nadzoru inwestorskiego, zgodnie z prawem budowlanym i innymi obowiązującymi przepisami, w szczególności przepisami BHP, przeciwpożarowymi, sanitarnymi, ochrony środowiska.</w:t>
      </w:r>
    </w:p>
    <w:p w:rsidR="00A27DB1" w:rsidRDefault="00A27DB1" w:rsidP="007B45A7">
      <w:pPr>
        <w:spacing w:before="120"/>
        <w:ind w:right="74"/>
        <w:rPr>
          <w:rFonts w:asciiTheme="majorHAnsi" w:hAnsiTheme="majorHAnsi" w:cs="Calibri"/>
          <w:b/>
          <w:sz w:val="22"/>
          <w:szCs w:val="22"/>
        </w:rPr>
      </w:pPr>
    </w:p>
    <w:p w:rsidR="007B45A7" w:rsidRPr="00A27DB1" w:rsidRDefault="007B45A7" w:rsidP="007B45A7">
      <w:pPr>
        <w:spacing w:before="120"/>
        <w:ind w:right="74"/>
        <w:rPr>
          <w:rFonts w:asciiTheme="majorHAnsi" w:hAnsiTheme="majorHAnsi" w:cs="Calibri"/>
          <w:b/>
          <w:sz w:val="22"/>
          <w:szCs w:val="22"/>
        </w:rPr>
      </w:pPr>
      <w:r w:rsidRPr="00A27DB1">
        <w:rPr>
          <w:rFonts w:asciiTheme="majorHAnsi" w:hAnsiTheme="majorHAnsi" w:cs="Calibri"/>
          <w:b/>
          <w:sz w:val="22"/>
          <w:szCs w:val="22"/>
        </w:rPr>
        <w:t>Oświadczenia Wykonawcy</w:t>
      </w:r>
    </w:p>
    <w:p w:rsidR="007B45A7" w:rsidRPr="00A27DB1" w:rsidRDefault="007B45A7" w:rsidP="007B45A7">
      <w:pPr>
        <w:spacing w:before="120" w:line="259" w:lineRule="auto"/>
        <w:ind w:right="74"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1. Wykonawca oświadcza, że przed podpisaniem umowy uzyskał wszystkie niezbędne informacje dotyczące:</w:t>
      </w:r>
    </w:p>
    <w:p w:rsidR="00A27DB1" w:rsidRDefault="007B45A7" w:rsidP="00A27DB1">
      <w:pPr>
        <w:pStyle w:val="Akapitzlist"/>
        <w:numPr>
          <w:ilvl w:val="1"/>
          <w:numId w:val="32"/>
        </w:numPr>
        <w:spacing w:before="120" w:after="160" w:line="259" w:lineRule="auto"/>
        <w:ind w:right="74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warunków i możliwości urządzenia zaplecza technicz</w:t>
      </w:r>
      <w:r w:rsidR="00A27DB1" w:rsidRPr="00A27DB1">
        <w:rPr>
          <w:rFonts w:asciiTheme="majorHAnsi" w:hAnsiTheme="majorHAnsi" w:cs="Calibri"/>
          <w:sz w:val="22"/>
          <w:szCs w:val="22"/>
        </w:rPr>
        <w:t xml:space="preserve">nego i zasilenia go w niezbędne </w:t>
      </w:r>
      <w:r w:rsidRPr="00A27DB1">
        <w:rPr>
          <w:rFonts w:asciiTheme="majorHAnsi" w:hAnsiTheme="majorHAnsi" w:cs="Calibri"/>
          <w:sz w:val="22"/>
          <w:szCs w:val="22"/>
        </w:rPr>
        <w:t>media,</w:t>
      </w:r>
    </w:p>
    <w:p w:rsidR="00A27DB1" w:rsidRDefault="007B45A7" w:rsidP="00A27DB1">
      <w:pPr>
        <w:pStyle w:val="Akapitzlist"/>
        <w:numPr>
          <w:ilvl w:val="1"/>
          <w:numId w:val="32"/>
        </w:numPr>
        <w:spacing w:before="120" w:after="160" w:line="259" w:lineRule="auto"/>
        <w:ind w:right="74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występowania urządzeń i elementów wymagających demontażu na czas robót i ponownego ich montażu, jeżeli nie podlegają wymianie na nowe,</w:t>
      </w:r>
    </w:p>
    <w:p w:rsidR="00A27DB1" w:rsidRDefault="007B45A7" w:rsidP="00A27DB1">
      <w:pPr>
        <w:pStyle w:val="Akapitzlist"/>
        <w:numPr>
          <w:ilvl w:val="1"/>
          <w:numId w:val="32"/>
        </w:numPr>
        <w:spacing w:before="120" w:after="160" w:line="259" w:lineRule="auto"/>
        <w:ind w:right="74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stanu i systemu dróg dojazdowych,</w:t>
      </w:r>
    </w:p>
    <w:p w:rsidR="00A27DB1" w:rsidRDefault="00E73A6C" w:rsidP="00A27DB1">
      <w:pPr>
        <w:pStyle w:val="Akapitzlist"/>
        <w:numPr>
          <w:ilvl w:val="1"/>
          <w:numId w:val="32"/>
        </w:numPr>
        <w:spacing w:before="120" w:after="160" w:line="259" w:lineRule="auto"/>
        <w:ind w:right="74"/>
        <w:contextualSpacing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zapewnienia dojazdu dla innych użytkowników</w:t>
      </w:r>
      <w:r w:rsidR="007B45A7" w:rsidRPr="00A27DB1">
        <w:rPr>
          <w:rFonts w:asciiTheme="majorHAnsi" w:hAnsiTheme="majorHAnsi" w:cs="Calibri"/>
          <w:sz w:val="22"/>
          <w:szCs w:val="22"/>
        </w:rPr>
        <w:t xml:space="preserve"> w trakcie wykonywania robót,</w:t>
      </w:r>
    </w:p>
    <w:p w:rsidR="007B45A7" w:rsidRPr="00A27DB1" w:rsidRDefault="007B45A7" w:rsidP="00A27DB1">
      <w:pPr>
        <w:pStyle w:val="Akapitzlist"/>
        <w:numPr>
          <w:ilvl w:val="1"/>
          <w:numId w:val="32"/>
        </w:numPr>
        <w:spacing w:before="120" w:after="160" w:line="259" w:lineRule="auto"/>
        <w:ind w:right="74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innych danych niezbędnych do wykonania robót i mogących mieć wpływ na ryzyko i koszty realizacji umowy.</w:t>
      </w:r>
    </w:p>
    <w:p w:rsidR="007B45A7" w:rsidRPr="00A27DB1" w:rsidRDefault="007B45A7" w:rsidP="007B45A7">
      <w:pPr>
        <w:spacing w:before="120" w:after="160" w:line="259" w:lineRule="auto"/>
        <w:ind w:right="74"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2.    Wykonawca oświadcza, że wszystkie wymienione wyżej okoliczności uwzględnił w cenie swojej oferty.</w:t>
      </w:r>
    </w:p>
    <w:p w:rsidR="007B45A7" w:rsidRPr="00A27DB1" w:rsidRDefault="007B45A7" w:rsidP="007B45A7">
      <w:pPr>
        <w:spacing w:before="120"/>
        <w:ind w:right="74"/>
        <w:rPr>
          <w:rFonts w:asciiTheme="majorHAnsi" w:hAnsiTheme="majorHAnsi" w:cs="Calibri"/>
          <w:b/>
          <w:sz w:val="22"/>
          <w:szCs w:val="22"/>
        </w:rPr>
      </w:pPr>
      <w:r w:rsidRPr="00A27DB1">
        <w:rPr>
          <w:rFonts w:asciiTheme="majorHAnsi" w:hAnsiTheme="majorHAnsi" w:cs="Calibri"/>
          <w:b/>
          <w:sz w:val="22"/>
          <w:szCs w:val="22"/>
        </w:rPr>
        <w:t>Zmiany zakresu robót.</w:t>
      </w:r>
    </w:p>
    <w:p w:rsidR="007B45A7" w:rsidRPr="00A27DB1" w:rsidRDefault="007B45A7" w:rsidP="007B45A7">
      <w:pPr>
        <w:spacing w:before="120"/>
        <w:ind w:right="74"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>W uzasadnionych przypadkach, Zamawiający może wprowadzić zmiany na poniższych zasadach:</w:t>
      </w:r>
    </w:p>
    <w:p w:rsidR="007B45A7" w:rsidRPr="00A27DB1" w:rsidRDefault="007B45A7" w:rsidP="00642630">
      <w:pPr>
        <w:numPr>
          <w:ilvl w:val="0"/>
          <w:numId w:val="5"/>
        </w:numPr>
        <w:spacing w:before="120"/>
        <w:ind w:right="74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 xml:space="preserve"> W przypadku, w którym zdaniem Zamawiającego zajdzie potrzeba wprowadzenia zmiany w</w:t>
      </w:r>
      <w:r w:rsidR="004B4921">
        <w:rPr>
          <w:rFonts w:asciiTheme="majorHAnsi" w:hAnsiTheme="majorHAnsi" w:cs="Calibri"/>
          <w:sz w:val="22"/>
          <w:szCs w:val="22"/>
        </w:rPr>
        <w:t xml:space="preserve"> zakresie robót w stosunku do zakresu określonego w niniejszym opisie potrzeb i </w:t>
      </w:r>
      <w:r w:rsidR="004B4921">
        <w:rPr>
          <w:rFonts w:asciiTheme="majorHAnsi" w:hAnsiTheme="majorHAnsi" w:cs="Calibri"/>
          <w:sz w:val="22"/>
          <w:szCs w:val="22"/>
        </w:rPr>
        <w:lastRenderedPageBreak/>
        <w:t>wymagań i umowie</w:t>
      </w:r>
      <w:r w:rsidRPr="00A27DB1">
        <w:rPr>
          <w:rFonts w:asciiTheme="majorHAnsi" w:hAnsiTheme="majorHAnsi" w:cs="Calibri"/>
          <w:sz w:val="22"/>
          <w:szCs w:val="22"/>
        </w:rPr>
        <w:t xml:space="preserve">, Zamawiający </w:t>
      </w:r>
      <w:r w:rsidR="004B4921">
        <w:rPr>
          <w:rFonts w:asciiTheme="majorHAnsi" w:hAnsiTheme="majorHAnsi" w:cs="Calibri"/>
          <w:sz w:val="22"/>
          <w:szCs w:val="22"/>
        </w:rPr>
        <w:t>sporządzi protokół konieczności</w:t>
      </w:r>
      <w:r w:rsidRPr="00A27DB1">
        <w:rPr>
          <w:rFonts w:asciiTheme="majorHAnsi" w:hAnsiTheme="majorHAnsi" w:cs="Calibri"/>
          <w:sz w:val="22"/>
          <w:szCs w:val="22"/>
        </w:rPr>
        <w:t>. Gdy zmiany spowodują wzrost kosztów inwestycji, traktowane one będą jako roboty, o których mowa w art. 214 ust. 1 pkt 7) ustawy Prawo Zamówień Publicznych albo roboty dodatkowe i zostaną one zlecone w trybie wynikającym z ustawy Prawo zamówień publicznych.</w:t>
      </w:r>
    </w:p>
    <w:p w:rsidR="007B45A7" w:rsidRPr="00A27DB1" w:rsidRDefault="007B45A7" w:rsidP="00642630">
      <w:pPr>
        <w:numPr>
          <w:ilvl w:val="0"/>
          <w:numId w:val="5"/>
        </w:numPr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 xml:space="preserve"> Zamawiający może wyłączyć z zakresu zamówienia część robót objętych zamówieniem /roboty wyłączone/. Maksymalny zakres robót mogących ulec wyłączeniu Zamawiający ustala na 15%. W takim przypadku wynagrodzenie umowne zostanie odpowiednio zmniejszone o koszt robót wyłączonych, zgodnie z ust. 3 poniżej.</w:t>
      </w:r>
    </w:p>
    <w:p w:rsidR="006A3337" w:rsidRPr="00A27DB1" w:rsidRDefault="007B45A7" w:rsidP="0064263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2"/>
          <w:szCs w:val="22"/>
        </w:rPr>
      </w:pPr>
      <w:r w:rsidRPr="00A27DB1">
        <w:rPr>
          <w:rFonts w:asciiTheme="majorHAnsi" w:hAnsiTheme="majorHAnsi" w:cs="Calibri"/>
          <w:sz w:val="22"/>
          <w:szCs w:val="22"/>
        </w:rPr>
        <w:t xml:space="preserve"> Wycena robót objętych zamówieniami uzupełniającymi zostanie dokonana na podstawie cen podanych w ofercie dla takich lub podobnych robót, lub na podstawie kosztorysów opracowanych na bazie aktualnych KNR przy zastosowaniu średnich cen i składników cenotwórczych dla województwa mazowieckiego, publikowanych w aktualnych na czas wyceny, wydawnictwach </w:t>
      </w:r>
      <w:proofErr w:type="spellStart"/>
      <w:r w:rsidRPr="00A27DB1">
        <w:rPr>
          <w:rFonts w:asciiTheme="majorHAnsi" w:hAnsiTheme="majorHAnsi" w:cs="Calibri"/>
          <w:sz w:val="22"/>
          <w:szCs w:val="22"/>
        </w:rPr>
        <w:t>Sekocenbud</w:t>
      </w:r>
      <w:proofErr w:type="spellEnd"/>
      <w:r w:rsidRPr="00A27DB1">
        <w:rPr>
          <w:rFonts w:asciiTheme="majorHAnsi" w:hAnsiTheme="majorHAnsi" w:cs="Calibri"/>
          <w:sz w:val="22"/>
          <w:szCs w:val="22"/>
        </w:rPr>
        <w:t xml:space="preserve"> lub </w:t>
      </w:r>
      <w:proofErr w:type="spellStart"/>
      <w:r w:rsidRPr="00A27DB1">
        <w:rPr>
          <w:rFonts w:asciiTheme="majorHAnsi" w:hAnsiTheme="majorHAnsi" w:cs="Calibri"/>
          <w:sz w:val="22"/>
          <w:szCs w:val="22"/>
        </w:rPr>
        <w:t>Bistyp</w:t>
      </w:r>
      <w:proofErr w:type="spellEnd"/>
      <w:r w:rsidRPr="00A27DB1">
        <w:rPr>
          <w:rFonts w:asciiTheme="majorHAnsi" w:hAnsiTheme="majorHAnsi" w:cs="Calibri"/>
          <w:sz w:val="22"/>
          <w:szCs w:val="22"/>
        </w:rPr>
        <w:t>. Ceny materiałów „M” i pracy sprzętu „S” przyjmowane będą jako ceny średnie podawane przez te wydawnictwa, a w przypadku ich braku w tym wydawnictwach, wg hurtowych cen zakupu. Ww. wycena zostanie wykonana każdorazowo przez Wykonawcę i przedłożona Zamawiającemu do akceptacji i ewentualnej korekty. Strony umowy mogą również pisemnie określić inny sposób dokonania wyceny ww. robót.</w:t>
      </w:r>
    </w:p>
    <w:p w:rsidR="00721EC9" w:rsidRPr="00A27DB1" w:rsidRDefault="00721EC9" w:rsidP="00D8653A">
      <w:pPr>
        <w:jc w:val="both"/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</w:p>
    <w:p w:rsidR="00727DE6" w:rsidRPr="00A27DB1" w:rsidRDefault="00727DE6" w:rsidP="00D8653A">
      <w:pPr>
        <w:jc w:val="both"/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theme="majorBidi"/>
          <w:sz w:val="22"/>
          <w:szCs w:val="22"/>
          <w:lang w:eastAsia="en-US"/>
        </w:rPr>
        <w:t>Wszystkie wymagania określone powyżej stanowią wymagania minimalne, a ich spełnienie jest obligatoryjne. Niespełnienie ww. wymagań minimalnych skutkować będzie odrzuceniem oferty jako niezgodnej z warunkami zamówienia na podstawie art. 226 ust. 1 pkt 5 ustawy Pzp.</w:t>
      </w:r>
    </w:p>
    <w:p w:rsidR="00727DE6" w:rsidRPr="00A27DB1" w:rsidRDefault="00727DE6" w:rsidP="00D8653A">
      <w:pPr>
        <w:jc w:val="both"/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</w:p>
    <w:p w:rsidR="00565BC8" w:rsidRPr="00A27DB1" w:rsidRDefault="00565BC8" w:rsidP="00D8653A">
      <w:pPr>
        <w:jc w:val="both"/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</w:p>
    <w:p w:rsidR="00565BC8" w:rsidRPr="00A27DB1" w:rsidRDefault="00565BC8" w:rsidP="00D8653A">
      <w:pPr>
        <w:jc w:val="both"/>
        <w:rPr>
          <w:rFonts w:asciiTheme="majorHAnsi" w:eastAsiaTheme="majorEastAsia" w:hAnsiTheme="majorHAnsi" w:cstheme="majorBidi"/>
          <w:sz w:val="22"/>
          <w:szCs w:val="22"/>
          <w:lang w:eastAsia="en-US"/>
        </w:rPr>
      </w:pPr>
      <w:r w:rsidRPr="00A27DB1">
        <w:rPr>
          <w:rFonts w:asciiTheme="majorHAnsi" w:eastAsiaTheme="majorEastAsia" w:hAnsiTheme="majorHAnsi" w:cstheme="majorBidi"/>
          <w:sz w:val="22"/>
          <w:szCs w:val="22"/>
          <w:lang w:eastAsia="en-US"/>
        </w:rPr>
        <w:t>Podpis kierownika zamawiającego</w:t>
      </w:r>
    </w:p>
    <w:sectPr w:rsidR="00565BC8" w:rsidRPr="00A27DB1" w:rsidSect="009B6E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705" w:rsidRDefault="00C81705" w:rsidP="000F1DCF">
      <w:r>
        <w:separator/>
      </w:r>
    </w:p>
  </w:endnote>
  <w:endnote w:type="continuationSeparator" w:id="0">
    <w:p w:rsidR="00C81705" w:rsidRDefault="00C81705" w:rsidP="000F1DCF">
      <w:r>
        <w:continuationSeparator/>
      </w:r>
    </w:p>
  </w:endnote>
  <w:endnote w:type="continuationNotice" w:id="1">
    <w:p w:rsidR="00C81705" w:rsidRDefault="00C817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1371000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16AB9" w:rsidRPr="00C16AB9" w:rsidRDefault="00C16AB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C16AB9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="00812C90" w:rsidRPr="00812C90">
          <w:rPr>
            <w:rFonts w:asciiTheme="majorHAnsi" w:eastAsiaTheme="minorEastAsia" w:hAnsiTheme="majorHAnsi"/>
            <w:sz w:val="18"/>
            <w:szCs w:val="18"/>
          </w:rPr>
          <w:fldChar w:fldCharType="begin"/>
        </w:r>
        <w:r w:rsidRPr="00C16AB9">
          <w:rPr>
            <w:rFonts w:asciiTheme="majorHAnsi" w:hAnsiTheme="majorHAnsi"/>
            <w:sz w:val="18"/>
            <w:szCs w:val="18"/>
          </w:rPr>
          <w:instrText>PAGE    \* MERGEFORMAT</w:instrText>
        </w:r>
        <w:r w:rsidR="00812C90" w:rsidRPr="00812C90">
          <w:rPr>
            <w:rFonts w:asciiTheme="majorHAnsi" w:eastAsiaTheme="minorEastAsia" w:hAnsiTheme="majorHAnsi"/>
            <w:sz w:val="18"/>
            <w:szCs w:val="18"/>
          </w:rPr>
          <w:fldChar w:fldCharType="separate"/>
        </w:r>
        <w:r w:rsidR="00601356" w:rsidRPr="00601356">
          <w:rPr>
            <w:rFonts w:asciiTheme="majorHAnsi" w:eastAsiaTheme="majorEastAsia" w:hAnsiTheme="majorHAnsi" w:cstheme="majorBidi"/>
            <w:noProof/>
            <w:sz w:val="18"/>
            <w:szCs w:val="18"/>
          </w:rPr>
          <w:t>4</w:t>
        </w:r>
        <w:r w:rsidR="00812C90" w:rsidRPr="00C16AB9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6306FB" w:rsidRDefault="006306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705" w:rsidRDefault="00C81705" w:rsidP="000F1DCF">
      <w:r>
        <w:separator/>
      </w:r>
    </w:p>
  </w:footnote>
  <w:footnote w:type="continuationSeparator" w:id="0">
    <w:p w:rsidR="00C81705" w:rsidRDefault="00C81705" w:rsidP="000F1DCF">
      <w:r>
        <w:continuationSeparator/>
      </w:r>
    </w:p>
  </w:footnote>
  <w:footnote w:type="continuationNotice" w:id="1">
    <w:p w:rsidR="00C81705" w:rsidRDefault="00C817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844" w:rsidRDefault="004A2844" w:rsidP="00281846">
    <w:pPr>
      <w:pBdr>
        <w:bottom w:val="thinThickSmallGap" w:sz="12" w:space="1" w:color="943634" w:themeColor="accent2" w:themeShade="BF"/>
      </w:pBdr>
      <w:shd w:val="clear" w:color="auto" w:fill="92D050"/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lang w:eastAsia="en-US"/>
      </w:rPr>
    </w:pPr>
    <w:r>
      <w:rPr>
        <w:rFonts w:asciiTheme="majorHAnsi" w:eastAsiaTheme="majorEastAsia" w:hAnsiTheme="majorHAnsi" w:cs="Andalus"/>
        <w:b/>
        <w:caps/>
        <w:spacing w:val="20"/>
        <w:lang w:eastAsia="en-US"/>
      </w:rPr>
      <w:t>Załącznik nr 1 do SWZ</w:t>
    </w:r>
  </w:p>
  <w:p w:rsidR="00FF01A0" w:rsidRDefault="00FF01A0" w:rsidP="00FF01A0">
    <w:pPr>
      <w:pBdr>
        <w:bottom w:val="thinThickSmallGap" w:sz="12" w:space="1" w:color="943634" w:themeColor="accent2" w:themeShade="BF"/>
      </w:pBdr>
      <w:shd w:val="clear" w:color="auto" w:fill="92D050"/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</w:pPr>
    <w:r w:rsidRPr="00FF01A0"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>POPRAWA EFEKTYWNOŚCI ENERGETYCZNEJ OŚWIETLENIA ULICZNEGO NA TERENIE GMINY CIASNA - ETAP III</w:t>
    </w:r>
    <w:r w:rsidR="004A2844" w:rsidRPr="006579C6"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>.</w:t>
    </w:r>
    <w:r w:rsidR="004E6939"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 xml:space="preserve">      </w:t>
    </w:r>
  </w:p>
  <w:p w:rsidR="004A2844" w:rsidRPr="004E6939" w:rsidRDefault="004A2844" w:rsidP="00FF01A0">
    <w:pPr>
      <w:pBdr>
        <w:bottom w:val="thinThickSmallGap" w:sz="12" w:space="1" w:color="943634" w:themeColor="accent2" w:themeShade="BF"/>
      </w:pBdr>
      <w:shd w:val="clear" w:color="auto" w:fill="92D050"/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</w:pPr>
    <w:r w:rsidRPr="00487F38">
      <w:rPr>
        <w:rFonts w:asciiTheme="majorHAnsi" w:eastAsiaTheme="majorEastAsia" w:hAnsiTheme="majorHAnsi" w:cs="Andalus"/>
        <w:b/>
        <w:caps/>
        <w:spacing w:val="20"/>
        <w:lang w:eastAsia="en-US"/>
      </w:rPr>
      <w:t>OPIS POTRZEB I WYMAGA</w:t>
    </w:r>
    <w:r w:rsidRPr="00487F38">
      <w:rPr>
        <w:rFonts w:asciiTheme="majorHAnsi" w:eastAsiaTheme="majorEastAsia" w:hAnsiTheme="majorHAnsi"/>
        <w:b/>
        <w:caps/>
        <w:spacing w:val="20"/>
        <w:lang w:eastAsia="en-US"/>
      </w:rPr>
      <w:t>Ń</w:t>
    </w:r>
    <w:r w:rsidR="004E6939">
      <w:rPr>
        <w:rFonts w:asciiTheme="majorHAnsi" w:eastAsiaTheme="majorEastAsia" w:hAnsiTheme="majorHAnsi"/>
        <w:b/>
        <w:caps/>
        <w:spacing w:val="20"/>
        <w:lang w:eastAsia="en-US"/>
      </w:rPr>
      <w:t xml:space="preserve">                                                                         </w:t>
    </w:r>
    <w:r w:rsidR="004E6939" w:rsidRPr="004E6939">
      <w:rPr>
        <w:rFonts w:asciiTheme="majorHAnsi" w:eastAsiaTheme="majorEastAsia" w:hAnsiTheme="majorHAnsi"/>
        <w:b/>
        <w:caps/>
        <w:spacing w:val="20"/>
        <w:sz w:val="20"/>
        <w:szCs w:val="20"/>
        <w:lang w:eastAsia="en-US"/>
      </w:rPr>
      <w:t xml:space="preserve">NR SPrawy </w:t>
    </w:r>
  </w:p>
  <w:p w:rsidR="004A2844" w:rsidRDefault="004A28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9EF"/>
    <w:multiLevelType w:val="hybridMultilevel"/>
    <w:tmpl w:val="56CC52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C4F74"/>
    <w:multiLevelType w:val="hybridMultilevel"/>
    <w:tmpl w:val="FE98A222"/>
    <w:lvl w:ilvl="0" w:tplc="66B8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06024"/>
    <w:multiLevelType w:val="hybridMultilevel"/>
    <w:tmpl w:val="619AC3DA"/>
    <w:lvl w:ilvl="0" w:tplc="33E6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C545E"/>
    <w:multiLevelType w:val="hybridMultilevel"/>
    <w:tmpl w:val="24C87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87940"/>
    <w:multiLevelType w:val="hybridMultilevel"/>
    <w:tmpl w:val="DAD826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A2C69"/>
    <w:multiLevelType w:val="hybridMultilevel"/>
    <w:tmpl w:val="F8965CF8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862843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F0618"/>
    <w:multiLevelType w:val="hybridMultilevel"/>
    <w:tmpl w:val="CB42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16C"/>
    <w:multiLevelType w:val="hybridMultilevel"/>
    <w:tmpl w:val="0E4E063A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90B6B2D"/>
    <w:multiLevelType w:val="hybridMultilevel"/>
    <w:tmpl w:val="1B9EC02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628066F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A81102B"/>
    <w:multiLevelType w:val="hybridMultilevel"/>
    <w:tmpl w:val="EB0E39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61020"/>
    <w:multiLevelType w:val="hybridMultilevel"/>
    <w:tmpl w:val="8B6E89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30CC"/>
    <w:multiLevelType w:val="hybridMultilevel"/>
    <w:tmpl w:val="89BED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0206"/>
    <w:multiLevelType w:val="hybridMultilevel"/>
    <w:tmpl w:val="AA3C7108"/>
    <w:lvl w:ilvl="0" w:tplc="5F1A0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484721"/>
    <w:multiLevelType w:val="hybridMultilevel"/>
    <w:tmpl w:val="F034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B6387"/>
    <w:multiLevelType w:val="hybridMultilevel"/>
    <w:tmpl w:val="FE8616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F3CBC"/>
    <w:multiLevelType w:val="hybridMultilevel"/>
    <w:tmpl w:val="52C81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025B5"/>
    <w:multiLevelType w:val="hybridMultilevel"/>
    <w:tmpl w:val="819CB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72FF2"/>
    <w:multiLevelType w:val="hybridMultilevel"/>
    <w:tmpl w:val="09FE943C"/>
    <w:lvl w:ilvl="0" w:tplc="7E24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6C87"/>
    <w:multiLevelType w:val="hybridMultilevel"/>
    <w:tmpl w:val="70BA3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D5E15"/>
    <w:multiLevelType w:val="hybridMultilevel"/>
    <w:tmpl w:val="2F86A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F7696"/>
    <w:multiLevelType w:val="hybridMultilevel"/>
    <w:tmpl w:val="4DAADB84"/>
    <w:lvl w:ilvl="0" w:tplc="5F1A0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740F8"/>
    <w:multiLevelType w:val="hybridMultilevel"/>
    <w:tmpl w:val="5CE65C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B38B4"/>
    <w:multiLevelType w:val="hybridMultilevel"/>
    <w:tmpl w:val="0F048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11439"/>
    <w:multiLevelType w:val="hybridMultilevel"/>
    <w:tmpl w:val="311E9432"/>
    <w:lvl w:ilvl="0" w:tplc="CFF8E40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7F2BA1"/>
    <w:multiLevelType w:val="hybridMultilevel"/>
    <w:tmpl w:val="D53CD9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B2EFC"/>
    <w:multiLevelType w:val="hybridMultilevel"/>
    <w:tmpl w:val="F2042A6C"/>
    <w:lvl w:ilvl="0" w:tplc="CE868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93BF7"/>
    <w:multiLevelType w:val="multilevel"/>
    <w:tmpl w:val="88E4F23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6F947A6"/>
    <w:multiLevelType w:val="hybridMultilevel"/>
    <w:tmpl w:val="4F3AFE7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8BC5BD2"/>
    <w:multiLevelType w:val="hybridMultilevel"/>
    <w:tmpl w:val="A636CE0E"/>
    <w:lvl w:ilvl="0" w:tplc="C9205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E6025"/>
    <w:multiLevelType w:val="hybridMultilevel"/>
    <w:tmpl w:val="4B3A8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70E36"/>
    <w:multiLevelType w:val="hybridMultilevel"/>
    <w:tmpl w:val="DD06C94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2C972F9"/>
    <w:multiLevelType w:val="hybridMultilevel"/>
    <w:tmpl w:val="0448C1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663C5"/>
    <w:multiLevelType w:val="multilevel"/>
    <w:tmpl w:val="A544C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288" w:hanging="720"/>
      </w:pPr>
      <w:rPr>
        <w:rFonts w:asciiTheme="majorHAnsi" w:eastAsia="Times New Roman" w:hAnsiTheme="majorHAnsi" w:cstheme="majorHAnsi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630C007E"/>
    <w:multiLevelType w:val="hybridMultilevel"/>
    <w:tmpl w:val="035C436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7D2374C"/>
    <w:multiLevelType w:val="hybridMultilevel"/>
    <w:tmpl w:val="98A0BAF8"/>
    <w:lvl w:ilvl="0" w:tplc="559234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35">
    <w:nsid w:val="67D9421D"/>
    <w:multiLevelType w:val="hybridMultilevel"/>
    <w:tmpl w:val="38989B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C336CF"/>
    <w:multiLevelType w:val="hybridMultilevel"/>
    <w:tmpl w:val="CC72CE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07A2C"/>
    <w:multiLevelType w:val="hybridMultilevel"/>
    <w:tmpl w:val="945282D6"/>
    <w:lvl w:ilvl="0" w:tplc="559234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 w:tplc="C818DB90">
      <w:start w:val="1"/>
      <w:numFmt w:val="lowerLetter"/>
      <w:lvlText w:val="%2."/>
      <w:lvlJc w:val="left"/>
      <w:pPr>
        <w:ind w:left="884" w:hanging="360"/>
      </w:pPr>
      <w:rPr>
        <w:rFonts w:asciiTheme="majorHAnsi" w:eastAsia="Times New Roman" w:hAnsiTheme="majorHAnsi" w:cs="Calibri"/>
        <w:lang w:val="pl-PL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38">
    <w:nsid w:val="72934396"/>
    <w:multiLevelType w:val="hybridMultilevel"/>
    <w:tmpl w:val="DB723AEA"/>
    <w:lvl w:ilvl="0" w:tplc="14240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71EE4"/>
    <w:multiLevelType w:val="hybridMultilevel"/>
    <w:tmpl w:val="AA6C86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3ED160A"/>
    <w:multiLevelType w:val="hybridMultilevel"/>
    <w:tmpl w:val="70AC15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452DA"/>
    <w:multiLevelType w:val="hybridMultilevel"/>
    <w:tmpl w:val="23FA755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C903DD8">
      <w:start w:val="3"/>
      <w:numFmt w:val="bullet"/>
      <w:lvlText w:val="•"/>
      <w:lvlJc w:val="left"/>
      <w:pPr>
        <w:ind w:left="1866" w:hanging="360"/>
      </w:pPr>
      <w:rPr>
        <w:rFonts w:ascii="Cambria" w:eastAsia="Times New Roman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C07742D"/>
    <w:multiLevelType w:val="hybridMultilevel"/>
    <w:tmpl w:val="50C29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A57B2"/>
    <w:multiLevelType w:val="hybridMultilevel"/>
    <w:tmpl w:val="23142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F6C94"/>
    <w:multiLevelType w:val="hybridMultilevel"/>
    <w:tmpl w:val="85A471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5"/>
  </w:num>
  <w:num w:numId="4">
    <w:abstractNumId w:val="23"/>
  </w:num>
  <w:num w:numId="5">
    <w:abstractNumId w:val="26"/>
  </w:num>
  <w:num w:numId="6">
    <w:abstractNumId w:val="22"/>
  </w:num>
  <w:num w:numId="7">
    <w:abstractNumId w:val="25"/>
  </w:num>
  <w:num w:numId="8">
    <w:abstractNumId w:val="3"/>
  </w:num>
  <w:num w:numId="9">
    <w:abstractNumId w:val="13"/>
  </w:num>
  <w:num w:numId="10">
    <w:abstractNumId w:val="27"/>
  </w:num>
  <w:num w:numId="11">
    <w:abstractNumId w:val="39"/>
  </w:num>
  <w:num w:numId="12">
    <w:abstractNumId w:val="8"/>
  </w:num>
  <w:num w:numId="13">
    <w:abstractNumId w:val="33"/>
  </w:num>
  <w:num w:numId="14">
    <w:abstractNumId w:val="28"/>
  </w:num>
  <w:num w:numId="15">
    <w:abstractNumId w:val="12"/>
  </w:num>
  <w:num w:numId="16">
    <w:abstractNumId w:val="35"/>
  </w:num>
  <w:num w:numId="17">
    <w:abstractNumId w:val="44"/>
  </w:num>
  <w:num w:numId="18">
    <w:abstractNumId w:val="10"/>
  </w:num>
  <w:num w:numId="19">
    <w:abstractNumId w:val="19"/>
  </w:num>
  <w:num w:numId="20">
    <w:abstractNumId w:val="40"/>
  </w:num>
  <w:num w:numId="21">
    <w:abstractNumId w:val="11"/>
  </w:num>
  <w:num w:numId="22">
    <w:abstractNumId w:val="31"/>
  </w:num>
  <w:num w:numId="23">
    <w:abstractNumId w:val="9"/>
  </w:num>
  <w:num w:numId="24">
    <w:abstractNumId w:val="16"/>
  </w:num>
  <w:num w:numId="25">
    <w:abstractNumId w:val="36"/>
  </w:num>
  <w:num w:numId="26">
    <w:abstractNumId w:val="43"/>
  </w:num>
  <w:num w:numId="27">
    <w:abstractNumId w:val="0"/>
  </w:num>
  <w:num w:numId="28">
    <w:abstractNumId w:val="14"/>
  </w:num>
  <w:num w:numId="29">
    <w:abstractNumId w:val="4"/>
  </w:num>
  <w:num w:numId="30">
    <w:abstractNumId w:val="24"/>
  </w:num>
  <w:num w:numId="31">
    <w:abstractNumId w:val="20"/>
  </w:num>
  <w:num w:numId="32">
    <w:abstractNumId w:val="37"/>
  </w:num>
  <w:num w:numId="33">
    <w:abstractNumId w:val="15"/>
  </w:num>
  <w:num w:numId="34">
    <w:abstractNumId w:val="42"/>
  </w:num>
  <w:num w:numId="35">
    <w:abstractNumId w:val="6"/>
  </w:num>
  <w:num w:numId="36">
    <w:abstractNumId w:val="17"/>
  </w:num>
  <w:num w:numId="37">
    <w:abstractNumId w:val="41"/>
  </w:num>
  <w:num w:numId="38">
    <w:abstractNumId w:val="29"/>
  </w:num>
  <w:num w:numId="39">
    <w:abstractNumId w:val="18"/>
  </w:num>
  <w:num w:numId="40">
    <w:abstractNumId w:val="21"/>
  </w:num>
  <w:num w:numId="41">
    <w:abstractNumId w:val="38"/>
  </w:num>
  <w:num w:numId="42">
    <w:abstractNumId w:val="1"/>
  </w:num>
  <w:num w:numId="43">
    <w:abstractNumId w:val="7"/>
  </w:num>
  <w:num w:numId="44">
    <w:abstractNumId w:val="2"/>
  </w:num>
  <w:num w:numId="45">
    <w:abstractNumId w:val="3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E21CB"/>
    <w:rsid w:val="00001837"/>
    <w:rsid w:val="000047DD"/>
    <w:rsid w:val="00007B28"/>
    <w:rsid w:val="00007E72"/>
    <w:rsid w:val="0001016A"/>
    <w:rsid w:val="00011439"/>
    <w:rsid w:val="00011B69"/>
    <w:rsid w:val="00012548"/>
    <w:rsid w:val="00013CA0"/>
    <w:rsid w:val="00014A8A"/>
    <w:rsid w:val="000151F9"/>
    <w:rsid w:val="00015B95"/>
    <w:rsid w:val="00016F35"/>
    <w:rsid w:val="000179DD"/>
    <w:rsid w:val="00017FE0"/>
    <w:rsid w:val="00021F08"/>
    <w:rsid w:val="0002409D"/>
    <w:rsid w:val="0002409E"/>
    <w:rsid w:val="00024159"/>
    <w:rsid w:val="00024441"/>
    <w:rsid w:val="00024889"/>
    <w:rsid w:val="000254C7"/>
    <w:rsid w:val="000255BE"/>
    <w:rsid w:val="000262FC"/>
    <w:rsid w:val="00026E2D"/>
    <w:rsid w:val="000278ED"/>
    <w:rsid w:val="000311AE"/>
    <w:rsid w:val="0003224C"/>
    <w:rsid w:val="00033FF9"/>
    <w:rsid w:val="00035C62"/>
    <w:rsid w:val="00036A89"/>
    <w:rsid w:val="000436EE"/>
    <w:rsid w:val="0004373B"/>
    <w:rsid w:val="00043BCE"/>
    <w:rsid w:val="000450C6"/>
    <w:rsid w:val="00045936"/>
    <w:rsid w:val="0004636C"/>
    <w:rsid w:val="00046CE9"/>
    <w:rsid w:val="000521B3"/>
    <w:rsid w:val="000530B3"/>
    <w:rsid w:val="00053268"/>
    <w:rsid w:val="0005502D"/>
    <w:rsid w:val="0005623C"/>
    <w:rsid w:val="00056DCC"/>
    <w:rsid w:val="0005768C"/>
    <w:rsid w:val="00061705"/>
    <w:rsid w:val="0006246E"/>
    <w:rsid w:val="00063DB3"/>
    <w:rsid w:val="00064F52"/>
    <w:rsid w:val="0006778A"/>
    <w:rsid w:val="00067B80"/>
    <w:rsid w:val="00070355"/>
    <w:rsid w:val="00070A95"/>
    <w:rsid w:val="00071677"/>
    <w:rsid w:val="00072F3C"/>
    <w:rsid w:val="000741E0"/>
    <w:rsid w:val="00075F3E"/>
    <w:rsid w:val="0007618E"/>
    <w:rsid w:val="000778FB"/>
    <w:rsid w:val="00077BA1"/>
    <w:rsid w:val="00077DF6"/>
    <w:rsid w:val="0008280E"/>
    <w:rsid w:val="00082FED"/>
    <w:rsid w:val="0008405C"/>
    <w:rsid w:val="00084B5A"/>
    <w:rsid w:val="00084E5C"/>
    <w:rsid w:val="00086526"/>
    <w:rsid w:val="00087088"/>
    <w:rsid w:val="00087C7A"/>
    <w:rsid w:val="000910CE"/>
    <w:rsid w:val="00093D6E"/>
    <w:rsid w:val="00094B4F"/>
    <w:rsid w:val="00097C94"/>
    <w:rsid w:val="000A12A1"/>
    <w:rsid w:val="000A19BC"/>
    <w:rsid w:val="000A1E59"/>
    <w:rsid w:val="000A2873"/>
    <w:rsid w:val="000A3677"/>
    <w:rsid w:val="000A4BC7"/>
    <w:rsid w:val="000B003C"/>
    <w:rsid w:val="000B1CE6"/>
    <w:rsid w:val="000B391F"/>
    <w:rsid w:val="000B3AD8"/>
    <w:rsid w:val="000B3B02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707"/>
    <w:rsid w:val="000D1E74"/>
    <w:rsid w:val="000D1EB6"/>
    <w:rsid w:val="000D2A39"/>
    <w:rsid w:val="000D390A"/>
    <w:rsid w:val="000D3D99"/>
    <w:rsid w:val="000D4695"/>
    <w:rsid w:val="000D504C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27E"/>
    <w:rsid w:val="000E597A"/>
    <w:rsid w:val="000E5A82"/>
    <w:rsid w:val="000E6A1F"/>
    <w:rsid w:val="000E6BA7"/>
    <w:rsid w:val="000F0624"/>
    <w:rsid w:val="000F0D02"/>
    <w:rsid w:val="000F12DA"/>
    <w:rsid w:val="000F1657"/>
    <w:rsid w:val="000F1DCF"/>
    <w:rsid w:val="000F3CDB"/>
    <w:rsid w:val="000F42FF"/>
    <w:rsid w:val="000F4D96"/>
    <w:rsid w:val="000F51AC"/>
    <w:rsid w:val="000F55BF"/>
    <w:rsid w:val="000F6671"/>
    <w:rsid w:val="000F6750"/>
    <w:rsid w:val="000F78A0"/>
    <w:rsid w:val="001016C6"/>
    <w:rsid w:val="001036E9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17F8A"/>
    <w:rsid w:val="00121AAD"/>
    <w:rsid w:val="00121ECB"/>
    <w:rsid w:val="00122345"/>
    <w:rsid w:val="001223CB"/>
    <w:rsid w:val="001235BC"/>
    <w:rsid w:val="00124FA0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2312"/>
    <w:rsid w:val="00142A1B"/>
    <w:rsid w:val="00142F98"/>
    <w:rsid w:val="00150742"/>
    <w:rsid w:val="001512BA"/>
    <w:rsid w:val="001515DD"/>
    <w:rsid w:val="001537D4"/>
    <w:rsid w:val="0015398B"/>
    <w:rsid w:val="00154001"/>
    <w:rsid w:val="00155272"/>
    <w:rsid w:val="00162512"/>
    <w:rsid w:val="001628D0"/>
    <w:rsid w:val="001637DD"/>
    <w:rsid w:val="0016477E"/>
    <w:rsid w:val="001648A5"/>
    <w:rsid w:val="00164971"/>
    <w:rsid w:val="00170449"/>
    <w:rsid w:val="0017194A"/>
    <w:rsid w:val="00172D56"/>
    <w:rsid w:val="00173278"/>
    <w:rsid w:val="001734FC"/>
    <w:rsid w:val="00174A22"/>
    <w:rsid w:val="00177863"/>
    <w:rsid w:val="00177AAF"/>
    <w:rsid w:val="00180145"/>
    <w:rsid w:val="0018257D"/>
    <w:rsid w:val="0018285D"/>
    <w:rsid w:val="00187357"/>
    <w:rsid w:val="00187847"/>
    <w:rsid w:val="00190571"/>
    <w:rsid w:val="00192868"/>
    <w:rsid w:val="00194316"/>
    <w:rsid w:val="001974AB"/>
    <w:rsid w:val="00197764"/>
    <w:rsid w:val="00197BFB"/>
    <w:rsid w:val="001A009D"/>
    <w:rsid w:val="001A025A"/>
    <w:rsid w:val="001A131C"/>
    <w:rsid w:val="001A33C6"/>
    <w:rsid w:val="001A50A7"/>
    <w:rsid w:val="001A5B3C"/>
    <w:rsid w:val="001A6DF4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151E"/>
    <w:rsid w:val="001C46B2"/>
    <w:rsid w:val="001C4A2D"/>
    <w:rsid w:val="001C5024"/>
    <w:rsid w:val="001C52BC"/>
    <w:rsid w:val="001C6784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E0768"/>
    <w:rsid w:val="001E3B05"/>
    <w:rsid w:val="001E467C"/>
    <w:rsid w:val="001E5CB9"/>
    <w:rsid w:val="001E5F51"/>
    <w:rsid w:val="001E642E"/>
    <w:rsid w:val="001E72B7"/>
    <w:rsid w:val="001F0D7F"/>
    <w:rsid w:val="001F5B4E"/>
    <w:rsid w:val="0020063A"/>
    <w:rsid w:val="002033F0"/>
    <w:rsid w:val="00205450"/>
    <w:rsid w:val="00205672"/>
    <w:rsid w:val="00206687"/>
    <w:rsid w:val="00206FC6"/>
    <w:rsid w:val="00207AC9"/>
    <w:rsid w:val="00212D4B"/>
    <w:rsid w:val="002134A8"/>
    <w:rsid w:val="0021475D"/>
    <w:rsid w:val="0021528B"/>
    <w:rsid w:val="00215C68"/>
    <w:rsid w:val="00217332"/>
    <w:rsid w:val="00217870"/>
    <w:rsid w:val="00221090"/>
    <w:rsid w:val="00222203"/>
    <w:rsid w:val="00223FF0"/>
    <w:rsid w:val="002241E4"/>
    <w:rsid w:val="00224931"/>
    <w:rsid w:val="00225F7A"/>
    <w:rsid w:val="00226422"/>
    <w:rsid w:val="00226659"/>
    <w:rsid w:val="00226C79"/>
    <w:rsid w:val="00230F21"/>
    <w:rsid w:val="00232A4E"/>
    <w:rsid w:val="0023371F"/>
    <w:rsid w:val="00233941"/>
    <w:rsid w:val="00233A98"/>
    <w:rsid w:val="00233ED3"/>
    <w:rsid w:val="0023658A"/>
    <w:rsid w:val="00236611"/>
    <w:rsid w:val="00236739"/>
    <w:rsid w:val="00243005"/>
    <w:rsid w:val="002431BA"/>
    <w:rsid w:val="00245825"/>
    <w:rsid w:val="0024586E"/>
    <w:rsid w:val="002469EF"/>
    <w:rsid w:val="00246F8D"/>
    <w:rsid w:val="00247911"/>
    <w:rsid w:val="00247D6B"/>
    <w:rsid w:val="00250EE5"/>
    <w:rsid w:val="00251531"/>
    <w:rsid w:val="00253B05"/>
    <w:rsid w:val="0026342C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1846"/>
    <w:rsid w:val="00281B73"/>
    <w:rsid w:val="002821BA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60E1"/>
    <w:rsid w:val="00296DE6"/>
    <w:rsid w:val="00296F38"/>
    <w:rsid w:val="00297AEF"/>
    <w:rsid w:val="00297BFA"/>
    <w:rsid w:val="002A4570"/>
    <w:rsid w:val="002A475E"/>
    <w:rsid w:val="002A58BF"/>
    <w:rsid w:val="002A5E78"/>
    <w:rsid w:val="002A6C8B"/>
    <w:rsid w:val="002B07B9"/>
    <w:rsid w:val="002B0EF1"/>
    <w:rsid w:val="002B0FD0"/>
    <w:rsid w:val="002B132C"/>
    <w:rsid w:val="002B3087"/>
    <w:rsid w:val="002B31F1"/>
    <w:rsid w:val="002B408A"/>
    <w:rsid w:val="002B7152"/>
    <w:rsid w:val="002B7891"/>
    <w:rsid w:val="002B7FF7"/>
    <w:rsid w:val="002C12CC"/>
    <w:rsid w:val="002C149C"/>
    <w:rsid w:val="002C1BC1"/>
    <w:rsid w:val="002C2D40"/>
    <w:rsid w:val="002C59F7"/>
    <w:rsid w:val="002C7E1C"/>
    <w:rsid w:val="002D0644"/>
    <w:rsid w:val="002D09DD"/>
    <w:rsid w:val="002D0C9E"/>
    <w:rsid w:val="002D1B86"/>
    <w:rsid w:val="002D249E"/>
    <w:rsid w:val="002D2DBE"/>
    <w:rsid w:val="002D48ED"/>
    <w:rsid w:val="002D4E80"/>
    <w:rsid w:val="002D566D"/>
    <w:rsid w:val="002D6352"/>
    <w:rsid w:val="002E0D5F"/>
    <w:rsid w:val="002E15C9"/>
    <w:rsid w:val="002E18FC"/>
    <w:rsid w:val="002E1D84"/>
    <w:rsid w:val="002E2682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5C6A"/>
    <w:rsid w:val="002F61DB"/>
    <w:rsid w:val="002F731B"/>
    <w:rsid w:val="002F7C46"/>
    <w:rsid w:val="00300F65"/>
    <w:rsid w:val="0030178F"/>
    <w:rsid w:val="00301BC1"/>
    <w:rsid w:val="003026B2"/>
    <w:rsid w:val="00302D55"/>
    <w:rsid w:val="00302E1A"/>
    <w:rsid w:val="003035B5"/>
    <w:rsid w:val="003042BF"/>
    <w:rsid w:val="00306039"/>
    <w:rsid w:val="0030603D"/>
    <w:rsid w:val="00306FEE"/>
    <w:rsid w:val="00307399"/>
    <w:rsid w:val="00310306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466F"/>
    <w:rsid w:val="00324D72"/>
    <w:rsid w:val="0032556F"/>
    <w:rsid w:val="0032562F"/>
    <w:rsid w:val="00325AC4"/>
    <w:rsid w:val="00325D16"/>
    <w:rsid w:val="00330FFC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A1D"/>
    <w:rsid w:val="00343BA6"/>
    <w:rsid w:val="00344669"/>
    <w:rsid w:val="00344A5D"/>
    <w:rsid w:val="003471AE"/>
    <w:rsid w:val="0035012D"/>
    <w:rsid w:val="00351F67"/>
    <w:rsid w:val="00352704"/>
    <w:rsid w:val="00352806"/>
    <w:rsid w:val="00353DD4"/>
    <w:rsid w:val="00354033"/>
    <w:rsid w:val="00354AD9"/>
    <w:rsid w:val="00362037"/>
    <w:rsid w:val="003630AC"/>
    <w:rsid w:val="00363749"/>
    <w:rsid w:val="00363B8C"/>
    <w:rsid w:val="00363F44"/>
    <w:rsid w:val="003654CE"/>
    <w:rsid w:val="003659F5"/>
    <w:rsid w:val="003673C5"/>
    <w:rsid w:val="00367B8C"/>
    <w:rsid w:val="00370F46"/>
    <w:rsid w:val="00372DF6"/>
    <w:rsid w:val="00373448"/>
    <w:rsid w:val="003744BF"/>
    <w:rsid w:val="0038352A"/>
    <w:rsid w:val="00383625"/>
    <w:rsid w:val="003836FC"/>
    <w:rsid w:val="00384629"/>
    <w:rsid w:val="00384C06"/>
    <w:rsid w:val="00384D62"/>
    <w:rsid w:val="0038655C"/>
    <w:rsid w:val="003867FC"/>
    <w:rsid w:val="00386CBE"/>
    <w:rsid w:val="00387C05"/>
    <w:rsid w:val="00387FA1"/>
    <w:rsid w:val="003903B0"/>
    <w:rsid w:val="00391EF0"/>
    <w:rsid w:val="00394DFD"/>
    <w:rsid w:val="003979FA"/>
    <w:rsid w:val="00397A9A"/>
    <w:rsid w:val="003A11E7"/>
    <w:rsid w:val="003A193C"/>
    <w:rsid w:val="003A1E63"/>
    <w:rsid w:val="003A24FE"/>
    <w:rsid w:val="003A2D55"/>
    <w:rsid w:val="003A3475"/>
    <w:rsid w:val="003A4F4E"/>
    <w:rsid w:val="003A5304"/>
    <w:rsid w:val="003A708D"/>
    <w:rsid w:val="003A74E9"/>
    <w:rsid w:val="003B0E8A"/>
    <w:rsid w:val="003B36E0"/>
    <w:rsid w:val="003B41A6"/>
    <w:rsid w:val="003B44E5"/>
    <w:rsid w:val="003B5E66"/>
    <w:rsid w:val="003B6AFB"/>
    <w:rsid w:val="003B6F67"/>
    <w:rsid w:val="003C1501"/>
    <w:rsid w:val="003C2FFC"/>
    <w:rsid w:val="003C359B"/>
    <w:rsid w:val="003C423B"/>
    <w:rsid w:val="003C4C49"/>
    <w:rsid w:val="003C6F16"/>
    <w:rsid w:val="003C758B"/>
    <w:rsid w:val="003C7B82"/>
    <w:rsid w:val="003D11A7"/>
    <w:rsid w:val="003D290D"/>
    <w:rsid w:val="003D39E9"/>
    <w:rsid w:val="003D4025"/>
    <w:rsid w:val="003D4B95"/>
    <w:rsid w:val="003D4F3D"/>
    <w:rsid w:val="003D6846"/>
    <w:rsid w:val="003D79C2"/>
    <w:rsid w:val="003E157D"/>
    <w:rsid w:val="003E1C7C"/>
    <w:rsid w:val="003E1E04"/>
    <w:rsid w:val="003E21BF"/>
    <w:rsid w:val="003E23A7"/>
    <w:rsid w:val="003E247A"/>
    <w:rsid w:val="003E2557"/>
    <w:rsid w:val="003E270F"/>
    <w:rsid w:val="003E325B"/>
    <w:rsid w:val="003E35D5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B0A"/>
    <w:rsid w:val="003F7DE9"/>
    <w:rsid w:val="003F7E4E"/>
    <w:rsid w:val="004014D6"/>
    <w:rsid w:val="00401C5E"/>
    <w:rsid w:val="00402BA7"/>
    <w:rsid w:val="00402D76"/>
    <w:rsid w:val="00403C90"/>
    <w:rsid w:val="00404C5E"/>
    <w:rsid w:val="004057F8"/>
    <w:rsid w:val="0040601A"/>
    <w:rsid w:val="004079F4"/>
    <w:rsid w:val="004101BA"/>
    <w:rsid w:val="004110DE"/>
    <w:rsid w:val="00411635"/>
    <w:rsid w:val="00412860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2A1"/>
    <w:rsid w:val="00422DB4"/>
    <w:rsid w:val="00423A33"/>
    <w:rsid w:val="00423E9B"/>
    <w:rsid w:val="004253C7"/>
    <w:rsid w:val="004256A9"/>
    <w:rsid w:val="004257AF"/>
    <w:rsid w:val="00425DAA"/>
    <w:rsid w:val="00425E63"/>
    <w:rsid w:val="00425EE1"/>
    <w:rsid w:val="0042664D"/>
    <w:rsid w:val="00427FAE"/>
    <w:rsid w:val="004319E7"/>
    <w:rsid w:val="00432806"/>
    <w:rsid w:val="00433E8F"/>
    <w:rsid w:val="00434F4D"/>
    <w:rsid w:val="00435331"/>
    <w:rsid w:val="00436BDF"/>
    <w:rsid w:val="0044087B"/>
    <w:rsid w:val="00442159"/>
    <w:rsid w:val="00443AFB"/>
    <w:rsid w:val="00443C4D"/>
    <w:rsid w:val="0044416D"/>
    <w:rsid w:val="00444BF9"/>
    <w:rsid w:val="00444E99"/>
    <w:rsid w:val="00445E64"/>
    <w:rsid w:val="00446599"/>
    <w:rsid w:val="00447382"/>
    <w:rsid w:val="00447396"/>
    <w:rsid w:val="0044760D"/>
    <w:rsid w:val="00447E67"/>
    <w:rsid w:val="00450D14"/>
    <w:rsid w:val="00451862"/>
    <w:rsid w:val="00451B08"/>
    <w:rsid w:val="004546B5"/>
    <w:rsid w:val="004568BE"/>
    <w:rsid w:val="00460508"/>
    <w:rsid w:val="00460B78"/>
    <w:rsid w:val="00460C17"/>
    <w:rsid w:val="004629F7"/>
    <w:rsid w:val="00463C1D"/>
    <w:rsid w:val="00466A45"/>
    <w:rsid w:val="00466DEE"/>
    <w:rsid w:val="00470661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419E"/>
    <w:rsid w:val="00484636"/>
    <w:rsid w:val="00485C8E"/>
    <w:rsid w:val="0048667A"/>
    <w:rsid w:val="00487051"/>
    <w:rsid w:val="004871F0"/>
    <w:rsid w:val="0048792F"/>
    <w:rsid w:val="00487AA1"/>
    <w:rsid w:val="00487F38"/>
    <w:rsid w:val="00487FD7"/>
    <w:rsid w:val="00490070"/>
    <w:rsid w:val="0049047F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14A"/>
    <w:rsid w:val="0049567C"/>
    <w:rsid w:val="004958F7"/>
    <w:rsid w:val="00497145"/>
    <w:rsid w:val="004A1CDB"/>
    <w:rsid w:val="004A1D27"/>
    <w:rsid w:val="004A2844"/>
    <w:rsid w:val="004A3755"/>
    <w:rsid w:val="004A4B4A"/>
    <w:rsid w:val="004A5B68"/>
    <w:rsid w:val="004A65DA"/>
    <w:rsid w:val="004A6CBB"/>
    <w:rsid w:val="004B1BE4"/>
    <w:rsid w:val="004B227D"/>
    <w:rsid w:val="004B37F8"/>
    <w:rsid w:val="004B3BBC"/>
    <w:rsid w:val="004B4168"/>
    <w:rsid w:val="004B4921"/>
    <w:rsid w:val="004B52BB"/>
    <w:rsid w:val="004B6CE4"/>
    <w:rsid w:val="004B7F25"/>
    <w:rsid w:val="004C01CA"/>
    <w:rsid w:val="004C3078"/>
    <w:rsid w:val="004C3E03"/>
    <w:rsid w:val="004C4B45"/>
    <w:rsid w:val="004C4FA9"/>
    <w:rsid w:val="004C5145"/>
    <w:rsid w:val="004C5EF2"/>
    <w:rsid w:val="004C6342"/>
    <w:rsid w:val="004C7C56"/>
    <w:rsid w:val="004D18E8"/>
    <w:rsid w:val="004D2628"/>
    <w:rsid w:val="004D441C"/>
    <w:rsid w:val="004D5854"/>
    <w:rsid w:val="004E234C"/>
    <w:rsid w:val="004E35BF"/>
    <w:rsid w:val="004E3B96"/>
    <w:rsid w:val="004E4168"/>
    <w:rsid w:val="004E480A"/>
    <w:rsid w:val="004E54D8"/>
    <w:rsid w:val="004E6939"/>
    <w:rsid w:val="004E69C7"/>
    <w:rsid w:val="004E6B05"/>
    <w:rsid w:val="004E729E"/>
    <w:rsid w:val="004E7CF6"/>
    <w:rsid w:val="004F0CEC"/>
    <w:rsid w:val="004F13E8"/>
    <w:rsid w:val="004F63EB"/>
    <w:rsid w:val="004F6812"/>
    <w:rsid w:val="004F7D01"/>
    <w:rsid w:val="00500770"/>
    <w:rsid w:val="00503361"/>
    <w:rsid w:val="005057B5"/>
    <w:rsid w:val="00506D4A"/>
    <w:rsid w:val="00507788"/>
    <w:rsid w:val="005110E1"/>
    <w:rsid w:val="00511B8B"/>
    <w:rsid w:val="00512AAF"/>
    <w:rsid w:val="00513159"/>
    <w:rsid w:val="005137AD"/>
    <w:rsid w:val="00514BAF"/>
    <w:rsid w:val="00515313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0D12"/>
    <w:rsid w:val="00541BD3"/>
    <w:rsid w:val="00541DD3"/>
    <w:rsid w:val="00542082"/>
    <w:rsid w:val="00544C94"/>
    <w:rsid w:val="00544FE1"/>
    <w:rsid w:val="00545239"/>
    <w:rsid w:val="0054687E"/>
    <w:rsid w:val="00547C0C"/>
    <w:rsid w:val="0055085B"/>
    <w:rsid w:val="00551622"/>
    <w:rsid w:val="00551917"/>
    <w:rsid w:val="00551C33"/>
    <w:rsid w:val="00552834"/>
    <w:rsid w:val="005530A3"/>
    <w:rsid w:val="00554306"/>
    <w:rsid w:val="00557025"/>
    <w:rsid w:val="0055742C"/>
    <w:rsid w:val="00562F18"/>
    <w:rsid w:val="00565529"/>
    <w:rsid w:val="00565BC8"/>
    <w:rsid w:val="005668AF"/>
    <w:rsid w:val="00570F42"/>
    <w:rsid w:val="00571D0D"/>
    <w:rsid w:val="005741A8"/>
    <w:rsid w:val="005745E3"/>
    <w:rsid w:val="00575714"/>
    <w:rsid w:val="00577053"/>
    <w:rsid w:val="00580367"/>
    <w:rsid w:val="00580658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A0A0B"/>
    <w:rsid w:val="005A2DE0"/>
    <w:rsid w:val="005A494D"/>
    <w:rsid w:val="005A57E7"/>
    <w:rsid w:val="005A792D"/>
    <w:rsid w:val="005A7BEC"/>
    <w:rsid w:val="005B1FDE"/>
    <w:rsid w:val="005B3747"/>
    <w:rsid w:val="005B3E68"/>
    <w:rsid w:val="005B4E66"/>
    <w:rsid w:val="005B4FD1"/>
    <w:rsid w:val="005B666F"/>
    <w:rsid w:val="005B6901"/>
    <w:rsid w:val="005B6F7A"/>
    <w:rsid w:val="005C1A20"/>
    <w:rsid w:val="005C1A68"/>
    <w:rsid w:val="005C30CD"/>
    <w:rsid w:val="005C3726"/>
    <w:rsid w:val="005C37AA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371"/>
    <w:rsid w:val="005D7EDC"/>
    <w:rsid w:val="005E3304"/>
    <w:rsid w:val="005E574E"/>
    <w:rsid w:val="005E65E2"/>
    <w:rsid w:val="005F2F1F"/>
    <w:rsid w:val="005F2F41"/>
    <w:rsid w:val="005F3433"/>
    <w:rsid w:val="005F621F"/>
    <w:rsid w:val="005F7442"/>
    <w:rsid w:val="00600234"/>
    <w:rsid w:val="00600CF2"/>
    <w:rsid w:val="00600D37"/>
    <w:rsid w:val="00601087"/>
    <w:rsid w:val="00601356"/>
    <w:rsid w:val="006013BE"/>
    <w:rsid w:val="00601FF8"/>
    <w:rsid w:val="00605A89"/>
    <w:rsid w:val="00606657"/>
    <w:rsid w:val="00607D4C"/>
    <w:rsid w:val="00611E50"/>
    <w:rsid w:val="0061324C"/>
    <w:rsid w:val="00614B79"/>
    <w:rsid w:val="006169DA"/>
    <w:rsid w:val="00617C7C"/>
    <w:rsid w:val="00621336"/>
    <w:rsid w:val="00625125"/>
    <w:rsid w:val="00625B7D"/>
    <w:rsid w:val="00625D61"/>
    <w:rsid w:val="006263ED"/>
    <w:rsid w:val="006267EE"/>
    <w:rsid w:val="006268D9"/>
    <w:rsid w:val="006306FB"/>
    <w:rsid w:val="006320D5"/>
    <w:rsid w:val="00632588"/>
    <w:rsid w:val="006359EA"/>
    <w:rsid w:val="006374A7"/>
    <w:rsid w:val="00640D74"/>
    <w:rsid w:val="00641AF7"/>
    <w:rsid w:val="00642630"/>
    <w:rsid w:val="006430FD"/>
    <w:rsid w:val="0064330E"/>
    <w:rsid w:val="00643C44"/>
    <w:rsid w:val="006469BD"/>
    <w:rsid w:val="006470AB"/>
    <w:rsid w:val="00647D03"/>
    <w:rsid w:val="006500EA"/>
    <w:rsid w:val="00653870"/>
    <w:rsid w:val="00653F27"/>
    <w:rsid w:val="00654B01"/>
    <w:rsid w:val="00655463"/>
    <w:rsid w:val="006579C6"/>
    <w:rsid w:val="006605BD"/>
    <w:rsid w:val="00660A68"/>
    <w:rsid w:val="00662A29"/>
    <w:rsid w:val="0066344E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5F20"/>
    <w:rsid w:val="00676A96"/>
    <w:rsid w:val="00677D7B"/>
    <w:rsid w:val="006823F3"/>
    <w:rsid w:val="00683608"/>
    <w:rsid w:val="0068362D"/>
    <w:rsid w:val="00683F59"/>
    <w:rsid w:val="0068788A"/>
    <w:rsid w:val="00690FA6"/>
    <w:rsid w:val="006929D6"/>
    <w:rsid w:val="00692B88"/>
    <w:rsid w:val="00692F70"/>
    <w:rsid w:val="00695B51"/>
    <w:rsid w:val="00696ADA"/>
    <w:rsid w:val="006A0EB1"/>
    <w:rsid w:val="006A3337"/>
    <w:rsid w:val="006A4F2A"/>
    <w:rsid w:val="006A7A05"/>
    <w:rsid w:val="006B1ED3"/>
    <w:rsid w:val="006B2C8A"/>
    <w:rsid w:val="006B69AA"/>
    <w:rsid w:val="006B7695"/>
    <w:rsid w:val="006B79A3"/>
    <w:rsid w:val="006B7C5D"/>
    <w:rsid w:val="006B7E11"/>
    <w:rsid w:val="006B7F78"/>
    <w:rsid w:val="006C24DA"/>
    <w:rsid w:val="006C3F4D"/>
    <w:rsid w:val="006C422C"/>
    <w:rsid w:val="006C541D"/>
    <w:rsid w:val="006C60D7"/>
    <w:rsid w:val="006C6E4C"/>
    <w:rsid w:val="006D1BD2"/>
    <w:rsid w:val="006D23CA"/>
    <w:rsid w:val="006D23D2"/>
    <w:rsid w:val="006D3864"/>
    <w:rsid w:val="006D4CF2"/>
    <w:rsid w:val="006E03AC"/>
    <w:rsid w:val="006E2432"/>
    <w:rsid w:val="006E2A4B"/>
    <w:rsid w:val="006E50F9"/>
    <w:rsid w:val="006E5F7B"/>
    <w:rsid w:val="006E69E3"/>
    <w:rsid w:val="006E73BC"/>
    <w:rsid w:val="006E7FC4"/>
    <w:rsid w:val="006F1689"/>
    <w:rsid w:val="006F1EA5"/>
    <w:rsid w:val="006F38B7"/>
    <w:rsid w:val="006F4D3F"/>
    <w:rsid w:val="006F53DA"/>
    <w:rsid w:val="006F6489"/>
    <w:rsid w:val="006F6744"/>
    <w:rsid w:val="006F69FC"/>
    <w:rsid w:val="006F7708"/>
    <w:rsid w:val="00701C6A"/>
    <w:rsid w:val="00704FCD"/>
    <w:rsid w:val="00707D49"/>
    <w:rsid w:val="0071485B"/>
    <w:rsid w:val="00714A06"/>
    <w:rsid w:val="007155DA"/>
    <w:rsid w:val="00716461"/>
    <w:rsid w:val="0072017F"/>
    <w:rsid w:val="007212CC"/>
    <w:rsid w:val="00721EC9"/>
    <w:rsid w:val="00724177"/>
    <w:rsid w:val="007244E6"/>
    <w:rsid w:val="00724949"/>
    <w:rsid w:val="00724A0F"/>
    <w:rsid w:val="007260C5"/>
    <w:rsid w:val="00727B78"/>
    <w:rsid w:val="00727DE6"/>
    <w:rsid w:val="00730839"/>
    <w:rsid w:val="00732163"/>
    <w:rsid w:val="00733794"/>
    <w:rsid w:val="007338C9"/>
    <w:rsid w:val="00733A6A"/>
    <w:rsid w:val="007345CA"/>
    <w:rsid w:val="00735855"/>
    <w:rsid w:val="00744AEA"/>
    <w:rsid w:val="0074543F"/>
    <w:rsid w:val="00745DA7"/>
    <w:rsid w:val="00745F2F"/>
    <w:rsid w:val="00747543"/>
    <w:rsid w:val="007515D3"/>
    <w:rsid w:val="00752A2D"/>
    <w:rsid w:val="00755614"/>
    <w:rsid w:val="0075699D"/>
    <w:rsid w:val="00757A0B"/>
    <w:rsid w:val="00762198"/>
    <w:rsid w:val="007644B3"/>
    <w:rsid w:val="0077233A"/>
    <w:rsid w:val="00773A59"/>
    <w:rsid w:val="00775E5E"/>
    <w:rsid w:val="00777B35"/>
    <w:rsid w:val="007805F4"/>
    <w:rsid w:val="007838DB"/>
    <w:rsid w:val="00784131"/>
    <w:rsid w:val="0078519A"/>
    <w:rsid w:val="0078693A"/>
    <w:rsid w:val="007872F6"/>
    <w:rsid w:val="007904AD"/>
    <w:rsid w:val="007908CA"/>
    <w:rsid w:val="00790F53"/>
    <w:rsid w:val="007910A2"/>
    <w:rsid w:val="007912AF"/>
    <w:rsid w:val="0079228E"/>
    <w:rsid w:val="00795597"/>
    <w:rsid w:val="00795BA8"/>
    <w:rsid w:val="00795EB8"/>
    <w:rsid w:val="00796BA3"/>
    <w:rsid w:val="007A211F"/>
    <w:rsid w:val="007A2E20"/>
    <w:rsid w:val="007A371C"/>
    <w:rsid w:val="007A41C9"/>
    <w:rsid w:val="007A634E"/>
    <w:rsid w:val="007A6614"/>
    <w:rsid w:val="007A6E04"/>
    <w:rsid w:val="007A78E1"/>
    <w:rsid w:val="007B14FE"/>
    <w:rsid w:val="007B25FA"/>
    <w:rsid w:val="007B34BD"/>
    <w:rsid w:val="007B3676"/>
    <w:rsid w:val="007B3EF8"/>
    <w:rsid w:val="007B459A"/>
    <w:rsid w:val="007B45A7"/>
    <w:rsid w:val="007B6AA5"/>
    <w:rsid w:val="007B72CA"/>
    <w:rsid w:val="007B7A08"/>
    <w:rsid w:val="007C0085"/>
    <w:rsid w:val="007C14F5"/>
    <w:rsid w:val="007C15EA"/>
    <w:rsid w:val="007C1A96"/>
    <w:rsid w:val="007C2AE5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3986"/>
    <w:rsid w:val="007E3BA7"/>
    <w:rsid w:val="007E3F62"/>
    <w:rsid w:val="007E436D"/>
    <w:rsid w:val="007E44B2"/>
    <w:rsid w:val="007E4BE9"/>
    <w:rsid w:val="007F0775"/>
    <w:rsid w:val="007F0DA0"/>
    <w:rsid w:val="007F1448"/>
    <w:rsid w:val="007F1C50"/>
    <w:rsid w:val="007F2546"/>
    <w:rsid w:val="007F66D9"/>
    <w:rsid w:val="007F7497"/>
    <w:rsid w:val="007F7F0A"/>
    <w:rsid w:val="0080158C"/>
    <w:rsid w:val="008034FB"/>
    <w:rsid w:val="00803707"/>
    <w:rsid w:val="00804111"/>
    <w:rsid w:val="008041F5"/>
    <w:rsid w:val="00804ACA"/>
    <w:rsid w:val="00804EF6"/>
    <w:rsid w:val="008050EE"/>
    <w:rsid w:val="00805A04"/>
    <w:rsid w:val="0081096A"/>
    <w:rsid w:val="00812C90"/>
    <w:rsid w:val="008135FB"/>
    <w:rsid w:val="008137B9"/>
    <w:rsid w:val="00813913"/>
    <w:rsid w:val="00814ACA"/>
    <w:rsid w:val="00814EB5"/>
    <w:rsid w:val="0081543D"/>
    <w:rsid w:val="00816456"/>
    <w:rsid w:val="00817CD2"/>
    <w:rsid w:val="008201C1"/>
    <w:rsid w:val="008204FC"/>
    <w:rsid w:val="0082105F"/>
    <w:rsid w:val="00821F8E"/>
    <w:rsid w:val="008220E8"/>
    <w:rsid w:val="00822746"/>
    <w:rsid w:val="008231AE"/>
    <w:rsid w:val="00823425"/>
    <w:rsid w:val="0082603D"/>
    <w:rsid w:val="00826E43"/>
    <w:rsid w:val="00832755"/>
    <w:rsid w:val="0083277D"/>
    <w:rsid w:val="0083288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34F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39E6"/>
    <w:rsid w:val="00883B4E"/>
    <w:rsid w:val="00884302"/>
    <w:rsid w:val="00884A69"/>
    <w:rsid w:val="00884A94"/>
    <w:rsid w:val="008855C2"/>
    <w:rsid w:val="008856EB"/>
    <w:rsid w:val="00886BAA"/>
    <w:rsid w:val="00886D63"/>
    <w:rsid w:val="00887365"/>
    <w:rsid w:val="0088739C"/>
    <w:rsid w:val="00887516"/>
    <w:rsid w:val="0089169E"/>
    <w:rsid w:val="0089263F"/>
    <w:rsid w:val="00893D49"/>
    <w:rsid w:val="00893D97"/>
    <w:rsid w:val="00896A57"/>
    <w:rsid w:val="00897586"/>
    <w:rsid w:val="008A0085"/>
    <w:rsid w:val="008A0B0D"/>
    <w:rsid w:val="008A0D5B"/>
    <w:rsid w:val="008A20B6"/>
    <w:rsid w:val="008A2895"/>
    <w:rsid w:val="008A5619"/>
    <w:rsid w:val="008A5B98"/>
    <w:rsid w:val="008A5BB7"/>
    <w:rsid w:val="008A77AF"/>
    <w:rsid w:val="008A7D89"/>
    <w:rsid w:val="008B0184"/>
    <w:rsid w:val="008B15FA"/>
    <w:rsid w:val="008B2C6D"/>
    <w:rsid w:val="008B54D5"/>
    <w:rsid w:val="008B722E"/>
    <w:rsid w:val="008B7355"/>
    <w:rsid w:val="008B7F69"/>
    <w:rsid w:val="008C110D"/>
    <w:rsid w:val="008C1997"/>
    <w:rsid w:val="008C201C"/>
    <w:rsid w:val="008C4E60"/>
    <w:rsid w:val="008C4FDA"/>
    <w:rsid w:val="008C72F2"/>
    <w:rsid w:val="008D2764"/>
    <w:rsid w:val="008D3131"/>
    <w:rsid w:val="008D5B63"/>
    <w:rsid w:val="008E0A0B"/>
    <w:rsid w:val="008E1190"/>
    <w:rsid w:val="008E24B4"/>
    <w:rsid w:val="008E2912"/>
    <w:rsid w:val="008E2F35"/>
    <w:rsid w:val="008E3763"/>
    <w:rsid w:val="008E5A5F"/>
    <w:rsid w:val="008F092C"/>
    <w:rsid w:val="008F1D84"/>
    <w:rsid w:val="008F28C4"/>
    <w:rsid w:val="008F4290"/>
    <w:rsid w:val="008F4580"/>
    <w:rsid w:val="008F4894"/>
    <w:rsid w:val="008F4F4C"/>
    <w:rsid w:val="008F5003"/>
    <w:rsid w:val="008F6463"/>
    <w:rsid w:val="008F6A34"/>
    <w:rsid w:val="008F73F2"/>
    <w:rsid w:val="00900564"/>
    <w:rsid w:val="00902DE3"/>
    <w:rsid w:val="009050E2"/>
    <w:rsid w:val="00907000"/>
    <w:rsid w:val="00910EE4"/>
    <w:rsid w:val="00914132"/>
    <w:rsid w:val="00914F25"/>
    <w:rsid w:val="00917A5D"/>
    <w:rsid w:val="00920833"/>
    <w:rsid w:val="0092167E"/>
    <w:rsid w:val="009220E3"/>
    <w:rsid w:val="00925C76"/>
    <w:rsid w:val="009270C8"/>
    <w:rsid w:val="009303A8"/>
    <w:rsid w:val="00931BE6"/>
    <w:rsid w:val="009321C8"/>
    <w:rsid w:val="00932F6D"/>
    <w:rsid w:val="0093304E"/>
    <w:rsid w:val="009347ED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A94"/>
    <w:rsid w:val="00944C79"/>
    <w:rsid w:val="00944D8E"/>
    <w:rsid w:val="009450F5"/>
    <w:rsid w:val="00946EFA"/>
    <w:rsid w:val="00950040"/>
    <w:rsid w:val="0095063D"/>
    <w:rsid w:val="00950B93"/>
    <w:rsid w:val="00951D50"/>
    <w:rsid w:val="00952806"/>
    <w:rsid w:val="00953458"/>
    <w:rsid w:val="00956743"/>
    <w:rsid w:val="00956B15"/>
    <w:rsid w:val="00956BE6"/>
    <w:rsid w:val="00957160"/>
    <w:rsid w:val="00960489"/>
    <w:rsid w:val="00960E59"/>
    <w:rsid w:val="0096132D"/>
    <w:rsid w:val="009613F2"/>
    <w:rsid w:val="009615B1"/>
    <w:rsid w:val="00964348"/>
    <w:rsid w:val="0096500D"/>
    <w:rsid w:val="009658FF"/>
    <w:rsid w:val="00966059"/>
    <w:rsid w:val="0096677E"/>
    <w:rsid w:val="00967C2D"/>
    <w:rsid w:val="00971373"/>
    <w:rsid w:val="009724DF"/>
    <w:rsid w:val="0097270F"/>
    <w:rsid w:val="009738D0"/>
    <w:rsid w:val="00974DFE"/>
    <w:rsid w:val="0097614A"/>
    <w:rsid w:val="00976556"/>
    <w:rsid w:val="009817EF"/>
    <w:rsid w:val="009832E0"/>
    <w:rsid w:val="0098416C"/>
    <w:rsid w:val="00986057"/>
    <w:rsid w:val="0098605C"/>
    <w:rsid w:val="00986E9A"/>
    <w:rsid w:val="009878DF"/>
    <w:rsid w:val="00990621"/>
    <w:rsid w:val="00991A7D"/>
    <w:rsid w:val="00992905"/>
    <w:rsid w:val="009935EB"/>
    <w:rsid w:val="0099461B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A6AE0"/>
    <w:rsid w:val="009B00E1"/>
    <w:rsid w:val="009B22E2"/>
    <w:rsid w:val="009B2E71"/>
    <w:rsid w:val="009B3FD1"/>
    <w:rsid w:val="009B5ED5"/>
    <w:rsid w:val="009B62B8"/>
    <w:rsid w:val="009B69E1"/>
    <w:rsid w:val="009B6DA2"/>
    <w:rsid w:val="009B6E23"/>
    <w:rsid w:val="009C02EA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D0E77"/>
    <w:rsid w:val="009D1F77"/>
    <w:rsid w:val="009D470D"/>
    <w:rsid w:val="009D4DAE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BAE"/>
    <w:rsid w:val="009F0A31"/>
    <w:rsid w:val="009F0C34"/>
    <w:rsid w:val="009F1234"/>
    <w:rsid w:val="009F276E"/>
    <w:rsid w:val="009F3A23"/>
    <w:rsid w:val="009F4459"/>
    <w:rsid w:val="009F493C"/>
    <w:rsid w:val="009F6209"/>
    <w:rsid w:val="009F62A5"/>
    <w:rsid w:val="009F6FFD"/>
    <w:rsid w:val="00A02411"/>
    <w:rsid w:val="00A03866"/>
    <w:rsid w:val="00A03948"/>
    <w:rsid w:val="00A04311"/>
    <w:rsid w:val="00A0455C"/>
    <w:rsid w:val="00A04E44"/>
    <w:rsid w:val="00A07709"/>
    <w:rsid w:val="00A10382"/>
    <w:rsid w:val="00A11B71"/>
    <w:rsid w:val="00A11F33"/>
    <w:rsid w:val="00A12D92"/>
    <w:rsid w:val="00A2163E"/>
    <w:rsid w:val="00A22BAB"/>
    <w:rsid w:val="00A23B70"/>
    <w:rsid w:val="00A24493"/>
    <w:rsid w:val="00A24BB4"/>
    <w:rsid w:val="00A24FC8"/>
    <w:rsid w:val="00A2647E"/>
    <w:rsid w:val="00A265B9"/>
    <w:rsid w:val="00A265F9"/>
    <w:rsid w:val="00A26877"/>
    <w:rsid w:val="00A26F56"/>
    <w:rsid w:val="00A27DB1"/>
    <w:rsid w:val="00A30F76"/>
    <w:rsid w:val="00A33F72"/>
    <w:rsid w:val="00A3473B"/>
    <w:rsid w:val="00A34B35"/>
    <w:rsid w:val="00A35531"/>
    <w:rsid w:val="00A3613B"/>
    <w:rsid w:val="00A3786A"/>
    <w:rsid w:val="00A37A1A"/>
    <w:rsid w:val="00A37AEB"/>
    <w:rsid w:val="00A40C22"/>
    <w:rsid w:val="00A40EFC"/>
    <w:rsid w:val="00A41B55"/>
    <w:rsid w:val="00A421C9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6DA3"/>
    <w:rsid w:val="00A5798B"/>
    <w:rsid w:val="00A60B12"/>
    <w:rsid w:val="00A60EAD"/>
    <w:rsid w:val="00A622D6"/>
    <w:rsid w:val="00A6282E"/>
    <w:rsid w:val="00A63E6C"/>
    <w:rsid w:val="00A655B9"/>
    <w:rsid w:val="00A67961"/>
    <w:rsid w:val="00A67ADC"/>
    <w:rsid w:val="00A71B19"/>
    <w:rsid w:val="00A73B0F"/>
    <w:rsid w:val="00A76348"/>
    <w:rsid w:val="00A8003D"/>
    <w:rsid w:val="00A80AEA"/>
    <w:rsid w:val="00A80F8A"/>
    <w:rsid w:val="00A87297"/>
    <w:rsid w:val="00A87478"/>
    <w:rsid w:val="00A8759C"/>
    <w:rsid w:val="00A91339"/>
    <w:rsid w:val="00A91907"/>
    <w:rsid w:val="00A9207B"/>
    <w:rsid w:val="00A9301F"/>
    <w:rsid w:val="00A9405B"/>
    <w:rsid w:val="00AA1932"/>
    <w:rsid w:val="00AA2AD2"/>
    <w:rsid w:val="00AA3FDD"/>
    <w:rsid w:val="00AA4F20"/>
    <w:rsid w:val="00AA4FDB"/>
    <w:rsid w:val="00AA59A0"/>
    <w:rsid w:val="00AA6475"/>
    <w:rsid w:val="00AB0104"/>
    <w:rsid w:val="00AB1419"/>
    <w:rsid w:val="00AB30F8"/>
    <w:rsid w:val="00AB3704"/>
    <w:rsid w:val="00AB37EF"/>
    <w:rsid w:val="00AB3B64"/>
    <w:rsid w:val="00AB491F"/>
    <w:rsid w:val="00AB53D1"/>
    <w:rsid w:val="00AB5B8F"/>
    <w:rsid w:val="00AB7DAF"/>
    <w:rsid w:val="00AC0F44"/>
    <w:rsid w:val="00AC1CD8"/>
    <w:rsid w:val="00AC26F5"/>
    <w:rsid w:val="00AC2E99"/>
    <w:rsid w:val="00AC4CFE"/>
    <w:rsid w:val="00AC671E"/>
    <w:rsid w:val="00AC678E"/>
    <w:rsid w:val="00AD03BE"/>
    <w:rsid w:val="00AD13F0"/>
    <w:rsid w:val="00AD32BE"/>
    <w:rsid w:val="00AD3EB7"/>
    <w:rsid w:val="00AD4375"/>
    <w:rsid w:val="00AD4EA0"/>
    <w:rsid w:val="00AD5CC3"/>
    <w:rsid w:val="00AD7AAC"/>
    <w:rsid w:val="00AD7B9C"/>
    <w:rsid w:val="00AE0410"/>
    <w:rsid w:val="00AE2B21"/>
    <w:rsid w:val="00AE474B"/>
    <w:rsid w:val="00AE51E1"/>
    <w:rsid w:val="00AE61CC"/>
    <w:rsid w:val="00AF0B91"/>
    <w:rsid w:val="00AF173C"/>
    <w:rsid w:val="00AF25E9"/>
    <w:rsid w:val="00AF34E8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59AD"/>
    <w:rsid w:val="00B07B30"/>
    <w:rsid w:val="00B07F86"/>
    <w:rsid w:val="00B11662"/>
    <w:rsid w:val="00B11FE5"/>
    <w:rsid w:val="00B12042"/>
    <w:rsid w:val="00B12512"/>
    <w:rsid w:val="00B142B3"/>
    <w:rsid w:val="00B14C7B"/>
    <w:rsid w:val="00B14D9C"/>
    <w:rsid w:val="00B1578E"/>
    <w:rsid w:val="00B15C88"/>
    <w:rsid w:val="00B16D97"/>
    <w:rsid w:val="00B170B2"/>
    <w:rsid w:val="00B174FF"/>
    <w:rsid w:val="00B22030"/>
    <w:rsid w:val="00B2342A"/>
    <w:rsid w:val="00B2574C"/>
    <w:rsid w:val="00B309A3"/>
    <w:rsid w:val="00B30B4C"/>
    <w:rsid w:val="00B31202"/>
    <w:rsid w:val="00B32A86"/>
    <w:rsid w:val="00B34300"/>
    <w:rsid w:val="00B36291"/>
    <w:rsid w:val="00B40D1F"/>
    <w:rsid w:val="00B42702"/>
    <w:rsid w:val="00B4303D"/>
    <w:rsid w:val="00B4354F"/>
    <w:rsid w:val="00B435C6"/>
    <w:rsid w:val="00B43E83"/>
    <w:rsid w:val="00B446C5"/>
    <w:rsid w:val="00B46746"/>
    <w:rsid w:val="00B46B46"/>
    <w:rsid w:val="00B47165"/>
    <w:rsid w:val="00B5048F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39A6"/>
    <w:rsid w:val="00B861F9"/>
    <w:rsid w:val="00B876AF"/>
    <w:rsid w:val="00B90D5A"/>
    <w:rsid w:val="00B91119"/>
    <w:rsid w:val="00B9155B"/>
    <w:rsid w:val="00B9200D"/>
    <w:rsid w:val="00B92164"/>
    <w:rsid w:val="00B92592"/>
    <w:rsid w:val="00B92F13"/>
    <w:rsid w:val="00B940EF"/>
    <w:rsid w:val="00B9474A"/>
    <w:rsid w:val="00B94838"/>
    <w:rsid w:val="00B9655D"/>
    <w:rsid w:val="00B96B78"/>
    <w:rsid w:val="00BA2247"/>
    <w:rsid w:val="00BA303B"/>
    <w:rsid w:val="00BA4FBC"/>
    <w:rsid w:val="00BA6D52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64AB"/>
    <w:rsid w:val="00BD089B"/>
    <w:rsid w:val="00BD0AAA"/>
    <w:rsid w:val="00BD16C3"/>
    <w:rsid w:val="00BD1F23"/>
    <w:rsid w:val="00BD5A6F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5925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07FFB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16AB9"/>
    <w:rsid w:val="00C20446"/>
    <w:rsid w:val="00C260D4"/>
    <w:rsid w:val="00C26557"/>
    <w:rsid w:val="00C269AE"/>
    <w:rsid w:val="00C307C6"/>
    <w:rsid w:val="00C30B87"/>
    <w:rsid w:val="00C33183"/>
    <w:rsid w:val="00C34D89"/>
    <w:rsid w:val="00C36405"/>
    <w:rsid w:val="00C36453"/>
    <w:rsid w:val="00C36C98"/>
    <w:rsid w:val="00C36FC0"/>
    <w:rsid w:val="00C402BA"/>
    <w:rsid w:val="00C40815"/>
    <w:rsid w:val="00C4110E"/>
    <w:rsid w:val="00C416C7"/>
    <w:rsid w:val="00C4221C"/>
    <w:rsid w:val="00C424E2"/>
    <w:rsid w:val="00C427C9"/>
    <w:rsid w:val="00C42A49"/>
    <w:rsid w:val="00C431AD"/>
    <w:rsid w:val="00C43608"/>
    <w:rsid w:val="00C4446A"/>
    <w:rsid w:val="00C447CB"/>
    <w:rsid w:val="00C4625F"/>
    <w:rsid w:val="00C479DE"/>
    <w:rsid w:val="00C47D0E"/>
    <w:rsid w:val="00C5035C"/>
    <w:rsid w:val="00C510BD"/>
    <w:rsid w:val="00C516D5"/>
    <w:rsid w:val="00C54BC6"/>
    <w:rsid w:val="00C55044"/>
    <w:rsid w:val="00C55760"/>
    <w:rsid w:val="00C569E9"/>
    <w:rsid w:val="00C56E67"/>
    <w:rsid w:val="00C57761"/>
    <w:rsid w:val="00C5791B"/>
    <w:rsid w:val="00C608AB"/>
    <w:rsid w:val="00C609D8"/>
    <w:rsid w:val="00C60D41"/>
    <w:rsid w:val="00C6224A"/>
    <w:rsid w:val="00C63B49"/>
    <w:rsid w:val="00C63E90"/>
    <w:rsid w:val="00C64088"/>
    <w:rsid w:val="00C643DF"/>
    <w:rsid w:val="00C64A52"/>
    <w:rsid w:val="00C663F6"/>
    <w:rsid w:val="00C67A26"/>
    <w:rsid w:val="00C67CB7"/>
    <w:rsid w:val="00C67E4C"/>
    <w:rsid w:val="00C70F4E"/>
    <w:rsid w:val="00C728AA"/>
    <w:rsid w:val="00C72C78"/>
    <w:rsid w:val="00C72FB9"/>
    <w:rsid w:val="00C742B8"/>
    <w:rsid w:val="00C747A8"/>
    <w:rsid w:val="00C74AD1"/>
    <w:rsid w:val="00C75135"/>
    <w:rsid w:val="00C753BF"/>
    <w:rsid w:val="00C754AC"/>
    <w:rsid w:val="00C75797"/>
    <w:rsid w:val="00C75C48"/>
    <w:rsid w:val="00C75CF6"/>
    <w:rsid w:val="00C803E7"/>
    <w:rsid w:val="00C81705"/>
    <w:rsid w:val="00C83A21"/>
    <w:rsid w:val="00C8667D"/>
    <w:rsid w:val="00C92170"/>
    <w:rsid w:val="00C92A33"/>
    <w:rsid w:val="00C9318F"/>
    <w:rsid w:val="00C93666"/>
    <w:rsid w:val="00C938B8"/>
    <w:rsid w:val="00C9532A"/>
    <w:rsid w:val="00C968E1"/>
    <w:rsid w:val="00CA029C"/>
    <w:rsid w:val="00CA159F"/>
    <w:rsid w:val="00CA19BD"/>
    <w:rsid w:val="00CA2CC7"/>
    <w:rsid w:val="00CA31F2"/>
    <w:rsid w:val="00CA46FA"/>
    <w:rsid w:val="00CA49E1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4D22"/>
    <w:rsid w:val="00CB74F6"/>
    <w:rsid w:val="00CB78AC"/>
    <w:rsid w:val="00CB796D"/>
    <w:rsid w:val="00CC1C23"/>
    <w:rsid w:val="00CC4EBA"/>
    <w:rsid w:val="00CC64FA"/>
    <w:rsid w:val="00CC6E9B"/>
    <w:rsid w:val="00CD0F4F"/>
    <w:rsid w:val="00CD1235"/>
    <w:rsid w:val="00CD174A"/>
    <w:rsid w:val="00CD345D"/>
    <w:rsid w:val="00CD44D7"/>
    <w:rsid w:val="00CD5113"/>
    <w:rsid w:val="00CE0FDC"/>
    <w:rsid w:val="00CE245C"/>
    <w:rsid w:val="00CE4334"/>
    <w:rsid w:val="00CE507C"/>
    <w:rsid w:val="00CE5112"/>
    <w:rsid w:val="00CE54E0"/>
    <w:rsid w:val="00CE5693"/>
    <w:rsid w:val="00CE5944"/>
    <w:rsid w:val="00CE66F3"/>
    <w:rsid w:val="00CF064D"/>
    <w:rsid w:val="00CF07EC"/>
    <w:rsid w:val="00CF1EBD"/>
    <w:rsid w:val="00CF24D5"/>
    <w:rsid w:val="00CF2987"/>
    <w:rsid w:val="00CF32A1"/>
    <w:rsid w:val="00CF3FB9"/>
    <w:rsid w:val="00CF47B6"/>
    <w:rsid w:val="00CF5944"/>
    <w:rsid w:val="00CF5EF6"/>
    <w:rsid w:val="00D0214A"/>
    <w:rsid w:val="00D028CA"/>
    <w:rsid w:val="00D03518"/>
    <w:rsid w:val="00D03EED"/>
    <w:rsid w:val="00D03FFA"/>
    <w:rsid w:val="00D0442D"/>
    <w:rsid w:val="00D048A0"/>
    <w:rsid w:val="00D04D3F"/>
    <w:rsid w:val="00D04DEB"/>
    <w:rsid w:val="00D06791"/>
    <w:rsid w:val="00D078B0"/>
    <w:rsid w:val="00D10A57"/>
    <w:rsid w:val="00D11994"/>
    <w:rsid w:val="00D11A21"/>
    <w:rsid w:val="00D12189"/>
    <w:rsid w:val="00D146D8"/>
    <w:rsid w:val="00D16B7D"/>
    <w:rsid w:val="00D170B1"/>
    <w:rsid w:val="00D17309"/>
    <w:rsid w:val="00D2016F"/>
    <w:rsid w:val="00D227EE"/>
    <w:rsid w:val="00D22E4A"/>
    <w:rsid w:val="00D25B32"/>
    <w:rsid w:val="00D263AD"/>
    <w:rsid w:val="00D26E63"/>
    <w:rsid w:val="00D27F94"/>
    <w:rsid w:val="00D30BF5"/>
    <w:rsid w:val="00D312A6"/>
    <w:rsid w:val="00D323C2"/>
    <w:rsid w:val="00D34E9E"/>
    <w:rsid w:val="00D355CD"/>
    <w:rsid w:val="00D35A3B"/>
    <w:rsid w:val="00D4019A"/>
    <w:rsid w:val="00D40A96"/>
    <w:rsid w:val="00D4155E"/>
    <w:rsid w:val="00D42815"/>
    <w:rsid w:val="00D4347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53BB"/>
    <w:rsid w:val="00D56A75"/>
    <w:rsid w:val="00D56C04"/>
    <w:rsid w:val="00D60341"/>
    <w:rsid w:val="00D61920"/>
    <w:rsid w:val="00D61F53"/>
    <w:rsid w:val="00D63F94"/>
    <w:rsid w:val="00D66D7B"/>
    <w:rsid w:val="00D67304"/>
    <w:rsid w:val="00D67A20"/>
    <w:rsid w:val="00D70085"/>
    <w:rsid w:val="00D708DA"/>
    <w:rsid w:val="00D7169C"/>
    <w:rsid w:val="00D7269F"/>
    <w:rsid w:val="00D7389E"/>
    <w:rsid w:val="00D758C2"/>
    <w:rsid w:val="00D77DB4"/>
    <w:rsid w:val="00D80D06"/>
    <w:rsid w:val="00D8154D"/>
    <w:rsid w:val="00D81CE5"/>
    <w:rsid w:val="00D8473C"/>
    <w:rsid w:val="00D84AAB"/>
    <w:rsid w:val="00D852E4"/>
    <w:rsid w:val="00D8541D"/>
    <w:rsid w:val="00D8653A"/>
    <w:rsid w:val="00D91E00"/>
    <w:rsid w:val="00D93D35"/>
    <w:rsid w:val="00D940FF"/>
    <w:rsid w:val="00D946D0"/>
    <w:rsid w:val="00D95519"/>
    <w:rsid w:val="00D95CA5"/>
    <w:rsid w:val="00D95E9E"/>
    <w:rsid w:val="00D97CDF"/>
    <w:rsid w:val="00DA1908"/>
    <w:rsid w:val="00DA19DC"/>
    <w:rsid w:val="00DA1DDD"/>
    <w:rsid w:val="00DA2BB9"/>
    <w:rsid w:val="00DA3D12"/>
    <w:rsid w:val="00DA5672"/>
    <w:rsid w:val="00DA5BE2"/>
    <w:rsid w:val="00DB012C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C0B3A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0628"/>
    <w:rsid w:val="00DE0C0D"/>
    <w:rsid w:val="00DE2041"/>
    <w:rsid w:val="00DE4567"/>
    <w:rsid w:val="00DE6058"/>
    <w:rsid w:val="00DE6BCF"/>
    <w:rsid w:val="00DE7DA9"/>
    <w:rsid w:val="00DF03B4"/>
    <w:rsid w:val="00DF1253"/>
    <w:rsid w:val="00DF1A8D"/>
    <w:rsid w:val="00DF2F56"/>
    <w:rsid w:val="00DF323A"/>
    <w:rsid w:val="00DF36E8"/>
    <w:rsid w:val="00E0124C"/>
    <w:rsid w:val="00E01355"/>
    <w:rsid w:val="00E02416"/>
    <w:rsid w:val="00E02451"/>
    <w:rsid w:val="00E03458"/>
    <w:rsid w:val="00E0443A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5832"/>
    <w:rsid w:val="00E25A03"/>
    <w:rsid w:val="00E26763"/>
    <w:rsid w:val="00E27D90"/>
    <w:rsid w:val="00E27DE6"/>
    <w:rsid w:val="00E310D2"/>
    <w:rsid w:val="00E32808"/>
    <w:rsid w:val="00E32E9E"/>
    <w:rsid w:val="00E341CD"/>
    <w:rsid w:val="00E34C19"/>
    <w:rsid w:val="00E36F3F"/>
    <w:rsid w:val="00E3713E"/>
    <w:rsid w:val="00E41491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1147"/>
    <w:rsid w:val="00E520AF"/>
    <w:rsid w:val="00E522E9"/>
    <w:rsid w:val="00E52732"/>
    <w:rsid w:val="00E52E86"/>
    <w:rsid w:val="00E53FDF"/>
    <w:rsid w:val="00E544BC"/>
    <w:rsid w:val="00E547B9"/>
    <w:rsid w:val="00E54FDD"/>
    <w:rsid w:val="00E5559D"/>
    <w:rsid w:val="00E55A9C"/>
    <w:rsid w:val="00E56A9C"/>
    <w:rsid w:val="00E57296"/>
    <w:rsid w:val="00E57723"/>
    <w:rsid w:val="00E57E3A"/>
    <w:rsid w:val="00E60454"/>
    <w:rsid w:val="00E6218F"/>
    <w:rsid w:val="00E708E1"/>
    <w:rsid w:val="00E70C5B"/>
    <w:rsid w:val="00E7219D"/>
    <w:rsid w:val="00E72E22"/>
    <w:rsid w:val="00E7318F"/>
    <w:rsid w:val="00E73A6C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BAF"/>
    <w:rsid w:val="00E95CB9"/>
    <w:rsid w:val="00E96E26"/>
    <w:rsid w:val="00E9787F"/>
    <w:rsid w:val="00E979F5"/>
    <w:rsid w:val="00EA25F4"/>
    <w:rsid w:val="00EA29AF"/>
    <w:rsid w:val="00EA49DF"/>
    <w:rsid w:val="00EA6475"/>
    <w:rsid w:val="00EA7F4C"/>
    <w:rsid w:val="00EB0037"/>
    <w:rsid w:val="00EB0F32"/>
    <w:rsid w:val="00EB540D"/>
    <w:rsid w:val="00EB5770"/>
    <w:rsid w:val="00EB643D"/>
    <w:rsid w:val="00EB7112"/>
    <w:rsid w:val="00EB758A"/>
    <w:rsid w:val="00EB7EB9"/>
    <w:rsid w:val="00EC1754"/>
    <w:rsid w:val="00EC1C6F"/>
    <w:rsid w:val="00EC1ED7"/>
    <w:rsid w:val="00EC35AD"/>
    <w:rsid w:val="00EC3E68"/>
    <w:rsid w:val="00EC45FB"/>
    <w:rsid w:val="00EC5B65"/>
    <w:rsid w:val="00EC6D36"/>
    <w:rsid w:val="00EC7DFD"/>
    <w:rsid w:val="00ED1285"/>
    <w:rsid w:val="00ED172B"/>
    <w:rsid w:val="00ED2F1B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61AD"/>
    <w:rsid w:val="00EF77F1"/>
    <w:rsid w:val="00EF7CF4"/>
    <w:rsid w:val="00EF7F38"/>
    <w:rsid w:val="00F00218"/>
    <w:rsid w:val="00F00611"/>
    <w:rsid w:val="00F00957"/>
    <w:rsid w:val="00F00A91"/>
    <w:rsid w:val="00F01354"/>
    <w:rsid w:val="00F02797"/>
    <w:rsid w:val="00F03183"/>
    <w:rsid w:val="00F03965"/>
    <w:rsid w:val="00F04544"/>
    <w:rsid w:val="00F0457C"/>
    <w:rsid w:val="00F04C1F"/>
    <w:rsid w:val="00F0632C"/>
    <w:rsid w:val="00F06E86"/>
    <w:rsid w:val="00F07EBC"/>
    <w:rsid w:val="00F11018"/>
    <w:rsid w:val="00F11205"/>
    <w:rsid w:val="00F128C5"/>
    <w:rsid w:val="00F1333F"/>
    <w:rsid w:val="00F13375"/>
    <w:rsid w:val="00F13D0E"/>
    <w:rsid w:val="00F14465"/>
    <w:rsid w:val="00F146CE"/>
    <w:rsid w:val="00F14ABB"/>
    <w:rsid w:val="00F15A6F"/>
    <w:rsid w:val="00F15DE4"/>
    <w:rsid w:val="00F1679B"/>
    <w:rsid w:val="00F173A6"/>
    <w:rsid w:val="00F23E7B"/>
    <w:rsid w:val="00F24B9B"/>
    <w:rsid w:val="00F25D2D"/>
    <w:rsid w:val="00F26F4F"/>
    <w:rsid w:val="00F30913"/>
    <w:rsid w:val="00F315A0"/>
    <w:rsid w:val="00F31D80"/>
    <w:rsid w:val="00F32B0D"/>
    <w:rsid w:val="00F33181"/>
    <w:rsid w:val="00F3708F"/>
    <w:rsid w:val="00F40E76"/>
    <w:rsid w:val="00F422DF"/>
    <w:rsid w:val="00F429C4"/>
    <w:rsid w:val="00F432A8"/>
    <w:rsid w:val="00F43A18"/>
    <w:rsid w:val="00F46088"/>
    <w:rsid w:val="00F468E4"/>
    <w:rsid w:val="00F4720D"/>
    <w:rsid w:val="00F5187A"/>
    <w:rsid w:val="00F51C84"/>
    <w:rsid w:val="00F52A41"/>
    <w:rsid w:val="00F52C40"/>
    <w:rsid w:val="00F5474E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66FE9"/>
    <w:rsid w:val="00F746B3"/>
    <w:rsid w:val="00F754E9"/>
    <w:rsid w:val="00F76470"/>
    <w:rsid w:val="00F765EE"/>
    <w:rsid w:val="00F779C7"/>
    <w:rsid w:val="00F77FDE"/>
    <w:rsid w:val="00F82E64"/>
    <w:rsid w:val="00F859E3"/>
    <w:rsid w:val="00F85A3A"/>
    <w:rsid w:val="00F86111"/>
    <w:rsid w:val="00F86B4E"/>
    <w:rsid w:val="00F87E4D"/>
    <w:rsid w:val="00F907D8"/>
    <w:rsid w:val="00F90B19"/>
    <w:rsid w:val="00F914DA"/>
    <w:rsid w:val="00F91C13"/>
    <w:rsid w:val="00F91D40"/>
    <w:rsid w:val="00F91F64"/>
    <w:rsid w:val="00F920CF"/>
    <w:rsid w:val="00F93293"/>
    <w:rsid w:val="00F93C01"/>
    <w:rsid w:val="00F9440E"/>
    <w:rsid w:val="00F956F1"/>
    <w:rsid w:val="00FA226F"/>
    <w:rsid w:val="00FA2AE5"/>
    <w:rsid w:val="00FA45C2"/>
    <w:rsid w:val="00FA4CDF"/>
    <w:rsid w:val="00FA5529"/>
    <w:rsid w:val="00FA5614"/>
    <w:rsid w:val="00FA5741"/>
    <w:rsid w:val="00FA6CBA"/>
    <w:rsid w:val="00FA6F35"/>
    <w:rsid w:val="00FA7ECA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4A85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1A0"/>
    <w:rsid w:val="00FF0519"/>
    <w:rsid w:val="00FF0878"/>
    <w:rsid w:val="00FF30F4"/>
    <w:rsid w:val="00FF3E61"/>
    <w:rsid w:val="00FF3EE0"/>
    <w:rsid w:val="00FF4B52"/>
    <w:rsid w:val="00FF4E11"/>
    <w:rsid w:val="00FF5F28"/>
    <w:rsid w:val="00FF62E3"/>
    <w:rsid w:val="00FF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2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430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L1,Numerowanie,List Paragraph,Akapit z listą5,2 heading,A_wyliczenie,K-P_odwolanie,maz_wyliczenie,opis dzialania,normalny tekst,Obiekt,BulletC,Akapit z listą31,NOWY,Akapit z listą32,Akapit z listą3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L1 Znak,Numerowanie Znak,List Paragraph Znak,Akapit z listą5 Znak,2 heading Znak,A_wyliczenie Znak,K-P_odwolanie Znak,maz_wyliczenie Znak,opis dzialania Znak,normalny tekst Znak,Obiekt Znak,BulletC Znak,Akapit z listą31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paragraph" w:styleId="Podtytu">
    <w:name w:val="Subtitle"/>
    <w:basedOn w:val="Normalny"/>
    <w:next w:val="Normalny"/>
    <w:link w:val="PodtytuZnak"/>
    <w:qFormat/>
    <w:rsid w:val="007249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249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2430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eksttreci">
    <w:name w:val="Tekst treści"/>
    <w:basedOn w:val="Domylnaczcionkaakapitu"/>
    <w:rsid w:val="00243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59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ra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91E3-E08D-4192-ABE8-C937D3A1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2872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20064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Marek</cp:lastModifiedBy>
  <cp:revision>13</cp:revision>
  <cp:lastPrinted>2021-09-01T18:52:00Z</cp:lastPrinted>
  <dcterms:created xsi:type="dcterms:W3CDTF">2021-10-14T06:07:00Z</dcterms:created>
  <dcterms:modified xsi:type="dcterms:W3CDTF">2021-10-22T08:37:00Z</dcterms:modified>
</cp:coreProperties>
</file>