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D24A" w14:textId="03911681" w:rsidR="00826378" w:rsidRPr="00C958BC" w:rsidRDefault="00F45637">
      <w:pPr>
        <w:pStyle w:val="Standard"/>
        <w:rPr>
          <w:rFonts w:ascii="Noto sans" w:hAnsi="Noto sans" w:cs="Noto sans"/>
          <w:b/>
          <w:bCs/>
        </w:rPr>
      </w:pPr>
      <w:r w:rsidRPr="00C958BC">
        <w:rPr>
          <w:rFonts w:ascii="Noto sans" w:hAnsi="Noto sans" w:cs="Noto sans"/>
          <w:b/>
          <w:bCs/>
        </w:rPr>
        <w:t>0</w:t>
      </w:r>
      <w:r w:rsidR="002978A4" w:rsidRPr="00C958BC">
        <w:rPr>
          <w:rFonts w:ascii="Noto sans" w:hAnsi="Noto sans" w:cs="Noto sans"/>
          <w:b/>
          <w:bCs/>
        </w:rPr>
        <w:t>54</w:t>
      </w:r>
      <w:r w:rsidRPr="00C958BC">
        <w:rPr>
          <w:rFonts w:ascii="Noto sans" w:hAnsi="Noto sans" w:cs="Noto sans"/>
          <w:b/>
          <w:bCs/>
        </w:rPr>
        <w:t>/202</w:t>
      </w:r>
      <w:r w:rsidR="00AA3B1C" w:rsidRPr="00C958BC">
        <w:rPr>
          <w:rFonts w:ascii="Noto sans" w:hAnsi="Noto sans" w:cs="Noto sans"/>
          <w:b/>
          <w:bCs/>
        </w:rPr>
        <w:t>1</w:t>
      </w:r>
      <w:r w:rsidRPr="00C958BC">
        <w:rPr>
          <w:rFonts w:ascii="Noto sans" w:hAnsi="Noto sans" w:cs="Noto sans"/>
          <w:b/>
          <w:bCs/>
        </w:rPr>
        <w:t>/</w:t>
      </w:r>
      <w:r w:rsidR="00F06FE3" w:rsidRPr="00C958BC">
        <w:rPr>
          <w:rFonts w:ascii="Noto sans" w:hAnsi="Noto sans" w:cs="Noto sans"/>
          <w:b/>
          <w:bCs/>
        </w:rPr>
        <w:t>VO-</w:t>
      </w:r>
      <w:r w:rsidRPr="00C958BC">
        <w:rPr>
          <w:rFonts w:ascii="Noto sans" w:hAnsi="Noto sans" w:cs="Noto sans"/>
          <w:b/>
          <w:bCs/>
        </w:rPr>
        <w:t>§117</w:t>
      </w:r>
    </w:p>
    <w:p w14:paraId="09FAF89B" w14:textId="77777777" w:rsidR="00DD22F0" w:rsidRPr="00C958BC" w:rsidRDefault="00DD22F0" w:rsidP="00DD22F0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1C3E25C4" w14:textId="26AE5B8D" w:rsidR="00AA3B1C" w:rsidRPr="00C958BC" w:rsidRDefault="00AA3B1C" w:rsidP="00DD22F0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C958BC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173B99A3" w14:textId="77777777" w:rsidR="00AA3B1C" w:rsidRPr="00C958BC" w:rsidRDefault="00AA3B1C" w:rsidP="00AA3B1C">
      <w:pPr>
        <w:pStyle w:val="Standard"/>
        <w:numPr>
          <w:ilvl w:val="0"/>
          <w:numId w:val="18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C958BC">
        <w:rPr>
          <w:rFonts w:ascii="Noto sans" w:hAnsi="Noto sans" w:cs="Noto sans"/>
          <w:b/>
          <w:sz w:val="22"/>
          <w:szCs w:val="22"/>
        </w:rPr>
        <w:t>zákazka s nízkou hodnotou – verejná sú</w:t>
      </w:r>
      <w:r w:rsidRPr="00C958BC">
        <w:rPr>
          <w:rFonts w:ascii="Calibri" w:hAnsi="Calibri" w:cs="Calibri"/>
          <w:b/>
          <w:sz w:val="22"/>
          <w:szCs w:val="22"/>
        </w:rPr>
        <w:t>ť</w:t>
      </w:r>
      <w:r w:rsidRPr="00C958BC">
        <w:rPr>
          <w:rFonts w:ascii="Noto sans" w:hAnsi="Noto sans" w:cs="Noto sans"/>
          <w:b/>
          <w:sz w:val="22"/>
          <w:szCs w:val="22"/>
        </w:rPr>
        <w:t>až</w:t>
      </w:r>
    </w:p>
    <w:p w14:paraId="6481B5FD" w14:textId="3A955151" w:rsidR="00AA3B1C" w:rsidRPr="00C958BC" w:rsidRDefault="00AA3B1C" w:rsidP="00913FB1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5F2F9874" w14:textId="4CC07BB5" w:rsidR="00AA3B1C" w:rsidRPr="00C958BC" w:rsidRDefault="00AA3B1C" w:rsidP="00AA3B1C">
      <w:pPr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</w:rPr>
        <w:t>v rámci postupu verejného obstarávania pod</w:t>
      </w:r>
      <w:r w:rsidRPr="00C958BC">
        <w:rPr>
          <w:rFonts w:cs="Calibri"/>
        </w:rPr>
        <w:t>ľ</w:t>
      </w:r>
      <w:r w:rsidRPr="00C958BC">
        <w:rPr>
          <w:rFonts w:ascii="Noto sans" w:hAnsi="Noto sans" w:cs="Noto sans"/>
        </w:rPr>
        <w:t>a §</w:t>
      </w:r>
      <w:r w:rsidR="0085445B" w:rsidRPr="00C958BC">
        <w:rPr>
          <w:rFonts w:ascii="Noto sans" w:hAnsi="Noto sans" w:cs="Noto sans"/>
        </w:rPr>
        <w:t xml:space="preserve"> </w:t>
      </w:r>
      <w:r w:rsidRPr="00C958BC">
        <w:rPr>
          <w:rFonts w:ascii="Noto sans" w:hAnsi="Noto sans" w:cs="Noto sans"/>
        </w:rPr>
        <w:t xml:space="preserve">117 zákona 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. 343/2015 Z. z. o verejnom obstarávaní a o zmene a doplnení niektorých zákonov v znení neskorších predpisov</w:t>
      </w:r>
      <w:r w:rsidR="0085445B" w:rsidRPr="00C958BC">
        <w:rPr>
          <w:rFonts w:ascii="Noto sans" w:hAnsi="Noto sans" w:cs="Noto sans"/>
        </w:rPr>
        <w:t xml:space="preserve"> (</w:t>
      </w:r>
      <w:r w:rsidR="0085445B" w:rsidRPr="00C958BC">
        <w:rPr>
          <w:rFonts w:cs="Calibri"/>
        </w:rPr>
        <w:t>ď</w:t>
      </w:r>
      <w:r w:rsidR="0085445B" w:rsidRPr="00C958BC">
        <w:rPr>
          <w:rFonts w:ascii="Noto sans" w:hAnsi="Noto sans" w:cs="Noto sans"/>
        </w:rPr>
        <w:t>alej len ,,</w:t>
      </w:r>
      <w:proofErr w:type="spellStart"/>
      <w:r w:rsidR="0085445B" w:rsidRPr="00C958BC">
        <w:rPr>
          <w:rFonts w:ascii="Noto sans" w:hAnsi="Noto sans" w:cs="Noto sans"/>
        </w:rPr>
        <w:t>ZoVO</w:t>
      </w:r>
      <w:proofErr w:type="spellEnd"/>
      <w:r w:rsidR="0085445B" w:rsidRPr="00C958BC">
        <w:rPr>
          <w:rFonts w:ascii="Noto sans" w:hAnsi="Noto sans" w:cs="Noto sans"/>
        </w:rPr>
        <w:t>“)</w:t>
      </w:r>
    </w:p>
    <w:p w14:paraId="3FF88969" w14:textId="77777777" w:rsidR="00AA3B1C" w:rsidRPr="00C958BC" w:rsidRDefault="00AA3B1C" w:rsidP="00AA3B1C">
      <w:pPr>
        <w:jc w:val="both"/>
        <w:rPr>
          <w:rFonts w:ascii="Noto sans" w:hAnsi="Noto sans" w:cs="Noto sans"/>
        </w:rPr>
      </w:pPr>
    </w:p>
    <w:p w14:paraId="1F7738AE" w14:textId="52BBDAC1" w:rsidR="00AA3B1C" w:rsidRPr="00C958BC" w:rsidRDefault="00AA3B1C" w:rsidP="002978A4">
      <w:pPr>
        <w:pStyle w:val="Standard"/>
        <w:numPr>
          <w:ilvl w:val="0"/>
          <w:numId w:val="20"/>
        </w:numPr>
        <w:tabs>
          <w:tab w:val="left" w:pos="36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 xml:space="preserve"> Identifikácia verejného obstarávate</w:t>
      </w:r>
      <w:r w:rsidRPr="00C958BC">
        <w:rPr>
          <w:rFonts w:ascii="Calibri" w:hAnsi="Calibri" w:cs="Calibri"/>
          <w:b/>
          <w:sz w:val="20"/>
          <w:szCs w:val="20"/>
        </w:rPr>
        <w:t>ľ</w:t>
      </w:r>
      <w:r w:rsidRPr="00C958BC">
        <w:rPr>
          <w:rFonts w:ascii="Noto sans" w:hAnsi="Noto sans" w:cs="Noto sans"/>
          <w:b/>
          <w:sz w:val="20"/>
          <w:szCs w:val="20"/>
        </w:rPr>
        <w:t>a:</w:t>
      </w:r>
    </w:p>
    <w:p w14:paraId="3BC6317F" w14:textId="77777777" w:rsidR="00AA3B1C" w:rsidRPr="00C958BC" w:rsidRDefault="00AA3B1C" w:rsidP="00AA3B1C">
      <w:pPr>
        <w:pStyle w:val="Standard"/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55B6F52F" w14:textId="37876A7A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Názov: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66E8E8D5" w14:textId="77777777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I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O: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  <w:t>44 518 684</w:t>
      </w:r>
    </w:p>
    <w:p w14:paraId="10392EA4" w14:textId="77777777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Štatutárny orgán: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C958BC">
        <w:rPr>
          <w:rFonts w:ascii="Noto sans" w:hAnsi="Noto sans" w:cs="Noto sans"/>
          <w:sz w:val="20"/>
          <w:szCs w:val="20"/>
        </w:rPr>
        <w:t xml:space="preserve"> – konate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spolo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nosti</w:t>
      </w:r>
    </w:p>
    <w:p w14:paraId="7CBEF555" w14:textId="610CA116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Sídlo: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C958BC">
        <w:rPr>
          <w:rFonts w:ascii="Noto sans" w:hAnsi="Noto sans" w:cs="Noto sans"/>
          <w:sz w:val="20"/>
          <w:szCs w:val="20"/>
        </w:rPr>
        <w:tab/>
      </w:r>
    </w:p>
    <w:p w14:paraId="44D6C114" w14:textId="665843E4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Kontaktná osoba pre VO: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  <w:t xml:space="preserve">JUDr. </w:t>
      </w:r>
      <w:r w:rsidR="0071048B" w:rsidRPr="00C958BC">
        <w:rPr>
          <w:rFonts w:ascii="Noto sans" w:hAnsi="Noto sans" w:cs="Noto sans"/>
          <w:sz w:val="20"/>
          <w:szCs w:val="20"/>
        </w:rPr>
        <w:t>Patrícia Uhrínová</w:t>
      </w:r>
    </w:p>
    <w:p w14:paraId="2B7845F2" w14:textId="71BB253E" w:rsidR="00DD22F0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Telefón:</w:t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  <w:t>+4219</w:t>
      </w:r>
      <w:r w:rsidR="00DD22F0" w:rsidRPr="00C958BC">
        <w:rPr>
          <w:rFonts w:ascii="Noto sans" w:hAnsi="Noto sans" w:cs="Noto sans"/>
          <w:sz w:val="20"/>
          <w:szCs w:val="20"/>
        </w:rPr>
        <w:t>45 458 059</w:t>
      </w:r>
    </w:p>
    <w:p w14:paraId="6273B7DC" w14:textId="33E32111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Pracovný kontakt pre vysvetlenie</w:t>
      </w:r>
    </w:p>
    <w:p w14:paraId="0C614C2A" w14:textId="2D5A523A" w:rsidR="0085445B" w:rsidRPr="00C958BC" w:rsidRDefault="0085445B" w:rsidP="00DF75D4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výzvy na predloženie ponuky:</w:t>
      </w:r>
      <w:r w:rsidRPr="00C958BC">
        <w:rPr>
          <w:rFonts w:ascii="Noto sans" w:hAnsi="Noto sans" w:cs="Noto sans"/>
          <w:sz w:val="20"/>
          <w:szCs w:val="20"/>
        </w:rPr>
        <w:tab/>
      </w:r>
      <w:hyperlink r:id="rId8" w:history="1">
        <w:r w:rsidR="00DF75D4" w:rsidRPr="00C958BC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</w:p>
    <w:p w14:paraId="768B8ED8" w14:textId="77777777" w:rsidR="00AA3B1C" w:rsidRPr="00C958BC" w:rsidRDefault="00AA3B1C" w:rsidP="00AA3B1C">
      <w:pPr>
        <w:jc w:val="both"/>
        <w:rPr>
          <w:rFonts w:ascii="Noto sans" w:hAnsi="Noto sans" w:cs="Noto sans"/>
          <w:u w:val="single"/>
        </w:rPr>
      </w:pPr>
    </w:p>
    <w:p w14:paraId="41D8240A" w14:textId="1BEB6DA0" w:rsidR="00DD22F0" w:rsidRPr="00C958BC" w:rsidRDefault="00AA3B1C" w:rsidP="00AA3B1C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Komunikácia pre uvedenú zákazku sa uskuto</w:t>
      </w:r>
      <w:r w:rsidRPr="00C958BC">
        <w:rPr>
          <w:rFonts w:ascii="Calibri" w:hAnsi="Calibri" w:cs="Calibri"/>
          <w:b/>
          <w:sz w:val="20"/>
          <w:szCs w:val="20"/>
        </w:rPr>
        <w:t>čň</w:t>
      </w:r>
      <w:r w:rsidRPr="00C958BC">
        <w:rPr>
          <w:rFonts w:ascii="Noto sans" w:hAnsi="Noto sans" w:cs="Noto sans"/>
          <w:b/>
          <w:sz w:val="20"/>
          <w:szCs w:val="20"/>
        </w:rPr>
        <w:t>uje prostredníctvom systému na</w:t>
      </w:r>
      <w:r w:rsidR="00DD22F0" w:rsidRPr="00C958BC">
        <w:rPr>
          <w:rFonts w:ascii="Noto sans" w:hAnsi="Noto sans" w:cs="Noto sans"/>
          <w:b/>
          <w:sz w:val="20"/>
          <w:szCs w:val="20"/>
        </w:rPr>
        <w:t> </w:t>
      </w:r>
      <w:r w:rsidRPr="00C958BC">
        <w:rPr>
          <w:rFonts w:ascii="Noto sans" w:hAnsi="Noto sans" w:cs="Noto sans"/>
          <w:b/>
          <w:sz w:val="20"/>
          <w:szCs w:val="20"/>
        </w:rPr>
        <w:t xml:space="preserve">elektronickú komunikáciu – JOSEPHINE: </w:t>
      </w:r>
      <w:hyperlink r:id="rId9" w:history="1">
        <w:r w:rsidRPr="00C958BC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8F48E74" w14:textId="13334E44" w:rsidR="00826378" w:rsidRPr="00C958BC" w:rsidRDefault="00826378" w:rsidP="00913FB1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4B0E01BB" w14:textId="6B0FECD6" w:rsidR="00826378" w:rsidRPr="00C958BC" w:rsidRDefault="00F45637" w:rsidP="009B3541">
      <w:pPr>
        <w:pStyle w:val="Odsekzoznamu"/>
        <w:numPr>
          <w:ilvl w:val="0"/>
          <w:numId w:val="20"/>
        </w:numPr>
        <w:tabs>
          <w:tab w:val="left" w:pos="360"/>
        </w:tabs>
        <w:ind w:left="284" w:hanging="284"/>
        <w:jc w:val="both"/>
        <w:textAlignment w:val="auto"/>
        <w:rPr>
          <w:rFonts w:ascii="Noto sans" w:hAnsi="Noto sans" w:cs="Noto sans"/>
        </w:rPr>
      </w:pPr>
      <w:r w:rsidRPr="00C958BC">
        <w:rPr>
          <w:rFonts w:ascii="Noto sans" w:hAnsi="Noto sans" w:cs="Noto sans"/>
          <w:b/>
          <w:sz w:val="20"/>
          <w:szCs w:val="20"/>
        </w:rPr>
        <w:t>Názov predmetu zákazky:</w:t>
      </w:r>
      <w:r w:rsidR="0085445B" w:rsidRPr="00C958BC">
        <w:rPr>
          <w:rFonts w:ascii="Noto sans" w:hAnsi="Noto sans" w:cs="Noto sans"/>
          <w:b/>
          <w:sz w:val="20"/>
          <w:szCs w:val="20"/>
        </w:rPr>
        <w:tab/>
      </w:r>
      <w:r w:rsidRPr="00C958BC">
        <w:rPr>
          <w:rFonts w:ascii="Noto sans" w:hAnsi="Noto sans" w:cs="Noto sans"/>
          <w:b/>
          <w:color w:val="000000"/>
          <w:kern w:val="0"/>
        </w:rPr>
        <w:t>„</w:t>
      </w:r>
      <w:bookmarkStart w:id="0" w:name="_Hlk61347408"/>
      <w:r w:rsidR="009B3541"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>Do</w:t>
      </w:r>
      <w:r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 xml:space="preserve">dávka </w:t>
      </w:r>
      <w:r w:rsidR="009B3541"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 xml:space="preserve">a montáž </w:t>
      </w:r>
      <w:r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>PVC podl</w:t>
      </w:r>
      <w:r w:rsidR="009B3541"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>áh</w:t>
      </w:r>
      <w:r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 xml:space="preserve"> </w:t>
      </w:r>
      <w:r w:rsidR="009B3541" w:rsidRPr="00C958BC">
        <w:rPr>
          <w:rFonts w:ascii="Noto sans" w:hAnsi="Noto sans" w:cs="Noto sans"/>
          <w:b/>
          <w:color w:val="000000"/>
          <w:kern w:val="0"/>
          <w:sz w:val="20"/>
          <w:szCs w:val="20"/>
        </w:rPr>
        <w:t>do hybridných bytov</w:t>
      </w:r>
      <w:r w:rsidRPr="00C958BC">
        <w:rPr>
          <w:rFonts w:ascii="Noto sans" w:hAnsi="Noto sans" w:cs="Noto sans"/>
          <w:b/>
          <w:color w:val="000000"/>
          <w:kern w:val="0"/>
        </w:rPr>
        <w:t>“</w:t>
      </w:r>
      <w:r w:rsidRPr="00C958BC">
        <w:rPr>
          <w:rFonts w:ascii="Noto sans" w:hAnsi="Noto sans" w:cs="Noto sans"/>
          <w:b/>
          <w:kern w:val="0"/>
        </w:rPr>
        <w:t xml:space="preserve"> </w:t>
      </w:r>
      <w:r w:rsidRPr="00C958BC">
        <w:rPr>
          <w:rFonts w:ascii="Noto sans" w:hAnsi="Noto sans" w:cs="Noto sans"/>
          <w:kern w:val="0"/>
        </w:rPr>
        <w:t xml:space="preserve"> </w:t>
      </w:r>
    </w:p>
    <w:bookmarkEnd w:id="0"/>
    <w:p w14:paraId="736547DC" w14:textId="77777777" w:rsidR="00826378" w:rsidRPr="00C958BC" w:rsidRDefault="00826378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111A6E2B" w14:textId="405D01A4" w:rsidR="00551061" w:rsidRPr="00C958BC" w:rsidRDefault="00F45637" w:rsidP="00DF75D4">
      <w:pPr>
        <w:widowControl/>
        <w:ind w:left="284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Zákazka je na</w:t>
      </w:r>
      <w:r w:rsidR="0055106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:</w:t>
      </w:r>
      <w:r w:rsidR="0055106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ab/>
      </w:r>
      <w:r w:rsidR="00551061" w:rsidRPr="00C958BC">
        <w:rPr>
          <w:rFonts w:ascii="Noto sans" w:eastAsia="Times New Roman" w:hAnsi="Noto sans" w:cs="Noto sans"/>
          <w:kern w:val="0"/>
          <w:lang w:eastAsia="ar-SA"/>
        </w:rPr>
        <w:tab/>
      </w:r>
      <w:r w:rsidR="00551061" w:rsidRPr="00C958BC">
        <w:rPr>
          <w:rFonts w:ascii="Noto sans" w:eastAsia="Times New Roman" w:hAnsi="Noto sans" w:cs="Noto sans"/>
          <w:kern w:val="0"/>
          <w:lang w:eastAsia="ar-SA"/>
        </w:rPr>
        <w:tab/>
      </w:r>
      <w:r w:rsidRPr="00C958BC">
        <w:rPr>
          <w:rFonts w:ascii="Noto sans" w:eastAsia="Times New Roman" w:hAnsi="Noto sans" w:cs="Noto sans"/>
          <w:kern w:val="0"/>
          <w:lang w:eastAsia="ar-SA"/>
        </w:rPr>
        <w:t>tovar</w:t>
      </w:r>
      <w:r w:rsidR="00551061" w:rsidRPr="00C958BC">
        <w:rPr>
          <w:rFonts w:ascii="Noto sans" w:eastAsia="Times New Roman" w:hAnsi="Noto sans" w:cs="Noto sans"/>
          <w:kern w:val="0"/>
          <w:lang w:eastAsia="ar-SA"/>
        </w:rPr>
        <w:t>/stavebné práce</w:t>
      </w:r>
    </w:p>
    <w:p w14:paraId="4D876816" w14:textId="77777777" w:rsidR="00551061" w:rsidRPr="00C958BC" w:rsidRDefault="00551061" w:rsidP="0055106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0F82B677" w14:textId="0121958B" w:rsidR="00826378" w:rsidRPr="00C958BC" w:rsidRDefault="00551061" w:rsidP="00DF75D4">
      <w:pPr>
        <w:widowControl/>
        <w:ind w:left="284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Hlavný </w:t>
      </w:r>
      <w:r w:rsidR="00F45637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CPV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kód</w:t>
      </w:r>
      <w:r w:rsidR="00F45637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:</w:t>
      </w:r>
      <w:r w:rsidRPr="00C958BC">
        <w:rPr>
          <w:rFonts w:ascii="Noto sans" w:eastAsia="Times New Roman" w:hAnsi="Noto sans" w:cs="Noto sans"/>
          <w:kern w:val="0"/>
          <w:lang w:eastAsia="ar-SA"/>
        </w:rPr>
        <w:tab/>
      </w:r>
      <w:r w:rsidRPr="00C958BC">
        <w:rPr>
          <w:rFonts w:ascii="Noto sans" w:eastAsia="Times New Roman" w:hAnsi="Noto sans" w:cs="Noto sans"/>
          <w:kern w:val="0"/>
          <w:lang w:eastAsia="ar-SA"/>
        </w:rPr>
        <w:tab/>
      </w:r>
      <w:r w:rsidRPr="00C958BC">
        <w:rPr>
          <w:rFonts w:ascii="Noto sans" w:eastAsia="Times New Roman" w:hAnsi="Noto sans" w:cs="Noto sans"/>
          <w:kern w:val="0"/>
          <w:lang w:eastAsia="ar-SA"/>
        </w:rPr>
        <w:tab/>
        <w:t xml:space="preserve">44112230-9 </w:t>
      </w:r>
      <w:r w:rsidR="00D34B8F" w:rsidRPr="00C958BC">
        <w:rPr>
          <w:rFonts w:ascii="Noto sans" w:eastAsia="Times New Roman" w:hAnsi="Noto sans" w:cs="Noto sans"/>
          <w:kern w:val="0"/>
          <w:lang w:eastAsia="ar-SA"/>
        </w:rPr>
        <w:t>–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Linoleum</w:t>
      </w:r>
    </w:p>
    <w:p w14:paraId="1BB7C89D" w14:textId="0072A3E2" w:rsidR="00D34B8F" w:rsidRPr="00C958BC" w:rsidRDefault="00D34B8F" w:rsidP="0055106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4905B2ED" w14:textId="62FB7C1B" w:rsidR="00D34B8F" w:rsidRPr="00C958BC" w:rsidRDefault="00A936E2" w:rsidP="00DF75D4">
      <w:pPr>
        <w:widowControl/>
        <w:ind w:left="284"/>
        <w:jc w:val="both"/>
        <w:textAlignment w:val="auto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b/>
          <w:bCs/>
          <w:kern w:val="0"/>
          <w:lang w:eastAsia="ar-SA"/>
        </w:rPr>
        <w:t>Dopl</w:t>
      </w:r>
      <w:r>
        <w:rPr>
          <w:rFonts w:ascii="Arial" w:eastAsia="Times New Roman" w:hAnsi="Arial" w:cs="Arial"/>
          <w:b/>
          <w:bCs/>
          <w:kern w:val="0"/>
          <w:lang w:eastAsia="ar-SA"/>
        </w:rPr>
        <w:t xml:space="preserve">ňujúci </w:t>
      </w:r>
      <w:r w:rsidR="00D34B8F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CPV kód:</w:t>
      </w:r>
      <w:r w:rsidR="00D34B8F" w:rsidRPr="00C958BC">
        <w:rPr>
          <w:rFonts w:ascii="Noto sans" w:eastAsia="Times New Roman" w:hAnsi="Noto sans" w:cs="Noto sans"/>
          <w:kern w:val="0"/>
          <w:lang w:eastAsia="ar-SA"/>
        </w:rPr>
        <w:tab/>
      </w:r>
      <w:r w:rsidR="00D34B8F" w:rsidRPr="00C958BC">
        <w:rPr>
          <w:rFonts w:ascii="Noto sans" w:eastAsia="Times New Roman" w:hAnsi="Noto sans" w:cs="Noto sans"/>
          <w:kern w:val="0"/>
          <w:lang w:eastAsia="ar-SA"/>
        </w:rPr>
        <w:tab/>
        <w:t>45432110-8 - Kladenie podláh</w:t>
      </w:r>
    </w:p>
    <w:p w14:paraId="249EAA4E" w14:textId="77777777" w:rsidR="00826378" w:rsidRPr="00C958BC" w:rsidRDefault="00826378">
      <w:pPr>
        <w:widowControl/>
        <w:jc w:val="both"/>
        <w:textAlignment w:val="auto"/>
        <w:rPr>
          <w:rFonts w:ascii="Noto sans" w:eastAsia="Times New Roman" w:hAnsi="Noto sans" w:cs="Noto sans"/>
          <w:bCs/>
          <w:iCs/>
          <w:kern w:val="0"/>
          <w:lang w:eastAsia="ar-SA"/>
        </w:rPr>
      </w:pPr>
    </w:p>
    <w:p w14:paraId="75F83937" w14:textId="3824E783" w:rsidR="00826378" w:rsidRPr="00C958BC" w:rsidRDefault="00F45637" w:rsidP="002978A4">
      <w:pPr>
        <w:pStyle w:val="Odsekzoznamu"/>
        <w:numPr>
          <w:ilvl w:val="0"/>
          <w:numId w:val="20"/>
        </w:numPr>
        <w:ind w:left="284" w:hanging="284"/>
        <w:jc w:val="both"/>
        <w:textAlignment w:val="auto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Stru</w:t>
      </w:r>
      <w:r w:rsidRPr="00C958BC">
        <w:rPr>
          <w:rFonts w:ascii="Calibri" w:hAnsi="Calibri" w:cs="Calibri"/>
          <w:b/>
          <w:sz w:val="20"/>
          <w:szCs w:val="20"/>
        </w:rPr>
        <w:t>č</w:t>
      </w:r>
      <w:r w:rsidRPr="00C958BC">
        <w:rPr>
          <w:rFonts w:ascii="Noto sans" w:hAnsi="Noto sans" w:cs="Noto sans"/>
          <w:b/>
          <w:sz w:val="20"/>
          <w:szCs w:val="20"/>
        </w:rPr>
        <w:t>ný opis predmetu zákazky:</w:t>
      </w:r>
    </w:p>
    <w:p w14:paraId="4EB7ECBD" w14:textId="77777777" w:rsidR="00826378" w:rsidRPr="00C958BC" w:rsidRDefault="00826378">
      <w:pPr>
        <w:widowControl/>
        <w:jc w:val="both"/>
        <w:textAlignment w:val="auto"/>
        <w:rPr>
          <w:rFonts w:ascii="Noto sans" w:eastAsia="Times New Roman" w:hAnsi="Noto sans" w:cs="Noto sans"/>
          <w:bCs/>
          <w:iCs/>
          <w:kern w:val="0"/>
          <w:lang w:eastAsia="ar-SA"/>
        </w:rPr>
      </w:pPr>
    </w:p>
    <w:p w14:paraId="32C293BA" w14:textId="76842C14" w:rsidR="00E51118" w:rsidRPr="00C958BC" w:rsidRDefault="00F45637" w:rsidP="009B354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Predmetom zákazky je dodávka </w:t>
      </w:r>
      <w:r w:rsidR="00DD22F0" w:rsidRPr="00C958BC">
        <w:rPr>
          <w:rFonts w:ascii="Noto sans" w:eastAsia="Times New Roman" w:hAnsi="Noto sans" w:cs="Noto sans"/>
          <w:kern w:val="0"/>
          <w:lang w:eastAsia="ar-SA"/>
        </w:rPr>
        <w:t>a montáž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PVC</w:t>
      </w:r>
      <w:r w:rsidR="00DA4EE9" w:rsidRPr="00C958BC">
        <w:rPr>
          <w:rFonts w:ascii="Noto sans" w:eastAsia="Times New Roman" w:hAnsi="Noto sans" w:cs="Noto sans"/>
          <w:kern w:val="0"/>
          <w:lang w:eastAsia="ar-SA"/>
        </w:rPr>
        <w:t xml:space="preserve"> podláh do hybridných bytov.</w:t>
      </w:r>
    </w:p>
    <w:p w14:paraId="5B33E2A0" w14:textId="23A24AF2" w:rsidR="00E51118" w:rsidRDefault="00F45637" w:rsidP="009B354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Požadovaný rozsah tovaru je vyšpecifikovaný v 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Prílohe </w:t>
      </w:r>
      <w:r w:rsidRPr="00C958BC">
        <w:rPr>
          <w:rFonts w:eastAsia="Times New Roman" w:cs="Calibri"/>
          <w:b/>
          <w:bCs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.</w:t>
      </w:r>
      <w:r w:rsidR="0004240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1</w:t>
      </w:r>
      <w:r w:rsidR="0004240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Výzvy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– Cenový návrh. Verejný obstarávate</w:t>
      </w:r>
      <w:r w:rsidRPr="00C958BC">
        <w:rPr>
          <w:rFonts w:eastAsia="Times New Roman" w:cs="Calibri"/>
          <w:kern w:val="0"/>
          <w:lang w:eastAsia="ar-SA"/>
        </w:rPr>
        <w:t>ľ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požaduje doda</w:t>
      </w:r>
      <w:r w:rsidRPr="00C958BC">
        <w:rPr>
          <w:rFonts w:eastAsia="Times New Roman" w:cs="Calibri"/>
          <w:kern w:val="0"/>
          <w:lang w:eastAsia="ar-SA"/>
        </w:rPr>
        <w:t>ť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tovary v súlade s 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Prílohou </w:t>
      </w:r>
      <w:r w:rsidRPr="00C958BC">
        <w:rPr>
          <w:rFonts w:eastAsia="Times New Roman" w:cs="Calibri"/>
          <w:b/>
          <w:bCs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.</w:t>
      </w:r>
      <w:r w:rsidR="009B354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1</w:t>
      </w:r>
      <w:r w:rsidR="009B3541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Výzvy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a pod</w:t>
      </w:r>
      <w:r w:rsidRPr="00C958BC">
        <w:rPr>
          <w:rFonts w:eastAsia="Times New Roman" w:cs="Calibri"/>
          <w:kern w:val="0"/>
          <w:lang w:eastAsia="ar-SA"/>
        </w:rPr>
        <w:t>ľ</w:t>
      </w:r>
      <w:r w:rsidRPr="00C958BC">
        <w:rPr>
          <w:rFonts w:ascii="Noto sans" w:eastAsia="Times New Roman" w:hAnsi="Noto sans" w:cs="Noto sans"/>
          <w:kern w:val="0"/>
          <w:lang w:eastAsia="ar-SA"/>
        </w:rPr>
        <w:t>a požiadaviek</w:t>
      </w:r>
      <w:r w:rsidR="00042401" w:rsidRPr="00C958BC">
        <w:rPr>
          <w:rFonts w:ascii="Noto sans" w:eastAsia="Times New Roman" w:hAnsi="Noto sans" w:cs="Noto sans"/>
          <w:kern w:val="0"/>
          <w:lang w:eastAsia="ar-SA"/>
        </w:rPr>
        <w:t xml:space="preserve"> na</w:t>
      </w:r>
      <w:r w:rsidR="00C958BC" w:rsidRPr="00C958BC">
        <w:rPr>
          <w:rFonts w:ascii="Noto sans" w:eastAsia="Times New Roman" w:hAnsi="Noto sans" w:cs="Noto sans"/>
          <w:kern w:val="0"/>
          <w:lang w:eastAsia="ar-SA"/>
        </w:rPr>
        <w:t> </w:t>
      </w:r>
      <w:r w:rsidR="00042401" w:rsidRPr="00C958BC">
        <w:rPr>
          <w:rFonts w:ascii="Noto sans" w:eastAsia="Times New Roman" w:hAnsi="Noto sans" w:cs="Noto sans"/>
          <w:kern w:val="0"/>
          <w:lang w:eastAsia="ar-SA"/>
        </w:rPr>
        <w:t>technické vlastnosti PVC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uvedených v tejto Výzve.</w:t>
      </w:r>
    </w:p>
    <w:p w14:paraId="42FC5339" w14:textId="77777777" w:rsidR="00052B6C" w:rsidRPr="00C958BC" w:rsidRDefault="00052B6C" w:rsidP="00052B6C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kern w:val="0"/>
          <w:lang w:eastAsia="ar-SA"/>
        </w:rPr>
        <w:t>Kladenie PVC podláh sa bude realizova</w:t>
      </w:r>
      <w:r w:rsidRPr="00C958BC">
        <w:rPr>
          <w:rFonts w:eastAsia="Times New Roman" w:cs="Calibri"/>
          <w:kern w:val="0"/>
          <w:lang w:eastAsia="ar-SA"/>
        </w:rPr>
        <w:t>ť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do 31.12.2021 v 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7 hybridných bytoch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na ul. Adlerova 4 (5 hybridných bytov), ul. Ostravská </w:t>
      </w:r>
      <w:r w:rsidRPr="00C958BC">
        <w:rPr>
          <w:rFonts w:eastAsia="Times New Roman" w:cs="Calibri"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kern w:val="0"/>
          <w:lang w:eastAsia="ar-SA"/>
        </w:rPr>
        <w:t>. 14 (1 hybridný byt) a Krosnianska 37 (1 hybridný byt).</w:t>
      </w:r>
    </w:p>
    <w:p w14:paraId="04BACC61" w14:textId="18280961" w:rsidR="00042401" w:rsidRDefault="00042401" w:rsidP="0004240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</w:pPr>
      <w:r w:rsidRPr="00C958BC">
        <w:rPr>
          <w:rFonts w:ascii="Noto sans" w:eastAsia="Times New Roman" w:hAnsi="Noto sans" w:cs="Noto sans"/>
          <w:kern w:val="0"/>
          <w:lang w:eastAsia="ar-SA"/>
        </w:rPr>
        <w:t>V prípade, že sú vyššie uvedené špecifikácie materiálov pomocou odkazu na konkrétnu zna</w:t>
      </w:r>
      <w:r w:rsidRPr="00C958BC">
        <w:rPr>
          <w:rFonts w:eastAsia="Times New Roman" w:cs="Calibri"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kern w:val="0"/>
          <w:lang w:eastAsia="ar-SA"/>
        </w:rPr>
        <w:t>ku, alebo výrobcu, môže by</w:t>
      </w:r>
      <w:r w:rsidRPr="00C958BC">
        <w:rPr>
          <w:rFonts w:eastAsia="Times New Roman" w:cs="Calibri"/>
          <w:kern w:val="0"/>
          <w:lang w:eastAsia="ar-SA"/>
        </w:rPr>
        <w:t>ť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ponúknutý a bude akceptovaný aj iný </w:t>
      </w:r>
      <w:r w:rsidRPr="00C958BC">
        <w:rPr>
          <w:rFonts w:ascii="Noto sans" w:eastAsia="Times New Roman" w:hAnsi="Noto sans" w:cs="Noto sans"/>
          <w:b/>
          <w:kern w:val="0"/>
          <w:lang w:eastAsia="ar-SA"/>
        </w:rPr>
        <w:t>ekvivalentný tovar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, ktorý má rovnaké alebo vyššie </w:t>
      </w:r>
      <w:r w:rsidRPr="00C958BC"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>kvalitatívne alebo výkonnostné charakteristiky ako tie, ktoré sú uvedené nižšie.</w:t>
      </w:r>
    </w:p>
    <w:p w14:paraId="3CB87344" w14:textId="40B104BA" w:rsidR="00052B6C" w:rsidRPr="00307DB7" w:rsidRDefault="00052B6C" w:rsidP="00052B6C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 prípade zníženia rozsahu tovaru a stavebných prác, dôjde k zníženiu celkovej ceny podľa množstva nerealizovaných dodávok, resp. k zníženiu cien alikvotne podľa cien uvedených v</w:t>
      </w:r>
      <w:r w:rsidR="00A936E2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 xml:space="preserve">predloženej cenovej ponuke. V prípade zvýšenia rozsahu tovaru a stavebných prác, ktoré objednávateľ z objektívnych dôvodov nemohol predvídať dôjde k zvýšeniu celkovej ceny podľa </w:t>
      </w:r>
      <w:r>
        <w:rPr>
          <w:rFonts w:ascii="Noto sans" w:hAnsi="Noto sans" w:cs="Noto sans"/>
          <w:sz w:val="20"/>
          <w:szCs w:val="20"/>
        </w:rPr>
        <w:lastRenderedPageBreak/>
        <w:t>skutočne zrealizovaných naviac dodávok. Túto skutočnosť si zmluvné strany potvrdia a odsúhlasia samostatným písomným záznamom.</w:t>
      </w:r>
    </w:p>
    <w:p w14:paraId="4793C114" w14:textId="0A62E5C6" w:rsidR="00D558E0" w:rsidRPr="00C958BC" w:rsidRDefault="00D558E0" w:rsidP="00052B6C">
      <w:pPr>
        <w:widowControl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4A688AE8" w14:textId="3DDCFFD3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bookmarkStart w:id="1" w:name="_Hlk85616993"/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 xml:space="preserve">Požiadavky na technické vlastnosti PVC: </w:t>
      </w:r>
    </w:p>
    <w:p w14:paraId="27A5D5ED" w14:textId="2F7B8AF2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 xml:space="preserve">Typ podlahovej krytiny: </w:t>
      </w:r>
      <w:r w:rsidR="00AD5688" w:rsidRPr="00C958BC">
        <w:rPr>
          <w:rFonts w:ascii="Noto sans" w:hAnsi="Noto sans" w:cs="Noto sans"/>
          <w:sz w:val="20"/>
          <w:szCs w:val="20"/>
        </w:rPr>
        <w:t>heterogénna kompaktná</w:t>
      </w:r>
      <w:r w:rsidRPr="00C958BC">
        <w:rPr>
          <w:rFonts w:ascii="Noto sans" w:hAnsi="Noto sans" w:cs="Noto sans"/>
          <w:sz w:val="20"/>
          <w:szCs w:val="20"/>
        </w:rPr>
        <w:t xml:space="preserve"> podlahová krytina</w:t>
      </w:r>
      <w:r w:rsidR="0052154C">
        <w:rPr>
          <w:rFonts w:ascii="Noto sans" w:hAnsi="Noto sans" w:cs="Noto sans"/>
          <w:sz w:val="20"/>
          <w:szCs w:val="20"/>
        </w:rPr>
        <w:t>, TARKETT CLASSIC</w:t>
      </w:r>
    </w:p>
    <w:p w14:paraId="200CB14D" w14:textId="238E8ACB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Trieda zá</w:t>
      </w:r>
      <w:r w:rsidRPr="00C958BC">
        <w:rPr>
          <w:rFonts w:ascii="Calibri" w:hAnsi="Calibri" w:cs="Calibri"/>
          <w:b/>
          <w:bCs/>
          <w:sz w:val="20"/>
          <w:szCs w:val="20"/>
        </w:rPr>
        <w:t>ť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aže: </w:t>
      </w:r>
      <w:r w:rsidRPr="00C958BC">
        <w:rPr>
          <w:rFonts w:ascii="Noto sans" w:hAnsi="Noto sans" w:cs="Noto sans"/>
          <w:sz w:val="20"/>
          <w:szCs w:val="20"/>
        </w:rPr>
        <w:t>pre komer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né priestory: 3</w:t>
      </w:r>
      <w:r w:rsidR="00AD5688" w:rsidRPr="00C958BC">
        <w:rPr>
          <w:rFonts w:ascii="Noto sans" w:hAnsi="Noto sans" w:cs="Noto sans"/>
          <w:sz w:val="20"/>
          <w:szCs w:val="20"/>
        </w:rPr>
        <w:t>2</w:t>
      </w:r>
    </w:p>
    <w:p w14:paraId="21FAA666" w14:textId="77777777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Celková hrúbka:</w:t>
      </w:r>
      <w:r w:rsidRPr="00C958BC">
        <w:rPr>
          <w:rFonts w:ascii="Noto sans" w:hAnsi="Noto sans" w:cs="Noto sans"/>
          <w:sz w:val="20"/>
          <w:szCs w:val="20"/>
        </w:rPr>
        <w:t xml:space="preserve"> 2 mm</w:t>
      </w:r>
    </w:p>
    <w:p w14:paraId="27CE5F36" w14:textId="505143B3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Hrúbka náš</w:t>
      </w:r>
      <w:r w:rsidRPr="00C958BC">
        <w:rPr>
          <w:rFonts w:ascii="Calibri" w:hAnsi="Calibri" w:cs="Calibri"/>
          <w:b/>
          <w:bCs/>
          <w:sz w:val="20"/>
          <w:szCs w:val="20"/>
        </w:rPr>
        <w:t>ľ</w:t>
      </w:r>
      <w:r w:rsidRPr="00C958BC">
        <w:rPr>
          <w:rFonts w:ascii="Noto sans" w:hAnsi="Noto sans" w:cs="Noto sans"/>
          <w:b/>
          <w:bCs/>
          <w:sz w:val="20"/>
          <w:szCs w:val="20"/>
        </w:rPr>
        <w:t>apnej vrstvy: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r w:rsidR="00AD5688" w:rsidRPr="00C958BC">
        <w:rPr>
          <w:rFonts w:ascii="Noto sans" w:hAnsi="Noto sans" w:cs="Noto sans"/>
          <w:sz w:val="20"/>
          <w:szCs w:val="20"/>
        </w:rPr>
        <w:t>0,4</w:t>
      </w:r>
      <w:r w:rsidRPr="00C958BC">
        <w:rPr>
          <w:rFonts w:ascii="Noto sans" w:hAnsi="Noto sans" w:cs="Noto sans"/>
          <w:sz w:val="20"/>
          <w:szCs w:val="20"/>
        </w:rPr>
        <w:t xml:space="preserve"> mm</w:t>
      </w:r>
    </w:p>
    <w:p w14:paraId="33277163" w14:textId="196053BD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Celková hmotnos</w:t>
      </w:r>
      <w:r w:rsidRPr="00C958BC">
        <w:rPr>
          <w:rFonts w:ascii="Calibri" w:hAnsi="Calibri" w:cs="Calibri"/>
          <w:b/>
          <w:bCs/>
          <w:sz w:val="20"/>
          <w:szCs w:val="20"/>
        </w:rPr>
        <w:t>ť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Pr="00C958BC">
        <w:rPr>
          <w:rFonts w:ascii="Noto sans" w:hAnsi="Noto sans" w:cs="Noto sans"/>
          <w:sz w:val="20"/>
          <w:szCs w:val="20"/>
        </w:rPr>
        <w:t>max 2</w:t>
      </w:r>
      <w:r w:rsidR="00AD5688" w:rsidRPr="00C958BC">
        <w:rPr>
          <w:rFonts w:ascii="Noto sans" w:hAnsi="Noto sans" w:cs="Noto sans"/>
          <w:sz w:val="20"/>
          <w:szCs w:val="20"/>
        </w:rPr>
        <w:t xml:space="preserve"> 150 </w:t>
      </w:r>
      <w:r w:rsidRPr="00C958BC">
        <w:rPr>
          <w:rFonts w:ascii="Noto sans" w:hAnsi="Noto sans" w:cs="Noto sans"/>
          <w:sz w:val="20"/>
          <w:szCs w:val="20"/>
        </w:rPr>
        <w:t>g/m</w:t>
      </w:r>
      <w:r w:rsidRPr="00C958BC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0B35A37B" w14:textId="77777777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C958BC">
        <w:rPr>
          <w:rFonts w:ascii="Noto sans" w:hAnsi="Noto sans" w:cs="Noto sans"/>
          <w:b/>
          <w:bCs/>
          <w:sz w:val="20"/>
          <w:szCs w:val="20"/>
        </w:rPr>
        <w:t>Zbytkový</w:t>
      </w:r>
      <w:proofErr w:type="spellEnd"/>
      <w:r w:rsidRPr="00C958BC">
        <w:rPr>
          <w:rFonts w:ascii="Noto sans" w:hAnsi="Noto sans" w:cs="Noto sans"/>
          <w:b/>
          <w:bCs/>
          <w:sz w:val="20"/>
          <w:szCs w:val="20"/>
        </w:rPr>
        <w:t xml:space="preserve"> otlak: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r w:rsidRPr="00C958BC">
        <w:rPr>
          <w:rFonts w:ascii="Arial" w:hAnsi="Arial" w:cs="Arial"/>
          <w:sz w:val="20"/>
          <w:szCs w:val="20"/>
        </w:rPr>
        <w:t>≤</w:t>
      </w:r>
      <w:r w:rsidRPr="00C958BC">
        <w:rPr>
          <w:rFonts w:ascii="Noto sans" w:hAnsi="Noto sans" w:cs="Noto sans"/>
          <w:sz w:val="20"/>
          <w:szCs w:val="20"/>
        </w:rPr>
        <w:t xml:space="preserve"> 0,1 mm</w:t>
      </w:r>
    </w:p>
    <w:p w14:paraId="23CD6839" w14:textId="00B5146B" w:rsidR="00D558E0" w:rsidRPr="00C958BC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Farebná stálos</w:t>
      </w:r>
      <w:r w:rsidRPr="00C958BC">
        <w:rPr>
          <w:rFonts w:ascii="Calibri" w:hAnsi="Calibri" w:cs="Calibri"/>
          <w:b/>
          <w:bCs/>
          <w:sz w:val="20"/>
          <w:szCs w:val="20"/>
        </w:rPr>
        <w:t>ť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Pr="00C958BC">
        <w:rPr>
          <w:rFonts w:ascii="Arial" w:hAnsi="Arial" w:cs="Arial"/>
          <w:sz w:val="20"/>
          <w:szCs w:val="20"/>
        </w:rPr>
        <w:t>≥</w:t>
      </w:r>
      <w:r w:rsidRPr="00C958BC">
        <w:rPr>
          <w:rFonts w:ascii="Noto sans" w:hAnsi="Noto sans" w:cs="Noto sans"/>
          <w:sz w:val="20"/>
          <w:szCs w:val="20"/>
        </w:rPr>
        <w:t xml:space="preserve"> úrove</w:t>
      </w:r>
      <w:r w:rsidRPr="00C958BC">
        <w:rPr>
          <w:rFonts w:ascii="Calibri" w:hAnsi="Calibri" w:cs="Calibri"/>
          <w:sz w:val="20"/>
          <w:szCs w:val="20"/>
        </w:rPr>
        <w:t>ň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r w:rsidR="00F464A4" w:rsidRPr="00C958BC">
        <w:rPr>
          <w:rFonts w:ascii="Noto sans" w:hAnsi="Noto sans" w:cs="Noto sans"/>
          <w:sz w:val="20"/>
          <w:szCs w:val="20"/>
        </w:rPr>
        <w:t>6</w:t>
      </w:r>
    </w:p>
    <w:p w14:paraId="74C2F716" w14:textId="4CDA5260" w:rsidR="00D558E0" w:rsidRPr="00C958BC" w:rsidRDefault="00D558E0" w:rsidP="00354941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C958BC">
        <w:rPr>
          <w:rFonts w:ascii="Noto sans" w:hAnsi="Noto sans" w:cs="Noto sans"/>
          <w:b/>
          <w:bCs/>
          <w:sz w:val="20"/>
          <w:szCs w:val="20"/>
        </w:rPr>
        <w:t>Protišmykovos</w:t>
      </w:r>
      <w:r w:rsidRPr="00C958BC">
        <w:rPr>
          <w:rFonts w:ascii="Calibri" w:hAnsi="Calibri" w:cs="Calibri"/>
          <w:b/>
          <w:bCs/>
          <w:sz w:val="20"/>
          <w:szCs w:val="20"/>
        </w:rPr>
        <w:t>ť</w:t>
      </w:r>
      <w:proofErr w:type="spellEnd"/>
      <w:r w:rsidRPr="00C958BC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="00AD5688" w:rsidRPr="00C958BC">
        <w:rPr>
          <w:rFonts w:ascii="Noto sans" w:hAnsi="Noto sans" w:cs="Noto sans"/>
          <w:sz w:val="20"/>
          <w:szCs w:val="20"/>
        </w:rPr>
        <w:t>R10</w:t>
      </w:r>
    </w:p>
    <w:p w14:paraId="6E971B75" w14:textId="5E02F6A6" w:rsidR="00354941" w:rsidRPr="00C958BC" w:rsidRDefault="00354941" w:rsidP="00354941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Farebnos</w:t>
      </w:r>
      <w:r w:rsidRPr="00C958BC">
        <w:rPr>
          <w:rFonts w:ascii="Calibri" w:hAnsi="Calibri" w:cs="Calibri"/>
          <w:b/>
          <w:bCs/>
          <w:sz w:val="20"/>
          <w:szCs w:val="20"/>
        </w:rPr>
        <w:t>ť</w:t>
      </w:r>
      <w:r w:rsidRPr="00C958BC">
        <w:rPr>
          <w:rFonts w:ascii="Noto sans" w:hAnsi="Noto sans" w:cs="Noto sans"/>
          <w:b/>
          <w:bCs/>
          <w:sz w:val="20"/>
          <w:szCs w:val="20"/>
        </w:rPr>
        <w:t>: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Harmony</w:t>
      </w:r>
      <w:proofErr w:type="spellEnd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Oak</w:t>
      </w:r>
      <w:proofErr w:type="spellEnd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Light</w:t>
      </w:r>
      <w:proofErr w:type="spellEnd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Brown</w:t>
      </w:r>
      <w:proofErr w:type="spellEnd"/>
      <w:r w:rsidR="0052154C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(svetlo hnedá)</w:t>
      </w:r>
    </w:p>
    <w:bookmarkEnd w:id="1"/>
    <w:p w14:paraId="0F1597AD" w14:textId="77777777" w:rsidR="00D558E0" w:rsidRPr="00C958BC" w:rsidRDefault="00D558E0" w:rsidP="00913FB1">
      <w:pPr>
        <w:widowControl/>
        <w:jc w:val="both"/>
        <w:textAlignment w:val="auto"/>
        <w:rPr>
          <w:rFonts w:ascii="Noto sans" w:eastAsia="Times New Roman" w:hAnsi="Noto sans" w:cs="Noto sans"/>
          <w:bCs/>
          <w:iCs/>
          <w:kern w:val="0"/>
          <w:lang w:eastAsia="ar-SA"/>
        </w:rPr>
      </w:pPr>
    </w:p>
    <w:p w14:paraId="0C222BFA" w14:textId="756E3986" w:rsidR="00826378" w:rsidRPr="00C958BC" w:rsidRDefault="00F45637" w:rsidP="00E51118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 xml:space="preserve">Predpokladaná hodnota zákazky: </w:t>
      </w:r>
      <w:r w:rsidR="00C6462F" w:rsidRPr="00C958BC">
        <w:rPr>
          <w:rFonts w:ascii="Noto sans" w:hAnsi="Noto sans" w:cs="Noto sans"/>
          <w:b/>
          <w:sz w:val="20"/>
          <w:szCs w:val="20"/>
        </w:rPr>
        <w:t>11</w:t>
      </w:r>
      <w:r w:rsidRPr="00C958BC">
        <w:rPr>
          <w:rFonts w:ascii="Noto sans" w:hAnsi="Noto sans" w:cs="Noto sans"/>
          <w:b/>
          <w:sz w:val="20"/>
          <w:szCs w:val="20"/>
        </w:rPr>
        <w:t>.</w:t>
      </w:r>
      <w:r w:rsidR="00C6462F" w:rsidRPr="00C958BC">
        <w:rPr>
          <w:rFonts w:ascii="Noto sans" w:hAnsi="Noto sans" w:cs="Noto sans"/>
          <w:b/>
          <w:sz w:val="20"/>
          <w:szCs w:val="20"/>
        </w:rPr>
        <w:t>5</w:t>
      </w:r>
      <w:r w:rsidRPr="00C958BC">
        <w:rPr>
          <w:rFonts w:ascii="Noto sans" w:hAnsi="Noto sans" w:cs="Noto sans"/>
          <w:b/>
          <w:sz w:val="20"/>
          <w:szCs w:val="20"/>
        </w:rPr>
        <w:t>00,00 € bez DPH</w:t>
      </w:r>
    </w:p>
    <w:p w14:paraId="15FDC301" w14:textId="77777777" w:rsidR="00826378" w:rsidRPr="00C958BC" w:rsidRDefault="00826378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432EC525" w14:textId="5E8A31E2" w:rsidR="00826378" w:rsidRPr="00C958BC" w:rsidRDefault="00F45637" w:rsidP="00E51118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44DF6BA" w14:textId="77777777" w:rsidR="00826378" w:rsidRPr="00C958BC" w:rsidRDefault="00826378">
      <w:pPr>
        <w:widowControl/>
        <w:jc w:val="both"/>
        <w:textAlignment w:val="auto"/>
        <w:rPr>
          <w:rFonts w:ascii="Noto sans" w:eastAsia="Times New Roman" w:hAnsi="Noto sans" w:cs="Noto sans"/>
          <w:bCs/>
          <w:iCs/>
          <w:kern w:val="0"/>
          <w:lang w:eastAsia="ar-SA"/>
        </w:rPr>
      </w:pPr>
    </w:p>
    <w:p w14:paraId="5C320A6E" w14:textId="069C63E6" w:rsidR="00AD42E8" w:rsidRPr="00C958BC" w:rsidRDefault="00F45637" w:rsidP="00DF75D4">
      <w:pPr>
        <w:pStyle w:val="Odsekzoznamu"/>
        <w:numPr>
          <w:ilvl w:val="0"/>
          <w:numId w:val="21"/>
        </w:numPr>
        <w:tabs>
          <w:tab w:val="left" w:pos="360"/>
        </w:tabs>
        <w:ind w:left="567" w:hanging="283"/>
        <w:jc w:val="both"/>
        <w:textAlignment w:val="auto"/>
        <w:rPr>
          <w:rFonts w:ascii="Noto sans" w:hAnsi="Noto sans" w:cs="Noto sans"/>
          <w:kern w:val="0"/>
          <w:sz w:val="20"/>
          <w:szCs w:val="20"/>
        </w:rPr>
      </w:pPr>
      <w:r w:rsidRPr="00C958BC">
        <w:rPr>
          <w:rFonts w:ascii="Noto sans" w:hAnsi="Noto sans" w:cs="Noto sans"/>
          <w:b/>
          <w:bCs/>
          <w:kern w:val="0"/>
          <w:sz w:val="20"/>
          <w:szCs w:val="20"/>
        </w:rPr>
        <w:t>Miesto dodania tovaru:</w:t>
      </w:r>
      <w:r w:rsidRPr="00C958BC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042401" w:rsidRPr="00C958BC">
        <w:rPr>
          <w:rFonts w:ascii="Noto sans" w:hAnsi="Noto sans" w:cs="Noto sans"/>
          <w:kern w:val="0"/>
          <w:sz w:val="20"/>
          <w:szCs w:val="20"/>
        </w:rPr>
        <w:t xml:space="preserve">Adlerova 4 (5 hybridných bytov), ul. Ostravská </w:t>
      </w:r>
      <w:r w:rsidR="00042401" w:rsidRPr="00C958BC">
        <w:rPr>
          <w:rFonts w:ascii="Calibri" w:hAnsi="Calibri" w:cs="Calibri"/>
          <w:kern w:val="0"/>
          <w:sz w:val="20"/>
          <w:szCs w:val="20"/>
        </w:rPr>
        <w:t>č</w:t>
      </w:r>
      <w:r w:rsidR="00042401" w:rsidRPr="00C958BC">
        <w:rPr>
          <w:rFonts w:ascii="Noto sans" w:hAnsi="Noto sans" w:cs="Noto sans"/>
          <w:kern w:val="0"/>
          <w:sz w:val="20"/>
          <w:szCs w:val="20"/>
        </w:rPr>
        <w:t>. 14 (1 hybridný byt) a Krosnianska 37 (1 hybridný byt),</w:t>
      </w:r>
    </w:p>
    <w:p w14:paraId="0A6D0107" w14:textId="693058E9" w:rsidR="00F145E8" w:rsidRPr="00C958BC" w:rsidRDefault="00DF75D4" w:rsidP="00DF75D4">
      <w:pPr>
        <w:pStyle w:val="Odsekzoznamu"/>
        <w:numPr>
          <w:ilvl w:val="0"/>
          <w:numId w:val="21"/>
        </w:numPr>
        <w:tabs>
          <w:tab w:val="left" w:pos="360"/>
        </w:tabs>
        <w:ind w:left="567" w:hanging="283"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kern w:val="0"/>
          <w:sz w:val="20"/>
          <w:szCs w:val="20"/>
        </w:rPr>
        <w:t>Lehota na dodanie predmetu zákazky</w:t>
      </w:r>
      <w:r w:rsidR="00F45637" w:rsidRPr="00C958BC">
        <w:rPr>
          <w:rFonts w:ascii="Noto sans" w:hAnsi="Noto sans" w:cs="Noto sans"/>
          <w:b/>
          <w:bCs/>
          <w:kern w:val="0"/>
          <w:sz w:val="20"/>
          <w:szCs w:val="20"/>
        </w:rPr>
        <w:t>:</w:t>
      </w:r>
      <w:r w:rsidR="007C045C" w:rsidRPr="00C958BC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E62720" w:rsidRPr="00C958BC">
        <w:rPr>
          <w:rFonts w:ascii="Noto sans" w:hAnsi="Noto sans" w:cs="Noto sans"/>
          <w:kern w:val="0"/>
          <w:sz w:val="20"/>
          <w:szCs w:val="20"/>
        </w:rPr>
        <w:t>do 31.12.2021</w:t>
      </w:r>
      <w:r w:rsidR="00C6462F" w:rsidRPr="00C958BC">
        <w:rPr>
          <w:rFonts w:ascii="Noto sans" w:hAnsi="Noto sans" w:cs="Noto sans"/>
          <w:kern w:val="0"/>
          <w:sz w:val="20"/>
          <w:szCs w:val="20"/>
        </w:rPr>
        <w:t>,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 xml:space="preserve"> res</w:t>
      </w:r>
      <w:r w:rsidR="00C6462F" w:rsidRPr="00C958BC">
        <w:rPr>
          <w:rFonts w:ascii="Noto sans" w:hAnsi="Noto sans" w:cs="Noto sans"/>
          <w:kern w:val="0"/>
          <w:sz w:val="20"/>
          <w:szCs w:val="20"/>
        </w:rPr>
        <w:t>p.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 xml:space="preserve"> do vy</w:t>
      </w:r>
      <w:r w:rsidR="00F45637" w:rsidRPr="00C958BC">
        <w:rPr>
          <w:rFonts w:ascii="Calibri" w:hAnsi="Calibri" w:cs="Calibri"/>
          <w:kern w:val="0"/>
          <w:sz w:val="20"/>
          <w:szCs w:val="20"/>
        </w:rPr>
        <w:t>č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>erpania</w:t>
      </w:r>
      <w:r w:rsidR="00F145E8" w:rsidRPr="00C958BC">
        <w:rPr>
          <w:rFonts w:ascii="Noto sans" w:hAnsi="Noto sans" w:cs="Noto sans"/>
          <w:kern w:val="0"/>
          <w:sz w:val="20"/>
          <w:szCs w:val="20"/>
        </w:rPr>
        <w:t xml:space="preserve"> vysú</w:t>
      </w:r>
      <w:r w:rsidR="00F145E8" w:rsidRPr="00C958BC">
        <w:rPr>
          <w:rFonts w:ascii="Calibri" w:hAnsi="Calibri" w:cs="Calibri"/>
          <w:kern w:val="0"/>
          <w:sz w:val="20"/>
          <w:szCs w:val="20"/>
        </w:rPr>
        <w:t>ť</w:t>
      </w:r>
      <w:r w:rsidR="00F145E8" w:rsidRPr="00C958BC">
        <w:rPr>
          <w:rFonts w:ascii="Noto sans" w:hAnsi="Noto sans" w:cs="Noto sans"/>
          <w:kern w:val="0"/>
          <w:sz w:val="20"/>
          <w:szCs w:val="20"/>
        </w:rPr>
        <w:t>aženého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 xml:space="preserve">  finan</w:t>
      </w:r>
      <w:r w:rsidR="00F45637" w:rsidRPr="00C958BC">
        <w:rPr>
          <w:rFonts w:ascii="Calibri" w:hAnsi="Calibri" w:cs="Calibri"/>
          <w:kern w:val="0"/>
          <w:sz w:val="20"/>
          <w:szCs w:val="20"/>
        </w:rPr>
        <w:t>č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>ného</w:t>
      </w:r>
      <w:r w:rsidR="00AD42E8" w:rsidRPr="00C958BC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F45637" w:rsidRPr="00C958BC">
        <w:rPr>
          <w:rFonts w:ascii="Noto sans" w:hAnsi="Noto sans" w:cs="Noto sans"/>
          <w:kern w:val="0"/>
          <w:sz w:val="20"/>
          <w:szCs w:val="20"/>
        </w:rPr>
        <w:t>limitu</w:t>
      </w:r>
      <w:r w:rsidR="00042401" w:rsidRPr="00C958BC">
        <w:rPr>
          <w:rFonts w:ascii="Noto sans" w:hAnsi="Noto sans" w:cs="Noto sans"/>
          <w:kern w:val="0"/>
          <w:sz w:val="20"/>
          <w:szCs w:val="20"/>
        </w:rPr>
        <w:t>,</w:t>
      </w:r>
    </w:p>
    <w:p w14:paraId="46D943A3" w14:textId="0E7B68E9" w:rsidR="00826378" w:rsidRPr="00C958BC" w:rsidRDefault="00F45637" w:rsidP="00DF75D4">
      <w:pPr>
        <w:pStyle w:val="Odsekzoznamu"/>
        <w:numPr>
          <w:ilvl w:val="0"/>
          <w:numId w:val="21"/>
        </w:numPr>
        <w:tabs>
          <w:tab w:val="left" w:pos="360"/>
        </w:tabs>
        <w:ind w:left="567" w:hanging="283"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kern w:val="0"/>
          <w:sz w:val="20"/>
          <w:szCs w:val="20"/>
        </w:rPr>
        <w:t>Platobné podmienky:</w:t>
      </w:r>
      <w:r w:rsidRPr="00C958BC">
        <w:rPr>
          <w:rFonts w:ascii="Noto sans" w:hAnsi="Noto sans" w:cs="Noto sans"/>
          <w:bCs/>
          <w:kern w:val="0"/>
          <w:sz w:val="20"/>
          <w:szCs w:val="20"/>
        </w:rPr>
        <w:t xml:space="preserve"> platba faktúrou</w:t>
      </w:r>
      <w:r w:rsidR="00042401" w:rsidRPr="00C958BC">
        <w:rPr>
          <w:rFonts w:ascii="Noto sans" w:hAnsi="Noto sans" w:cs="Noto sans"/>
          <w:bCs/>
          <w:kern w:val="0"/>
          <w:sz w:val="20"/>
          <w:szCs w:val="20"/>
        </w:rPr>
        <w:t>,</w:t>
      </w:r>
    </w:p>
    <w:p w14:paraId="1804B0F0" w14:textId="0333CA93" w:rsidR="00826378" w:rsidRPr="00C958BC" w:rsidRDefault="00F45637" w:rsidP="00DF75D4">
      <w:pPr>
        <w:pStyle w:val="Odsekzoznamu"/>
        <w:numPr>
          <w:ilvl w:val="0"/>
          <w:numId w:val="21"/>
        </w:numPr>
        <w:tabs>
          <w:tab w:val="left" w:pos="360"/>
        </w:tabs>
        <w:ind w:left="567" w:hanging="283"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kern w:val="0"/>
          <w:sz w:val="20"/>
          <w:szCs w:val="20"/>
        </w:rPr>
        <w:t>Lehota splatnosti faktúr:</w:t>
      </w:r>
      <w:r w:rsidRPr="00C958BC">
        <w:rPr>
          <w:rFonts w:ascii="Noto sans" w:hAnsi="Noto sans" w:cs="Noto sans"/>
          <w:kern w:val="0"/>
          <w:sz w:val="20"/>
          <w:szCs w:val="20"/>
        </w:rPr>
        <w:t xml:space="preserve"> 60 dní odo d</w:t>
      </w:r>
      <w:r w:rsidRPr="00C958BC">
        <w:rPr>
          <w:rFonts w:ascii="Calibri" w:hAnsi="Calibri" w:cs="Calibri"/>
          <w:kern w:val="0"/>
          <w:sz w:val="20"/>
          <w:szCs w:val="20"/>
        </w:rPr>
        <w:t>ň</w:t>
      </w:r>
      <w:r w:rsidRPr="00C958BC">
        <w:rPr>
          <w:rFonts w:ascii="Noto sans" w:hAnsi="Noto sans" w:cs="Noto sans"/>
          <w:kern w:val="0"/>
          <w:sz w:val="20"/>
          <w:szCs w:val="20"/>
        </w:rPr>
        <w:t>a doru</w:t>
      </w:r>
      <w:r w:rsidRPr="00C958BC">
        <w:rPr>
          <w:rFonts w:ascii="Calibri" w:hAnsi="Calibri" w:cs="Calibri"/>
          <w:kern w:val="0"/>
          <w:sz w:val="20"/>
          <w:szCs w:val="20"/>
        </w:rPr>
        <w:t>č</w:t>
      </w:r>
      <w:r w:rsidRPr="00C958BC">
        <w:rPr>
          <w:rFonts w:ascii="Noto sans" w:hAnsi="Noto sans" w:cs="Noto sans"/>
          <w:kern w:val="0"/>
          <w:sz w:val="20"/>
          <w:szCs w:val="20"/>
        </w:rPr>
        <w:t>enia faktúry</w:t>
      </w:r>
      <w:r w:rsidR="00042401" w:rsidRPr="00C958BC">
        <w:rPr>
          <w:rFonts w:ascii="Noto sans" w:hAnsi="Noto sans" w:cs="Noto sans"/>
          <w:kern w:val="0"/>
          <w:sz w:val="20"/>
          <w:szCs w:val="20"/>
        </w:rPr>
        <w:t>,</w:t>
      </w:r>
    </w:p>
    <w:p w14:paraId="07493E19" w14:textId="74EF256B" w:rsidR="00376105" w:rsidRPr="00C958BC" w:rsidRDefault="00376105" w:rsidP="00376105">
      <w:pPr>
        <w:pStyle w:val="Standard"/>
        <w:numPr>
          <w:ilvl w:val="0"/>
          <w:numId w:val="21"/>
        </w:numPr>
        <w:tabs>
          <w:tab w:val="left" w:pos="142"/>
        </w:tabs>
        <w:ind w:left="567" w:hanging="283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52B6C">
        <w:rPr>
          <w:rFonts w:ascii="Noto sans" w:hAnsi="Noto sans" w:cs="Noto sans"/>
          <w:b/>
          <w:bCs/>
          <w:sz w:val="20"/>
          <w:szCs w:val="20"/>
        </w:rPr>
        <w:t xml:space="preserve">Záruka: </w:t>
      </w:r>
      <w:r w:rsidRPr="00052B6C">
        <w:rPr>
          <w:rFonts w:ascii="Noto sans" w:hAnsi="Noto sans" w:cs="Noto sans"/>
          <w:sz w:val="20"/>
          <w:szCs w:val="20"/>
        </w:rPr>
        <w:t>24 mesiacov</w:t>
      </w:r>
      <w:r w:rsidR="00042401" w:rsidRPr="00C958BC">
        <w:rPr>
          <w:rFonts w:ascii="Noto sans" w:hAnsi="Noto sans" w:cs="Noto sans"/>
          <w:sz w:val="20"/>
          <w:szCs w:val="20"/>
        </w:rPr>
        <w:t>,</w:t>
      </w:r>
    </w:p>
    <w:p w14:paraId="36C4FB1E" w14:textId="157B66AC" w:rsidR="00826378" w:rsidRPr="00C958BC" w:rsidRDefault="00376105" w:rsidP="00376105">
      <w:pPr>
        <w:pStyle w:val="Standard"/>
        <w:numPr>
          <w:ilvl w:val="0"/>
          <w:numId w:val="21"/>
        </w:numPr>
        <w:tabs>
          <w:tab w:val="left" w:pos="142"/>
        </w:tabs>
        <w:ind w:left="567" w:hanging="283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Úspešnému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ovi 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vystaví objednávku do výšky vysú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>aženej sumy</w:t>
      </w:r>
      <w:r w:rsidR="00042401" w:rsidRPr="00C958BC">
        <w:rPr>
          <w:rFonts w:ascii="Noto sans" w:hAnsi="Noto sans" w:cs="Noto sans"/>
          <w:sz w:val="20"/>
          <w:szCs w:val="20"/>
        </w:rPr>
        <w:t>.</w:t>
      </w:r>
    </w:p>
    <w:p w14:paraId="6D9A3FC4" w14:textId="77777777" w:rsidR="00376105" w:rsidRPr="00C958BC" w:rsidRDefault="00376105" w:rsidP="00376105">
      <w:pPr>
        <w:pStyle w:val="Standard"/>
        <w:tabs>
          <w:tab w:val="left" w:pos="142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DE26C64" w14:textId="3C4F8619" w:rsidR="00826378" w:rsidRPr="00C958BC" w:rsidRDefault="00F45637" w:rsidP="00E51118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  <w:b/>
          <w:sz w:val="20"/>
          <w:szCs w:val="20"/>
        </w:rPr>
        <w:t>Lehota na predkladanie ponúk</w:t>
      </w:r>
      <w:r w:rsidR="00376105" w:rsidRPr="00C958BC">
        <w:rPr>
          <w:rFonts w:ascii="Noto sans" w:hAnsi="Noto sans" w:cs="Noto sans"/>
          <w:b/>
          <w:sz w:val="20"/>
          <w:szCs w:val="20"/>
        </w:rPr>
        <w:t xml:space="preserve"> </w:t>
      </w:r>
      <w:r w:rsidR="00376105" w:rsidRPr="00C958BC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C958BC">
        <w:rPr>
          <w:rFonts w:ascii="Noto sans" w:hAnsi="Noto sans" w:cs="Noto sans"/>
          <w:b/>
          <w:sz w:val="20"/>
          <w:szCs w:val="20"/>
        </w:rPr>
        <w:t xml:space="preserve"> </w:t>
      </w:r>
      <w:r w:rsidRPr="00EC32AC">
        <w:rPr>
          <w:rFonts w:ascii="Noto sans" w:hAnsi="Noto sans" w:cs="Noto sans"/>
          <w:b/>
          <w:sz w:val="20"/>
          <w:szCs w:val="20"/>
        </w:rPr>
        <w:t xml:space="preserve">do </w:t>
      </w:r>
      <w:r w:rsidR="00376105" w:rsidRPr="00EC32AC">
        <w:rPr>
          <w:rFonts w:ascii="Noto sans" w:hAnsi="Noto sans" w:cs="Noto sans"/>
          <w:b/>
          <w:sz w:val="20"/>
          <w:szCs w:val="20"/>
        </w:rPr>
        <w:t>0</w:t>
      </w:r>
      <w:r w:rsidR="00EC32AC" w:rsidRPr="00EC32AC">
        <w:rPr>
          <w:rFonts w:ascii="Noto sans" w:hAnsi="Noto sans" w:cs="Noto sans"/>
          <w:b/>
          <w:sz w:val="20"/>
          <w:szCs w:val="20"/>
        </w:rPr>
        <w:t>8</w:t>
      </w:r>
      <w:r w:rsidR="00F145E8" w:rsidRPr="00EC32AC">
        <w:rPr>
          <w:rFonts w:ascii="Noto sans" w:hAnsi="Noto sans" w:cs="Noto sans"/>
          <w:b/>
          <w:sz w:val="20"/>
          <w:szCs w:val="20"/>
        </w:rPr>
        <w:t>.</w:t>
      </w:r>
      <w:r w:rsidR="00376105" w:rsidRPr="00EC32AC">
        <w:rPr>
          <w:rFonts w:ascii="Noto sans" w:hAnsi="Noto sans" w:cs="Noto sans"/>
          <w:b/>
          <w:sz w:val="20"/>
          <w:szCs w:val="20"/>
        </w:rPr>
        <w:t>11</w:t>
      </w:r>
      <w:r w:rsidR="00F145E8" w:rsidRPr="00EC32AC">
        <w:rPr>
          <w:rFonts w:ascii="Noto sans" w:hAnsi="Noto sans" w:cs="Noto sans"/>
          <w:b/>
          <w:sz w:val="20"/>
          <w:szCs w:val="20"/>
        </w:rPr>
        <w:t>.2021</w:t>
      </w:r>
      <w:r w:rsidR="00951661" w:rsidRPr="00EC32AC">
        <w:rPr>
          <w:rFonts w:ascii="Noto sans" w:hAnsi="Noto sans" w:cs="Noto sans"/>
          <w:b/>
          <w:sz w:val="20"/>
          <w:szCs w:val="20"/>
        </w:rPr>
        <w:t>, 10:00 hod</w:t>
      </w:r>
      <w:r w:rsidR="00E51118" w:rsidRPr="00EC32AC">
        <w:rPr>
          <w:rFonts w:ascii="Noto sans" w:hAnsi="Noto sans" w:cs="Noto sans"/>
          <w:b/>
          <w:sz w:val="20"/>
          <w:szCs w:val="20"/>
        </w:rPr>
        <w:t>.</w:t>
      </w:r>
    </w:p>
    <w:p w14:paraId="3264FE89" w14:textId="77777777" w:rsidR="00826378" w:rsidRPr="00C958BC" w:rsidRDefault="00826378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</w:p>
    <w:p w14:paraId="6785AF2D" w14:textId="05190F7C" w:rsidR="00826378" w:rsidRPr="00C958BC" w:rsidRDefault="00F45637" w:rsidP="00C6462F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  <w:b/>
          <w:sz w:val="20"/>
          <w:szCs w:val="20"/>
        </w:rPr>
        <w:t>Stanovenie ceny:</w:t>
      </w:r>
    </w:p>
    <w:p w14:paraId="0E9E3049" w14:textId="77777777" w:rsidR="00826378" w:rsidRPr="00C958BC" w:rsidRDefault="00826378">
      <w:pPr>
        <w:widowControl/>
        <w:ind w:left="360" w:hanging="360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1E5A8070" w14:textId="37202365" w:rsidR="00C6462F" w:rsidRPr="00C958BC" w:rsidRDefault="00F45637" w:rsidP="00C6462F">
      <w:pPr>
        <w:jc w:val="both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eastAsia="Times New Roman" w:hAnsi="Noto sans" w:cs="Noto sans"/>
          <w:kern w:val="0"/>
          <w:lang w:eastAsia="ar-SA"/>
        </w:rPr>
        <w:t>Uchádza</w:t>
      </w:r>
      <w:r w:rsidRPr="00C958BC">
        <w:rPr>
          <w:rFonts w:eastAsia="Times New Roman" w:cs="Calibri"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kern w:val="0"/>
          <w:lang w:eastAsia="ar-SA"/>
        </w:rPr>
        <w:t>om predložená cena zah</w:t>
      </w:r>
      <w:r w:rsidR="005C5F73" w:rsidRPr="00C958BC">
        <w:rPr>
          <w:rFonts w:eastAsia="Times New Roman" w:cs="Calibri"/>
          <w:kern w:val="0"/>
          <w:lang w:eastAsia="ar-SA"/>
        </w:rPr>
        <w:t>ŕň</w:t>
      </w:r>
      <w:r w:rsidR="005C5F73" w:rsidRPr="00C958BC">
        <w:rPr>
          <w:rFonts w:ascii="Noto sans" w:eastAsia="Times New Roman" w:hAnsi="Noto sans" w:cs="Noto sans"/>
          <w:kern w:val="0"/>
          <w:lang w:eastAsia="ar-SA"/>
        </w:rPr>
        <w:t>a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všetky náklady spojené s dodávkou tovar</w:t>
      </w:r>
      <w:r w:rsidR="00D02DEE" w:rsidRPr="00C958BC">
        <w:rPr>
          <w:rFonts w:ascii="Noto sans" w:eastAsia="Times New Roman" w:hAnsi="Noto sans" w:cs="Noto sans"/>
          <w:kern w:val="0"/>
          <w:lang w:eastAsia="ar-SA"/>
        </w:rPr>
        <w:t>ov</w:t>
      </w:r>
      <w:r w:rsidRPr="00C958BC">
        <w:rPr>
          <w:rFonts w:ascii="Noto sans" w:eastAsia="Times New Roman" w:hAnsi="Noto sans" w:cs="Noto sans"/>
          <w:color w:val="000000"/>
          <w:kern w:val="0"/>
          <w:lang w:eastAsia="ar-SA"/>
        </w:rPr>
        <w:t xml:space="preserve"> </w:t>
      </w:r>
      <w:r w:rsidR="00C958BC" w:rsidRPr="00C958BC">
        <w:rPr>
          <w:rFonts w:ascii="Noto sans" w:eastAsia="Times New Roman" w:hAnsi="Noto sans" w:cs="Noto sans"/>
          <w:color w:val="000000"/>
          <w:kern w:val="0"/>
          <w:lang w:eastAsia="ar-SA"/>
        </w:rPr>
        <w:t>a</w:t>
      </w:r>
      <w:r w:rsidR="00C958BC">
        <w:rPr>
          <w:rFonts w:ascii="Noto sans" w:eastAsia="Times New Roman" w:hAnsi="Noto sans" w:cs="Noto sans"/>
          <w:color w:val="000000"/>
          <w:kern w:val="0"/>
          <w:lang w:eastAsia="ar-SA"/>
        </w:rPr>
        <w:t> s </w:t>
      </w:r>
      <w:r w:rsidR="00C958BC" w:rsidRPr="00C958BC">
        <w:rPr>
          <w:rFonts w:ascii="Noto sans" w:eastAsia="Times New Roman" w:hAnsi="Noto sans" w:cs="Noto sans"/>
          <w:color w:val="000000"/>
          <w:kern w:val="0"/>
          <w:lang w:eastAsia="ar-SA"/>
        </w:rPr>
        <w:t>uskuto</w:t>
      </w:r>
      <w:r w:rsidR="00C958BC" w:rsidRPr="00C958BC">
        <w:rPr>
          <w:rFonts w:eastAsia="Times New Roman" w:cs="Calibri"/>
          <w:color w:val="000000"/>
          <w:kern w:val="0"/>
          <w:lang w:eastAsia="ar-SA"/>
        </w:rPr>
        <w:t>č</w:t>
      </w:r>
      <w:r w:rsidR="00C958BC" w:rsidRPr="00C958BC">
        <w:rPr>
          <w:rFonts w:ascii="Noto sans" w:eastAsia="Times New Roman" w:hAnsi="Noto sans" w:cs="Noto sans"/>
          <w:color w:val="000000"/>
          <w:kern w:val="0"/>
          <w:lang w:eastAsia="ar-SA"/>
        </w:rPr>
        <w:t xml:space="preserve">nením stavebných prác </w:t>
      </w:r>
      <w:r w:rsidRPr="00C958BC">
        <w:rPr>
          <w:rFonts w:ascii="Noto sans" w:eastAsia="Times New Roman" w:hAnsi="Noto sans" w:cs="Noto sans"/>
          <w:kern w:val="0"/>
          <w:lang w:eastAsia="ar-SA"/>
        </w:rPr>
        <w:t>vyšpecifikovaných v 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Prílohe </w:t>
      </w:r>
      <w:r w:rsidRPr="00C958BC">
        <w:rPr>
          <w:rFonts w:eastAsia="Times New Roman" w:cs="Calibri"/>
          <w:b/>
          <w:bCs/>
          <w:kern w:val="0"/>
          <w:lang w:eastAsia="ar-SA"/>
        </w:rPr>
        <w:t>č</w:t>
      </w:r>
      <w:r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>. 1</w:t>
      </w:r>
      <w:r w:rsidR="00C958BC" w:rsidRPr="00C958BC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Výzvy</w:t>
      </w:r>
      <w:r w:rsidRPr="00C958BC">
        <w:rPr>
          <w:rFonts w:ascii="Noto sans" w:eastAsia="Times New Roman" w:hAnsi="Noto sans" w:cs="Noto sans"/>
          <w:kern w:val="0"/>
          <w:lang w:eastAsia="ar-SA"/>
        </w:rPr>
        <w:t xml:space="preserve"> </w:t>
      </w:r>
      <w:r w:rsidR="00AE5B51" w:rsidRPr="00C958BC">
        <w:rPr>
          <w:rFonts w:ascii="Noto sans" w:eastAsia="Times New Roman" w:hAnsi="Noto sans" w:cs="Noto sans"/>
          <w:kern w:val="0"/>
          <w:lang w:eastAsia="ar-SA"/>
        </w:rPr>
        <w:t>- C</w:t>
      </w:r>
      <w:r w:rsidRPr="00C958BC">
        <w:rPr>
          <w:rFonts w:ascii="Noto sans" w:eastAsia="Times New Roman" w:hAnsi="Noto sans" w:cs="Noto sans"/>
          <w:kern w:val="0"/>
          <w:lang w:eastAsia="ar-SA"/>
        </w:rPr>
        <w:t>enový návrh.</w:t>
      </w:r>
    </w:p>
    <w:p w14:paraId="6FC9112C" w14:textId="1AB5C582" w:rsidR="00F145E8" w:rsidRPr="00C958BC" w:rsidRDefault="00F145E8" w:rsidP="00C6462F">
      <w:pPr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</w:rPr>
        <w:t>Cenu je potrebné uvádza</w:t>
      </w:r>
      <w:r w:rsidRPr="00C958BC">
        <w:rPr>
          <w:rFonts w:cs="Calibri"/>
        </w:rPr>
        <w:t>ť</w:t>
      </w:r>
      <w:r w:rsidRPr="00C958BC">
        <w:rPr>
          <w:rFonts w:ascii="Noto sans" w:hAnsi="Noto sans" w:cs="Noto sans"/>
        </w:rPr>
        <w:t xml:space="preserve"> v eurách (€). V ponuke je potrebné uvádza</w:t>
      </w:r>
      <w:r w:rsidRPr="00C958BC">
        <w:rPr>
          <w:rFonts w:cs="Calibri"/>
        </w:rPr>
        <w:t>ť</w:t>
      </w:r>
      <w:r w:rsidRPr="00C958BC">
        <w:rPr>
          <w:rFonts w:ascii="Noto sans" w:hAnsi="Noto sans" w:cs="Noto sans"/>
        </w:rPr>
        <w:t xml:space="preserve"> cenu v € bez DPH/MJ, cenu spolu v € bez DPH za predpokladané množstvá a</w:t>
      </w:r>
      <w:r w:rsidR="00C6462F" w:rsidRPr="00C958BC">
        <w:rPr>
          <w:rFonts w:ascii="Noto sans" w:hAnsi="Noto sans" w:cs="Noto sans"/>
        </w:rPr>
        <w:t xml:space="preserve"> celkovú </w:t>
      </w:r>
      <w:r w:rsidRPr="00C958BC">
        <w:rPr>
          <w:rFonts w:ascii="Noto sans" w:hAnsi="Noto sans" w:cs="Noto sans"/>
        </w:rPr>
        <w:t>cenu spolu za celý predmet zákazky v € bez DPH. Ak uchádza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 xml:space="preserve"> nie je platcom DPH uvedie túto skuto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nos</w:t>
      </w:r>
      <w:r w:rsidRPr="00C958BC">
        <w:rPr>
          <w:rFonts w:cs="Calibri"/>
        </w:rPr>
        <w:t>ť</w:t>
      </w:r>
      <w:r w:rsidRPr="00C958BC">
        <w:rPr>
          <w:rFonts w:ascii="Noto sans" w:hAnsi="Noto sans" w:cs="Noto sans"/>
        </w:rPr>
        <w:t xml:space="preserve"> v ponuke.</w:t>
      </w:r>
    </w:p>
    <w:p w14:paraId="096B0621" w14:textId="169002C6" w:rsidR="00826378" w:rsidRPr="00C958BC" w:rsidRDefault="00826378" w:rsidP="00C6462F">
      <w:pPr>
        <w:widowControl/>
        <w:jc w:val="both"/>
        <w:textAlignment w:val="auto"/>
        <w:rPr>
          <w:rFonts w:ascii="Noto sans" w:hAnsi="Noto sans" w:cs="Noto sans"/>
        </w:rPr>
      </w:pPr>
    </w:p>
    <w:p w14:paraId="24CAC5E4" w14:textId="77777777" w:rsidR="00376105" w:rsidRPr="00C958BC" w:rsidRDefault="00F45637" w:rsidP="00C6462F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  <w:b/>
          <w:sz w:val="20"/>
          <w:szCs w:val="20"/>
        </w:rPr>
        <w:t>Postup vo verejnom obstarávaní:</w:t>
      </w:r>
    </w:p>
    <w:p w14:paraId="5F2B20B1" w14:textId="77777777" w:rsidR="00376105" w:rsidRPr="00C958BC" w:rsidRDefault="00376105" w:rsidP="00376105">
      <w:pPr>
        <w:pStyle w:val="Standard"/>
        <w:jc w:val="both"/>
        <w:rPr>
          <w:rFonts w:ascii="Noto sans" w:hAnsi="Noto sans" w:cs="Noto sans"/>
        </w:rPr>
      </w:pPr>
    </w:p>
    <w:p w14:paraId="738F15F9" w14:textId="6D408494" w:rsidR="00826378" w:rsidRPr="00C958BC" w:rsidRDefault="00F45637" w:rsidP="00376105">
      <w:pPr>
        <w:pStyle w:val="Standard"/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  <w:sz w:val="20"/>
          <w:szCs w:val="20"/>
        </w:rPr>
        <w:t>Je jednoetapový.</w:t>
      </w:r>
    </w:p>
    <w:p w14:paraId="534AF614" w14:textId="77777777" w:rsidR="00826378" w:rsidRPr="00C958BC" w:rsidRDefault="0082637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7DCF4A95" w14:textId="1EB9F420" w:rsidR="00826378" w:rsidRPr="00C958BC" w:rsidRDefault="00F45637" w:rsidP="00C6462F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17451D6E" w14:textId="77777777" w:rsidR="00C6462F" w:rsidRPr="00C958BC" w:rsidRDefault="00C6462F" w:rsidP="00C6462F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</w:p>
    <w:p w14:paraId="7DB9F1E1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Ponuku je potrebné predloži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v príslušnom elektronickom systéme na komunikáciu vo verejnom obstarávaní. Ponuky sa predkladajú v slovenskom alebo 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eskom jazyku. Ponuky zaslané po termíne na predkladania ponúk, v inom jazyku alebo inak nebudú brané do úvahy a nebudú vyhodnocované.</w:t>
      </w:r>
    </w:p>
    <w:p w14:paraId="61813E6C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Zárove</w:t>
      </w:r>
      <w:r w:rsidRPr="00C958BC">
        <w:rPr>
          <w:rFonts w:ascii="Calibri" w:hAnsi="Calibri" w:cs="Calibri"/>
          <w:sz w:val="20"/>
          <w:szCs w:val="20"/>
        </w:rPr>
        <w:t>ň</w:t>
      </w:r>
      <w:r w:rsidRPr="00C958BC">
        <w:rPr>
          <w:rFonts w:ascii="Noto sans" w:hAnsi="Noto sans" w:cs="Noto sans"/>
          <w:sz w:val="20"/>
          <w:szCs w:val="20"/>
        </w:rPr>
        <w:t xml:space="preserve"> ak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alebo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nebude sp</w:t>
      </w:r>
      <w:r w:rsidRPr="00C958BC">
        <w:rPr>
          <w:rFonts w:ascii="Calibri" w:hAnsi="Calibri" w:cs="Calibri"/>
          <w:sz w:val="20"/>
          <w:szCs w:val="20"/>
        </w:rPr>
        <w:t>ĺň</w:t>
      </w:r>
      <w:r w:rsidRPr="00C958BC">
        <w:rPr>
          <w:rFonts w:ascii="Noto sans" w:hAnsi="Noto sans" w:cs="Noto sans"/>
          <w:sz w:val="20"/>
          <w:szCs w:val="20"/>
        </w:rPr>
        <w:t>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podmienky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alebo nebude sp</w:t>
      </w:r>
      <w:r w:rsidRPr="00C958BC">
        <w:rPr>
          <w:rFonts w:ascii="Calibri" w:hAnsi="Calibri" w:cs="Calibri"/>
          <w:sz w:val="20"/>
          <w:szCs w:val="20"/>
        </w:rPr>
        <w:t>ĺň</w:t>
      </w:r>
      <w:r w:rsidRPr="00C958BC">
        <w:rPr>
          <w:rFonts w:ascii="Noto sans" w:hAnsi="Noto sans" w:cs="Noto sans"/>
          <w:sz w:val="20"/>
          <w:szCs w:val="20"/>
        </w:rPr>
        <w:t>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požiadavky na predmet zákazky pod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zašle spolu so skenovanými dokladmi, ak sú požadované. Ponuka musí by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predložená na celý predmet zákazky. K ponuke je potrebné priloži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aj cenovú ponuku pod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a 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>. 1</w:t>
      </w:r>
      <w:r w:rsidRPr="00C958BC">
        <w:rPr>
          <w:rFonts w:ascii="Noto sans" w:hAnsi="Noto sans" w:cs="Noto sans"/>
          <w:sz w:val="20"/>
          <w:szCs w:val="20"/>
        </w:rPr>
        <w:t xml:space="preserve"> Výzvy.</w:t>
      </w:r>
    </w:p>
    <w:p w14:paraId="36448E7A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0" w:history="1">
        <w:r w:rsidRPr="00C958BC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C958BC">
        <w:rPr>
          <w:rFonts w:ascii="Noto sans" w:hAnsi="Noto sans" w:cs="Noto sans"/>
          <w:sz w:val="20"/>
          <w:szCs w:val="20"/>
        </w:rPr>
        <w:t>.</w:t>
      </w:r>
    </w:p>
    <w:p w14:paraId="7F1A9E9B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lastRenderedPageBreak/>
        <w:t>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má možnos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sa registrova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ného formulára a následným prihlásením.</w:t>
      </w:r>
    </w:p>
    <w:p w14:paraId="3B439AAB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2B915D6D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C958BC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C958BC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 naskenované doklady</w:t>
      </w:r>
      <w:r w:rsidRPr="00C958BC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C958BC">
        <w:rPr>
          <w:rFonts w:ascii="Calibri" w:hAnsi="Calibri" w:cs="Calibri"/>
          <w:color w:val="00000A"/>
          <w:sz w:val="20"/>
          <w:szCs w:val="20"/>
        </w:rPr>
        <w:t>č</w:t>
      </w:r>
      <w:r w:rsidRPr="00C958BC">
        <w:rPr>
          <w:rFonts w:ascii="Noto sans" w:hAnsi="Noto sans" w:cs="Noto sans"/>
          <w:color w:val="00000A"/>
          <w:sz w:val="20"/>
          <w:szCs w:val="20"/>
        </w:rPr>
        <w:t xml:space="preserve">aný formát je v </w:t>
      </w:r>
      <w:proofErr w:type="spellStart"/>
      <w:r w:rsidRPr="00C958BC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C958BC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</w:t>
      </w:r>
      <w:r w:rsidRPr="00C958BC">
        <w:rPr>
          <w:rFonts w:ascii="Calibri" w:hAnsi="Calibri" w:cs="Calibri"/>
          <w:color w:val="00000A"/>
          <w:sz w:val="20"/>
          <w:szCs w:val="20"/>
        </w:rPr>
        <w:t>ť</w:t>
      </w:r>
      <w:r w:rsidRPr="00C958BC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02B9E722" w14:textId="77777777" w:rsidR="00376105" w:rsidRPr="00C958BC" w:rsidRDefault="00376105" w:rsidP="0037610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ich v ponuke vidite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ne ozna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í.</w:t>
      </w:r>
    </w:p>
    <w:p w14:paraId="524C3521" w14:textId="77777777" w:rsidR="00AE5B51" w:rsidRPr="00C958BC" w:rsidRDefault="00AE5B51" w:rsidP="00376105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5C11827" w14:textId="05463954" w:rsidR="00826378" w:rsidRPr="00C958BC" w:rsidRDefault="00F45637" w:rsidP="00376105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Podmienky ú</w:t>
      </w:r>
      <w:r w:rsidRPr="00C958BC">
        <w:rPr>
          <w:rFonts w:ascii="Calibri" w:hAnsi="Calibri" w:cs="Calibri"/>
          <w:b/>
          <w:sz w:val="20"/>
          <w:szCs w:val="20"/>
        </w:rPr>
        <w:t>č</w:t>
      </w:r>
      <w:r w:rsidRPr="00C958BC">
        <w:rPr>
          <w:rFonts w:ascii="Noto sans" w:hAnsi="Noto sans" w:cs="Noto sans"/>
          <w:b/>
          <w:sz w:val="20"/>
          <w:szCs w:val="20"/>
        </w:rPr>
        <w:t>asti pod</w:t>
      </w:r>
      <w:r w:rsidRPr="00C958BC">
        <w:rPr>
          <w:rFonts w:ascii="Calibri" w:hAnsi="Calibri" w:cs="Calibri"/>
          <w:b/>
          <w:sz w:val="20"/>
          <w:szCs w:val="20"/>
        </w:rPr>
        <w:t>ľ</w:t>
      </w:r>
      <w:r w:rsidRPr="00C958BC">
        <w:rPr>
          <w:rFonts w:ascii="Noto sans" w:hAnsi="Noto sans" w:cs="Noto sans"/>
          <w:b/>
          <w:sz w:val="20"/>
          <w:szCs w:val="20"/>
        </w:rPr>
        <w:t>a Výzvy sú nasledovné:</w:t>
      </w:r>
    </w:p>
    <w:p w14:paraId="5BC84A50" w14:textId="77777777" w:rsidR="00826378" w:rsidRPr="00C958BC" w:rsidRDefault="00826378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5B78AF1A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C958BC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C958BC">
        <w:rPr>
          <w:rFonts w:ascii="Calibri" w:hAnsi="Calibri" w:cs="Calibri"/>
          <w:sz w:val="20"/>
          <w:szCs w:val="20"/>
          <w:u w:val="single"/>
        </w:rPr>
        <w:t>č</w:t>
      </w:r>
      <w:r w:rsidRPr="00C958BC">
        <w:rPr>
          <w:rFonts w:ascii="Noto sans" w:hAnsi="Noto sans" w:cs="Noto sans"/>
          <w:sz w:val="20"/>
          <w:szCs w:val="20"/>
          <w:u w:val="single"/>
        </w:rPr>
        <w:t>asti pod</w:t>
      </w:r>
      <w:r w:rsidRPr="00C958BC">
        <w:rPr>
          <w:rFonts w:ascii="Calibri" w:hAnsi="Calibri" w:cs="Calibri"/>
          <w:sz w:val="20"/>
          <w:szCs w:val="20"/>
          <w:u w:val="single"/>
        </w:rPr>
        <w:t>ľ</w:t>
      </w:r>
      <w:r w:rsidRPr="00C958BC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3FE263F8" w14:textId="77777777" w:rsidR="00376105" w:rsidRPr="00C958BC" w:rsidRDefault="00376105" w:rsidP="00376105">
      <w:pPr>
        <w:pStyle w:val="Standard"/>
        <w:numPr>
          <w:ilvl w:val="0"/>
          <w:numId w:val="25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6B21EDAB" w14:textId="77777777" w:rsidR="00376105" w:rsidRPr="00C958BC" w:rsidRDefault="00376105" w:rsidP="00376105">
      <w:pPr>
        <w:pStyle w:val="Standard"/>
        <w:numPr>
          <w:ilvl w:val="0"/>
          <w:numId w:val="25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estné vyhlásenie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a, že nemá uložený zákaz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vo verejnom obstarávaní potvrdený kone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a 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(Príloha </w:t>
      </w: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. 2 </w:t>
      </w:r>
      <w:r w:rsidRPr="00C958BC">
        <w:rPr>
          <w:rFonts w:ascii="Noto sans" w:hAnsi="Noto sans" w:cs="Noto sans"/>
          <w:sz w:val="20"/>
          <w:szCs w:val="20"/>
        </w:rPr>
        <w:t>Výzvy</w:t>
      </w:r>
      <w:r w:rsidRPr="00C958BC">
        <w:rPr>
          <w:rFonts w:ascii="Noto sans" w:hAnsi="Noto sans" w:cs="Noto sans"/>
          <w:b/>
          <w:bCs/>
          <w:sz w:val="20"/>
          <w:szCs w:val="20"/>
        </w:rPr>
        <w:t>)</w:t>
      </w:r>
      <w:r w:rsidRPr="00C958BC">
        <w:rPr>
          <w:rFonts w:ascii="Noto sans" w:hAnsi="Noto sans" w:cs="Noto sans"/>
          <w:sz w:val="20"/>
          <w:szCs w:val="20"/>
        </w:rPr>
        <w:t>,</w:t>
      </w:r>
    </w:p>
    <w:p w14:paraId="0FA7AB64" w14:textId="77777777" w:rsidR="00376105" w:rsidRPr="00C958BC" w:rsidRDefault="00376105" w:rsidP="00376105">
      <w:pPr>
        <w:pStyle w:val="Standard"/>
        <w:numPr>
          <w:ilvl w:val="0"/>
          <w:numId w:val="25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U 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 nesmie by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dôvod na vylú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enie pre konflikt záujmov pod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a § 40 ods. 6 písm. f) </w:t>
      </w:r>
      <w:proofErr w:type="spellStart"/>
      <w:r w:rsidRPr="00C958BC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17BF2AF2" w14:textId="77777777" w:rsidR="00826378" w:rsidRPr="00C958BC" w:rsidRDefault="00826378">
      <w:pPr>
        <w:pStyle w:val="Standard"/>
        <w:jc w:val="both"/>
        <w:rPr>
          <w:rFonts w:ascii="Noto sans" w:hAnsi="Noto sans" w:cs="Noto sans"/>
          <w:iCs/>
          <w:sz w:val="20"/>
          <w:szCs w:val="20"/>
        </w:rPr>
      </w:pPr>
    </w:p>
    <w:p w14:paraId="1BDF3E56" w14:textId="38225FEE" w:rsidR="00826378" w:rsidRPr="00C958BC" w:rsidRDefault="00F45637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C958BC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C958BC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C958BC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C958BC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C958BC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5E673A77" w14:textId="77777777" w:rsidR="00826378" w:rsidRPr="00C958BC" w:rsidRDefault="00826378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29274384" w14:textId="77777777" w:rsidR="00376105" w:rsidRPr="00C958BC" w:rsidRDefault="00376105" w:rsidP="00376105">
      <w:pPr>
        <w:pStyle w:val="Standard"/>
        <w:numPr>
          <w:ilvl w:val="0"/>
          <w:numId w:val="26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</w:t>
      </w:r>
      <w:r w:rsidRPr="00C958BC">
        <w:rPr>
          <w:rFonts w:ascii="Calibri" w:hAnsi="Calibri" w:cs="Calibri"/>
          <w:iCs/>
          <w:sz w:val="20"/>
          <w:szCs w:val="20"/>
        </w:rPr>
        <w:t>č</w:t>
      </w:r>
      <w:r w:rsidRPr="00C958BC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C958BC">
        <w:rPr>
          <w:rFonts w:ascii="Calibri" w:hAnsi="Calibri" w:cs="Calibri"/>
          <w:iCs/>
          <w:sz w:val="20"/>
          <w:szCs w:val="20"/>
        </w:rPr>
        <w:t>ť</w:t>
      </w:r>
      <w:r w:rsidRPr="00C958BC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obstarávanie,</w:t>
      </w:r>
    </w:p>
    <w:p w14:paraId="6255D905" w14:textId="77777777" w:rsidR="00376105" w:rsidRPr="00C958BC" w:rsidRDefault="00376105" w:rsidP="00376105">
      <w:pPr>
        <w:pStyle w:val="Standard"/>
        <w:numPr>
          <w:ilvl w:val="0"/>
          <w:numId w:val="26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estné vyhlásenie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a, že nemá uložený zákaz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vo verejnom obstarávaní potvrdený kone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C958BC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C958BC">
        <w:rPr>
          <w:rFonts w:ascii="Calibri" w:hAnsi="Calibri" w:cs="Calibri"/>
          <w:bCs/>
          <w:sz w:val="20"/>
          <w:szCs w:val="20"/>
        </w:rPr>
        <w:t>č</w:t>
      </w:r>
      <w:r w:rsidRPr="00C958BC">
        <w:rPr>
          <w:rFonts w:ascii="Noto sans" w:hAnsi="Noto sans" w:cs="Noto sans"/>
          <w:bCs/>
          <w:sz w:val="20"/>
          <w:szCs w:val="20"/>
        </w:rPr>
        <w:t>a (</w:t>
      </w:r>
      <w:r w:rsidRPr="00C958BC">
        <w:rPr>
          <w:rFonts w:ascii="Noto sans" w:hAnsi="Noto sans" w:cs="Noto sans"/>
          <w:b/>
          <w:sz w:val="20"/>
          <w:szCs w:val="20"/>
        </w:rPr>
        <w:t xml:space="preserve">Príloha </w:t>
      </w:r>
      <w:r w:rsidRPr="00C958BC">
        <w:rPr>
          <w:rFonts w:ascii="Calibri" w:hAnsi="Calibri" w:cs="Calibri"/>
          <w:b/>
          <w:sz w:val="20"/>
          <w:szCs w:val="20"/>
        </w:rPr>
        <w:t>č</w:t>
      </w:r>
      <w:r w:rsidRPr="00C958BC">
        <w:rPr>
          <w:rFonts w:ascii="Noto sans" w:hAnsi="Noto sans" w:cs="Noto sans"/>
          <w:b/>
          <w:sz w:val="20"/>
          <w:szCs w:val="20"/>
        </w:rPr>
        <w:t xml:space="preserve">. 2 </w:t>
      </w:r>
      <w:r w:rsidRPr="00C958BC">
        <w:rPr>
          <w:rFonts w:ascii="Noto sans" w:hAnsi="Noto sans" w:cs="Noto sans"/>
          <w:bCs/>
          <w:sz w:val="20"/>
          <w:szCs w:val="20"/>
        </w:rPr>
        <w:t>Výzvy),</w:t>
      </w:r>
    </w:p>
    <w:p w14:paraId="12738C41" w14:textId="77777777" w:rsidR="00376105" w:rsidRPr="00C958BC" w:rsidRDefault="00376105" w:rsidP="00376105">
      <w:pPr>
        <w:pStyle w:val="Standard"/>
        <w:numPr>
          <w:ilvl w:val="0"/>
          <w:numId w:val="26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enia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 dôkazné bremeno je na verejnom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ovi.</w:t>
      </w:r>
    </w:p>
    <w:p w14:paraId="297EC669" w14:textId="77777777" w:rsidR="00826378" w:rsidRPr="00C958BC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480AFE6" w14:textId="77777777" w:rsidR="00376105" w:rsidRPr="00C958BC" w:rsidRDefault="00376105" w:rsidP="0037610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Pr="00C958BC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183C4231" w14:textId="77777777" w:rsidR="00AE5B51" w:rsidRPr="00C958BC" w:rsidRDefault="00AE5B51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D15E45B" w14:textId="77777777" w:rsidR="0067439B" w:rsidRPr="00C958BC" w:rsidRDefault="0067439B" w:rsidP="0067439B">
      <w:pPr>
        <w:pStyle w:val="Standard"/>
        <w:numPr>
          <w:ilvl w:val="0"/>
          <w:numId w:val="27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r w:rsidRPr="00C958BC">
        <w:rPr>
          <w:rFonts w:ascii="Noto sans" w:hAnsi="Noto sans" w:cs="Noto sans"/>
          <w:bCs/>
          <w:sz w:val="20"/>
          <w:szCs w:val="20"/>
        </w:rPr>
        <w:t>(uchádza</w:t>
      </w:r>
      <w:r w:rsidRPr="00C958BC">
        <w:rPr>
          <w:rFonts w:ascii="Calibri" w:hAnsi="Calibri" w:cs="Calibri"/>
          <w:bCs/>
          <w:sz w:val="20"/>
          <w:szCs w:val="20"/>
        </w:rPr>
        <w:t>č</w:t>
      </w:r>
      <w:r w:rsidRPr="00C958BC">
        <w:rPr>
          <w:rFonts w:ascii="Noto sans" w:hAnsi="Noto sans" w:cs="Noto sans"/>
          <w:bCs/>
          <w:sz w:val="20"/>
          <w:szCs w:val="20"/>
        </w:rPr>
        <w:t xml:space="preserve"> musí by</w:t>
      </w:r>
      <w:r w:rsidRPr="00C958BC">
        <w:rPr>
          <w:rFonts w:ascii="Calibri" w:hAnsi="Calibri" w:cs="Calibri"/>
          <w:bCs/>
          <w:sz w:val="20"/>
          <w:szCs w:val="20"/>
        </w:rPr>
        <w:t>ť</w:t>
      </w:r>
      <w:r w:rsidRPr="00C958BC">
        <w:rPr>
          <w:rFonts w:ascii="Noto sans" w:hAnsi="Noto sans" w:cs="Noto sans"/>
          <w:bCs/>
          <w:sz w:val="20"/>
          <w:szCs w:val="20"/>
        </w:rPr>
        <w:t xml:space="preserve"> oprávnený poskytova</w:t>
      </w:r>
      <w:r w:rsidRPr="00C958BC">
        <w:rPr>
          <w:rFonts w:ascii="Calibri" w:hAnsi="Calibri" w:cs="Calibri"/>
          <w:bCs/>
          <w:sz w:val="20"/>
          <w:szCs w:val="20"/>
        </w:rPr>
        <w:t>ť</w:t>
      </w:r>
      <w:r w:rsidRPr="00C958BC">
        <w:rPr>
          <w:rFonts w:ascii="Noto sans" w:hAnsi="Noto sans" w:cs="Noto sans"/>
          <w:bCs/>
          <w:sz w:val="20"/>
          <w:szCs w:val="20"/>
        </w:rPr>
        <w:t xml:space="preserve"> práce </w:t>
      </w:r>
      <w:r w:rsidRPr="00C958BC">
        <w:rPr>
          <w:rFonts w:ascii="Noto sans" w:hAnsi="Noto sans" w:cs="Noto sans"/>
          <w:sz w:val="20"/>
          <w:szCs w:val="20"/>
        </w:rPr>
        <w:t>zodpovedajúce predmetu zákazky</w:t>
      </w:r>
      <w:r w:rsidRPr="00C958BC">
        <w:rPr>
          <w:rFonts w:ascii="Noto sans" w:hAnsi="Noto sans" w:cs="Noto sans"/>
          <w:bCs/>
          <w:sz w:val="20"/>
          <w:szCs w:val="20"/>
        </w:rPr>
        <w:t xml:space="preserve">) </w:t>
      </w:r>
      <w:r w:rsidRPr="00C958BC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BE671CB" w14:textId="01CB8E81" w:rsidR="0067439B" w:rsidRPr="00C958BC" w:rsidRDefault="0067439B" w:rsidP="0067439B">
      <w:pPr>
        <w:pStyle w:val="Standard"/>
        <w:numPr>
          <w:ilvl w:val="0"/>
          <w:numId w:val="27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Ocenená, podpísaná a ope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iatkovaná </w:t>
      </w:r>
      <w:r w:rsidRPr="00C958BC">
        <w:rPr>
          <w:rFonts w:ascii="Noto sans" w:hAnsi="Noto sans" w:cs="Noto sans"/>
          <w:b/>
          <w:bCs/>
          <w:sz w:val="20"/>
          <w:szCs w:val="20"/>
        </w:rPr>
        <w:t>Cenová ponuka</w:t>
      </w:r>
      <w:r w:rsidRPr="00C958BC">
        <w:rPr>
          <w:rFonts w:ascii="Noto sans" w:hAnsi="Noto sans" w:cs="Noto sans"/>
          <w:sz w:val="20"/>
          <w:szCs w:val="20"/>
        </w:rPr>
        <w:t xml:space="preserve"> (vzor vi</w:t>
      </w:r>
      <w:r w:rsidRPr="00C958BC">
        <w:rPr>
          <w:rFonts w:ascii="Calibri" w:hAnsi="Calibri" w:cs="Calibri"/>
          <w:sz w:val="20"/>
          <w:szCs w:val="20"/>
        </w:rPr>
        <w:t>ď</w:t>
      </w:r>
      <w:r w:rsidRPr="00C958BC">
        <w:rPr>
          <w:rFonts w:ascii="Noto sans" w:hAnsi="Noto sans" w:cs="Noto sans"/>
          <w:sz w:val="20"/>
          <w:szCs w:val="20"/>
        </w:rPr>
        <w:t xml:space="preserve"> 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>. 1</w:t>
      </w:r>
      <w:r w:rsidRPr="00C958BC">
        <w:rPr>
          <w:rFonts w:ascii="Noto sans" w:hAnsi="Noto sans" w:cs="Noto sans"/>
          <w:sz w:val="20"/>
          <w:szCs w:val="20"/>
        </w:rPr>
        <w:t xml:space="preserve"> Výzvy),</w:t>
      </w:r>
    </w:p>
    <w:p w14:paraId="42A84074" w14:textId="77777777" w:rsidR="0067439B" w:rsidRPr="00C958BC" w:rsidRDefault="0067439B" w:rsidP="0067439B">
      <w:pPr>
        <w:pStyle w:val="Standard"/>
        <w:numPr>
          <w:ilvl w:val="0"/>
          <w:numId w:val="27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>a</w:t>
      </w:r>
      <w:r w:rsidRPr="00C958BC">
        <w:rPr>
          <w:rFonts w:ascii="Noto sans" w:hAnsi="Noto sans" w:cs="Noto sans"/>
          <w:sz w:val="20"/>
          <w:szCs w:val="20"/>
        </w:rPr>
        <w:t>, že nemá uložený zákaz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vo verejnom obstarávaní potvrdený kone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 (vzor vi</w:t>
      </w:r>
      <w:r w:rsidRPr="00C958BC">
        <w:rPr>
          <w:rFonts w:ascii="Calibri" w:hAnsi="Calibri" w:cs="Calibri"/>
          <w:sz w:val="20"/>
          <w:szCs w:val="20"/>
        </w:rPr>
        <w:t>ď</w:t>
      </w:r>
      <w:r w:rsidRPr="00C958BC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Pr="00C958BC">
        <w:rPr>
          <w:rFonts w:ascii="Calibri" w:hAnsi="Calibri" w:cs="Calibri"/>
          <w:b/>
          <w:bCs/>
          <w:sz w:val="20"/>
          <w:szCs w:val="20"/>
        </w:rPr>
        <w:t>č</w:t>
      </w:r>
      <w:r w:rsidRPr="00C958BC">
        <w:rPr>
          <w:rFonts w:ascii="Noto sans" w:hAnsi="Noto sans" w:cs="Noto sans"/>
          <w:b/>
          <w:bCs/>
          <w:sz w:val="20"/>
          <w:szCs w:val="20"/>
        </w:rPr>
        <w:t>. 2</w:t>
      </w:r>
      <w:r w:rsidRPr="00C958BC">
        <w:rPr>
          <w:rFonts w:ascii="Noto sans" w:hAnsi="Noto sans" w:cs="Noto sans"/>
          <w:sz w:val="20"/>
          <w:szCs w:val="20"/>
        </w:rPr>
        <w:t xml:space="preserve"> Výzvy).</w:t>
      </w:r>
    </w:p>
    <w:p w14:paraId="1C8A1CE7" w14:textId="77777777" w:rsidR="00C6462F" w:rsidRPr="00C958BC" w:rsidRDefault="00C6462F" w:rsidP="00C6462F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BAA6226" w14:textId="56B94E0F" w:rsidR="00826378" w:rsidRPr="00C958BC" w:rsidRDefault="00F45637" w:rsidP="0067439B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 xml:space="preserve">Kritéria na vyhodnotenie ponúk: </w:t>
      </w:r>
      <w:r w:rsidR="00B92214" w:rsidRPr="00C958BC">
        <w:rPr>
          <w:rFonts w:ascii="Noto sans" w:hAnsi="Noto sans" w:cs="Noto sans"/>
          <w:b/>
          <w:sz w:val="20"/>
          <w:szCs w:val="20"/>
        </w:rPr>
        <w:t>C</w:t>
      </w:r>
      <w:r w:rsidRPr="00C958BC">
        <w:rPr>
          <w:rFonts w:ascii="Noto sans" w:hAnsi="Noto sans" w:cs="Noto sans"/>
          <w:b/>
          <w:sz w:val="20"/>
          <w:szCs w:val="20"/>
        </w:rPr>
        <w:t>elková cena spolu</w:t>
      </w:r>
      <w:r w:rsidR="00D02DEE" w:rsidRPr="00C958BC">
        <w:rPr>
          <w:rFonts w:ascii="Noto sans" w:hAnsi="Noto sans" w:cs="Noto sans"/>
          <w:b/>
          <w:sz w:val="20"/>
          <w:szCs w:val="20"/>
        </w:rPr>
        <w:t xml:space="preserve"> vrátane dopravy</w:t>
      </w:r>
      <w:r w:rsidRPr="00C958BC">
        <w:rPr>
          <w:rFonts w:ascii="Noto sans" w:hAnsi="Noto sans" w:cs="Noto sans"/>
          <w:b/>
          <w:sz w:val="20"/>
          <w:szCs w:val="20"/>
        </w:rPr>
        <w:t xml:space="preserve"> v E</w:t>
      </w:r>
      <w:r w:rsidR="00471534">
        <w:rPr>
          <w:rFonts w:ascii="Noto sans" w:hAnsi="Noto sans" w:cs="Noto sans"/>
          <w:b/>
          <w:sz w:val="20"/>
          <w:szCs w:val="20"/>
        </w:rPr>
        <w:t>UR</w:t>
      </w:r>
      <w:r w:rsidRPr="00C958BC">
        <w:rPr>
          <w:rFonts w:ascii="Noto sans" w:hAnsi="Noto sans" w:cs="Noto sans"/>
          <w:b/>
          <w:sz w:val="20"/>
          <w:szCs w:val="20"/>
        </w:rPr>
        <w:t xml:space="preserve"> bez DPH</w:t>
      </w:r>
    </w:p>
    <w:p w14:paraId="75677E10" w14:textId="77777777" w:rsidR="0067439B" w:rsidRPr="00C958BC" w:rsidRDefault="0067439B" w:rsidP="0067439B">
      <w:pPr>
        <w:widowControl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4CE13783" w14:textId="0C6965D8" w:rsidR="0067439B" w:rsidRPr="00C958BC" w:rsidRDefault="00F145E8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 w:rsidRPr="00C958BC">
        <w:rPr>
          <w:rFonts w:ascii="Noto sans" w:hAnsi="Noto sans" w:cs="Noto sans"/>
        </w:rPr>
        <w:t>Úspešným uchádza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om bude ten, kto bude ma</w:t>
      </w:r>
      <w:r w:rsidRPr="00C958BC">
        <w:rPr>
          <w:rFonts w:cs="Calibri"/>
        </w:rPr>
        <w:t>ť</w:t>
      </w:r>
      <w:r w:rsidRPr="00C958BC">
        <w:rPr>
          <w:rFonts w:ascii="Noto sans" w:hAnsi="Noto sans" w:cs="Noto sans"/>
        </w:rPr>
        <w:t xml:space="preserve"> najnižšiu Celkovú cenu spolu za dodanie požadovaného predmetu zákazky v € bez DPH vrátane dopravy na miesto ur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enia (sumár pod</w:t>
      </w:r>
      <w:r w:rsidRPr="00C958BC">
        <w:rPr>
          <w:rFonts w:cs="Calibri"/>
        </w:rPr>
        <w:t>ľ</w:t>
      </w:r>
      <w:r w:rsidRPr="00C958BC">
        <w:rPr>
          <w:rFonts w:ascii="Noto sans" w:hAnsi="Noto sans" w:cs="Noto sans"/>
        </w:rPr>
        <w:t xml:space="preserve">a Prílohy 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.1</w:t>
      </w:r>
      <w:r w:rsidR="00471534">
        <w:rPr>
          <w:rFonts w:ascii="Noto sans" w:hAnsi="Noto sans" w:cs="Noto sans"/>
        </w:rPr>
        <w:t xml:space="preserve"> Výzvy</w:t>
      </w:r>
      <w:r w:rsidRPr="00C958BC">
        <w:rPr>
          <w:rFonts w:ascii="Noto sans" w:hAnsi="Noto sans" w:cs="Noto sans"/>
        </w:rPr>
        <w:t>).</w:t>
      </w:r>
    </w:p>
    <w:p w14:paraId="70162EFE" w14:textId="66130914" w:rsidR="00913FB1" w:rsidRDefault="00913FB1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03502EAB" w14:textId="361B06E6" w:rsidR="00052B6C" w:rsidRDefault="00052B6C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45E488E9" w14:textId="6B653DF1" w:rsidR="00052B6C" w:rsidRDefault="00052B6C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26062496" w14:textId="77777777" w:rsidR="00052B6C" w:rsidRPr="00C958BC" w:rsidRDefault="00052B6C" w:rsidP="00913FB1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5B02F00B" w14:textId="03896F66" w:rsidR="00826378" w:rsidRPr="00C958BC" w:rsidRDefault="00F45637" w:rsidP="0067439B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lastRenderedPageBreak/>
        <w:t>Vyhodnotenie ponúk:</w:t>
      </w:r>
    </w:p>
    <w:p w14:paraId="644EF653" w14:textId="77777777" w:rsidR="0067439B" w:rsidRPr="00C958BC" w:rsidRDefault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44CB328" w14:textId="77777777" w:rsidR="0067439B" w:rsidRPr="00C958BC" w:rsidRDefault="0067439B" w:rsidP="0067439B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asti a požiadaviek na predmet zákazky u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a, ktorý sa umiestnil na prvom mieste v poradí, z h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adiska uplatnenia kritéria na vyhodnotenie ponúk.</w:t>
      </w:r>
    </w:p>
    <w:p w14:paraId="4D81D9AD" w14:textId="77777777" w:rsidR="0067439B" w:rsidRPr="00C958BC" w:rsidRDefault="0067439B" w:rsidP="0067439B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C958BC">
        <w:rPr>
          <w:rFonts w:ascii="Calibri" w:hAnsi="Calibri" w:cs="Calibri"/>
          <w:bCs/>
          <w:sz w:val="20"/>
          <w:szCs w:val="20"/>
        </w:rPr>
        <w:t>ť</w:t>
      </w:r>
      <w:r w:rsidRPr="00C958BC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C958BC">
        <w:rPr>
          <w:rFonts w:ascii="Calibri" w:hAnsi="Calibri" w:cs="Calibri"/>
          <w:bCs/>
          <w:sz w:val="20"/>
          <w:szCs w:val="20"/>
        </w:rPr>
        <w:t>ť</w:t>
      </w:r>
      <w:r w:rsidRPr="00C958BC">
        <w:rPr>
          <w:rFonts w:ascii="Noto sans" w:hAnsi="Noto sans" w:cs="Noto sans"/>
          <w:bCs/>
          <w:sz w:val="20"/>
          <w:szCs w:val="20"/>
        </w:rPr>
        <w:t xml:space="preserve"> alebo splnenie požiadaviek uvedených v tejto Výzve, verejný obstarávate</w:t>
      </w:r>
      <w:r w:rsidRPr="00C958BC">
        <w:rPr>
          <w:rFonts w:ascii="Calibri" w:hAnsi="Calibri" w:cs="Calibri"/>
          <w:bCs/>
          <w:sz w:val="20"/>
          <w:szCs w:val="20"/>
        </w:rPr>
        <w:t>ľ</w:t>
      </w:r>
      <w:r w:rsidRPr="00C958BC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C958BC">
        <w:rPr>
          <w:rFonts w:ascii="Calibri" w:hAnsi="Calibri" w:cs="Calibri"/>
          <w:bCs/>
          <w:sz w:val="20"/>
          <w:szCs w:val="20"/>
        </w:rPr>
        <w:t>č</w:t>
      </w:r>
      <w:r w:rsidRPr="00C958BC">
        <w:rPr>
          <w:rFonts w:ascii="Noto sans" w:hAnsi="Noto sans" w:cs="Noto sans"/>
          <w:bCs/>
          <w:sz w:val="20"/>
          <w:szCs w:val="20"/>
        </w:rPr>
        <w:t>a, ktorý sa umiestnil na prvom mieste v systéme JOSEPHINE prostredníctvom okna „KOMUNIKÁCIA“ o vysvetlenie predložených dokladov. Vysvetlenie uchádza</w:t>
      </w:r>
      <w:r w:rsidRPr="00C958BC">
        <w:rPr>
          <w:rFonts w:ascii="Calibri" w:hAnsi="Calibri" w:cs="Calibri"/>
          <w:bCs/>
          <w:sz w:val="20"/>
          <w:szCs w:val="20"/>
        </w:rPr>
        <w:t>č</w:t>
      </w:r>
      <w:r w:rsidRPr="00C958BC">
        <w:rPr>
          <w:rFonts w:ascii="Noto sans" w:hAnsi="Noto sans" w:cs="Noto sans"/>
          <w:bCs/>
          <w:sz w:val="20"/>
          <w:szCs w:val="20"/>
        </w:rPr>
        <w:t xml:space="preserve"> doru</w:t>
      </w:r>
      <w:r w:rsidRPr="00C958BC">
        <w:rPr>
          <w:rFonts w:ascii="Calibri" w:hAnsi="Calibri" w:cs="Calibri"/>
          <w:bCs/>
          <w:sz w:val="20"/>
          <w:szCs w:val="20"/>
        </w:rPr>
        <w:t>č</w:t>
      </w:r>
      <w:r w:rsidRPr="00C958BC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09889B04" w14:textId="77777777" w:rsidR="0067439B" w:rsidRPr="00C958BC" w:rsidRDefault="0067439B" w:rsidP="0067439B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  <w:u w:val="single"/>
        </w:rPr>
        <w:t>V prípade, ak ponuka uchádza</w:t>
      </w:r>
      <w:r w:rsidRPr="00C958BC">
        <w:rPr>
          <w:rFonts w:ascii="Calibri" w:hAnsi="Calibri" w:cs="Calibri"/>
          <w:sz w:val="20"/>
          <w:szCs w:val="20"/>
          <w:u w:val="single"/>
        </w:rPr>
        <w:t>č</w:t>
      </w:r>
      <w:r w:rsidRPr="00C958BC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C958BC">
        <w:rPr>
          <w:rFonts w:ascii="Calibri" w:hAnsi="Calibri" w:cs="Calibri"/>
          <w:sz w:val="20"/>
          <w:szCs w:val="20"/>
          <w:u w:val="single"/>
        </w:rPr>
        <w:t>ĺň</w:t>
      </w:r>
      <w:r w:rsidRPr="00C958BC">
        <w:rPr>
          <w:rFonts w:ascii="Noto sans" w:hAnsi="Noto sans" w:cs="Noto sans"/>
          <w:sz w:val="20"/>
          <w:szCs w:val="20"/>
          <w:u w:val="single"/>
        </w:rPr>
        <w:t>a</w:t>
      </w:r>
      <w:r w:rsidRPr="00C958BC">
        <w:rPr>
          <w:rFonts w:ascii="Calibri" w:hAnsi="Calibri" w:cs="Calibri"/>
          <w:sz w:val="20"/>
          <w:szCs w:val="20"/>
          <w:u w:val="single"/>
        </w:rPr>
        <w:t>ť</w:t>
      </w:r>
      <w:r w:rsidRPr="00C958BC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C958BC">
        <w:rPr>
          <w:rFonts w:ascii="Calibri" w:hAnsi="Calibri" w:cs="Calibri"/>
          <w:sz w:val="20"/>
          <w:szCs w:val="20"/>
          <w:u w:val="single"/>
        </w:rPr>
        <w:t>ľ</w:t>
      </w:r>
      <w:r w:rsidRPr="00C958BC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C958BC">
        <w:rPr>
          <w:rFonts w:ascii="Calibri" w:hAnsi="Calibri" w:cs="Calibri"/>
          <w:sz w:val="20"/>
          <w:szCs w:val="20"/>
          <w:u w:val="single"/>
        </w:rPr>
        <w:t>č</w:t>
      </w:r>
      <w:r w:rsidRPr="00C958BC">
        <w:rPr>
          <w:rFonts w:ascii="Noto sans" w:hAnsi="Noto sans" w:cs="Noto sans"/>
          <w:sz w:val="20"/>
          <w:szCs w:val="20"/>
          <w:u w:val="single"/>
        </w:rPr>
        <w:t>a, ktorý sa umiestnil v poradí na nasledujúcom mieste.</w:t>
      </w:r>
    </w:p>
    <w:p w14:paraId="64DE010B" w14:textId="77777777" w:rsidR="0067439B" w:rsidRPr="00C958BC" w:rsidRDefault="0067439B" w:rsidP="0067439B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správu s názvom „Oznámenie o vylú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ení“, ktorú elektronicky doru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í v systéme JOSEPHINE prostredníctvom okna „KOMUNIKÁCIA“. O doru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ení správy bude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ného e-mailu, na e-mailovú adresu zadanú pri registrácii.</w:t>
      </w:r>
    </w:p>
    <w:p w14:paraId="41F7D7C3" w14:textId="77777777" w:rsidR="0067439B" w:rsidRPr="00C958BC" w:rsidRDefault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A85945A" w14:textId="3D585D03" w:rsidR="00826378" w:rsidRPr="00C958BC" w:rsidRDefault="00F45637" w:rsidP="0067439B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C958BC">
        <w:rPr>
          <w:rFonts w:ascii="Noto sans" w:hAnsi="Noto sans" w:cs="Noto sans"/>
          <w:b/>
          <w:sz w:val="20"/>
          <w:szCs w:val="20"/>
        </w:rPr>
        <w:t>Prijatie ponuky:</w:t>
      </w:r>
    </w:p>
    <w:p w14:paraId="37430679" w14:textId="7358EE32" w:rsidR="00826378" w:rsidRPr="00C958BC" w:rsidRDefault="00826378">
      <w:pPr>
        <w:widowControl/>
        <w:jc w:val="both"/>
        <w:textAlignment w:val="auto"/>
        <w:rPr>
          <w:rFonts w:ascii="Noto sans" w:eastAsia="Times New Roman" w:hAnsi="Noto sans" w:cs="Noto sans"/>
          <w:b/>
          <w:bCs/>
          <w:kern w:val="0"/>
          <w:lang w:eastAsia="ar-SA"/>
        </w:rPr>
      </w:pPr>
    </w:p>
    <w:p w14:paraId="3FDE5DA6" w14:textId="77777777" w:rsidR="0067439B" w:rsidRPr="00C958BC" w:rsidRDefault="0067439B" w:rsidP="0067439B">
      <w:pPr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</w:rPr>
        <w:t>Úspešnému uchádza</w:t>
      </w:r>
      <w:r w:rsidRPr="00C958BC">
        <w:rPr>
          <w:rFonts w:cs="Calibri"/>
        </w:rPr>
        <w:t>č</w:t>
      </w:r>
      <w:r w:rsidRPr="00C958BC">
        <w:rPr>
          <w:rFonts w:ascii="Noto sans" w:hAnsi="Noto sans" w:cs="Noto sans"/>
        </w:rPr>
        <w:t>ovi verejný obstarávate</w:t>
      </w:r>
      <w:r w:rsidRPr="00C958BC">
        <w:rPr>
          <w:rFonts w:cs="Calibri"/>
        </w:rPr>
        <w:t>ľ</w:t>
      </w:r>
      <w:r w:rsidRPr="00C958BC">
        <w:rPr>
          <w:rFonts w:ascii="Noto sans" w:hAnsi="Noto sans" w:cs="Noto sans"/>
        </w:rPr>
        <w:t xml:space="preserve"> vystaví objednávku do výšky vysú</w:t>
      </w:r>
      <w:r w:rsidRPr="00C958BC">
        <w:rPr>
          <w:rFonts w:cs="Calibri"/>
        </w:rPr>
        <w:t>ť</w:t>
      </w:r>
      <w:r w:rsidRPr="00C958BC">
        <w:rPr>
          <w:rFonts w:ascii="Noto sans" w:hAnsi="Noto sans" w:cs="Noto sans"/>
        </w:rPr>
        <w:t>aženej sumy.</w:t>
      </w:r>
    </w:p>
    <w:p w14:paraId="42920F58" w14:textId="77777777" w:rsidR="00826378" w:rsidRPr="00C958BC" w:rsidRDefault="00826378">
      <w:pPr>
        <w:pStyle w:val="Standard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86374B6" w14:textId="39AB9DBA" w:rsidR="00826378" w:rsidRPr="00C958BC" w:rsidRDefault="00F45637" w:rsidP="0067439B">
      <w:pPr>
        <w:pStyle w:val="Standard"/>
        <w:numPr>
          <w:ilvl w:val="0"/>
          <w:numId w:val="20"/>
        </w:numPr>
        <w:ind w:left="284" w:hanging="284"/>
        <w:jc w:val="both"/>
        <w:rPr>
          <w:rFonts w:ascii="Noto sans" w:hAnsi="Noto sans" w:cs="Noto sans"/>
        </w:rPr>
      </w:pPr>
      <w:r w:rsidRPr="00C958BC">
        <w:rPr>
          <w:rFonts w:ascii="Calibri" w:hAnsi="Calibri" w:cs="Calibri"/>
          <w:b/>
          <w:bCs/>
          <w:sz w:val="20"/>
          <w:szCs w:val="20"/>
        </w:rPr>
        <w:t>Ď</w:t>
      </w:r>
      <w:r w:rsidRPr="00C958BC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C958BC">
        <w:rPr>
          <w:rFonts w:ascii="Calibri" w:hAnsi="Calibri" w:cs="Calibri"/>
          <w:b/>
          <w:bCs/>
          <w:sz w:val="20"/>
          <w:szCs w:val="20"/>
        </w:rPr>
        <w:t>ľ</w:t>
      </w:r>
      <w:r w:rsidRPr="00C958BC">
        <w:rPr>
          <w:rFonts w:ascii="Noto sans" w:hAnsi="Noto sans" w:cs="Noto sans"/>
          <w:b/>
          <w:bCs/>
          <w:sz w:val="20"/>
          <w:szCs w:val="20"/>
        </w:rPr>
        <w:t>a:</w:t>
      </w:r>
    </w:p>
    <w:p w14:paraId="07CECB08" w14:textId="77777777" w:rsidR="0067439B" w:rsidRPr="00C958BC" w:rsidRDefault="0067439B" w:rsidP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C63AE9B" w14:textId="77777777" w:rsidR="0067439B" w:rsidRPr="00C958BC" w:rsidRDefault="0067439B" w:rsidP="0067439B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bude pri uskuto</w:t>
      </w:r>
      <w:r w:rsidRPr="00C958BC">
        <w:rPr>
          <w:rFonts w:ascii="Calibri" w:hAnsi="Calibri" w:cs="Calibri"/>
          <w:sz w:val="20"/>
          <w:szCs w:val="20"/>
        </w:rPr>
        <w:t>čň</w:t>
      </w:r>
      <w:r w:rsidRPr="00C958BC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v súlade so </w:t>
      </w:r>
      <w:proofErr w:type="spellStart"/>
      <w:r w:rsidRPr="00C958BC">
        <w:rPr>
          <w:rFonts w:ascii="Noto sans" w:hAnsi="Noto sans" w:cs="Noto sans"/>
          <w:sz w:val="20"/>
          <w:szCs w:val="20"/>
        </w:rPr>
        <w:t>ZoVO</w:t>
      </w:r>
      <w:proofErr w:type="spellEnd"/>
      <w:r w:rsidRPr="00C958BC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472E6F03" w14:textId="77777777" w:rsidR="0067439B" w:rsidRPr="00C958BC" w:rsidRDefault="0067439B" w:rsidP="0067439B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Proti rozhodnutiu verejného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a pri postupe zadávania zákazky pod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a § 117 </w:t>
      </w:r>
      <w:proofErr w:type="spellStart"/>
      <w:r w:rsidRPr="00C958BC">
        <w:rPr>
          <w:rFonts w:ascii="Noto sans" w:hAnsi="Noto sans" w:cs="Noto sans"/>
          <w:sz w:val="20"/>
          <w:szCs w:val="20"/>
        </w:rPr>
        <w:t>ZoVO</w:t>
      </w:r>
      <w:proofErr w:type="spellEnd"/>
      <w:r w:rsidRPr="00C958BC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C958BC">
        <w:rPr>
          <w:rFonts w:ascii="Noto sans" w:hAnsi="Noto sans" w:cs="Noto sans"/>
          <w:sz w:val="20"/>
          <w:szCs w:val="20"/>
        </w:rPr>
        <w:t>ZoVO</w:t>
      </w:r>
      <w:proofErr w:type="spellEnd"/>
      <w:r w:rsidRPr="00C958BC">
        <w:rPr>
          <w:rFonts w:ascii="Noto sans" w:hAnsi="Noto sans" w:cs="Noto sans"/>
          <w:sz w:val="20"/>
          <w:szCs w:val="20"/>
        </w:rPr>
        <w:t xml:space="preserve"> poda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námietky. Všetky výdavky spojené s prípravou a predložením ponuky znáša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 bez akéhoko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vek finan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ného alebo iného nároku vo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i verejnému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ovi a to aj v prípade, že 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neprijme ani jednu z predložených ponúk alebo zruší postup zadávania zákazky.</w:t>
      </w:r>
    </w:p>
    <w:p w14:paraId="5B65A5EC" w14:textId="77777777" w:rsidR="0067439B" w:rsidRPr="00C958BC" w:rsidRDefault="0067439B" w:rsidP="0067439B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0E44EBFF" w14:textId="4F2FD6A3" w:rsidR="0067439B" w:rsidRPr="00C958BC" w:rsidRDefault="0067439B" w:rsidP="0067439B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Verejný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 xml:space="preserve"> môže zruši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použitý postup zadávania zákazky z nasledovných dôvodov:</w:t>
      </w:r>
    </w:p>
    <w:p w14:paraId="051E5B79" w14:textId="77777777" w:rsidR="0067439B" w:rsidRPr="00C958BC" w:rsidRDefault="0067439B" w:rsidP="0067439B">
      <w:pPr>
        <w:pStyle w:val="Default"/>
        <w:numPr>
          <w:ilvl w:val="0"/>
          <w:numId w:val="28"/>
        </w:numPr>
        <w:autoSpaceDE w:val="0"/>
        <w:autoSpaceDN/>
        <w:contextualSpacing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nebude predložená ani jedna ponuka,</w:t>
      </w:r>
    </w:p>
    <w:p w14:paraId="78A7EF85" w14:textId="77777777" w:rsidR="0067439B" w:rsidRPr="00C958BC" w:rsidRDefault="0067439B" w:rsidP="0067439B">
      <w:pPr>
        <w:pStyle w:val="Default"/>
        <w:numPr>
          <w:ilvl w:val="0"/>
          <w:numId w:val="28"/>
        </w:numPr>
        <w:autoSpaceDE w:val="0"/>
        <w:autoSpaceDN/>
        <w:contextualSpacing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C958BC">
        <w:rPr>
          <w:rFonts w:ascii="Calibri" w:hAnsi="Calibri" w:cs="Calibri"/>
          <w:sz w:val="20"/>
          <w:szCs w:val="20"/>
        </w:rPr>
        <w:t>ť</w:t>
      </w:r>
      <w:r w:rsidRPr="00C958BC">
        <w:rPr>
          <w:rFonts w:ascii="Noto sans" w:hAnsi="Noto sans" w:cs="Noto sans"/>
          <w:sz w:val="20"/>
          <w:szCs w:val="20"/>
        </w:rPr>
        <w:t xml:space="preserve"> ur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eným požiadavkám verejného obstarávate</w:t>
      </w:r>
      <w:r w:rsidRPr="00C958BC">
        <w:rPr>
          <w:rFonts w:ascii="Calibri" w:hAnsi="Calibri" w:cs="Calibri"/>
          <w:sz w:val="20"/>
          <w:szCs w:val="20"/>
        </w:rPr>
        <w:t>ľ</w:t>
      </w:r>
      <w:r w:rsidRPr="00C958BC">
        <w:rPr>
          <w:rFonts w:ascii="Noto sans" w:hAnsi="Noto sans" w:cs="Noto sans"/>
          <w:sz w:val="20"/>
          <w:szCs w:val="20"/>
        </w:rPr>
        <w:t>a,</w:t>
      </w:r>
    </w:p>
    <w:p w14:paraId="5D9CB4DB" w14:textId="77777777" w:rsidR="0067439B" w:rsidRPr="00C958BC" w:rsidRDefault="0067439B" w:rsidP="0067439B">
      <w:pPr>
        <w:pStyle w:val="Default"/>
        <w:numPr>
          <w:ilvl w:val="0"/>
          <w:numId w:val="28"/>
        </w:numPr>
        <w:autoSpaceDE w:val="0"/>
        <w:autoSpaceDN/>
        <w:contextualSpacing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5FD312FE" w14:textId="0B01DC6E" w:rsidR="0067439B" w:rsidRPr="00C958BC" w:rsidRDefault="0067439B" w:rsidP="0067439B">
      <w:pPr>
        <w:pStyle w:val="Default"/>
        <w:numPr>
          <w:ilvl w:val="0"/>
          <w:numId w:val="28"/>
        </w:numPr>
        <w:autoSpaceDE w:val="0"/>
        <w:autoSpaceDN/>
        <w:contextualSpacing/>
        <w:textAlignment w:val="auto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jej zrušenie nariadil úrad</w:t>
      </w:r>
      <w:r w:rsidR="0071048B" w:rsidRPr="00C958BC">
        <w:rPr>
          <w:rFonts w:ascii="Noto sans" w:hAnsi="Noto sans" w:cs="Noto sans"/>
          <w:sz w:val="20"/>
          <w:szCs w:val="20"/>
        </w:rPr>
        <w:t>.</w:t>
      </w:r>
    </w:p>
    <w:p w14:paraId="23A8FB46" w14:textId="77777777" w:rsidR="00826378" w:rsidRPr="00C958BC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4BC6A79" w14:textId="5DBC096D" w:rsidR="00826378" w:rsidRPr="00C958BC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>Schválil:</w:t>
      </w:r>
    </w:p>
    <w:p w14:paraId="11C2721E" w14:textId="6BA0A25E" w:rsidR="0067439B" w:rsidRPr="00C958BC" w:rsidRDefault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C81D634" w14:textId="6C034BA6" w:rsidR="0067439B" w:rsidRPr="00C958BC" w:rsidRDefault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3B6828B" w14:textId="77777777" w:rsidR="0067439B" w:rsidRPr="00C958BC" w:rsidRDefault="0067439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B4D66B7" w14:textId="4851D6F1" w:rsidR="00826378" w:rsidRPr="00C958BC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ab/>
      </w:r>
      <w:r w:rsidR="00DD22F0" w:rsidRPr="00C958BC">
        <w:rPr>
          <w:rFonts w:ascii="Noto sans" w:hAnsi="Noto sans" w:cs="Noto sans"/>
          <w:sz w:val="20"/>
          <w:szCs w:val="20"/>
        </w:rPr>
        <w:tab/>
      </w:r>
      <w:r w:rsidRPr="00C958BC">
        <w:rPr>
          <w:rFonts w:ascii="Noto sans" w:hAnsi="Noto sans" w:cs="Noto sans"/>
          <w:sz w:val="20"/>
          <w:szCs w:val="20"/>
        </w:rPr>
        <w:t>...................................................</w:t>
      </w:r>
    </w:p>
    <w:p w14:paraId="136A749E" w14:textId="00D6FC38" w:rsidR="00826378" w:rsidRPr="00C958BC" w:rsidRDefault="00DD22F0" w:rsidP="00DD22F0">
      <w:pPr>
        <w:pStyle w:val="Standard"/>
        <w:ind w:left="4248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 xml:space="preserve">          </w:t>
      </w:r>
      <w:r w:rsidR="00F45637" w:rsidRPr="00C958BC">
        <w:rPr>
          <w:rFonts w:ascii="Noto sans" w:hAnsi="Noto sans" w:cs="Noto sans"/>
          <w:sz w:val="20"/>
          <w:szCs w:val="20"/>
        </w:rPr>
        <w:t xml:space="preserve">Bytový podnik mesta Košice, s.r.o.         </w:t>
      </w:r>
    </w:p>
    <w:p w14:paraId="760887DE" w14:textId="50329ECB" w:rsidR="00826378" w:rsidRPr="00C958BC" w:rsidRDefault="00DD22F0" w:rsidP="00DD22F0">
      <w:pPr>
        <w:pStyle w:val="Standard"/>
        <w:ind w:left="4248"/>
        <w:jc w:val="both"/>
        <w:rPr>
          <w:rFonts w:ascii="Noto sans" w:hAnsi="Noto sans" w:cs="Noto sans"/>
        </w:rPr>
      </w:pPr>
      <w:r w:rsidRPr="00C958BC">
        <w:rPr>
          <w:rFonts w:ascii="Noto sans" w:hAnsi="Noto sans" w:cs="Noto sans"/>
          <w:bCs/>
          <w:sz w:val="20"/>
          <w:szCs w:val="20"/>
        </w:rPr>
        <w:t xml:space="preserve">            </w:t>
      </w:r>
      <w:r w:rsidR="00F45637" w:rsidRPr="00C958BC">
        <w:rPr>
          <w:rFonts w:ascii="Noto sans" w:hAnsi="Noto sans" w:cs="Noto sans"/>
          <w:bCs/>
          <w:sz w:val="20"/>
          <w:szCs w:val="20"/>
        </w:rPr>
        <w:t>Ing. Peter Vrábel</w:t>
      </w:r>
      <w:r w:rsidR="00F45637" w:rsidRPr="00C958BC">
        <w:rPr>
          <w:rFonts w:ascii="Noto sans" w:hAnsi="Noto sans" w:cs="Noto sans"/>
          <w:b/>
          <w:sz w:val="20"/>
          <w:szCs w:val="20"/>
        </w:rPr>
        <w:t>,</w:t>
      </w:r>
      <w:r w:rsidR="00F45637" w:rsidRPr="00C958BC">
        <w:rPr>
          <w:rFonts w:ascii="Noto sans" w:hAnsi="Noto sans" w:cs="Noto sans"/>
          <w:sz w:val="20"/>
          <w:szCs w:val="20"/>
        </w:rPr>
        <w:t xml:space="preserve"> </w:t>
      </w:r>
      <w:r w:rsidR="004E4281" w:rsidRPr="00C958BC">
        <w:rPr>
          <w:rFonts w:ascii="Noto sans" w:hAnsi="Noto sans" w:cs="Noto sans"/>
          <w:sz w:val="20"/>
          <w:szCs w:val="20"/>
        </w:rPr>
        <w:t xml:space="preserve">PhD. </w:t>
      </w:r>
      <w:r w:rsidR="00F45637" w:rsidRPr="00C958BC">
        <w:rPr>
          <w:rFonts w:ascii="Noto sans" w:hAnsi="Noto sans" w:cs="Noto sans"/>
          <w:sz w:val="20"/>
          <w:szCs w:val="20"/>
        </w:rPr>
        <w:t>konate</w:t>
      </w:r>
      <w:r w:rsidR="00F45637" w:rsidRPr="00C958BC">
        <w:rPr>
          <w:rFonts w:ascii="Calibri" w:hAnsi="Calibri" w:cs="Calibri"/>
          <w:sz w:val="20"/>
          <w:szCs w:val="20"/>
        </w:rPr>
        <w:t>ľ</w:t>
      </w:r>
    </w:p>
    <w:p w14:paraId="4AA63701" w14:textId="77777777" w:rsidR="00DD22F0" w:rsidRPr="00C958BC" w:rsidRDefault="00DD22F0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ABECC87" w14:textId="67A1F0F8" w:rsidR="00826378" w:rsidRPr="00C958BC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7EEBB951" w14:textId="0610D160" w:rsidR="00D23C94" w:rsidRPr="00C958BC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 xml:space="preserve">Príloha 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.</w:t>
      </w:r>
      <w:r w:rsidR="002978A4" w:rsidRPr="00C958BC">
        <w:rPr>
          <w:rFonts w:ascii="Noto sans" w:hAnsi="Noto sans" w:cs="Noto sans"/>
          <w:sz w:val="20"/>
          <w:szCs w:val="20"/>
        </w:rPr>
        <w:t xml:space="preserve"> </w:t>
      </w:r>
      <w:r w:rsidRPr="00C958BC">
        <w:rPr>
          <w:rFonts w:ascii="Noto sans" w:hAnsi="Noto sans" w:cs="Noto sans"/>
          <w:sz w:val="20"/>
          <w:szCs w:val="20"/>
        </w:rPr>
        <w:t xml:space="preserve">1 – </w:t>
      </w:r>
      <w:r w:rsidR="00D23C94" w:rsidRPr="00C958BC">
        <w:rPr>
          <w:rFonts w:ascii="Noto sans" w:hAnsi="Noto sans" w:cs="Noto sans"/>
          <w:sz w:val="20"/>
          <w:szCs w:val="20"/>
        </w:rPr>
        <w:t xml:space="preserve">Cenový návrh na dodanie predmetu zákazky </w:t>
      </w:r>
    </w:p>
    <w:p w14:paraId="5C6D641D" w14:textId="12FBE4CC" w:rsidR="00826378" w:rsidRPr="00C958BC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958BC">
        <w:rPr>
          <w:rFonts w:ascii="Noto sans" w:hAnsi="Noto sans" w:cs="Noto sans"/>
          <w:sz w:val="20"/>
          <w:szCs w:val="20"/>
        </w:rPr>
        <w:t xml:space="preserve">Príloha 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.</w:t>
      </w:r>
      <w:r w:rsidR="002978A4" w:rsidRPr="00C958BC">
        <w:rPr>
          <w:rFonts w:ascii="Noto sans" w:hAnsi="Noto sans" w:cs="Noto sans"/>
          <w:sz w:val="20"/>
          <w:szCs w:val="20"/>
        </w:rPr>
        <w:t xml:space="preserve"> </w:t>
      </w:r>
      <w:r w:rsidRPr="00C958BC">
        <w:rPr>
          <w:rFonts w:ascii="Noto sans" w:hAnsi="Noto sans" w:cs="Noto sans"/>
          <w:sz w:val="20"/>
          <w:szCs w:val="20"/>
        </w:rPr>
        <w:t xml:space="preserve">2 – 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estné vyhlásenie uchádza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>a, že nemá zákaz ú</w:t>
      </w:r>
      <w:r w:rsidRPr="00C958BC">
        <w:rPr>
          <w:rFonts w:ascii="Calibri" w:hAnsi="Calibri" w:cs="Calibri"/>
          <w:sz w:val="20"/>
          <w:szCs w:val="20"/>
        </w:rPr>
        <w:t>č</w:t>
      </w:r>
      <w:r w:rsidRPr="00C958BC">
        <w:rPr>
          <w:rFonts w:ascii="Noto sans" w:hAnsi="Noto sans" w:cs="Noto sans"/>
          <w:sz w:val="20"/>
          <w:szCs w:val="20"/>
        </w:rPr>
        <w:t xml:space="preserve">asti vo </w:t>
      </w:r>
      <w:proofErr w:type="spellStart"/>
      <w:r w:rsidRPr="00C958BC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6BA68D0A" w14:textId="77777777" w:rsidR="00826378" w:rsidRPr="00C958BC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A7490F8" w14:textId="2172819A" w:rsidR="002978A4" w:rsidRPr="00C958BC" w:rsidRDefault="002978A4" w:rsidP="00EC32AC">
      <w:pPr>
        <w:jc w:val="both"/>
        <w:rPr>
          <w:rFonts w:ascii="Noto sans" w:hAnsi="Noto sans" w:cs="Noto sans"/>
          <w:sz w:val="16"/>
          <w:szCs w:val="16"/>
        </w:rPr>
        <w:sectPr w:rsidR="002978A4" w:rsidRPr="00C958BC"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1134" w:left="1418" w:header="1134" w:footer="680" w:gutter="0"/>
          <w:cols w:space="708"/>
          <w:titlePg/>
        </w:sectPr>
      </w:pPr>
    </w:p>
    <w:p w14:paraId="6F7DB709" w14:textId="77777777" w:rsidR="00826378" w:rsidRPr="00C958BC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sectPr w:rsidR="00826378" w:rsidRPr="00C958BC">
      <w:footerReference w:type="even" r:id="rId14"/>
      <w:footerReference w:type="default" r:id="rId15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23AD" w14:textId="77777777" w:rsidR="00922B12" w:rsidRDefault="00F45637">
      <w:r>
        <w:separator/>
      </w:r>
    </w:p>
  </w:endnote>
  <w:endnote w:type="continuationSeparator" w:id="0">
    <w:p w14:paraId="2C49170C" w14:textId="77777777" w:rsidR="00922B12" w:rsidRDefault="00F4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mbria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BA0A" w14:textId="77777777" w:rsidR="002978A4" w:rsidRDefault="002978A4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230AB467" w14:textId="77777777" w:rsidR="002978A4" w:rsidRDefault="002978A4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6CB791AF" w14:textId="77777777" w:rsidR="002978A4" w:rsidRDefault="002978A4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595CC9BE" w14:textId="77777777" w:rsidR="002978A4" w:rsidRDefault="002978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A51A" w14:textId="77777777" w:rsidR="002978A4" w:rsidRDefault="002978A4">
    <w:pPr>
      <w:rPr>
        <w:rFonts w:ascii="Noto sans" w:hAnsi="Noto sans" w:cs="Noto sans"/>
        <w:sz w:val="16"/>
        <w:szCs w:val="16"/>
      </w:rPr>
    </w:pPr>
  </w:p>
  <w:p w14:paraId="5D48CF61" w14:textId="77777777" w:rsidR="002978A4" w:rsidRDefault="002978A4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4D489CAC" w14:textId="77777777" w:rsidR="002978A4" w:rsidRDefault="002978A4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75AF438E" w14:textId="77777777" w:rsidR="002978A4" w:rsidRDefault="002978A4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7CC" w14:textId="77777777" w:rsidR="00CC439C" w:rsidRDefault="00F45637">
    <w:pPr>
      <w:pStyle w:val="Pta"/>
      <w:ind w:right="360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705C" w14:textId="77777777" w:rsidR="00CC439C" w:rsidRDefault="00F45637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ECE78A7" w14:textId="77777777" w:rsidR="00CC439C" w:rsidRDefault="00EC32A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D8CC" w14:textId="77777777" w:rsidR="00922B12" w:rsidRDefault="00F45637">
      <w:r>
        <w:rPr>
          <w:color w:val="000000"/>
        </w:rPr>
        <w:separator/>
      </w:r>
    </w:p>
  </w:footnote>
  <w:footnote w:type="continuationSeparator" w:id="0">
    <w:p w14:paraId="6617DF7E" w14:textId="77777777" w:rsidR="00922B12" w:rsidRDefault="00F4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D16D" w14:textId="77777777" w:rsidR="002978A4" w:rsidRDefault="002978A4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>Bytový podnik mesta Košice, s.r.o.</w:t>
    </w:r>
  </w:p>
  <w:p w14:paraId="2C6E03DD" w14:textId="77777777" w:rsidR="002978A4" w:rsidRDefault="002978A4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1396F0C8" w14:textId="77777777" w:rsidR="002978A4" w:rsidRDefault="002978A4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209FE4AD" w14:textId="77777777" w:rsidR="002978A4" w:rsidRDefault="00EC32AC">
    <w:pPr>
      <w:pStyle w:val="Hlavika"/>
      <w:tabs>
        <w:tab w:val="left" w:pos="624"/>
      </w:tabs>
    </w:pPr>
    <w:r>
      <w:rPr>
        <w:noProof/>
      </w:rPr>
      <w:pict w14:anchorId="14EA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s2049" type="#_x0000_t75" style="position:absolute;margin-left:0;margin-top:41.2pt;width:110.25pt;height:44.4pt;z-index:251659264;visibility:visible;mso-position-horizontal:left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AE"/>
    <w:multiLevelType w:val="hybridMultilevel"/>
    <w:tmpl w:val="B338EF84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27C64"/>
    <w:multiLevelType w:val="multilevel"/>
    <w:tmpl w:val="BE4AB52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C3796C"/>
    <w:multiLevelType w:val="hybridMultilevel"/>
    <w:tmpl w:val="BEBA60FE"/>
    <w:lvl w:ilvl="0" w:tplc="58A04CBE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C6B"/>
    <w:multiLevelType w:val="hybridMultilevel"/>
    <w:tmpl w:val="761EF1C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57C98"/>
    <w:multiLevelType w:val="hybridMultilevel"/>
    <w:tmpl w:val="569C2084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66D5C"/>
    <w:multiLevelType w:val="multilevel"/>
    <w:tmpl w:val="61963D80"/>
    <w:styleLink w:val="WWNum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2D2C0D"/>
    <w:multiLevelType w:val="multilevel"/>
    <w:tmpl w:val="2F58B662"/>
    <w:styleLink w:val="WWNum14"/>
    <w:lvl w:ilvl="0">
      <w:start w:val="1"/>
      <w:numFmt w:val="decimal"/>
      <w:lvlText w:val="%1.)"/>
      <w:lvlJc w:val="left"/>
      <w:pPr>
        <w:ind w:left="360" w:hanging="360"/>
      </w:pPr>
      <w:rPr>
        <w:rFonts w:cs="Times New Roman"/>
        <w:b/>
        <w:bCs w:val="0"/>
        <w:i/>
        <w:i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FC1"/>
    <w:multiLevelType w:val="multilevel"/>
    <w:tmpl w:val="E4764054"/>
    <w:styleLink w:val="WWNum4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9" w15:restartNumberingAfterBreak="0">
    <w:nsid w:val="29514542"/>
    <w:multiLevelType w:val="multilevel"/>
    <w:tmpl w:val="6804FE14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AC38FA"/>
    <w:multiLevelType w:val="multilevel"/>
    <w:tmpl w:val="2F181684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2"/>
        <w:szCs w:val="22"/>
      </w:rPr>
    </w:lvl>
  </w:abstractNum>
  <w:abstractNum w:abstractNumId="11" w15:restartNumberingAfterBreak="0">
    <w:nsid w:val="2EC90AD0"/>
    <w:multiLevelType w:val="multilevel"/>
    <w:tmpl w:val="02CCCBC2"/>
    <w:styleLink w:val="WWNum5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12" w15:restartNumberingAfterBreak="0">
    <w:nsid w:val="33841B63"/>
    <w:multiLevelType w:val="multilevel"/>
    <w:tmpl w:val="9E0CD43A"/>
    <w:styleLink w:val="WWNum7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D05BC"/>
    <w:multiLevelType w:val="multilevel"/>
    <w:tmpl w:val="5D4EE922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A4706E"/>
    <w:multiLevelType w:val="multilevel"/>
    <w:tmpl w:val="12DCCAD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F68493B"/>
    <w:multiLevelType w:val="multilevel"/>
    <w:tmpl w:val="4B988CBA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6" w15:restartNumberingAfterBreak="0">
    <w:nsid w:val="42031D34"/>
    <w:multiLevelType w:val="multilevel"/>
    <w:tmpl w:val="2F02B060"/>
    <w:styleLink w:val="WWNum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95AB4"/>
    <w:multiLevelType w:val="hybridMultilevel"/>
    <w:tmpl w:val="DADE1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C06CA"/>
    <w:multiLevelType w:val="multilevel"/>
    <w:tmpl w:val="5340364C"/>
    <w:styleLink w:val="WWNum9"/>
    <w:lvl w:ilvl="0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7" w:hanging="360"/>
      </w:pPr>
      <w:rPr>
        <w:rFonts w:ascii="Wingdings" w:hAnsi="Wingdings"/>
      </w:rPr>
    </w:lvl>
  </w:abstractNum>
  <w:abstractNum w:abstractNumId="20" w15:restartNumberingAfterBreak="0">
    <w:nsid w:val="5689028B"/>
    <w:multiLevelType w:val="multilevel"/>
    <w:tmpl w:val="812AAF9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22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8B334EA"/>
    <w:multiLevelType w:val="multilevel"/>
    <w:tmpl w:val="8362B21C"/>
    <w:styleLink w:val="WWNum11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5" w15:restartNumberingAfterBreak="0">
    <w:nsid w:val="7A182CD3"/>
    <w:multiLevelType w:val="multilevel"/>
    <w:tmpl w:val="CC322B24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2E6C38"/>
    <w:multiLevelType w:val="multilevel"/>
    <w:tmpl w:val="D5026C26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num w:numId="1">
    <w:abstractNumId w:val="25"/>
  </w:num>
  <w:num w:numId="2">
    <w:abstractNumId w:val="16"/>
  </w:num>
  <w:num w:numId="3">
    <w:abstractNumId w:val="26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19"/>
  </w:num>
  <w:num w:numId="10">
    <w:abstractNumId w:val="9"/>
  </w:num>
  <w:num w:numId="11">
    <w:abstractNumId w:val="24"/>
  </w:num>
  <w:num w:numId="12">
    <w:abstractNumId w:val="1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20"/>
  </w:num>
  <w:num w:numId="18">
    <w:abstractNumId w:val="23"/>
  </w:num>
  <w:num w:numId="19">
    <w:abstractNumId w:val="22"/>
  </w:num>
  <w:num w:numId="20">
    <w:abstractNumId w:val="2"/>
  </w:num>
  <w:num w:numId="21">
    <w:abstractNumId w:val="4"/>
  </w:num>
  <w:num w:numId="22">
    <w:abstractNumId w:val="18"/>
  </w:num>
  <w:num w:numId="23">
    <w:abstractNumId w:val="17"/>
  </w:num>
  <w:num w:numId="24">
    <w:abstractNumId w:val="0"/>
    <w:lvlOverride w:ilvl="0">
      <w:lvl w:ilvl="0" w:tplc="041B000B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25">
    <w:abstractNumId w:val="0"/>
  </w:num>
  <w:num w:numId="26">
    <w:abstractNumId w:val="3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78"/>
    <w:rsid w:val="000031BE"/>
    <w:rsid w:val="000069C4"/>
    <w:rsid w:val="00042401"/>
    <w:rsid w:val="00052B6C"/>
    <w:rsid w:val="00087002"/>
    <w:rsid w:val="000E76FC"/>
    <w:rsid w:val="0021173A"/>
    <w:rsid w:val="00271A45"/>
    <w:rsid w:val="002978A4"/>
    <w:rsid w:val="002B57E9"/>
    <w:rsid w:val="00344284"/>
    <w:rsid w:val="00354941"/>
    <w:rsid w:val="00376105"/>
    <w:rsid w:val="003B30A8"/>
    <w:rsid w:val="003E344C"/>
    <w:rsid w:val="00471534"/>
    <w:rsid w:val="004C30F2"/>
    <w:rsid w:val="004E4281"/>
    <w:rsid w:val="0052154C"/>
    <w:rsid w:val="00551061"/>
    <w:rsid w:val="0058530E"/>
    <w:rsid w:val="005A2894"/>
    <w:rsid w:val="005A54CB"/>
    <w:rsid w:val="005B5CB3"/>
    <w:rsid w:val="005C5F73"/>
    <w:rsid w:val="005F4A73"/>
    <w:rsid w:val="0067439B"/>
    <w:rsid w:val="0071048B"/>
    <w:rsid w:val="007C045C"/>
    <w:rsid w:val="00826378"/>
    <w:rsid w:val="0085445B"/>
    <w:rsid w:val="0087570C"/>
    <w:rsid w:val="0091374D"/>
    <w:rsid w:val="00913FB1"/>
    <w:rsid w:val="00922B12"/>
    <w:rsid w:val="00945AF7"/>
    <w:rsid w:val="00951661"/>
    <w:rsid w:val="00974E14"/>
    <w:rsid w:val="009B3541"/>
    <w:rsid w:val="009B5BAB"/>
    <w:rsid w:val="009C566B"/>
    <w:rsid w:val="00A936E2"/>
    <w:rsid w:val="00AA3B1C"/>
    <w:rsid w:val="00AB56A4"/>
    <w:rsid w:val="00AC312D"/>
    <w:rsid w:val="00AD3A98"/>
    <w:rsid w:val="00AD42E8"/>
    <w:rsid w:val="00AD5688"/>
    <w:rsid w:val="00AE5B51"/>
    <w:rsid w:val="00B76A5C"/>
    <w:rsid w:val="00B92214"/>
    <w:rsid w:val="00C6462F"/>
    <w:rsid w:val="00C958BC"/>
    <w:rsid w:val="00D02DEE"/>
    <w:rsid w:val="00D069B7"/>
    <w:rsid w:val="00D23C94"/>
    <w:rsid w:val="00D34B8F"/>
    <w:rsid w:val="00D558E0"/>
    <w:rsid w:val="00DA4EE9"/>
    <w:rsid w:val="00DD22F0"/>
    <w:rsid w:val="00DF75D4"/>
    <w:rsid w:val="00E51118"/>
    <w:rsid w:val="00E542E8"/>
    <w:rsid w:val="00E62720"/>
    <w:rsid w:val="00EC32AC"/>
    <w:rsid w:val="00ED0EE4"/>
    <w:rsid w:val="00F06FE3"/>
    <w:rsid w:val="00F145E8"/>
    <w:rsid w:val="00F45637"/>
    <w:rsid w:val="00F464A4"/>
    <w:rsid w:val="00FA0078"/>
    <w:rsid w:val="00FA6E63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42AAEF"/>
  <w15:docId w15:val="{5E21B7D2-898E-41FD-B6B0-4E29FC2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2">
    <w:name w:val="Body 2"/>
    <w:basedOn w:val="Standard"/>
    <w:pPr>
      <w:spacing w:after="140" w:line="288" w:lineRule="auto"/>
      <w:ind w:left="1247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Standard"/>
    <w:rPr>
      <w:color w:val="000000"/>
      <w:lang w:eastAsia="hi-IN" w:bidi="hi-IN"/>
    </w:rPr>
  </w:style>
  <w:style w:type="character" w:customStyle="1" w:styleId="PtaChar">
    <w:name w:val="Päta Char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u w:val="none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rFonts w:cs="Times New Roman"/>
      <w:b/>
      <w:bCs w:val="0"/>
      <w:i/>
      <w:iCs w:val="0"/>
      <w:color w:val="00000A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character" w:styleId="Hypertextovprepojenie">
    <w:name w:val="Hyperlink"/>
    <w:rsid w:val="00AA3B1C"/>
    <w:rPr>
      <w:color w:val="0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B42B-ECB5-466A-BC26-EDB5F57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porembova</dc:creator>
  <cp:lastModifiedBy>JUDr. Lukáš Bažik</cp:lastModifiedBy>
  <cp:revision>81</cp:revision>
  <cp:lastPrinted>2020-02-19T14:13:00Z</cp:lastPrinted>
  <dcterms:created xsi:type="dcterms:W3CDTF">2021-01-08T08:54:00Z</dcterms:created>
  <dcterms:modified xsi:type="dcterms:W3CDTF">2021-10-25T07:12:00Z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