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ECB426A" w:rsidR="00DA77AF" w:rsidRPr="00D569B4" w:rsidRDefault="00D569B4" w:rsidP="00D569B4">
      <w:pPr>
        <w:jc w:val="center"/>
        <w:rPr>
          <w:rFonts w:ascii="Arial" w:hAnsi="Arial" w:cs="Arial"/>
          <w:b/>
          <w:sz w:val="28"/>
          <w:szCs w:val="28"/>
        </w:rPr>
      </w:pPr>
      <w:r w:rsidRPr="00D569B4">
        <w:rPr>
          <w:rFonts w:ascii="Arial" w:hAnsi="Arial" w:cs="Arial"/>
          <w:b/>
          <w:sz w:val="28"/>
          <w:szCs w:val="28"/>
        </w:rPr>
        <w:t xml:space="preserve">VYHLÁSENIE UCHÁDZAČA O SUBDODÁVKACH </w:t>
      </w:r>
    </w:p>
    <w:p w14:paraId="2F2F9929" w14:textId="77777777" w:rsidR="00DA77AF" w:rsidRPr="00D569B4" w:rsidRDefault="00DA77AF" w:rsidP="00DA77AF">
      <w:pPr>
        <w:widowControl w:val="0"/>
        <w:spacing w:before="120"/>
        <w:rPr>
          <w:rFonts w:ascii="Arial" w:hAnsi="Arial" w:cs="Arial"/>
          <w:b/>
        </w:rPr>
      </w:pPr>
    </w:p>
    <w:p w14:paraId="501394C8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Uchádzač/skupina dodávateľov:</w:t>
      </w:r>
    </w:p>
    <w:p w14:paraId="1A3FA329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Obchodné meno:</w:t>
      </w:r>
    </w:p>
    <w:p w14:paraId="166321F5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Adresa spoločnosti:</w:t>
      </w:r>
    </w:p>
    <w:p w14:paraId="741A611C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IČO:</w:t>
      </w:r>
    </w:p>
    <w:p w14:paraId="2CF1A355" w14:textId="77777777" w:rsidR="00591E77" w:rsidRDefault="00591E77" w:rsidP="00DA77AF">
      <w:pPr>
        <w:jc w:val="both"/>
        <w:rPr>
          <w:rFonts w:ascii="Arial" w:hAnsi="Arial" w:cs="Arial"/>
          <w:sz w:val="22"/>
          <w:szCs w:val="22"/>
        </w:rPr>
      </w:pPr>
    </w:p>
    <w:p w14:paraId="7B5972D0" w14:textId="6FE0134A" w:rsidR="00DA77AF" w:rsidRPr="00855F9E" w:rsidRDefault="00DA77AF" w:rsidP="00DA77AF">
      <w:pPr>
        <w:jc w:val="both"/>
        <w:rPr>
          <w:rFonts w:ascii="Arial" w:hAnsi="Arial" w:cs="Arial"/>
          <w:bCs/>
          <w:sz w:val="22"/>
          <w:szCs w:val="22"/>
        </w:rPr>
      </w:pPr>
      <w:r w:rsidRPr="00855F9E">
        <w:rPr>
          <w:rFonts w:ascii="Arial" w:hAnsi="Arial" w:cs="Arial"/>
          <w:sz w:val="22"/>
          <w:szCs w:val="22"/>
        </w:rPr>
        <w:t xml:space="preserve">Dolu podpísaný zástupca uchádzača týmto čestne vyhlasujem, že na realizácii predmetu </w:t>
      </w:r>
      <w:r w:rsidR="000F7000">
        <w:rPr>
          <w:rFonts w:ascii="Arial" w:hAnsi="Arial" w:cs="Arial"/>
          <w:sz w:val="22"/>
          <w:szCs w:val="22"/>
        </w:rPr>
        <w:t>nadlimitnej</w:t>
      </w:r>
      <w:r w:rsidR="00CB44AB">
        <w:rPr>
          <w:rFonts w:ascii="Arial" w:hAnsi="Arial" w:cs="Arial"/>
          <w:sz w:val="22"/>
          <w:szCs w:val="22"/>
        </w:rPr>
        <w:t xml:space="preserve"> </w:t>
      </w:r>
      <w:r w:rsidRPr="00855F9E">
        <w:rPr>
          <w:rFonts w:ascii="Arial" w:hAnsi="Arial" w:cs="Arial"/>
          <w:sz w:val="22"/>
          <w:szCs w:val="22"/>
        </w:rPr>
        <w:t xml:space="preserve">zákazky </w:t>
      </w:r>
      <w:r w:rsidRPr="00855F9E">
        <w:rPr>
          <w:rFonts w:ascii="Arial" w:hAnsi="Arial" w:cs="Arial"/>
          <w:b/>
          <w:bCs/>
          <w:sz w:val="22"/>
          <w:szCs w:val="22"/>
        </w:rPr>
        <w:t>„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432489917"/>
          <w:placeholder>
            <w:docPart w:val="4B92A39098A04650820E9BD0532F057B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110037506"/>
              <w:placeholder>
                <w:docPart w:val="1228D7D02FE14EE9930A5FEDD5501183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361404813"/>
                  <w:placeholder>
                    <w:docPart w:val="6162E2D66423497890D18CABEC5D50CE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83608898"/>
                      <w:placeholder>
                        <w:docPart w:val="770571F1B1E6488F935F880309CFC35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278492301"/>
                          <w:placeholder>
                            <w:docPart w:val="2C7313D5F72245D0B8B03E44F0EF63E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1357272602"/>
                              <w:placeholder>
                                <w:docPart w:val="66F39454F9AF4340B2A189EFE4A45D7A"/>
                              </w:placeholder>
                            </w:sdtPr>
                            <w:sdtEndPr/>
                            <w:sdtContent>
                              <w:r w:rsidR="008B0430" w:rsidRPr="008B043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Servis podvozkov služobných nákladných motorových vozidiel a prívesov vrátane dodania náhradných dielov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855F9E">
        <w:rPr>
          <w:rFonts w:ascii="Arial" w:hAnsi="Arial" w:cs="Arial"/>
          <w:b/>
          <w:bCs/>
          <w:sz w:val="22"/>
          <w:szCs w:val="22"/>
        </w:rPr>
        <w:t>“</w:t>
      </w:r>
      <w:r w:rsidRPr="00855F9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855F9E">
        <w:rPr>
          <w:rFonts w:ascii="Arial" w:hAnsi="Arial" w:cs="Arial"/>
          <w:sz w:val="22"/>
          <w:szCs w:val="22"/>
        </w:rPr>
        <w:t xml:space="preserve">vyhlásenej verejným obstarávateľom </w:t>
      </w:r>
      <w:r w:rsidR="00CB44AB">
        <w:rPr>
          <w:rFonts w:ascii="Arial" w:hAnsi="Arial" w:cs="Arial"/>
          <w:b/>
          <w:bCs/>
          <w:sz w:val="22"/>
          <w:szCs w:val="22"/>
        </w:rPr>
        <w:t>spoločnosťou Od</w:t>
      </w:r>
      <w:r w:rsidR="00AF764E">
        <w:rPr>
          <w:rFonts w:ascii="Arial" w:hAnsi="Arial" w:cs="Arial"/>
          <w:b/>
          <w:bCs/>
          <w:sz w:val="22"/>
          <w:szCs w:val="22"/>
        </w:rPr>
        <w:t xml:space="preserve">voz a likvidácia odpadu a.s. </w:t>
      </w:r>
      <w:r w:rsidR="00270CC3">
        <w:rPr>
          <w:rFonts w:ascii="Arial" w:hAnsi="Arial" w:cs="Arial"/>
          <w:sz w:val="22"/>
          <w:szCs w:val="22"/>
        </w:rPr>
        <w:t xml:space="preserve">v Úradnom vestníku Európskej únie pod </w:t>
      </w:r>
      <w:r w:rsidR="00270CC3">
        <w:rPr>
          <w:rFonts w:ascii="Arial" w:hAnsi="Arial" w:cs="Arial"/>
          <w:sz w:val="22"/>
          <w:szCs w:val="22"/>
        </w:rPr>
        <w:br/>
      </w:r>
      <w:r w:rsidR="003C6136" w:rsidRPr="003C6136">
        <w:rPr>
          <w:rFonts w:ascii="Arial" w:hAnsi="Arial" w:cs="Arial"/>
          <w:sz w:val="22"/>
          <w:szCs w:val="22"/>
        </w:rPr>
        <w:t>č. 2022/S 047-122266 zo dňa 08.03.2022</w:t>
      </w:r>
      <w:r w:rsidRPr="00855F9E">
        <w:rPr>
          <w:rFonts w:ascii="Arial" w:hAnsi="Arial" w:cs="Arial"/>
          <w:sz w:val="22"/>
          <w:szCs w:val="22"/>
        </w:rPr>
        <w:t>,</w:t>
      </w:r>
    </w:p>
    <w:p w14:paraId="0612E507" w14:textId="6B835130" w:rsidR="00C96DEB" w:rsidRDefault="00C96DEB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E9B92" wp14:editId="15C6012E">
                <wp:simplePos x="0" y="0"/>
                <wp:positionH relativeFrom="column">
                  <wp:posOffset>485660</wp:posOffset>
                </wp:positionH>
                <wp:positionV relativeFrom="paragraph">
                  <wp:posOffset>166370</wp:posOffset>
                </wp:positionV>
                <wp:extent cx="5334000" cy="415636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DF0DE" w14:textId="371558E8" w:rsidR="00C96DEB" w:rsidRDefault="00B15E0F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E9B9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8.25pt;margin-top:13.1pt;width:420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" fillcolor="white [3201]" stroked="f" strokeweight=".5pt">
                <v:textbox>
                  <w:txbxContent>
                    <w:p w14:paraId="3F2DF0DE" w14:textId="371558E8" w:rsidR="00C96DEB" w:rsidRDefault="00B15E0F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102DEA09" w14:textId="07C30C20" w:rsidR="00F5534F" w:rsidRPr="00F5534F" w:rsidRDefault="003C6136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19697A4" w14:textId="591D8D3C" w:rsidR="00DA77AF" w:rsidRPr="00855F9E" w:rsidRDefault="00B15E0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02D55" wp14:editId="5579DB3F">
                <wp:simplePos x="0" y="0"/>
                <wp:positionH relativeFrom="column">
                  <wp:posOffset>478732</wp:posOffset>
                </wp:positionH>
                <wp:positionV relativeFrom="paragraph">
                  <wp:posOffset>126539</wp:posOffset>
                </wp:positionV>
                <wp:extent cx="4828252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252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DF368" w14:textId="77777777" w:rsidR="00B15E0F" w:rsidRPr="00D569B4" w:rsidRDefault="00B15E0F" w:rsidP="00B15E0F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51DF5FFA" w14:textId="77777777" w:rsidR="00B15E0F" w:rsidRDefault="00B15E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2D55" id="Textové pole 17" o:spid="_x0000_s1027" type="#_x0000_t202" style="position:absolute;left:0;text-align:left;margin-left:37.7pt;margin-top:9.95pt;width:380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" fillcolor="white [3201]" stroked="f" strokeweight=".5pt">
                <v:textbox>
                  <w:txbxContent>
                    <w:p w14:paraId="7F1DF368" w14:textId="77777777" w:rsidR="00B15E0F" w:rsidRPr="00D569B4" w:rsidRDefault="00B15E0F" w:rsidP="00B15E0F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51DF5FFA" w14:textId="77777777" w:rsidR="00B15E0F" w:rsidRDefault="00B15E0F"/>
                  </w:txbxContent>
                </v:textbox>
              </v:shape>
            </w:pict>
          </mc:Fallback>
        </mc:AlternateContent>
      </w:r>
      <w:r w:rsidR="00DA77AF" w:rsidRPr="00855F9E">
        <w:rPr>
          <w:rFonts w:ascii="Arial" w:hAnsi="Arial" w:cs="Arial"/>
          <w:b/>
          <w:sz w:val="22"/>
          <w:szCs w:val="22"/>
        </w:rPr>
        <w:tab/>
      </w:r>
    </w:p>
    <w:p w14:paraId="3196ED73" w14:textId="244EA37D" w:rsidR="00F5534F" w:rsidRPr="00F5534F" w:rsidRDefault="003C6136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7BE2F08" w14:textId="77777777" w:rsidR="00DA77AF" w:rsidRPr="00855F9E" w:rsidRDefault="00DA77A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DA77AF" w:rsidRPr="00855F9E" w14:paraId="6B1F4B72" w14:textId="77777777" w:rsidTr="005840AD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1F1DA5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2C137A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81E7E6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7AA4CA7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4B844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DA77AF" w:rsidRPr="00855F9E" w14:paraId="2A8C9971" w14:textId="77777777" w:rsidTr="005A25B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A9E4D93" w14:textId="5C678DC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612CF4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6AA7A113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3BDB4984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6A0313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5E5B3592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6EE7600F" w14:textId="0BB6012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3D5D21C0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38E497CB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4A026C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EFD816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0D1AF464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6C230F5B" w14:textId="6056048F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181116CA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62A3F941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479E237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8C3081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E481D" w14:textId="77777777" w:rsidR="00DA77AF" w:rsidRPr="00855F9E" w:rsidRDefault="00DA77AF" w:rsidP="00DA77AF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1686EEFF" w14:textId="77777777" w:rsidR="00DA77AF" w:rsidRPr="00D569B4" w:rsidRDefault="00DA77AF" w:rsidP="00DA77AF">
      <w:pPr>
        <w:widowControl w:val="0"/>
        <w:spacing w:before="120"/>
        <w:jc w:val="both"/>
        <w:rPr>
          <w:rFonts w:ascii="Arial" w:hAnsi="Arial" w:cs="Arial"/>
          <w:i/>
        </w:rPr>
      </w:pPr>
    </w:p>
    <w:tbl>
      <w:tblPr>
        <w:tblW w:w="9611" w:type="dxa"/>
        <w:tblLook w:val="01E0" w:firstRow="1" w:lastRow="1" w:firstColumn="1" w:lastColumn="1" w:noHBand="0" w:noVBand="0"/>
      </w:tblPr>
      <w:tblGrid>
        <w:gridCol w:w="4791"/>
        <w:gridCol w:w="4820"/>
      </w:tblGrid>
      <w:tr w:rsidR="00DA77AF" w:rsidRPr="00D569B4" w14:paraId="71D54084" w14:textId="77777777" w:rsidTr="003D0B37">
        <w:trPr>
          <w:trHeight w:val="1587"/>
        </w:trPr>
        <w:tc>
          <w:tcPr>
            <w:tcW w:w="479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8B5E50" w14:textId="25A04E59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V ........................</w:t>
            </w:r>
            <w:r w:rsidR="00855F9E">
              <w:rPr>
                <w:rFonts w:ascii="Arial" w:hAnsi="Arial" w:cs="Arial"/>
                <w:sz w:val="22"/>
                <w:szCs w:val="22"/>
              </w:rPr>
              <w:t>....</w:t>
            </w:r>
            <w:r w:rsidRPr="00855F9E">
              <w:rPr>
                <w:rFonts w:ascii="Arial" w:hAnsi="Arial" w:cs="Arial"/>
                <w:sz w:val="22"/>
                <w:szCs w:val="22"/>
              </w:rPr>
              <w:t xml:space="preserve"> dňa ...............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AAE0D4F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14:paraId="32417F45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15BC3F4E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podpis</w:t>
            </w:r>
            <w:r w:rsidRPr="00855F9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493BFB31" w14:textId="49733844" w:rsidR="00DA77AF" w:rsidRDefault="00DA77AF" w:rsidP="00DD21D5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bookmarkEnd w:id="0"/>
    <w:bookmarkEnd w:id="1"/>
    <w:p w14:paraId="7D9E4B74" w14:textId="77777777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sectPr w:rsidR="00DA77AF" w:rsidSect="007B316A">
      <w:headerReference w:type="default" r:id="rId6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5169" w14:textId="77777777" w:rsidR="00BD672C" w:rsidRDefault="00BD672C" w:rsidP="00DB216D">
      <w:pPr>
        <w:spacing w:after="0"/>
      </w:pPr>
      <w:r>
        <w:separator/>
      </w:r>
    </w:p>
  </w:endnote>
  <w:endnote w:type="continuationSeparator" w:id="0">
    <w:p w14:paraId="6B103214" w14:textId="77777777" w:rsidR="00BD672C" w:rsidRDefault="00BD672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CB26B" w14:textId="77777777" w:rsidR="00BD672C" w:rsidRDefault="00BD672C" w:rsidP="00DB216D">
      <w:pPr>
        <w:spacing w:after="0"/>
      </w:pPr>
      <w:r>
        <w:separator/>
      </w:r>
    </w:p>
  </w:footnote>
  <w:footnote w:type="continuationSeparator" w:id="0">
    <w:p w14:paraId="719D45B1" w14:textId="77777777" w:rsidR="00BD672C" w:rsidRDefault="00BD672C" w:rsidP="00DB216D">
      <w:pPr>
        <w:spacing w:after="0"/>
      </w:pPr>
      <w:r>
        <w:continuationSeparator/>
      </w:r>
    </w:p>
  </w:footnote>
  <w:footnote w:id="1">
    <w:p w14:paraId="61A5F785" w14:textId="77777777" w:rsidR="00DA77AF" w:rsidRPr="00502F1C" w:rsidRDefault="00DA77AF" w:rsidP="00DA77AF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6123" w14:textId="10E2CFAE" w:rsidR="00746879" w:rsidRDefault="00D92FE8" w:rsidP="00D92FE8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F6DE3" wp14:editId="432F8E49">
              <wp:simplePos x="0" y="0"/>
              <wp:positionH relativeFrom="column">
                <wp:posOffset>1630045</wp:posOffset>
              </wp:positionH>
              <wp:positionV relativeFrom="paragraph">
                <wp:posOffset>-137160</wp:posOffset>
              </wp:positionV>
              <wp:extent cx="4320540" cy="762000"/>
              <wp:effectExtent l="0" t="0" r="381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54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C83D5E" w14:textId="77777777" w:rsidR="007D6816" w:rsidRDefault="007D6816" w:rsidP="004B749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</w:p>
                        <w:p w14:paraId="7FB5012A" w14:textId="6B35A357" w:rsidR="004B749C" w:rsidRDefault="00D92FE8" w:rsidP="004B749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A13D2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3 SÚŤAŽNÝCH PODKLADOV</w:t>
                          </w:r>
                          <w:r w:rsidR="004B749C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</w:t>
                          </w:r>
                        </w:p>
                        <w:p w14:paraId="6DDB2B1F" w14:textId="0578A094" w:rsidR="00D92FE8" w:rsidRPr="00D92FE8" w:rsidRDefault="00D92FE8" w:rsidP="004B749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„Servis podvozkov služobných nákladných motorových vozidiel a prívesov vrátane dodania náhradných dielov“</w:t>
                          </w:r>
                        </w:p>
                        <w:p w14:paraId="4B0B0829" w14:textId="77777777" w:rsidR="00D92FE8" w:rsidRDefault="00D92FE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F6DE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28.35pt;margin-top:-10.8pt;width:340.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" fillcolor="white [3201]" stroked="f" strokeweight=".5pt">
              <v:textbox>
                <w:txbxContent>
                  <w:p w14:paraId="03C83D5E" w14:textId="77777777" w:rsidR="007D6816" w:rsidRDefault="007D6816" w:rsidP="004B749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</w:p>
                  <w:p w14:paraId="7FB5012A" w14:textId="6B35A357" w:rsidR="004B749C" w:rsidRDefault="00D92FE8" w:rsidP="004B749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A13D2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3 SÚŤAŽNÝCH PODKLADOV</w:t>
                    </w:r>
                    <w:r w:rsidR="004B749C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 </w:t>
                    </w:r>
                  </w:p>
                  <w:p w14:paraId="6DDB2B1F" w14:textId="0578A094" w:rsidR="00D92FE8" w:rsidRPr="00D92FE8" w:rsidRDefault="00D92FE8" w:rsidP="004B749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„Servis podvozkov služobných nákladných motorových vozidiel a prívesov vrátane dodania náhradných dielov“</w:t>
                    </w:r>
                  </w:p>
                  <w:p w14:paraId="4B0B0829" w14:textId="77777777" w:rsidR="00D92FE8" w:rsidRDefault="00D92FE8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</w:t>
    </w:r>
  </w:p>
  <w:p w14:paraId="6F6EAD75" w14:textId="0432FA20" w:rsidR="00DB216D" w:rsidRPr="00A12230" w:rsidRDefault="00E903FA" w:rsidP="006A13D2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57B25"/>
    <w:rsid w:val="00094A7E"/>
    <w:rsid w:val="000F7000"/>
    <w:rsid w:val="00101B79"/>
    <w:rsid w:val="00105614"/>
    <w:rsid w:val="0012639E"/>
    <w:rsid w:val="00187097"/>
    <w:rsid w:val="00270CC3"/>
    <w:rsid w:val="00286E29"/>
    <w:rsid w:val="002A24D4"/>
    <w:rsid w:val="003037A3"/>
    <w:rsid w:val="003207D1"/>
    <w:rsid w:val="003C6136"/>
    <w:rsid w:val="003E4C67"/>
    <w:rsid w:val="004B749C"/>
    <w:rsid w:val="004C1AEC"/>
    <w:rsid w:val="00523BAA"/>
    <w:rsid w:val="00526D12"/>
    <w:rsid w:val="00583E97"/>
    <w:rsid w:val="005840AD"/>
    <w:rsid w:val="00591E77"/>
    <w:rsid w:val="005A25B2"/>
    <w:rsid w:val="006A13D2"/>
    <w:rsid w:val="007042CD"/>
    <w:rsid w:val="007434DA"/>
    <w:rsid w:val="00746879"/>
    <w:rsid w:val="007714CD"/>
    <w:rsid w:val="007B316A"/>
    <w:rsid w:val="007D6816"/>
    <w:rsid w:val="00855F9E"/>
    <w:rsid w:val="008B0430"/>
    <w:rsid w:val="00930F9C"/>
    <w:rsid w:val="00A12230"/>
    <w:rsid w:val="00A32397"/>
    <w:rsid w:val="00A474E4"/>
    <w:rsid w:val="00A80E70"/>
    <w:rsid w:val="00AF764E"/>
    <w:rsid w:val="00B15E0F"/>
    <w:rsid w:val="00B3465D"/>
    <w:rsid w:val="00B34FE9"/>
    <w:rsid w:val="00BC6571"/>
    <w:rsid w:val="00BD672C"/>
    <w:rsid w:val="00BE3CC5"/>
    <w:rsid w:val="00C51A30"/>
    <w:rsid w:val="00C777E1"/>
    <w:rsid w:val="00C87930"/>
    <w:rsid w:val="00C92E70"/>
    <w:rsid w:val="00C96DEB"/>
    <w:rsid w:val="00CB44AB"/>
    <w:rsid w:val="00CE0373"/>
    <w:rsid w:val="00D569B4"/>
    <w:rsid w:val="00D755E4"/>
    <w:rsid w:val="00D92FE8"/>
    <w:rsid w:val="00DA77AF"/>
    <w:rsid w:val="00DB216D"/>
    <w:rsid w:val="00DD21D5"/>
    <w:rsid w:val="00DF55AC"/>
    <w:rsid w:val="00E726BD"/>
    <w:rsid w:val="00E72C00"/>
    <w:rsid w:val="00E903FA"/>
    <w:rsid w:val="00EC06FF"/>
    <w:rsid w:val="00F01311"/>
    <w:rsid w:val="00F5534F"/>
    <w:rsid w:val="00FB719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92A39098A04650820E9BD0532F0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658200-C9C2-4B09-8A55-D3AA7CCD7E72}"/>
      </w:docPartPr>
      <w:docPartBody>
        <w:p w:rsidR="00A41E62" w:rsidRDefault="00E92E3D" w:rsidP="00E92E3D">
          <w:pPr>
            <w:pStyle w:val="4B92A39098A04650820E9BD0532F057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228D7D02FE14EE9930A5FEDD5501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5BE05A-0DB1-4E02-9387-0A4D41296C0A}"/>
      </w:docPartPr>
      <w:docPartBody>
        <w:p w:rsidR="00A41E62" w:rsidRDefault="00E92E3D" w:rsidP="00E92E3D">
          <w:pPr>
            <w:pStyle w:val="1228D7D02FE14EE9930A5FEDD550118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162E2D66423497890D18CABEC5D50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356DB-D26B-43C3-AB48-AA1BAFC811F4}"/>
      </w:docPartPr>
      <w:docPartBody>
        <w:p w:rsidR="00A41E62" w:rsidRDefault="00E92E3D" w:rsidP="00E92E3D">
          <w:pPr>
            <w:pStyle w:val="6162E2D66423497890D18CABEC5D50CE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70571F1B1E6488F935F880309CFC3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5D953C-7E5F-4ED7-94A9-A6211AE75D78}"/>
      </w:docPartPr>
      <w:docPartBody>
        <w:p w:rsidR="00A41E62" w:rsidRDefault="00E92E3D" w:rsidP="00E92E3D">
          <w:pPr>
            <w:pStyle w:val="770571F1B1E6488F935F880309CFC358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C7313D5F72245D0B8B03E44F0EF63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5C06F9-438C-4728-AE0F-4E3BF53A3DE8}"/>
      </w:docPartPr>
      <w:docPartBody>
        <w:p w:rsidR="00A41E62" w:rsidRDefault="00E92E3D" w:rsidP="00E92E3D">
          <w:pPr>
            <w:pStyle w:val="2C7313D5F72245D0B8B03E44F0EF63E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6F39454F9AF4340B2A189EFE4A45D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975B89-4038-417A-B05E-8C55C5190FA5}"/>
      </w:docPartPr>
      <w:docPartBody>
        <w:p w:rsidR="00A41E62" w:rsidRDefault="00E92E3D" w:rsidP="00E92E3D">
          <w:pPr>
            <w:pStyle w:val="66F39454F9AF4340B2A189EFE4A45D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117E1"/>
    <w:rsid w:val="00347F7E"/>
    <w:rsid w:val="0046313C"/>
    <w:rsid w:val="00A41E62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B92A39098A04650820E9BD0532F057B">
    <w:name w:val="4B92A39098A04650820E9BD0532F057B"/>
    <w:rsid w:val="00E92E3D"/>
  </w:style>
  <w:style w:type="paragraph" w:customStyle="1" w:styleId="1228D7D02FE14EE9930A5FEDD5501183">
    <w:name w:val="1228D7D02FE14EE9930A5FEDD5501183"/>
    <w:rsid w:val="00E92E3D"/>
  </w:style>
  <w:style w:type="paragraph" w:customStyle="1" w:styleId="6162E2D66423497890D18CABEC5D50CE">
    <w:name w:val="6162E2D66423497890D18CABEC5D50CE"/>
    <w:rsid w:val="00E92E3D"/>
  </w:style>
  <w:style w:type="paragraph" w:customStyle="1" w:styleId="770571F1B1E6488F935F880309CFC358">
    <w:name w:val="770571F1B1E6488F935F880309CFC358"/>
    <w:rsid w:val="00E92E3D"/>
  </w:style>
  <w:style w:type="paragraph" w:customStyle="1" w:styleId="2C7313D5F72245D0B8B03E44F0EF63E4">
    <w:name w:val="2C7313D5F72245D0B8B03E44F0EF63E4"/>
    <w:rsid w:val="00E92E3D"/>
  </w:style>
  <w:style w:type="paragraph" w:customStyle="1" w:styleId="66F39454F9AF4340B2A189EFE4A45D7A">
    <w:name w:val="66F39454F9AF4340B2A189EFE4A45D7A"/>
    <w:rsid w:val="00E92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23</cp:revision>
  <dcterms:created xsi:type="dcterms:W3CDTF">2021-09-02T15:57:00Z</dcterms:created>
  <dcterms:modified xsi:type="dcterms:W3CDTF">2022-03-08T09:38:00Z</dcterms:modified>
</cp:coreProperties>
</file>