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71620" w14:textId="77777777" w:rsidR="00192BEF" w:rsidRDefault="00FF2F1C" w:rsidP="00FF2F1C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 zverejnené </w:t>
      </w:r>
    </w:p>
    <w:p w14:paraId="5B253054" w14:textId="791D072F" w:rsidR="00AE7F85" w:rsidRDefault="00B73134" w:rsidP="00FF2F1C">
      <w:pPr>
        <w:rPr>
          <w:rStyle w:val="Hypertextovprepojenie"/>
          <w:rFonts w:ascii="Arial" w:hAnsi="Arial" w:cs="Arial"/>
          <w:color w:val="1155CC"/>
          <w:shd w:val="clear" w:color="auto" w:fill="FFFFFF"/>
        </w:rPr>
      </w:pPr>
      <w:hyperlink r:id="rId4" w:history="1">
        <w:r w:rsidRPr="006408C4">
          <w:rPr>
            <w:rStyle w:val="Hypertextovprepojenie"/>
            <w:rFonts w:ascii="Arial" w:hAnsi="Arial" w:cs="Arial"/>
            <w:shd w:val="clear" w:color="auto" w:fill="FFFFFF"/>
          </w:rPr>
          <w:t>https://www.hrubaborsa.eu/advertisement/index/656#publishingDetail</w:t>
        </w:r>
      </w:hyperlink>
    </w:p>
    <w:p w14:paraId="2B9738B2" w14:textId="201CF189" w:rsidR="00192BEF" w:rsidRPr="00FF2F1C" w:rsidRDefault="00192BEF" w:rsidP="00FF2F1C">
      <w:r w:rsidRPr="00192BEF">
        <w:t>https://crz.gov.sk/zmluva/6355838/</w:t>
      </w:r>
    </w:p>
    <w:sectPr w:rsidR="00192BEF" w:rsidRPr="00FF2F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F1C"/>
    <w:rsid w:val="00192BEF"/>
    <w:rsid w:val="00AE7F85"/>
    <w:rsid w:val="00B73134"/>
    <w:rsid w:val="00E339B5"/>
    <w:rsid w:val="00FF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2E143"/>
  <w15:chartTrackingRefBased/>
  <w15:docId w15:val="{353FEBB1-BB51-45F3-8B3C-7E626A3F8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FF2F1C"/>
    <w:rPr>
      <w:color w:val="0000FF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731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hrubaborsa.eu/advertisement/index/656#publishingDetail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Švecová Lucia</dc:creator>
  <cp:keywords/>
  <dc:description/>
  <cp:lastModifiedBy>Švecová Lucia</cp:lastModifiedBy>
  <cp:revision>3</cp:revision>
  <dcterms:created xsi:type="dcterms:W3CDTF">2022-04-25T08:15:00Z</dcterms:created>
  <dcterms:modified xsi:type="dcterms:W3CDTF">2022-04-25T08:15:00Z</dcterms:modified>
</cp:coreProperties>
</file>