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737BE108"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27CC80F8" w14:textId="69233A75" w:rsidR="00065571" w:rsidRPr="004F3E38" w:rsidRDefault="004F3E38" w:rsidP="007128BF">
      <w:pPr>
        <w:jc w:val="center"/>
        <w:rPr>
          <w:rFonts w:asciiTheme="minorHAnsi" w:hAnsiTheme="minorHAnsi" w:cs="Calibri"/>
          <w:b/>
          <w:sz w:val="32"/>
        </w:rPr>
      </w:pPr>
      <w:r w:rsidRPr="004F3E38">
        <w:rPr>
          <w:rFonts w:asciiTheme="minorHAnsi" w:hAnsiTheme="minorHAnsi" w:cs="Calibri"/>
          <w:b/>
          <w:sz w:val="32"/>
        </w:rPr>
        <w:t>Rekonštrukcia ciest a mostov II/526 Devičie – Senohrad a II/527 Dobrá Niva – Senohrad, II. etapa</w:t>
      </w:r>
    </w:p>
    <w:p w14:paraId="6B7C6F7A" w14:textId="77777777" w:rsidR="00A205A7" w:rsidRPr="0074383E" w:rsidRDefault="00A205A7" w:rsidP="00C07D95">
      <w:pPr>
        <w:jc w:val="both"/>
        <w:rPr>
          <w:rFonts w:asciiTheme="minorHAnsi" w:hAnsiTheme="minorHAnsi" w:cs="Calibri"/>
          <w:sz w:val="20"/>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4A1755DF"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2D6FAD">
        <w:rPr>
          <w:rFonts w:asciiTheme="minorHAnsi" w:hAnsiTheme="minorHAnsi" w:cs="Calibri"/>
          <w:sz w:val="20"/>
        </w:rPr>
        <w:t xml:space="preserve">január </w:t>
      </w:r>
      <w:r w:rsidR="00494D47">
        <w:rPr>
          <w:rFonts w:asciiTheme="minorHAnsi" w:hAnsiTheme="minorHAnsi" w:cs="Calibri"/>
          <w:sz w:val="20"/>
        </w:rPr>
        <w:t xml:space="preserve"> </w:t>
      </w:r>
      <w:r w:rsidR="0074383E" w:rsidRPr="0074383E">
        <w:rPr>
          <w:rFonts w:asciiTheme="minorHAnsi" w:hAnsiTheme="minorHAnsi" w:cs="Calibri"/>
          <w:sz w:val="20"/>
        </w:rPr>
        <w:t>202</w:t>
      </w:r>
      <w:r w:rsidR="002D6FAD">
        <w:rPr>
          <w:rFonts w:asciiTheme="minorHAnsi" w:hAnsiTheme="minorHAnsi" w:cs="Calibri"/>
          <w:sz w:val="20"/>
        </w:rPr>
        <w:t>2</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4D22FDF9"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24C1465"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45D44FE1" w14:textId="77777777"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4E5A031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4F3E38">
        <w:rPr>
          <w:rFonts w:asciiTheme="minorHAnsi" w:hAnsiTheme="minorHAnsi" w:cs="Calibri"/>
          <w:iCs/>
          <w:sz w:val="20"/>
          <w:szCs w:val="20"/>
        </w:rPr>
        <w:t>Monika Debnárová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77777777" w:rsidR="00513D8E" w:rsidRPr="0074383E" w:rsidRDefault="00513D8E" w:rsidP="007215A6">
      <w:pPr>
        <w:pStyle w:val="tl1"/>
        <w:jc w:val="left"/>
        <w:rPr>
          <w:rFonts w:asciiTheme="minorHAnsi" w:hAnsiTheme="minorHAnsi" w:cs="Calibri"/>
          <w:vanish/>
          <w:sz w:val="20"/>
          <w:szCs w:val="20"/>
        </w:rPr>
      </w:pPr>
      <w:r w:rsidRPr="0074383E">
        <w:rPr>
          <w:rFonts w:asciiTheme="minorHAnsi" w:hAnsiTheme="minorHAnsi" w:cs="Calibri"/>
          <w:b/>
          <w:bCs/>
          <w:sz w:val="20"/>
          <w:szCs w:val="20"/>
        </w:rPr>
        <w:t>2.  PREDMET ZÁKAZKY</w:t>
      </w:r>
    </w:p>
    <w:p w14:paraId="30052B11" w14:textId="3CE259B5" w:rsidR="00D2113B" w:rsidRDefault="00513D8E" w:rsidP="007128BF">
      <w:pPr>
        <w:jc w:val="both"/>
        <w:rPr>
          <w:rFonts w:asciiTheme="minorHAnsi" w:hAnsiTheme="minorHAnsi" w:cs="Calibri"/>
          <w:sz w:val="20"/>
          <w:szCs w:val="20"/>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uskutočnenie stavebných prác </w:t>
      </w:r>
      <w:r w:rsidR="001E6B94" w:rsidRPr="0074383E">
        <w:rPr>
          <w:rFonts w:asciiTheme="minorHAnsi" w:hAnsiTheme="minorHAnsi" w:cs="Calibri"/>
          <w:sz w:val="20"/>
          <w:szCs w:val="20"/>
        </w:rPr>
        <w:t xml:space="preserve">- </w:t>
      </w:r>
      <w:r w:rsidR="007128BF" w:rsidRPr="0074383E">
        <w:rPr>
          <w:rFonts w:asciiTheme="minorHAnsi" w:hAnsiTheme="minorHAnsi" w:cs="Calibri"/>
          <w:sz w:val="20"/>
          <w:szCs w:val="20"/>
        </w:rPr>
        <w:t>rekonštrukcie c</w:t>
      </w:r>
      <w:r w:rsidR="00D2113B">
        <w:rPr>
          <w:rFonts w:asciiTheme="minorHAnsi" w:hAnsiTheme="minorHAnsi" w:cs="Calibri"/>
          <w:sz w:val="20"/>
          <w:szCs w:val="20"/>
        </w:rPr>
        <w:t>iest</w:t>
      </w:r>
      <w:r w:rsidR="007128BF" w:rsidRPr="0074383E">
        <w:rPr>
          <w:rFonts w:asciiTheme="minorHAnsi" w:hAnsiTheme="minorHAnsi" w:cs="Calibri"/>
          <w:sz w:val="20"/>
          <w:szCs w:val="20"/>
        </w:rPr>
        <w:t xml:space="preserve"> a mostov II/52</w:t>
      </w:r>
      <w:r w:rsidR="00D2113B">
        <w:rPr>
          <w:rFonts w:asciiTheme="minorHAnsi" w:hAnsiTheme="minorHAnsi" w:cs="Calibri"/>
          <w:sz w:val="20"/>
          <w:szCs w:val="20"/>
        </w:rPr>
        <w:t>6</w:t>
      </w:r>
      <w:r w:rsidR="007128BF" w:rsidRPr="0074383E">
        <w:rPr>
          <w:rFonts w:asciiTheme="minorHAnsi" w:hAnsiTheme="minorHAnsi" w:cs="Calibri"/>
          <w:sz w:val="20"/>
          <w:szCs w:val="20"/>
        </w:rPr>
        <w:t xml:space="preserve"> </w:t>
      </w:r>
      <w:r w:rsidR="00D2113B">
        <w:rPr>
          <w:rFonts w:asciiTheme="minorHAnsi" w:hAnsiTheme="minorHAnsi" w:cs="Calibri"/>
          <w:sz w:val="20"/>
          <w:szCs w:val="20"/>
        </w:rPr>
        <w:t xml:space="preserve">Devičie – Senohrad </w:t>
      </w:r>
      <w:r w:rsidR="007128BF" w:rsidRPr="0074383E">
        <w:rPr>
          <w:rFonts w:asciiTheme="minorHAnsi" w:hAnsiTheme="minorHAnsi" w:cs="Calibri"/>
          <w:sz w:val="20"/>
          <w:szCs w:val="20"/>
        </w:rPr>
        <w:t>a III/</w:t>
      </w:r>
      <w:r w:rsidR="00D2113B">
        <w:rPr>
          <w:rFonts w:asciiTheme="minorHAnsi" w:hAnsiTheme="minorHAnsi" w:cs="Calibri"/>
          <w:sz w:val="20"/>
          <w:szCs w:val="20"/>
        </w:rPr>
        <w:t>5</w:t>
      </w:r>
      <w:r w:rsidR="007128BF" w:rsidRPr="0074383E">
        <w:rPr>
          <w:rFonts w:asciiTheme="minorHAnsi" w:hAnsiTheme="minorHAnsi" w:cs="Calibri"/>
          <w:sz w:val="20"/>
          <w:szCs w:val="20"/>
        </w:rPr>
        <w:t>27</w:t>
      </w:r>
      <w:r w:rsidR="00D2113B">
        <w:rPr>
          <w:rFonts w:asciiTheme="minorHAnsi" w:hAnsiTheme="minorHAnsi" w:cs="Calibri"/>
          <w:sz w:val="20"/>
          <w:szCs w:val="20"/>
        </w:rPr>
        <w:t xml:space="preserve"> Dobrá Niva – Senohrad, II. etapa</w:t>
      </w:r>
      <w:r w:rsidR="007128BF" w:rsidRPr="0074383E">
        <w:rPr>
          <w:rFonts w:asciiTheme="minorHAnsi" w:hAnsiTheme="minorHAnsi" w:cs="Calibri"/>
          <w:sz w:val="20"/>
          <w:szCs w:val="20"/>
        </w:rPr>
        <w:t>.</w:t>
      </w:r>
      <w:r w:rsidR="00AE5162" w:rsidRPr="0074383E">
        <w:rPr>
          <w:rFonts w:asciiTheme="minorHAnsi" w:hAnsiTheme="minorHAnsi" w:cs="Calibri"/>
          <w:sz w:val="20"/>
          <w:szCs w:val="20"/>
        </w:rPr>
        <w:t xml:space="preserve"> </w:t>
      </w:r>
      <w:r w:rsidR="00D2113B">
        <w:rPr>
          <w:rFonts w:asciiTheme="minorHAnsi" w:hAnsiTheme="minorHAnsi" w:cs="Calibri"/>
          <w:sz w:val="20"/>
          <w:szCs w:val="20"/>
        </w:rPr>
        <w:t>Stavba II. etapy rekonštrukcie ciest II/526 a II/527 v rámci okresu Zvolen je pokračovaním stavby I. etapy, ktorá rieši rekonštrukcie uvedených ciest II. triedy v okrese Krupina.</w:t>
      </w:r>
    </w:p>
    <w:p w14:paraId="51160D74" w14:textId="77777777" w:rsidR="00D2113B" w:rsidRDefault="00D2113B" w:rsidP="007128BF">
      <w:pPr>
        <w:jc w:val="both"/>
        <w:rPr>
          <w:rFonts w:asciiTheme="minorHAnsi" w:hAnsiTheme="minorHAnsi" w:cs="Calibri"/>
          <w:sz w:val="20"/>
          <w:szCs w:val="20"/>
        </w:rPr>
      </w:pPr>
    </w:p>
    <w:p w14:paraId="77999B10" w14:textId="5298570F" w:rsidR="002A61B2" w:rsidRDefault="00AE5162" w:rsidP="007128BF">
      <w:pPr>
        <w:jc w:val="both"/>
        <w:rPr>
          <w:rFonts w:asciiTheme="minorHAnsi" w:hAnsiTheme="minorHAnsi" w:cs="Calibri"/>
          <w:sz w:val="20"/>
          <w:szCs w:val="20"/>
        </w:rPr>
      </w:pPr>
      <w:r w:rsidRPr="0074383E">
        <w:rPr>
          <w:rFonts w:asciiTheme="minorHAnsi" w:hAnsiTheme="minorHAnsi" w:cs="Calibri"/>
          <w:sz w:val="20"/>
          <w:szCs w:val="20"/>
        </w:rPr>
        <w:t>Dielo sa čle</w:t>
      </w:r>
      <w:r w:rsidR="002A61B2" w:rsidRPr="0074383E">
        <w:rPr>
          <w:rFonts w:asciiTheme="minorHAnsi" w:hAnsiTheme="minorHAnsi" w:cs="Calibri"/>
          <w:sz w:val="20"/>
          <w:szCs w:val="20"/>
        </w:rPr>
        <w:t>ní na jednotlivé objekty nasledovne:</w:t>
      </w:r>
    </w:p>
    <w:p w14:paraId="5DDF2658" w14:textId="77777777" w:rsidR="00EA60B6" w:rsidRDefault="00EA60B6" w:rsidP="007128BF">
      <w:pPr>
        <w:jc w:val="both"/>
        <w:rPr>
          <w:rFonts w:asciiTheme="minorHAnsi" w:hAnsiTheme="minorHAnsi" w:cs="Calibri"/>
          <w:b/>
          <w:bCs/>
          <w:sz w:val="20"/>
          <w:szCs w:val="20"/>
          <w:u w:val="single"/>
        </w:rPr>
      </w:pPr>
    </w:p>
    <w:p w14:paraId="3950C047" w14:textId="7208FD02" w:rsidR="00D2113B" w:rsidRPr="00EA60B6" w:rsidRDefault="00D2113B" w:rsidP="007128BF">
      <w:pPr>
        <w:jc w:val="both"/>
        <w:rPr>
          <w:rFonts w:asciiTheme="minorHAnsi" w:hAnsiTheme="minorHAnsi" w:cs="Calibri"/>
          <w:b/>
          <w:bCs/>
          <w:sz w:val="20"/>
          <w:szCs w:val="20"/>
          <w:u w:val="single"/>
        </w:rPr>
      </w:pPr>
      <w:r w:rsidRPr="00EA60B6">
        <w:rPr>
          <w:rFonts w:asciiTheme="minorHAnsi" w:hAnsiTheme="minorHAnsi" w:cs="Calibri"/>
          <w:b/>
          <w:bCs/>
          <w:sz w:val="20"/>
          <w:szCs w:val="20"/>
          <w:u w:val="single"/>
        </w:rPr>
        <w:t>D1 – Cesty</w:t>
      </w:r>
    </w:p>
    <w:p w14:paraId="5F1004C1" w14:textId="2CB377D4" w:rsidR="00D2113B" w:rsidRPr="00EA60B6" w:rsidRDefault="00D2113B" w:rsidP="007128BF">
      <w:pPr>
        <w:jc w:val="both"/>
        <w:rPr>
          <w:rFonts w:asciiTheme="minorHAnsi" w:hAnsiTheme="minorHAnsi" w:cs="Calibri"/>
          <w:b/>
          <w:bCs/>
          <w:sz w:val="20"/>
          <w:szCs w:val="20"/>
        </w:rPr>
      </w:pPr>
      <w:r w:rsidRPr="00EA60B6">
        <w:rPr>
          <w:rFonts w:asciiTheme="minorHAnsi" w:hAnsiTheme="minorHAnsi" w:cs="Calibri"/>
          <w:b/>
          <w:bCs/>
          <w:sz w:val="20"/>
          <w:szCs w:val="20"/>
        </w:rPr>
        <w:t>SO ZV-526 Rekonštrukcia cesty II/526 v km 16,108 - 19,809</w:t>
      </w:r>
    </w:p>
    <w:p w14:paraId="5ADEB6BD" w14:textId="330163EE" w:rsidR="002A61B2" w:rsidRPr="0074383E"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ZV-526.01</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cesty II/526 v km 16,108 - 19,809</w:t>
      </w:r>
    </w:p>
    <w:p w14:paraId="2D15494D" w14:textId="403650DE" w:rsidR="002A61B2" w:rsidRPr="0074383E"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ZV-526.02</w:t>
      </w:r>
      <w:r w:rsidRPr="0074383E">
        <w:rPr>
          <w:rFonts w:asciiTheme="minorHAnsi" w:hAnsiTheme="minorHAnsi" w:cs="Calibri"/>
          <w:sz w:val="20"/>
          <w:szCs w:val="20"/>
        </w:rPr>
        <w:t xml:space="preserve"> </w:t>
      </w:r>
      <w:r w:rsidRPr="00EA60B6">
        <w:rPr>
          <w:rFonts w:asciiTheme="minorHAnsi" w:hAnsiTheme="minorHAnsi" w:cs="Calibri"/>
          <w:sz w:val="20"/>
          <w:szCs w:val="20"/>
        </w:rPr>
        <w:t>Cesta II/526 v km 16,108 - 19,809 - dopravne značenie - trvale</w:t>
      </w:r>
    </w:p>
    <w:p w14:paraId="24A9E43E" w14:textId="541C0A53" w:rsidR="002A61B2" w:rsidRPr="00EA60B6"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ZV-526.03</w:t>
      </w:r>
      <w:r w:rsidRPr="0074383E">
        <w:rPr>
          <w:rFonts w:asciiTheme="minorHAnsi" w:hAnsiTheme="minorHAnsi" w:cs="Calibri"/>
          <w:sz w:val="20"/>
          <w:szCs w:val="20"/>
        </w:rPr>
        <w:t xml:space="preserve"> </w:t>
      </w:r>
      <w:r w:rsidR="00EA60B6" w:rsidRPr="00EA60B6">
        <w:rPr>
          <w:rFonts w:asciiTheme="minorHAnsi" w:hAnsiTheme="minorHAnsi" w:cs="Calibri"/>
          <w:sz w:val="20"/>
          <w:szCs w:val="20"/>
        </w:rPr>
        <w:t>Cesta II/526 v km 16,108 - 19,809 - dopravne opatrenia a značenie počas výstavby</w:t>
      </w:r>
    </w:p>
    <w:p w14:paraId="14728334" w14:textId="15E182D0"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ZV-527 Rekonštrukcia cesty II/527 v km 75,454 - 85,566</w:t>
      </w:r>
    </w:p>
    <w:p w14:paraId="24A5ED20" w14:textId="691A78F6"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ZV-527.01</w:t>
      </w:r>
      <w:r w:rsidRPr="0074383E">
        <w:rPr>
          <w:rFonts w:asciiTheme="minorHAnsi" w:hAnsiTheme="minorHAnsi" w:cs="Calibri"/>
          <w:sz w:val="20"/>
          <w:szCs w:val="20"/>
        </w:rPr>
        <w:t xml:space="preserve"> </w:t>
      </w:r>
      <w:r w:rsidRPr="00EA60B6">
        <w:rPr>
          <w:rFonts w:asciiTheme="minorHAnsi" w:hAnsiTheme="minorHAnsi" w:cs="Calibri"/>
          <w:sz w:val="20"/>
          <w:szCs w:val="20"/>
        </w:rPr>
        <w:t>Rekonštrukcia cesty II/527 v km 75,454 - 85,</w:t>
      </w:r>
      <w:r>
        <w:rPr>
          <w:rFonts w:asciiTheme="minorHAnsi" w:hAnsiTheme="minorHAnsi" w:cs="Calibri"/>
          <w:sz w:val="20"/>
          <w:szCs w:val="20"/>
        </w:rPr>
        <w:t>566</w:t>
      </w:r>
    </w:p>
    <w:p w14:paraId="0C86ACDC" w14:textId="05345306"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ZV-527.02</w:t>
      </w:r>
      <w:r w:rsidRPr="0074383E">
        <w:rPr>
          <w:rFonts w:asciiTheme="minorHAnsi" w:hAnsiTheme="minorHAnsi" w:cs="Calibri"/>
          <w:sz w:val="20"/>
          <w:szCs w:val="20"/>
        </w:rPr>
        <w:t xml:space="preserve"> </w:t>
      </w:r>
      <w:r w:rsidRPr="00EA60B6">
        <w:rPr>
          <w:rFonts w:asciiTheme="minorHAnsi" w:hAnsiTheme="minorHAnsi" w:cs="Calibri"/>
          <w:sz w:val="20"/>
          <w:szCs w:val="20"/>
        </w:rPr>
        <w:t>Cesta II/527 v km 75,454 - 85,566 - dopravne značenie - trvale</w:t>
      </w:r>
    </w:p>
    <w:p w14:paraId="25A22B4C" w14:textId="66848D9E"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ZV-527.03</w:t>
      </w:r>
      <w:r w:rsidRPr="0074383E">
        <w:rPr>
          <w:rFonts w:asciiTheme="minorHAnsi" w:hAnsiTheme="minorHAnsi" w:cs="Calibri"/>
          <w:sz w:val="20"/>
          <w:szCs w:val="20"/>
        </w:rPr>
        <w:t xml:space="preserve"> </w:t>
      </w:r>
      <w:r w:rsidRPr="00EA60B6">
        <w:rPr>
          <w:rFonts w:asciiTheme="minorHAnsi" w:hAnsiTheme="minorHAnsi" w:cs="Calibri"/>
          <w:sz w:val="20"/>
          <w:szCs w:val="20"/>
        </w:rPr>
        <w:t>Cesta II/527 v km 75,454 - 85,566 - dopravne opatrenia a značenie počas výstavby</w:t>
      </w:r>
    </w:p>
    <w:p w14:paraId="7E1E78B0" w14:textId="77777777" w:rsidR="00EA60B6" w:rsidRDefault="00EA60B6" w:rsidP="00EA60B6">
      <w:pPr>
        <w:jc w:val="both"/>
        <w:rPr>
          <w:rFonts w:asciiTheme="minorHAnsi" w:hAnsiTheme="minorHAnsi" w:cs="Calibri"/>
          <w:b/>
          <w:bCs/>
          <w:sz w:val="20"/>
          <w:szCs w:val="20"/>
          <w:u w:val="single"/>
        </w:rPr>
      </w:pPr>
    </w:p>
    <w:p w14:paraId="0CBFDD90" w14:textId="381AFB10" w:rsidR="00EA60B6" w:rsidRPr="00EA60B6" w:rsidRDefault="00EA60B6" w:rsidP="00EA60B6">
      <w:pPr>
        <w:jc w:val="both"/>
        <w:rPr>
          <w:rFonts w:asciiTheme="minorHAnsi" w:hAnsiTheme="minorHAnsi" w:cs="Calibri"/>
          <w:b/>
          <w:bCs/>
          <w:sz w:val="20"/>
          <w:szCs w:val="20"/>
          <w:u w:val="single"/>
        </w:rPr>
      </w:pPr>
      <w:r w:rsidRPr="00EA60B6">
        <w:rPr>
          <w:rFonts w:asciiTheme="minorHAnsi" w:hAnsiTheme="minorHAnsi" w:cs="Calibri"/>
          <w:b/>
          <w:bCs/>
          <w:sz w:val="20"/>
          <w:szCs w:val="20"/>
          <w:u w:val="single"/>
        </w:rPr>
        <w:t>D2 – Mosty</w:t>
      </w:r>
    </w:p>
    <w:p w14:paraId="56496626" w14:textId="3B4622E2"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526-009 Rekonštrukcia mosta ev. č. 526-009 km 16,670</w:t>
      </w:r>
    </w:p>
    <w:p w14:paraId="5963BF00" w14:textId="738793B0"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526-009.01 Rekonštrukcia mosta ev. č. 526-009 km 16,670 - mostný objekt</w:t>
      </w:r>
    </w:p>
    <w:p w14:paraId="5538F653" w14:textId="483122AB" w:rsidR="00EA60B6" w:rsidRPr="00EA60B6" w:rsidRDefault="00EA60B6" w:rsidP="00EA60B6">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526-009.02</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526-009 km 16,670 - úprava komunikácie</w:t>
      </w:r>
    </w:p>
    <w:p w14:paraId="2DB1FB23" w14:textId="6A1250E8" w:rsidR="002A61B2" w:rsidRPr="00EA60B6" w:rsidRDefault="00EA60B6" w:rsidP="00EA60B6">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526-009.03 Rekonštrukcia mosta ev. č. 526-009 km 16,670 - dočasná obchádzková komunikácia</w:t>
      </w:r>
    </w:p>
    <w:p w14:paraId="1FFC4229" w14:textId="189D8729"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526-009.04 Rekonštrukcia mosta ev. č. 526-009 km 16,670 preložka vedenia ST</w:t>
      </w:r>
    </w:p>
    <w:p w14:paraId="6E56FBDF" w14:textId="37ED7CD0"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527-037 Rekonštrukcia mosta ev. č. 527-037 km 77,844</w:t>
      </w:r>
    </w:p>
    <w:p w14:paraId="2B82ED92" w14:textId="0F58D25A"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527-037.01 Rekonštrukcia mosta ev. č. 527-037 km 77,844 - mostný objekt</w:t>
      </w:r>
    </w:p>
    <w:p w14:paraId="58E0C93D" w14:textId="42605052"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527-037.02 Rekonštrukcia mosta ev. č. 527-037 km 77,844 - úprava komunikácie</w:t>
      </w:r>
    </w:p>
    <w:p w14:paraId="429502C6" w14:textId="253177F3"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527-037.03</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527-037 km 77,844 – preložka vedenia ST</w:t>
      </w:r>
    </w:p>
    <w:p w14:paraId="75D369AF" w14:textId="2D6C54B2"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527-041 Rekonštrukcia mosta ev. č. 527-041 km 83,193</w:t>
      </w:r>
    </w:p>
    <w:p w14:paraId="6998490F" w14:textId="18E7E4FD"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527-041.01</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527-041 km 83,193 - mostný objekt</w:t>
      </w:r>
    </w:p>
    <w:p w14:paraId="1237AA34" w14:textId="6CF2C275"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527-041.02 Rekonštrukcia mosta ev. č. 527-041 km 83,193 - úprava komunikácie</w:t>
      </w:r>
    </w:p>
    <w:p w14:paraId="548C2D47" w14:textId="539AAA4F" w:rsidR="00D87E08" w:rsidRDefault="00D87E08" w:rsidP="00D87E08">
      <w:pPr>
        <w:jc w:val="both"/>
        <w:rPr>
          <w:rFonts w:asciiTheme="minorHAnsi" w:hAnsiTheme="minorHAnsi" w:cs="Calibri"/>
          <w:sz w:val="20"/>
          <w:szCs w:val="20"/>
        </w:rPr>
      </w:pPr>
    </w:p>
    <w:p w14:paraId="6F847861" w14:textId="7AE59EBE" w:rsidR="00311B7E" w:rsidRDefault="00311B7E" w:rsidP="00D87E08">
      <w:pPr>
        <w:jc w:val="both"/>
        <w:rPr>
          <w:rFonts w:asciiTheme="minorHAnsi" w:hAnsiTheme="minorHAnsi" w:cs="Calibri"/>
          <w:sz w:val="20"/>
          <w:szCs w:val="20"/>
        </w:rPr>
      </w:pPr>
      <w:r>
        <w:rPr>
          <w:rFonts w:asciiTheme="minorHAnsi" w:hAnsiTheme="minorHAnsi" w:cs="Calibri"/>
          <w:sz w:val="20"/>
          <w:szCs w:val="20"/>
        </w:rPr>
        <w:t xml:space="preserve">Podrobný opis predmetu zákazky je uvedený v príloh č. 1 súťažných podkladov – projektová dokumentácia s neoceneným rozpočtom (výkazom výmer). </w:t>
      </w:r>
    </w:p>
    <w:p w14:paraId="5607E871" w14:textId="77777777" w:rsidR="00311B7E" w:rsidRPr="0074383E" w:rsidRDefault="00311B7E"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2A0D7399" w14:textId="1FC5E91E"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 xml:space="preserve">2.3.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1C291BD" w14:textId="5876E625"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Predmetom zákazky je uskutočnenie stavebných prác - rekonštrukci</w:t>
      </w:r>
      <w:r w:rsidR="00EA60B6">
        <w:rPr>
          <w:rFonts w:asciiTheme="minorHAnsi" w:hAnsiTheme="minorHAnsi" w:cs="Calibri"/>
          <w:sz w:val="20"/>
          <w:szCs w:val="20"/>
        </w:rPr>
        <w:t>a</w:t>
      </w:r>
      <w:r w:rsidRPr="004A58B3">
        <w:rPr>
          <w:rFonts w:asciiTheme="minorHAnsi" w:hAnsiTheme="minorHAnsi" w:cs="Calibri"/>
          <w:sz w:val="20"/>
          <w:szCs w:val="20"/>
        </w:rPr>
        <w:t xml:space="preserve"> </w:t>
      </w:r>
      <w:r w:rsidR="00EA60B6">
        <w:rPr>
          <w:rFonts w:asciiTheme="minorHAnsi" w:hAnsiTheme="minorHAnsi" w:cs="Calibri"/>
          <w:sz w:val="20"/>
          <w:szCs w:val="20"/>
        </w:rPr>
        <w:t xml:space="preserve">ciest </w:t>
      </w:r>
      <w:r w:rsidRPr="004A58B3">
        <w:rPr>
          <w:rFonts w:asciiTheme="minorHAnsi" w:hAnsiTheme="minorHAnsi" w:cs="Calibri"/>
          <w:sz w:val="20"/>
          <w:szCs w:val="20"/>
        </w:rPr>
        <w:t xml:space="preserve">a mostov </w:t>
      </w:r>
      <w:r w:rsidR="00EA60B6" w:rsidRPr="00EA60B6">
        <w:rPr>
          <w:rFonts w:asciiTheme="minorHAnsi" w:hAnsiTheme="minorHAnsi" w:cs="Calibri"/>
          <w:sz w:val="20"/>
          <w:szCs w:val="20"/>
        </w:rPr>
        <w:t>II/526 Devičie – Senohrad a II/527 Dobrá Niva – Senohrad, II. etapa</w:t>
      </w:r>
      <w:r>
        <w:rPr>
          <w:rFonts w:asciiTheme="minorHAnsi" w:hAnsiTheme="minorHAnsi" w:cs="Calibri"/>
          <w:sz w:val="20"/>
          <w:szCs w:val="20"/>
        </w:rPr>
        <w:t>.</w:t>
      </w:r>
    </w:p>
    <w:p w14:paraId="176A66D2" w14:textId="77777777" w:rsidR="004A58B3" w:rsidRDefault="004A58B3" w:rsidP="004A58B3">
      <w:pPr>
        <w:jc w:val="both"/>
        <w:rPr>
          <w:rFonts w:asciiTheme="minorHAnsi" w:hAnsiTheme="minorHAnsi" w:cs="Calibri"/>
          <w:sz w:val="20"/>
          <w:szCs w:val="20"/>
        </w:rPr>
      </w:pP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1B496AED" w14:textId="481EC653" w:rsidR="00824C1F" w:rsidRPr="00E507A4" w:rsidRDefault="00824C1F" w:rsidP="00824C1F">
      <w:pPr>
        <w:jc w:val="both"/>
        <w:rPr>
          <w:rFonts w:asciiTheme="minorHAnsi" w:hAnsiTheme="minorHAnsi" w:cs="Calibri"/>
          <w:sz w:val="20"/>
          <w:szCs w:val="20"/>
        </w:rPr>
      </w:pPr>
      <w:r w:rsidRPr="00E507A4">
        <w:rPr>
          <w:rFonts w:asciiTheme="minorHAnsi" w:hAnsiTheme="minorHAnsi" w:cs="Calibri"/>
          <w:sz w:val="20"/>
          <w:szCs w:val="20"/>
        </w:rPr>
        <w:t>Celá stavba je situovaná na verejných komunikáciách II/52</w:t>
      </w:r>
      <w:r w:rsidR="000F6F2A" w:rsidRPr="00E507A4">
        <w:rPr>
          <w:rFonts w:asciiTheme="minorHAnsi" w:hAnsiTheme="minorHAnsi" w:cs="Calibri"/>
          <w:sz w:val="20"/>
          <w:szCs w:val="20"/>
        </w:rPr>
        <w:t>6</w:t>
      </w:r>
      <w:r w:rsidRPr="00E507A4">
        <w:rPr>
          <w:rFonts w:asciiTheme="minorHAnsi" w:hAnsiTheme="minorHAnsi" w:cs="Calibri"/>
          <w:sz w:val="20"/>
          <w:szCs w:val="20"/>
        </w:rPr>
        <w:t xml:space="preserve"> a II/</w:t>
      </w:r>
      <w:r w:rsidR="000F6F2A" w:rsidRPr="00E507A4">
        <w:rPr>
          <w:rFonts w:asciiTheme="minorHAnsi" w:hAnsiTheme="minorHAnsi" w:cs="Calibri"/>
          <w:sz w:val="20"/>
          <w:szCs w:val="20"/>
        </w:rPr>
        <w:t>5</w:t>
      </w:r>
      <w:r w:rsidRPr="00E507A4">
        <w:rPr>
          <w:rFonts w:asciiTheme="minorHAnsi" w:hAnsiTheme="minorHAnsi" w:cs="Calibri"/>
          <w:sz w:val="20"/>
          <w:szCs w:val="20"/>
        </w:rPr>
        <w:t>27. Pripojenie stavenísk pre jednotlivé stavebné objekty je rovnako po ceste č. II/52</w:t>
      </w:r>
      <w:r w:rsidR="000F6F2A" w:rsidRPr="00E507A4">
        <w:rPr>
          <w:rFonts w:asciiTheme="minorHAnsi" w:hAnsiTheme="minorHAnsi" w:cs="Calibri"/>
          <w:sz w:val="20"/>
          <w:szCs w:val="20"/>
        </w:rPr>
        <w:t>6</w:t>
      </w:r>
      <w:r w:rsidRPr="00E507A4">
        <w:rPr>
          <w:rFonts w:asciiTheme="minorHAnsi" w:hAnsiTheme="minorHAnsi" w:cs="Calibri"/>
          <w:sz w:val="20"/>
          <w:szCs w:val="20"/>
        </w:rPr>
        <w:t xml:space="preserve"> a ceste III/</w:t>
      </w:r>
      <w:r w:rsidR="000F6F2A" w:rsidRPr="00E507A4">
        <w:rPr>
          <w:rFonts w:asciiTheme="minorHAnsi" w:hAnsiTheme="minorHAnsi" w:cs="Calibri"/>
          <w:sz w:val="20"/>
          <w:szCs w:val="20"/>
        </w:rPr>
        <w:t>5</w:t>
      </w:r>
      <w:r w:rsidRPr="00E507A4">
        <w:rPr>
          <w:rFonts w:asciiTheme="minorHAnsi" w:hAnsiTheme="minorHAnsi" w:cs="Calibri"/>
          <w:sz w:val="20"/>
          <w:szCs w:val="20"/>
        </w:rPr>
        <w:t xml:space="preserve">27, nakoľko stavebné práce sa vykonávajú priamo na týchto komunikáciách a hlavné materiálové toky prebiehajú po uvedených cestách. </w:t>
      </w:r>
    </w:p>
    <w:p w14:paraId="6CD6FD8E" w14:textId="77777777" w:rsidR="00E70AFF" w:rsidRPr="00E507A4" w:rsidRDefault="00E70AFF" w:rsidP="00824C1F">
      <w:pPr>
        <w:jc w:val="both"/>
        <w:rPr>
          <w:rFonts w:asciiTheme="minorHAnsi" w:hAnsiTheme="minorHAnsi" w:cs="Calibri"/>
          <w:sz w:val="20"/>
          <w:szCs w:val="20"/>
          <w:highlight w:val="yellow"/>
        </w:rPr>
      </w:pPr>
    </w:p>
    <w:p w14:paraId="75C9132B" w14:textId="310F2C79" w:rsidR="00824C1F" w:rsidRPr="004B22EF" w:rsidRDefault="00824C1F" w:rsidP="00824C1F">
      <w:pPr>
        <w:jc w:val="both"/>
        <w:rPr>
          <w:rFonts w:asciiTheme="minorHAnsi" w:hAnsiTheme="minorHAnsi" w:cs="Calibri"/>
          <w:sz w:val="20"/>
          <w:szCs w:val="20"/>
        </w:rPr>
      </w:pPr>
      <w:r w:rsidRPr="004B22EF">
        <w:rPr>
          <w:rFonts w:asciiTheme="minorHAnsi" w:hAnsiTheme="minorHAnsi" w:cs="Calibri"/>
          <w:sz w:val="20"/>
          <w:szCs w:val="20"/>
        </w:rPr>
        <w:t>Podľa Plánu organizácie výstavby (POV) bude rekonštrukcia cesty II/52</w:t>
      </w:r>
      <w:r w:rsidR="00E507A4" w:rsidRPr="004B22EF">
        <w:rPr>
          <w:rFonts w:asciiTheme="minorHAnsi" w:hAnsiTheme="minorHAnsi" w:cs="Calibri"/>
          <w:sz w:val="20"/>
          <w:szCs w:val="20"/>
        </w:rPr>
        <w:t>6</w:t>
      </w:r>
      <w:r w:rsidRPr="004B22EF">
        <w:rPr>
          <w:rFonts w:asciiTheme="minorHAnsi" w:hAnsiTheme="minorHAnsi" w:cs="Calibri"/>
          <w:sz w:val="20"/>
          <w:szCs w:val="20"/>
        </w:rPr>
        <w:t xml:space="preserve"> a III/</w:t>
      </w:r>
      <w:r w:rsidR="00E507A4" w:rsidRPr="004B22EF">
        <w:rPr>
          <w:rFonts w:asciiTheme="minorHAnsi" w:hAnsiTheme="minorHAnsi" w:cs="Calibri"/>
          <w:sz w:val="20"/>
          <w:szCs w:val="20"/>
        </w:rPr>
        <w:t>5</w:t>
      </w:r>
      <w:r w:rsidRPr="004B22EF">
        <w:rPr>
          <w:rFonts w:asciiTheme="minorHAnsi" w:hAnsiTheme="minorHAnsi" w:cs="Calibri"/>
          <w:sz w:val="20"/>
          <w:szCs w:val="20"/>
        </w:rPr>
        <w:t>27 prebiehať v polovičnom profile cesty</w:t>
      </w:r>
      <w:r w:rsidR="00E507A4" w:rsidRPr="004B22EF">
        <w:rPr>
          <w:rFonts w:asciiTheme="minorHAnsi" w:hAnsiTheme="minorHAnsi" w:cs="Calibri"/>
          <w:sz w:val="20"/>
          <w:szCs w:val="20"/>
        </w:rPr>
        <w:t xml:space="preserve">, čo sa prejaví vo forme zúženia jazdných pruhov, obmedzením premávky v jednom jazdnom pruhu a obmedzením rýchlosti v rámci postupu výstavby. Počas výstavby, kedy nebude možné rekonštrukciu realizovať po poloviciach vozovky sa predpokladá uzatvorenie cesty a premávka bude odklonená na obchádzkové trasy vedené po jestvujúcej cestnej sieti. Jedná sa o úsek cesty II/527 v úseku km 75,454 – 77,660 (hranica okresov – križovatka s III/2462), kde bude premávka odklonená na cesty II/526 a III/2462. Dôvodom okrem nedostatočnej šírky vozovky je aj realizácia </w:t>
      </w:r>
      <w:proofErr w:type="spellStart"/>
      <w:r w:rsidR="00E507A4" w:rsidRPr="004B22EF">
        <w:rPr>
          <w:rFonts w:asciiTheme="minorHAnsi" w:hAnsiTheme="minorHAnsi" w:cs="Calibri"/>
          <w:sz w:val="20"/>
          <w:szCs w:val="20"/>
        </w:rPr>
        <w:t>mikropilótových</w:t>
      </w:r>
      <w:proofErr w:type="spellEnd"/>
      <w:r w:rsidR="00E507A4" w:rsidRPr="004B22EF">
        <w:rPr>
          <w:rFonts w:asciiTheme="minorHAnsi" w:hAnsiTheme="minorHAnsi" w:cs="Calibri"/>
          <w:sz w:val="20"/>
          <w:szCs w:val="20"/>
        </w:rPr>
        <w:t xml:space="preserve"> prahov pre zvodidlá, pri ktorej použité zariadenia majú zvýšené priest</w:t>
      </w:r>
      <w:r w:rsidR="004B22EF" w:rsidRPr="004B22EF">
        <w:rPr>
          <w:rFonts w:asciiTheme="minorHAnsi" w:hAnsiTheme="minorHAnsi" w:cs="Calibri"/>
          <w:sz w:val="20"/>
          <w:szCs w:val="20"/>
        </w:rPr>
        <w:t>o</w:t>
      </w:r>
      <w:r w:rsidR="00E507A4" w:rsidRPr="004B22EF">
        <w:rPr>
          <w:rFonts w:asciiTheme="minorHAnsi" w:hAnsiTheme="minorHAnsi" w:cs="Calibri"/>
          <w:sz w:val="20"/>
          <w:szCs w:val="20"/>
        </w:rPr>
        <w:t xml:space="preserve">rové nároky. Stavebné práce je nutné realizovať tak, aby bol </w:t>
      </w:r>
      <w:r w:rsidRPr="004B22EF">
        <w:rPr>
          <w:rFonts w:asciiTheme="minorHAnsi" w:hAnsiTheme="minorHAnsi" w:cs="Calibri"/>
          <w:sz w:val="20"/>
          <w:szCs w:val="20"/>
        </w:rPr>
        <w:t xml:space="preserve">umožnený prístup vozidlám polície, zdravotnej služby, hasičského zboru a obyvateľom k ich nehnuteľnostiam. </w:t>
      </w:r>
      <w:r w:rsidR="004B22EF" w:rsidRPr="004B22EF">
        <w:rPr>
          <w:rFonts w:asciiTheme="minorHAnsi" w:hAnsiTheme="minorHAnsi" w:cs="Calibri"/>
          <w:sz w:val="20"/>
          <w:szCs w:val="20"/>
        </w:rPr>
        <w:t xml:space="preserve">Predmetná zákazka bude realizovaná ako jedno </w:t>
      </w:r>
      <w:r w:rsidRPr="004B22EF">
        <w:rPr>
          <w:rFonts w:asciiTheme="minorHAnsi" w:hAnsiTheme="minorHAnsi" w:cs="Calibri"/>
          <w:sz w:val="20"/>
          <w:szCs w:val="20"/>
        </w:rPr>
        <w:t>diel</w:t>
      </w:r>
      <w:r w:rsidR="004B22EF" w:rsidRPr="004B22EF">
        <w:rPr>
          <w:rFonts w:asciiTheme="minorHAnsi" w:hAnsiTheme="minorHAnsi" w:cs="Calibri"/>
          <w:sz w:val="20"/>
          <w:szCs w:val="20"/>
        </w:rPr>
        <w:t>o (bez jej rozdelenia na časti)</w:t>
      </w:r>
      <w:r w:rsidRPr="004B22EF">
        <w:rPr>
          <w:rFonts w:asciiTheme="minorHAnsi" w:hAnsiTheme="minorHAnsi" w:cs="Calibri"/>
          <w:sz w:val="20"/>
          <w:szCs w:val="20"/>
        </w:rPr>
        <w:t>, aby sa, vzhľadom na členenie stavby  a charakter staveniska, eliminovalo riziko kolízie viacerých zhotoviteľov a predišlo prípadnému predlžovaniu lehoty výstavby.</w:t>
      </w:r>
    </w:p>
    <w:p w14:paraId="655A9C21" w14:textId="77777777" w:rsidR="00CC7668" w:rsidRDefault="00CC7668" w:rsidP="004A58B3">
      <w:pPr>
        <w:jc w:val="both"/>
        <w:rPr>
          <w:rFonts w:asciiTheme="minorHAnsi" w:hAnsiTheme="minorHAnsi" w:cs="Calibri"/>
          <w:sz w:val="20"/>
          <w:szCs w:val="20"/>
        </w:rPr>
      </w:pPr>
    </w:p>
    <w:p w14:paraId="5F4B2FC3" w14:textId="111CCCA0"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05C267D" w14:textId="2205F358" w:rsidR="00761EE6" w:rsidRPr="0074383E"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3C140AEA"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bookmarkStart w:id="1" w:name="_Hlk92444772"/>
      <w:r w:rsidR="000F6F2A">
        <w:rPr>
          <w:rFonts w:asciiTheme="minorHAnsi" w:hAnsiTheme="minorHAnsi" w:cs="Calibri"/>
          <w:b/>
          <w:noProof/>
          <w:vanish/>
          <w:sz w:val="20"/>
          <w:szCs w:val="20"/>
          <w:u w:val="single"/>
          <w:lang w:eastAsia="sk-SK"/>
        </w:rPr>
        <w:t>6 873 836,64</w:t>
      </w:r>
      <w:r w:rsidR="00CD6895" w:rsidRPr="0074383E">
        <w:rPr>
          <w:rFonts w:asciiTheme="minorHAnsi" w:hAnsiTheme="minorHAnsi" w:cs="Calibri"/>
          <w:b/>
          <w:noProof/>
          <w:vanish/>
          <w:sz w:val="20"/>
          <w:szCs w:val="20"/>
          <w:u w:val="single"/>
          <w:lang w:eastAsia="sk-SK"/>
        </w:rPr>
        <w:t xml:space="preserve"> </w:t>
      </w:r>
      <w:r w:rsidR="003A641C" w:rsidRPr="0074383E">
        <w:rPr>
          <w:rFonts w:asciiTheme="minorHAnsi" w:hAnsiTheme="minorHAnsi" w:cs="Calibri"/>
          <w:b/>
          <w:noProof/>
          <w:vanish/>
          <w:sz w:val="20"/>
          <w:szCs w:val="20"/>
          <w:u w:val="single"/>
          <w:lang w:eastAsia="sk-SK"/>
        </w:rPr>
        <w:t>EUR bez DPH</w:t>
      </w:r>
      <w:bookmarkEnd w:id="1"/>
      <w:r w:rsidR="00D87E08" w:rsidRPr="0074383E">
        <w:rPr>
          <w:rFonts w:asciiTheme="minorHAnsi" w:hAnsiTheme="minorHAnsi" w:cs="Calibri"/>
          <w:b/>
          <w:noProof/>
          <w:vanish/>
          <w:sz w:val="20"/>
          <w:szCs w:val="20"/>
          <w:u w:val="single"/>
          <w:lang w:eastAsia="sk-SK"/>
        </w:rPr>
        <w:t>.</w:t>
      </w:r>
    </w:p>
    <w:p w14:paraId="646545C7" w14:textId="071D5789" w:rsidR="00D87E08" w:rsidRPr="0074383E" w:rsidRDefault="00D87E08" w:rsidP="00D87E08">
      <w:pPr>
        <w:jc w:val="both"/>
        <w:rPr>
          <w:rFonts w:asciiTheme="minorHAnsi" w:hAnsiTheme="minorHAnsi" w:cs="Calibri"/>
          <w:sz w:val="20"/>
          <w:szCs w:val="20"/>
        </w:rPr>
      </w:pPr>
    </w:p>
    <w:p w14:paraId="0B12C1BE" w14:textId="0D2815B6" w:rsidR="00D87E08" w:rsidRPr="0074383E" w:rsidRDefault="00D87E08" w:rsidP="00D87E08">
      <w:pPr>
        <w:jc w:val="both"/>
        <w:rPr>
          <w:rFonts w:asciiTheme="minorHAnsi" w:hAnsiTheme="minorHAnsi"/>
          <w:b/>
          <w:sz w:val="20"/>
        </w:rPr>
      </w:pPr>
      <w:r w:rsidRPr="0074383E">
        <w:rPr>
          <w:rFonts w:asciiTheme="minorHAnsi" w:hAnsiTheme="minorHAnsi" w:cs="Calibri"/>
          <w:sz w:val="20"/>
          <w:szCs w:val="20"/>
        </w:rPr>
        <w:t>2.5. Podrobný opis predmetu zákazky je uvedený v  prílohe č. 1 týchto súťažných podkladov – projektová dokumentácia s neoceneným rozpočtom (výkazom výmer).</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2256BCD5" w:rsidR="006C29E9" w:rsidRPr="0074383E"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w:t>
      </w:r>
      <w:r w:rsidR="000F6F2A">
        <w:rPr>
          <w:rFonts w:asciiTheme="minorHAnsi" w:hAnsiTheme="minorHAnsi" w:cs="Calibri"/>
          <w:sz w:val="20"/>
          <w:szCs w:val="20"/>
        </w:rPr>
        <w:t xml:space="preserve"> Babina, Sása, Pliešovce, </w:t>
      </w:r>
      <w:proofErr w:type="spellStart"/>
      <w:r w:rsidR="000F6F2A">
        <w:rPr>
          <w:rFonts w:asciiTheme="minorHAnsi" w:hAnsiTheme="minorHAnsi" w:cs="Calibri"/>
          <w:sz w:val="20"/>
          <w:szCs w:val="20"/>
        </w:rPr>
        <w:t>Lažteky</w:t>
      </w:r>
      <w:proofErr w:type="spellEnd"/>
      <w:r w:rsidR="000F6F2A">
        <w:rPr>
          <w:rFonts w:asciiTheme="minorHAnsi" w:hAnsiTheme="minorHAnsi" w:cs="Calibri"/>
          <w:sz w:val="20"/>
          <w:szCs w:val="20"/>
        </w:rPr>
        <w:t>, Vidov Vrch</w:t>
      </w:r>
      <w:r w:rsidR="002A61B2" w:rsidRPr="0074383E">
        <w:rPr>
          <w:rFonts w:asciiTheme="minorHAnsi" w:hAnsiTheme="minorHAnsi" w:cs="Calibri"/>
          <w:sz w:val="20"/>
          <w:szCs w:val="20"/>
        </w:rPr>
        <w:t xml:space="preserve">, v </w:t>
      </w:r>
      <w:r w:rsidR="00CD6895" w:rsidRPr="0074383E">
        <w:rPr>
          <w:rFonts w:asciiTheme="minorHAnsi" w:hAnsiTheme="minorHAnsi" w:cs="Calibri"/>
          <w:sz w:val="20"/>
          <w:szCs w:val="20"/>
        </w:rPr>
        <w:t xml:space="preserve">zmysle projektovej dokumentácie. </w:t>
      </w:r>
    </w:p>
    <w:p w14:paraId="795C7D2C" w14:textId="77777777" w:rsidR="00DE61F2" w:rsidRDefault="00DE61F2" w:rsidP="002A61B2">
      <w:pPr>
        <w:pStyle w:val="tl1"/>
        <w:rPr>
          <w:rFonts w:asciiTheme="minorHAnsi" w:hAnsiTheme="minorHAnsi" w:cs="Calibri"/>
          <w:sz w:val="20"/>
          <w:szCs w:val="20"/>
        </w:rPr>
      </w:pPr>
    </w:p>
    <w:p w14:paraId="4FAE5ADE" w14:textId="33D393ED"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0F6F2A">
        <w:rPr>
          <w:rFonts w:asciiTheme="minorHAnsi" w:hAnsiTheme="minorHAnsi" w:cs="Calibri"/>
          <w:sz w:val="20"/>
          <w:szCs w:val="20"/>
        </w:rPr>
        <w:t>10</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0D20D8F4" w14:textId="727B1E59"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7.1. </w:t>
      </w:r>
      <w:r w:rsidR="00AA4050"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9.3. Ak si vysvetlenie informácií potrebných na vypracovanie ponuky, návrhu alebo na preukázanie splnenia podmienok účasti hospodársky subjekt, záujemca alebo uchádzač nevyžiadal dostatočne vopred alebo jeho </w:t>
      </w:r>
      <w:r w:rsidRPr="0074383E">
        <w:rPr>
          <w:rFonts w:asciiTheme="minorHAnsi" w:hAnsiTheme="minorHAnsi" w:cstheme="minorHAnsi"/>
          <w:sz w:val="20"/>
          <w:szCs w:val="20"/>
        </w:rPr>
        <w:lastRenderedPageBreak/>
        <w:t>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84F4A7B"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06D218A3"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lastRenderedPageBreak/>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52646386"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w:t>
      </w:r>
      <w:r w:rsidR="00D80F0D">
        <w:rPr>
          <w:rFonts w:asciiTheme="minorHAnsi" w:hAnsiTheme="minorHAnsi" w:cs="Times New Roman"/>
          <w:sz w:val="20"/>
          <w:szCs w:val="20"/>
        </w:rPr>
        <w:t>bode</w:t>
      </w:r>
      <w:r w:rsidRPr="0074383E">
        <w:rPr>
          <w:rFonts w:asciiTheme="minorHAnsi" w:hAnsiTheme="minorHAnsi" w:cs="Times New Roman"/>
          <w:sz w:val="20"/>
          <w:szCs w:val="20"/>
        </w:rPr>
        <w:t xml:space="preserve"> 1</w:t>
      </w:r>
      <w:r w:rsidR="00D80F0D">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CA6612" w:rsidRPr="0074383E">
        <w:rPr>
          <w:rFonts w:asciiTheme="minorHAnsi" w:hAnsiTheme="minorHAnsi" w:cstheme="minorHAnsi"/>
          <w:sz w:val="20"/>
          <w:szCs w:val="20"/>
        </w:rPr>
        <w:t>.</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7E8474FC" w14:textId="4DC85120"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3</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744DEE9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4</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105E33A7"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5</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04F16F4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6</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w:t>
      </w:r>
      <w:r w:rsidRPr="0074383E">
        <w:rPr>
          <w:rFonts w:asciiTheme="minorHAnsi" w:hAnsiTheme="minorHAnsi" w:cs="Times New Roman"/>
          <w:sz w:val="20"/>
          <w:szCs w:val="20"/>
        </w:rPr>
        <w:lastRenderedPageBreak/>
        <w:t xml:space="preserve">(člena/členov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2993C9B6" w:rsidR="00D87E08" w:rsidRDefault="00D87E08" w:rsidP="00D7600B">
      <w:pPr>
        <w:pStyle w:val="tl1"/>
        <w:rPr>
          <w:rFonts w:asciiTheme="minorHAnsi" w:hAnsiTheme="minorHAnsi" w:cstheme="minorHAnsi"/>
          <w:b/>
          <w:bCs/>
          <w:sz w:val="20"/>
          <w:szCs w:val="20"/>
        </w:rPr>
      </w:pP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3576DC8A"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0F2596">
        <w:rPr>
          <w:rFonts w:asciiTheme="minorHAnsi" w:hAnsiTheme="minorHAnsi" w:cstheme="minorHAnsi"/>
          <w:b/>
          <w:bCs/>
          <w:sz w:val="20"/>
          <w:szCs w:val="20"/>
        </w:rPr>
        <w:t>.</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77777777"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p>
    <w:p w14:paraId="20C80E2B" w14:textId="77777777" w:rsidR="00FF3118" w:rsidRPr="0074383E" w:rsidRDefault="00FF3118" w:rsidP="00FF3118">
      <w:pPr>
        <w:pStyle w:val="tl1"/>
        <w:rPr>
          <w:rFonts w:asciiTheme="minorHAnsi" w:hAnsiTheme="minorHAnsi" w:cs="Cambria"/>
          <w:sz w:val="20"/>
          <w:szCs w:val="20"/>
        </w:rPr>
      </w:pPr>
    </w:p>
    <w:p w14:paraId="35D44EF4" w14:textId="7B4E40E6" w:rsidR="00FF3118" w:rsidRPr="0074383E"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Miesto a čas otvárania ponúk sú uvedené </w:t>
      </w:r>
      <w:r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60E6CE1D" w14:textId="77777777" w:rsidR="009E12F8" w:rsidRPr="0074383E" w:rsidRDefault="009E12F8" w:rsidP="00FF3118">
      <w:pPr>
        <w:pStyle w:val="tl1"/>
        <w:rPr>
          <w:rFonts w:asciiTheme="minorHAnsi" w:hAnsiTheme="minorHAnsi" w:cs="Cambria"/>
          <w:sz w:val="20"/>
          <w:szCs w:val="20"/>
        </w:rPr>
      </w:pPr>
    </w:p>
    <w:p w14:paraId="04A30588" w14:textId="0513BA82"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74383E" w:rsidRDefault="00671BD3" w:rsidP="00FF3118">
      <w:pPr>
        <w:pStyle w:val="tl1"/>
        <w:rPr>
          <w:rFonts w:asciiTheme="minorHAnsi" w:hAnsiTheme="minorHAnsi" w:cs="Cambria"/>
          <w:sz w:val="20"/>
          <w:szCs w:val="20"/>
        </w:rPr>
      </w:pPr>
    </w:p>
    <w:p w14:paraId="0FF776C1" w14:textId="77777777" w:rsidR="00AD4C26" w:rsidRPr="00C732E6" w:rsidRDefault="00FF3118" w:rsidP="00AD4C26">
      <w:pPr>
        <w:pStyle w:val="tl1"/>
        <w:rPr>
          <w:rFonts w:asciiTheme="minorHAnsi" w:hAnsiTheme="minorHAnsi" w:cstheme="minorHAnsi"/>
          <w:sz w:val="20"/>
          <w:szCs w:val="20"/>
        </w:rPr>
      </w:pPr>
      <w:r w:rsidRPr="0074383E">
        <w:rPr>
          <w:rFonts w:asciiTheme="minorHAnsi" w:hAnsiTheme="minorHAnsi" w:cs="Cambria"/>
          <w:sz w:val="20"/>
          <w:szCs w:val="20"/>
        </w:rPr>
        <w:t xml:space="preserve">17.4. </w:t>
      </w:r>
      <w:r w:rsidR="00AD4C26" w:rsidRPr="00C732E6">
        <w:rPr>
          <w:rFonts w:asciiTheme="minorHAnsi" w:hAnsiTheme="minorHAnsi" w:cstheme="minorHAnsi"/>
          <w:sz w:val="20"/>
          <w:szCs w:val="20"/>
        </w:rPr>
        <w:t xml:space="preserve">V súvislosti s otváraním ponúk verejný obstarávateľ požaduje od uchádzačov, ktorí sa plánujú zúčastniť otvárania ponúk o dodržiavanie nasledovných pokynov: </w:t>
      </w:r>
    </w:p>
    <w:p w14:paraId="239386CF"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6DA76B9E"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4AD883FC"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6F4C307D"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58ED125C" w14:textId="77777777" w:rsidR="00AD4C26" w:rsidRPr="00C732E6" w:rsidRDefault="00AD4C26" w:rsidP="00AD4C26">
      <w:pPr>
        <w:numPr>
          <w:ilvl w:val="0"/>
          <w:numId w:val="29"/>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lastRenderedPageBreak/>
        <w:t xml:space="preserve">odporúčame si priniesť vlastné písacie potreby. </w:t>
      </w:r>
    </w:p>
    <w:p w14:paraId="19E64371" w14:textId="6FE3F160" w:rsidR="00AD4C26" w:rsidRDefault="00AD4C26" w:rsidP="00AD4C26">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r>
        <w:rPr>
          <w:rFonts w:asciiTheme="minorHAnsi" w:hAnsiTheme="minorHAnsi" w:cstheme="minorHAnsi"/>
          <w:sz w:val="20"/>
          <w:szCs w:val="20"/>
        </w:rPr>
        <w:t>.</w:t>
      </w:r>
    </w:p>
    <w:p w14:paraId="40F4ECAB" w14:textId="31B60EBC" w:rsidR="00AD4C26" w:rsidRDefault="00AD4C26" w:rsidP="00FF3118">
      <w:pPr>
        <w:pStyle w:val="tl1"/>
        <w:rPr>
          <w:rFonts w:asciiTheme="minorHAnsi" w:hAnsiTheme="minorHAnsi" w:cs="Cambria"/>
          <w:sz w:val="20"/>
          <w:szCs w:val="20"/>
        </w:rPr>
      </w:pPr>
    </w:p>
    <w:p w14:paraId="29941B81" w14:textId="204C0DD2" w:rsidR="00124FAC" w:rsidRPr="0074383E" w:rsidRDefault="00AD4C26" w:rsidP="00FF3118">
      <w:pPr>
        <w:pStyle w:val="tl1"/>
        <w:rPr>
          <w:rFonts w:asciiTheme="minorHAnsi" w:hAnsiTheme="minorHAnsi" w:cs="Cambria"/>
          <w:sz w:val="20"/>
          <w:szCs w:val="20"/>
        </w:rPr>
      </w:pPr>
      <w:r>
        <w:rPr>
          <w:rFonts w:asciiTheme="minorHAnsi" w:hAnsiTheme="minorHAnsi" w:cs="Cambria"/>
          <w:sz w:val="20"/>
          <w:szCs w:val="20"/>
        </w:rPr>
        <w:t xml:space="preserve">17.5. </w:t>
      </w:r>
      <w:r w:rsidR="00FF3118" w:rsidRPr="0074383E">
        <w:rPr>
          <w:rFonts w:asciiTheme="minorHAnsi" w:hAnsiTheme="minorHAnsi" w:cs="Cambria"/>
          <w:sz w:val="20"/>
          <w:szCs w:val="20"/>
        </w:rPr>
        <w:t xml:space="preserve">Verejný obstarávateľ najneskôr do piatich </w:t>
      </w:r>
      <w:r w:rsidR="000F6F2A">
        <w:rPr>
          <w:rFonts w:asciiTheme="minorHAnsi" w:hAnsiTheme="minorHAnsi" w:cs="Cambria"/>
          <w:sz w:val="20"/>
          <w:szCs w:val="20"/>
        </w:rPr>
        <w:t xml:space="preserve">pracovných </w:t>
      </w:r>
      <w:r w:rsidR="00FF3118" w:rsidRPr="0074383E">
        <w:rPr>
          <w:rFonts w:asciiTheme="minorHAnsi" w:hAnsiTheme="minorHAnsi" w:cs="Cambria"/>
          <w:sz w:val="20"/>
          <w:szCs w:val="20"/>
        </w:rPr>
        <w:t>dní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1752EFA3" w:rsidR="009D41A1"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18.1. Verejný obstarávateľ v zmysle § 66 ods. 7</w:t>
      </w:r>
      <w:r w:rsidR="00AD4C26">
        <w:rPr>
          <w:rFonts w:asciiTheme="minorHAnsi" w:hAnsiTheme="minorHAnsi" w:cs="Calibri"/>
          <w:b w:val="0"/>
          <w:sz w:val="20"/>
          <w:szCs w:val="20"/>
          <w:lang w:val="sk-SK"/>
        </w:rPr>
        <w:t xml:space="preserve"> druhá veta ZVO</w:t>
      </w:r>
      <w:r w:rsidRPr="0074383E">
        <w:rPr>
          <w:rFonts w:asciiTheme="minorHAnsi" w:hAnsiTheme="minorHAnsi" w:cs="Calibri"/>
          <w:b w:val="0"/>
          <w:sz w:val="20"/>
          <w:szCs w:val="20"/>
          <w:lang w:val="sk-SK"/>
        </w:rPr>
        <w:t xml:space="preserve"> 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3328B7E2"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AD4C26">
        <w:rPr>
          <w:rFonts w:asciiTheme="minorHAnsi" w:hAnsiTheme="minorHAnsi" w:cs="Calibri"/>
          <w:sz w:val="20"/>
          <w:szCs w:val="20"/>
        </w:rPr>
        <w:t xml:space="preserve">druhá veta 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3C7EB643"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xml:space="preserve">, </w:t>
      </w:r>
      <w:proofErr w:type="spellStart"/>
      <w:r w:rsidRPr="0074383E">
        <w:rPr>
          <w:rFonts w:asciiTheme="minorHAnsi" w:hAnsiTheme="minorHAnsi" w:cs="Cambria"/>
          <w:sz w:val="20"/>
          <w:szCs w:val="20"/>
        </w:rPr>
        <w:t>scany</w:t>
      </w:r>
      <w:proofErr w:type="spellEnd"/>
      <w:r w:rsidRPr="0074383E">
        <w:rPr>
          <w:rFonts w:asciiTheme="minorHAnsi" w:hAnsiTheme="minorHAnsi" w:cs="Cambria"/>
          <w:sz w:val="20"/>
          <w:szCs w:val="20"/>
        </w:rPr>
        <w:t xml:space="preserve"> nasledovných dokladov a dokumentov:</w:t>
      </w: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01A650E5"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w:t>
      </w:r>
      <w:r w:rsidRPr="0074383E">
        <w:rPr>
          <w:rFonts w:asciiTheme="minorHAnsi" w:hAnsiTheme="minorHAnsi" w:cs="Cambria"/>
          <w:sz w:val="20"/>
          <w:szCs w:val="20"/>
        </w:rPr>
        <w:lastRenderedPageBreak/>
        <w:t>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494D47">
        <w:rPr>
          <w:rFonts w:asciiTheme="minorHAnsi" w:hAnsiTheme="minorHAnsi" w:cs="Cambria"/>
          <w:sz w:val="20"/>
          <w:szCs w:val="20"/>
        </w:rPr>
        <w:t xml:space="preserve"> (v rámci splnenia osobitných podmienok zmluvy týkajúcich sa ekonomických a sociálnych hľadísk) </w:t>
      </w:r>
      <w:r w:rsidR="004807A2" w:rsidRPr="0074383E">
        <w:rPr>
          <w:rFonts w:asciiTheme="minorHAnsi" w:hAnsiTheme="minorHAnsi" w:cs="Cambria"/>
          <w:sz w:val="20"/>
          <w:szCs w:val="20"/>
        </w:rPr>
        <w:t>,</w:t>
      </w:r>
    </w:p>
    <w:p w14:paraId="680D3852" w14:textId="19760199"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79450A2"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r w:rsidRPr="0074383E">
        <w:rPr>
          <w:rFonts w:asciiTheme="minorHAnsi" w:hAnsiTheme="minorHAnsi" w:cs="Cambria"/>
          <w:sz w:val="20"/>
          <w:szCs w:val="20"/>
        </w:rPr>
        <w:t>,</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2334B0F8"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87B73A7" w14:textId="7664A959" w:rsidR="002B16E8" w:rsidRP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b/>
          <w:color w:val="auto"/>
          <w:sz w:val="20"/>
          <w:lang w:val="sk-SK"/>
        </w:rPr>
      </w:pPr>
      <w:r w:rsidRPr="002B16E8">
        <w:rPr>
          <w:rFonts w:asciiTheme="minorHAnsi" w:hAnsiTheme="minorHAnsi" w:cstheme="minorHAnsi"/>
          <w:color w:val="auto"/>
          <w:sz w:val="20"/>
          <w:lang w:val="sk-SK"/>
        </w:rPr>
        <w:t>uzavretie platnej a účinnej zmluvy o poskytnutí nenávratného finančného príspevku medzi poskytovateľom NFP a objednávateľom, na projekt:</w:t>
      </w:r>
      <w:r w:rsidRPr="00AD4C26">
        <w:rPr>
          <w:b/>
          <w:bCs/>
          <w:color w:val="auto"/>
        </w:rPr>
        <w:t xml:space="preserve"> </w:t>
      </w:r>
      <w:r w:rsidR="00AD4C26" w:rsidRPr="00AD4C26">
        <w:rPr>
          <w:rFonts w:asciiTheme="minorHAnsi" w:hAnsiTheme="minorHAnsi" w:cstheme="minorHAnsi"/>
          <w:color w:val="auto"/>
          <w:sz w:val="20"/>
          <w:lang w:val="sk-SK"/>
        </w:rPr>
        <w:t>„Rekonštrukcia ciest a mostov II/526 Devičie – Senohrad a II/527 Dobrá Niva – Senohrad, II. etapa</w:t>
      </w:r>
      <w:r w:rsidRPr="00AD4C26">
        <w:rPr>
          <w:rFonts w:asciiTheme="minorHAnsi" w:hAnsiTheme="minorHAnsi" w:cstheme="minorHAnsi"/>
          <w:color w:val="auto"/>
          <w:sz w:val="20"/>
          <w:lang w:val="sk-SK"/>
        </w:rPr>
        <w:t>“;</w:t>
      </w:r>
    </w:p>
    <w:p w14:paraId="53109260" w14:textId="3752B5DD" w:rsid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B16E8">
        <w:rPr>
          <w:rFonts w:asciiTheme="minorHAnsi" w:hAnsiTheme="minorHAnsi" w:cstheme="minorHAnsi"/>
          <w:b/>
          <w:color w:val="auto"/>
          <w:sz w:val="20"/>
          <w:lang w:val="sk-SK"/>
        </w:rPr>
        <w:t>„</w:t>
      </w:r>
      <w:r w:rsidR="00AD4C26" w:rsidRPr="00AD4C26">
        <w:rPr>
          <w:rFonts w:asciiTheme="minorHAnsi" w:hAnsiTheme="minorHAnsi" w:cstheme="minorHAnsi"/>
          <w:color w:val="auto"/>
          <w:sz w:val="20"/>
          <w:lang w:val="sk-SK"/>
        </w:rPr>
        <w:t>Rekonštrukcia ciest a mostov II/526 Devičie – Senohrad a II/527 Dobrá Niva – Senohrad, II. etapa“</w:t>
      </w:r>
      <w:r w:rsidRPr="002B16E8">
        <w:rPr>
          <w:rStyle w:val="CharStyle13"/>
          <w:rFonts w:asciiTheme="minorHAnsi" w:hAnsiTheme="minorHAnsi" w:cstheme="minorHAnsi"/>
          <w:sz w:val="20"/>
          <w:lang w:val="sk-SK"/>
        </w:rPr>
        <w:t xml:space="preserve"> </w:t>
      </w:r>
      <w:r w:rsidRPr="002B16E8">
        <w:rPr>
          <w:rFonts w:asciiTheme="minorHAnsi" w:hAnsiTheme="minorHAnsi" w:cstheme="minorHAnsi"/>
          <w:color w:val="auto"/>
          <w:sz w:val="20"/>
          <w:lang w:val="sk-SK"/>
        </w:rPr>
        <w:t>vyžaduje.</w:t>
      </w:r>
    </w:p>
    <w:p w14:paraId="7B17A4E4" w14:textId="77777777" w:rsidR="000F2596" w:rsidRPr="002B16E8" w:rsidRDefault="000F2596" w:rsidP="000F2596">
      <w:pPr>
        <w:pStyle w:val="Default"/>
        <w:tabs>
          <w:tab w:val="left" w:pos="567"/>
        </w:tabs>
        <w:spacing w:after="24"/>
        <w:ind w:left="28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77777777" w:rsidR="005979EC" w:rsidRDefault="005979EC" w:rsidP="003A641C">
      <w:pPr>
        <w:pStyle w:val="Zkladntext"/>
        <w:rPr>
          <w:rFonts w:asciiTheme="minorHAnsi" w:hAnsiTheme="minorHAnsi"/>
          <w:lang w:val="sk-SK"/>
        </w:rPr>
      </w:pPr>
    </w:p>
    <w:p w14:paraId="465C25DE" w14:textId="77777777" w:rsidR="005979EC" w:rsidRDefault="005979EC" w:rsidP="003A641C">
      <w:pPr>
        <w:pStyle w:val="Zkladntext"/>
        <w:rPr>
          <w:rFonts w:asciiTheme="minorHAnsi" w:hAnsiTheme="minorHAnsi"/>
          <w:lang w:val="sk-SK"/>
        </w:rPr>
      </w:pPr>
    </w:p>
    <w:p w14:paraId="5AF1BC3A" w14:textId="77777777" w:rsidR="005979EC" w:rsidRDefault="005979EC" w:rsidP="003A641C">
      <w:pPr>
        <w:pStyle w:val="Zkladntext"/>
        <w:rPr>
          <w:rFonts w:asciiTheme="minorHAnsi" w:hAnsiTheme="minorHAnsi"/>
          <w:lang w:val="sk-SK"/>
        </w:rPr>
      </w:pPr>
    </w:p>
    <w:p w14:paraId="699CE7B0" w14:textId="77777777" w:rsidR="005979EC" w:rsidRDefault="005979EC" w:rsidP="003A641C">
      <w:pPr>
        <w:pStyle w:val="Zkladntext"/>
        <w:rPr>
          <w:rFonts w:asciiTheme="minorHAnsi" w:hAnsiTheme="minorHAnsi"/>
          <w:lang w:val="sk-SK"/>
        </w:rPr>
      </w:pPr>
    </w:p>
    <w:p w14:paraId="76D86480" w14:textId="0201E14C" w:rsidR="003A641C" w:rsidRPr="0074383E" w:rsidRDefault="00AD4C26" w:rsidP="003A641C">
      <w:pPr>
        <w:pStyle w:val="Zkladntext"/>
        <w:rPr>
          <w:rFonts w:asciiTheme="minorHAnsi" w:hAnsiTheme="minorHAnsi"/>
          <w:lang w:val="sk-SK"/>
        </w:rPr>
      </w:pPr>
      <w:r>
        <w:rPr>
          <w:rFonts w:asciiTheme="minorHAnsi" w:hAnsiTheme="minorHAnsi"/>
          <w:lang w:val="sk-SK"/>
        </w:rPr>
        <w:br w:type="column"/>
      </w:r>
      <w:r w:rsidR="00D87E08"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CD10122"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305ABD" w:rsidRPr="00A7084D">
        <w:rPr>
          <w:rFonts w:asciiTheme="minorHAnsi" w:hAnsiTheme="minorHAnsi" w:cstheme="minorHAnsi"/>
          <w:bCs/>
          <w:iCs/>
          <w:sz w:val="20"/>
          <w:szCs w:val="20"/>
          <w:lang w:eastAsia="sk-SK"/>
        </w:rPr>
        <w:t xml:space="preserve"> (napr. 1. deň, 2. deň, atď.), </w:t>
      </w:r>
      <w:proofErr w:type="spellStart"/>
      <w:r w:rsidR="00305ABD" w:rsidRPr="00A7084D">
        <w:rPr>
          <w:rFonts w:asciiTheme="minorHAnsi" w:hAnsiTheme="minorHAnsi" w:cstheme="minorHAnsi"/>
          <w:bCs/>
          <w:iCs/>
          <w:sz w:val="20"/>
          <w:szCs w:val="20"/>
          <w:lang w:eastAsia="sk-SK"/>
        </w:rPr>
        <w:t>t.j</w:t>
      </w:r>
      <w:proofErr w:type="spellEnd"/>
      <w:r w:rsidR="00305ABD" w:rsidRPr="00A7084D">
        <w:rPr>
          <w:rFonts w:asciiTheme="minorHAnsi" w:hAnsiTheme="minorHAnsi" w:cstheme="minorHAnsi"/>
          <w:bCs/>
          <w:iCs/>
          <w:sz w:val="20"/>
          <w:szCs w:val="20"/>
          <w:lang w:eastAsia="sk-SK"/>
        </w:rPr>
        <w:t xml:space="preserve">., aby sa </w:t>
      </w:r>
      <w:r w:rsidR="00305ABD" w:rsidRPr="00A7084D">
        <w:rPr>
          <w:rFonts w:asciiTheme="minorHAnsi" w:hAnsiTheme="minorHAnsi" w:cstheme="minorHAnsi"/>
          <w:b/>
          <w:iCs/>
          <w:sz w:val="20"/>
          <w:szCs w:val="20"/>
          <w:u w:val="single"/>
          <w:lang w:eastAsia="sk-SK"/>
        </w:rPr>
        <w:t>neodkazovali na konkrétny kalendárny deň</w:t>
      </w:r>
      <w:r w:rsidR="00305ABD" w:rsidRPr="00A7084D">
        <w:rPr>
          <w:rFonts w:asciiTheme="minorHAnsi" w:hAnsiTheme="minorHAnsi" w:cstheme="minorHAnsi"/>
          <w:bCs/>
          <w:iCs/>
          <w:sz w:val="20"/>
          <w:szCs w:val="20"/>
          <w:lang w:eastAsia="sk-SK"/>
        </w:rPr>
        <w:t xml:space="preserve"> (napr. 01.09.2021, 02.09.2021, atď.)</w:t>
      </w:r>
      <w:r w:rsidR="00305ABD" w:rsidRPr="00A7084D">
        <w:rPr>
          <w:rFonts w:ascii="Cambria" w:hAnsi="Cambria" w:cs="Calibri"/>
          <w:bCs/>
          <w:iCs/>
          <w:sz w:val="20"/>
          <w:szCs w:val="20"/>
          <w:lang w:eastAsia="sk-SK"/>
        </w:rPr>
        <w:t xml:space="preserve"> </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44078452"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xml:space="preserve">. Prílohou zmluvy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0703C938" w14:textId="77777777" w:rsidR="00395B98" w:rsidRDefault="00395B98" w:rsidP="00C07D95">
      <w:pPr>
        <w:tabs>
          <w:tab w:val="left" w:pos="5010"/>
        </w:tabs>
        <w:rPr>
          <w:rFonts w:asciiTheme="minorHAnsi" w:hAnsiTheme="minorHAnsi" w:cs="Calibri"/>
          <w:b/>
          <w:bCs/>
          <w:iCs/>
          <w:szCs w:val="20"/>
        </w:rPr>
      </w:pPr>
    </w:p>
    <w:p w14:paraId="571EFBA6" w14:textId="77777777" w:rsidR="00395B98" w:rsidRDefault="00395B98" w:rsidP="00C07D95">
      <w:pPr>
        <w:tabs>
          <w:tab w:val="left" w:pos="5010"/>
        </w:tabs>
        <w:rPr>
          <w:rFonts w:asciiTheme="minorHAnsi" w:hAnsiTheme="minorHAnsi" w:cs="Calibri"/>
          <w:b/>
          <w:bCs/>
          <w:iCs/>
          <w:szCs w:val="20"/>
        </w:rPr>
      </w:pPr>
    </w:p>
    <w:p w14:paraId="212112C8" w14:textId="77777777" w:rsidR="00395B98" w:rsidRDefault="00395B98" w:rsidP="00C07D95">
      <w:pPr>
        <w:tabs>
          <w:tab w:val="left" w:pos="5010"/>
        </w:tabs>
        <w:rPr>
          <w:rFonts w:asciiTheme="minorHAnsi" w:hAnsiTheme="minorHAnsi" w:cs="Calibri"/>
          <w:b/>
          <w:bCs/>
          <w:iCs/>
          <w:szCs w:val="20"/>
        </w:rPr>
      </w:pPr>
    </w:p>
    <w:p w14:paraId="0F93930C" w14:textId="5AA90491"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2E385B89" w14:textId="77777777" w:rsidR="00395B98" w:rsidRDefault="00395B98" w:rsidP="00C07D95">
      <w:pPr>
        <w:pStyle w:val="tl1"/>
        <w:rPr>
          <w:rFonts w:asciiTheme="minorHAnsi" w:hAnsiTheme="minorHAnsi" w:cs="Calibri"/>
          <w:b/>
          <w:bCs/>
          <w:iCs/>
          <w:sz w:val="24"/>
          <w:szCs w:val="20"/>
        </w:rPr>
      </w:pPr>
    </w:p>
    <w:p w14:paraId="354CA004" w14:textId="77777777" w:rsidR="00395B98" w:rsidRDefault="00395B98" w:rsidP="00C07D95">
      <w:pPr>
        <w:pStyle w:val="tl1"/>
        <w:rPr>
          <w:rFonts w:asciiTheme="minorHAnsi" w:hAnsiTheme="minorHAnsi" w:cs="Calibri"/>
          <w:b/>
          <w:bCs/>
          <w:iCs/>
          <w:sz w:val="24"/>
          <w:szCs w:val="20"/>
        </w:rPr>
      </w:pPr>
    </w:p>
    <w:p w14:paraId="39A6F24C" w14:textId="77777777" w:rsidR="00395B98" w:rsidRDefault="00395B98" w:rsidP="00C07D95">
      <w:pPr>
        <w:pStyle w:val="tl1"/>
        <w:rPr>
          <w:rFonts w:asciiTheme="minorHAnsi" w:hAnsiTheme="minorHAnsi" w:cs="Calibri"/>
          <w:b/>
          <w:bCs/>
          <w:iCs/>
          <w:sz w:val="24"/>
          <w:szCs w:val="20"/>
        </w:rPr>
      </w:pPr>
    </w:p>
    <w:p w14:paraId="23C2CBD5" w14:textId="57A39564"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18BEC373"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2" w:name="_Hlk92443496"/>
      <w:bookmarkStart w:id="3" w:name="_Hlk93397759"/>
      <w:r w:rsidRPr="00F372B7">
        <w:rPr>
          <w:rFonts w:asciiTheme="minorHAnsi" w:hAnsiTheme="minorHAnsi" w:cs="Calibri"/>
          <w:sz w:val="20"/>
          <w:szCs w:val="22"/>
          <w:lang w:eastAsia="sk-SK"/>
        </w:rPr>
        <w:t xml:space="preserve">9. Verejný obstarávateľ informuje uchádzačov, že doklady ktoré podľa § 32 ods. 3 ZVO </w:t>
      </w:r>
      <w:r w:rsidRPr="00F372B7">
        <w:rPr>
          <w:rFonts w:asciiTheme="minorHAnsi" w:hAnsiTheme="minorHAnsi" w:cs="Calibri"/>
          <w:b/>
          <w:sz w:val="20"/>
          <w:szCs w:val="22"/>
          <w:u w:val="single"/>
          <w:lang w:eastAsia="sk-SK"/>
        </w:rPr>
        <w:t>nevyžaduje od uchádzačov</w:t>
      </w:r>
      <w:r w:rsidRPr="00F372B7">
        <w:rPr>
          <w:rFonts w:asciiTheme="minorHAnsi" w:hAnsiTheme="minorHAnsi" w:cs="Calibri"/>
          <w:sz w:val="20"/>
          <w:szCs w:val="22"/>
          <w:lang w:eastAsia="sk-SK"/>
        </w:rPr>
        <w:t xml:space="preserve"> z dôvodu použitia údajov z informačných systémov verejnej správy </w:t>
      </w:r>
      <w:r w:rsidRPr="00F372B7">
        <w:rPr>
          <w:rFonts w:asciiTheme="minorHAnsi" w:hAnsiTheme="minorHAnsi" w:cs="Calibri"/>
          <w:b/>
          <w:sz w:val="20"/>
          <w:szCs w:val="22"/>
          <w:u w:val="single"/>
          <w:lang w:eastAsia="sk-SK"/>
        </w:rPr>
        <w:t>predkladať</w:t>
      </w:r>
      <w:r w:rsidRPr="00F372B7">
        <w:rPr>
          <w:rFonts w:asciiTheme="minorHAnsi" w:hAnsiTheme="minorHAnsi" w:cs="Calibri"/>
          <w:sz w:val="20"/>
          <w:szCs w:val="22"/>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lastRenderedPageBreak/>
        <w:t>potvrdenia zdravotnej poisťovne a Sociálnej poisťovne podľa § 32 ods. 2 písm. b) ZVO</w:t>
      </w:r>
      <w:r w:rsidR="00F311E5">
        <w:rPr>
          <w:rFonts w:asciiTheme="minorHAnsi" w:hAnsiTheme="minorHAnsi" w:cs="Calibri"/>
          <w:sz w:val="20"/>
          <w:szCs w:val="22"/>
          <w:lang w:eastAsia="sk-SK"/>
        </w:rPr>
        <w:t>,</w:t>
      </w:r>
    </w:p>
    <w:p w14:paraId="0332F169" w14:textId="695CC128" w:rsidR="00DF42E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0792CE9E" w:rsidR="00F372B7" w:rsidRPr="00746DB3" w:rsidRDefault="00F372B7" w:rsidP="00F372B7">
      <w:pPr>
        <w:numPr>
          <w:ilvl w:val="0"/>
          <w:numId w:val="25"/>
        </w:numPr>
        <w:tabs>
          <w:tab w:val="left" w:pos="344"/>
        </w:tabs>
        <w:autoSpaceDE w:val="0"/>
        <w:spacing w:line="251" w:lineRule="exact"/>
        <w:jc w:val="both"/>
        <w:rPr>
          <w:rFonts w:asciiTheme="minorHAnsi" w:hAnsiTheme="minorHAnsi" w:cs="Calibri"/>
          <w:sz w:val="20"/>
          <w:szCs w:val="22"/>
          <w:u w:val="single"/>
          <w:lang w:eastAsia="sk-SK"/>
        </w:rPr>
      </w:pPr>
      <w:r w:rsidRPr="00746DB3">
        <w:rPr>
          <w:rFonts w:asciiTheme="minorHAnsi" w:hAnsiTheme="minorHAnsi" w:cs="Calibri"/>
          <w:sz w:val="20"/>
          <w:szCs w:val="22"/>
          <w:u w:val="single"/>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F311E5">
        <w:rPr>
          <w:rFonts w:asciiTheme="minorHAnsi" w:hAnsiTheme="minorHAnsi" w:cs="Calibri"/>
          <w:b/>
          <w:bCs/>
          <w:sz w:val="20"/>
          <w:szCs w:val="22"/>
          <w:u w:val="single"/>
          <w:lang w:eastAsia="sk-SK"/>
        </w:rPr>
        <w:t>Uchádzač naďalej predkladá potvrdenie príslušného súdu, že nie je v</w:t>
      </w:r>
      <w:r w:rsidR="00F311E5">
        <w:rPr>
          <w:rFonts w:asciiTheme="minorHAnsi" w:hAnsiTheme="minorHAnsi" w:cs="Calibri"/>
          <w:b/>
          <w:bCs/>
          <w:sz w:val="20"/>
          <w:szCs w:val="22"/>
          <w:u w:val="single"/>
          <w:lang w:eastAsia="sk-SK"/>
        </w:rPr>
        <w:t> </w:t>
      </w:r>
      <w:r w:rsidRPr="00F311E5">
        <w:rPr>
          <w:rFonts w:asciiTheme="minorHAnsi" w:hAnsiTheme="minorHAnsi" w:cs="Calibri"/>
          <w:b/>
          <w:bCs/>
          <w:sz w:val="20"/>
          <w:szCs w:val="22"/>
          <w:u w:val="single"/>
          <w:lang w:eastAsia="sk-SK"/>
        </w:rPr>
        <w:t>likvidácii</w:t>
      </w:r>
      <w:r w:rsidR="00F311E5">
        <w:rPr>
          <w:rFonts w:asciiTheme="minorHAnsi" w:hAnsiTheme="minorHAnsi" w:cs="Calibri"/>
          <w:b/>
          <w:bCs/>
          <w:sz w:val="20"/>
          <w:szCs w:val="22"/>
          <w:u w:val="single"/>
          <w:lang w:eastAsia="sk-SK"/>
        </w:rPr>
        <w:t>,</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2"/>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bookmarkEnd w:id="3"/>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6210371F" w14:textId="36508B82"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e bez DPH minimálne dosahujúcej:</w:t>
      </w:r>
    </w:p>
    <w:p w14:paraId="40642E23" w14:textId="6F4924CB" w:rsidR="00DA2F73" w:rsidRPr="0074383E" w:rsidRDefault="00F75A4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954D9D">
        <w:rPr>
          <w:rFonts w:asciiTheme="minorHAnsi" w:hAnsiTheme="minorHAnsi" w:cs="Calibri"/>
          <w:sz w:val="20"/>
          <w:szCs w:val="20"/>
          <w:lang w:eastAsia="sk-SK"/>
        </w:rPr>
        <w:t>4</w:t>
      </w:r>
      <w:r w:rsidR="00880F25" w:rsidRPr="00954D9D">
        <w:rPr>
          <w:rFonts w:asciiTheme="minorHAnsi" w:hAnsiTheme="minorHAnsi" w:cs="Calibri"/>
          <w:sz w:val="20"/>
          <w:szCs w:val="20"/>
          <w:lang w:eastAsia="sk-SK"/>
        </w:rPr>
        <w:t> </w:t>
      </w:r>
      <w:r w:rsidR="00954D9D" w:rsidRPr="00954D9D">
        <w:rPr>
          <w:rFonts w:asciiTheme="minorHAnsi" w:hAnsiTheme="minorHAnsi" w:cs="Calibri"/>
          <w:sz w:val="20"/>
          <w:szCs w:val="20"/>
          <w:lang w:eastAsia="sk-SK"/>
        </w:rPr>
        <w:t>4</w:t>
      </w:r>
      <w:r w:rsidR="00880F25" w:rsidRPr="00954D9D">
        <w:rPr>
          <w:rFonts w:asciiTheme="minorHAnsi" w:hAnsiTheme="minorHAnsi" w:cs="Calibri"/>
          <w:sz w:val="20"/>
          <w:szCs w:val="20"/>
          <w:lang w:eastAsia="sk-SK"/>
        </w:rPr>
        <w:t>5</w:t>
      </w:r>
      <w:r w:rsidR="00A02FA6" w:rsidRPr="00954D9D">
        <w:rPr>
          <w:rFonts w:asciiTheme="minorHAnsi" w:hAnsiTheme="minorHAnsi" w:cs="Calibri"/>
          <w:sz w:val="20"/>
          <w:szCs w:val="20"/>
          <w:lang w:eastAsia="sk-SK"/>
        </w:rPr>
        <w:t>0 000,-</w:t>
      </w:r>
      <w:r w:rsidR="00A02FA6" w:rsidRPr="0074383E">
        <w:rPr>
          <w:rFonts w:asciiTheme="minorHAnsi" w:hAnsiTheme="minorHAnsi" w:cs="Calibri"/>
          <w:sz w:val="20"/>
          <w:szCs w:val="20"/>
          <w:lang w:eastAsia="sk-SK"/>
        </w:rPr>
        <w:t xml:space="preserve"> EUR bez DPH</w:t>
      </w:r>
      <w:r w:rsidR="007366C6" w:rsidRPr="0074383E">
        <w:rPr>
          <w:rFonts w:asciiTheme="minorHAnsi" w:hAnsiTheme="minorHAnsi" w:cs="Calibri"/>
          <w:sz w:val="20"/>
          <w:szCs w:val="20"/>
          <w:lang w:eastAsia="sk-SK"/>
        </w:rPr>
        <w:t xml:space="preserve"> pre práce na rekonštrukciách ciest alebo výstavbách nových ciest</w:t>
      </w:r>
      <w:r w:rsidR="0006619D">
        <w:rPr>
          <w:rFonts w:asciiTheme="minorHAnsi" w:hAnsiTheme="minorHAnsi" w:cs="Calibri"/>
          <w:sz w:val="20"/>
          <w:szCs w:val="20"/>
          <w:lang w:eastAsia="sk-SK"/>
        </w:rPr>
        <w:t xml:space="preserve"> a zároveň</w:t>
      </w:r>
    </w:p>
    <w:p w14:paraId="0D76945E" w14:textId="17E82913" w:rsidR="007366C6" w:rsidRPr="0074383E" w:rsidRDefault="00954D9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954D9D">
        <w:rPr>
          <w:rFonts w:asciiTheme="minorHAnsi" w:hAnsiTheme="minorHAnsi" w:cs="Calibri"/>
          <w:sz w:val="20"/>
          <w:szCs w:val="20"/>
          <w:lang w:eastAsia="sk-SK"/>
        </w:rPr>
        <w:t>69</w:t>
      </w:r>
      <w:r w:rsidR="007366C6" w:rsidRPr="00954D9D">
        <w:rPr>
          <w:rFonts w:asciiTheme="minorHAnsi" w:hAnsiTheme="minorHAnsi" w:cs="Calibri"/>
          <w:sz w:val="20"/>
          <w:szCs w:val="20"/>
          <w:lang w:eastAsia="sk-SK"/>
        </w:rPr>
        <w:t>0 000,-</w:t>
      </w:r>
      <w:r w:rsidR="007366C6" w:rsidRPr="0074383E">
        <w:rPr>
          <w:rFonts w:asciiTheme="minorHAnsi" w:hAnsiTheme="minorHAnsi" w:cs="Calibri"/>
          <w:sz w:val="20"/>
          <w:szCs w:val="20"/>
          <w:lang w:eastAsia="sk-SK"/>
        </w:rPr>
        <w:t xml:space="preserve"> EUR bez DPH pre práce na rekonštrukciách most</w:t>
      </w:r>
      <w:r w:rsidR="00880F25" w:rsidRPr="0074383E">
        <w:rPr>
          <w:rFonts w:asciiTheme="minorHAnsi" w:hAnsiTheme="minorHAnsi" w:cs="Calibri"/>
          <w:sz w:val="20"/>
          <w:szCs w:val="20"/>
          <w:lang w:eastAsia="sk-SK"/>
        </w:rPr>
        <w:t>ov alebo výstavbe nových mostov</w:t>
      </w:r>
      <w:r w:rsidR="0006619D">
        <w:rPr>
          <w:rFonts w:asciiTheme="minorHAnsi" w:hAnsiTheme="minorHAnsi" w:cs="Calibri"/>
          <w:sz w:val="20"/>
          <w:szCs w:val="20"/>
          <w:lang w:eastAsia="sk-SK"/>
        </w:rPr>
        <w:t>.</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E570602" w14:textId="5C560E86"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p>
    <w:p w14:paraId="5AF7322B" w14:textId="68C53DEE"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433BBE4" w14:textId="55F8BF1C" w:rsidR="00AA031D" w:rsidRPr="0074383E" w:rsidRDefault="00AA031D" w:rsidP="00C07D95">
      <w:pPr>
        <w:pStyle w:val="tl1"/>
        <w:jc w:val="left"/>
        <w:rPr>
          <w:rFonts w:asciiTheme="minorHAnsi" w:hAnsiTheme="minorHAnsi" w:cs="Calibri"/>
          <w:b/>
          <w:bCs/>
          <w:iCs/>
          <w:sz w:val="20"/>
          <w:szCs w:val="20"/>
        </w:rPr>
      </w:pPr>
    </w:p>
    <w:p w14:paraId="42C88AE2" w14:textId="3D19660E" w:rsidR="00AA031D" w:rsidRPr="0074383E" w:rsidRDefault="00AA031D" w:rsidP="00C07D95">
      <w:pPr>
        <w:pStyle w:val="tl1"/>
        <w:jc w:val="left"/>
        <w:rPr>
          <w:rFonts w:asciiTheme="minorHAnsi" w:hAnsiTheme="minorHAnsi" w:cs="Calibri"/>
          <w:b/>
          <w:bCs/>
          <w:iCs/>
          <w:sz w:val="20"/>
          <w:szCs w:val="20"/>
        </w:rPr>
      </w:pPr>
    </w:p>
    <w:p w14:paraId="126CF5D7" w14:textId="5EA3105C" w:rsidR="00AA031D" w:rsidRPr="0074383E" w:rsidRDefault="00AA031D" w:rsidP="00C07D95">
      <w:pPr>
        <w:pStyle w:val="tl1"/>
        <w:jc w:val="left"/>
        <w:rPr>
          <w:rFonts w:asciiTheme="minorHAnsi" w:hAnsiTheme="minorHAnsi" w:cs="Calibri"/>
          <w:b/>
          <w:bCs/>
          <w:iCs/>
          <w:sz w:val="20"/>
          <w:szCs w:val="20"/>
        </w:rPr>
      </w:pPr>
    </w:p>
    <w:p w14:paraId="30B78A0A" w14:textId="0C00E7AD" w:rsidR="00AA031D" w:rsidRPr="0074383E" w:rsidRDefault="00AA031D" w:rsidP="00C07D95">
      <w:pPr>
        <w:pStyle w:val="tl1"/>
        <w:jc w:val="left"/>
        <w:rPr>
          <w:rFonts w:asciiTheme="minorHAnsi" w:hAnsiTheme="minorHAnsi" w:cs="Calibri"/>
          <w:b/>
          <w:bCs/>
          <w:iCs/>
          <w:sz w:val="20"/>
          <w:szCs w:val="20"/>
        </w:rPr>
      </w:pPr>
    </w:p>
    <w:p w14:paraId="19C49B70" w14:textId="32D3B686" w:rsidR="00AA031D" w:rsidRPr="0074383E" w:rsidRDefault="00AA031D" w:rsidP="00C07D95">
      <w:pPr>
        <w:pStyle w:val="tl1"/>
        <w:jc w:val="left"/>
        <w:rPr>
          <w:rFonts w:asciiTheme="minorHAnsi" w:hAnsiTheme="minorHAnsi" w:cs="Calibri"/>
          <w:b/>
          <w:bCs/>
          <w:iCs/>
          <w:sz w:val="20"/>
          <w:szCs w:val="20"/>
        </w:rPr>
      </w:pPr>
    </w:p>
    <w:p w14:paraId="7F0DF104" w14:textId="763BF991" w:rsidR="00AA031D" w:rsidRPr="0074383E" w:rsidRDefault="00AA031D" w:rsidP="00C07D95">
      <w:pPr>
        <w:pStyle w:val="tl1"/>
        <w:jc w:val="left"/>
        <w:rPr>
          <w:rFonts w:asciiTheme="minorHAnsi" w:hAnsiTheme="minorHAnsi" w:cs="Calibri"/>
          <w:b/>
          <w:bCs/>
          <w:iCs/>
          <w:sz w:val="20"/>
          <w:szCs w:val="20"/>
        </w:rPr>
      </w:pPr>
    </w:p>
    <w:p w14:paraId="75E233C5" w14:textId="220B9AA5" w:rsidR="00AA031D" w:rsidRPr="0074383E" w:rsidRDefault="00AA031D" w:rsidP="00C07D95">
      <w:pPr>
        <w:pStyle w:val="tl1"/>
        <w:jc w:val="left"/>
        <w:rPr>
          <w:rFonts w:asciiTheme="minorHAnsi" w:hAnsiTheme="minorHAnsi" w:cs="Calibri"/>
          <w:b/>
          <w:bCs/>
          <w:iCs/>
          <w:sz w:val="20"/>
          <w:szCs w:val="20"/>
        </w:rPr>
      </w:pPr>
    </w:p>
    <w:p w14:paraId="323867BC" w14:textId="58B45B12" w:rsidR="00AA031D" w:rsidRPr="0074383E" w:rsidRDefault="00AA031D" w:rsidP="00C07D95">
      <w:pPr>
        <w:pStyle w:val="tl1"/>
        <w:jc w:val="left"/>
        <w:rPr>
          <w:rFonts w:asciiTheme="minorHAnsi" w:hAnsiTheme="minorHAnsi" w:cs="Calibri"/>
          <w:b/>
          <w:bCs/>
          <w:iCs/>
          <w:sz w:val="20"/>
          <w:szCs w:val="20"/>
        </w:rPr>
      </w:pPr>
    </w:p>
    <w:p w14:paraId="1A16B0E3" w14:textId="7504FA29" w:rsidR="00AA031D" w:rsidRPr="0074383E" w:rsidRDefault="00AA031D" w:rsidP="00C07D95">
      <w:pPr>
        <w:pStyle w:val="tl1"/>
        <w:jc w:val="left"/>
        <w:rPr>
          <w:rFonts w:asciiTheme="minorHAnsi" w:hAnsiTheme="minorHAnsi" w:cs="Calibri"/>
          <w:b/>
          <w:bCs/>
          <w:iCs/>
          <w:sz w:val="20"/>
          <w:szCs w:val="20"/>
        </w:rPr>
      </w:pPr>
    </w:p>
    <w:p w14:paraId="5AFDEF74" w14:textId="6D388A7E" w:rsidR="00AA031D" w:rsidRPr="0074383E" w:rsidRDefault="00AA031D" w:rsidP="00C07D95">
      <w:pPr>
        <w:pStyle w:val="tl1"/>
        <w:jc w:val="left"/>
        <w:rPr>
          <w:rFonts w:asciiTheme="minorHAnsi" w:hAnsiTheme="minorHAnsi" w:cs="Calibri"/>
          <w:b/>
          <w:bCs/>
          <w:iCs/>
          <w:sz w:val="20"/>
          <w:szCs w:val="20"/>
        </w:rPr>
      </w:pPr>
    </w:p>
    <w:p w14:paraId="2D25FBE3" w14:textId="48C167DB" w:rsidR="00AA031D" w:rsidRPr="0074383E" w:rsidRDefault="00AA031D" w:rsidP="00C07D95">
      <w:pPr>
        <w:pStyle w:val="tl1"/>
        <w:jc w:val="left"/>
        <w:rPr>
          <w:rFonts w:asciiTheme="minorHAnsi" w:hAnsiTheme="minorHAnsi" w:cs="Calibri"/>
          <w:b/>
          <w:bCs/>
          <w:iCs/>
          <w:sz w:val="20"/>
          <w:szCs w:val="20"/>
        </w:rPr>
      </w:pPr>
    </w:p>
    <w:p w14:paraId="3EBA1C2B" w14:textId="27FC95DB" w:rsidR="00AA031D" w:rsidRPr="0074383E" w:rsidRDefault="00AA031D" w:rsidP="00C07D95">
      <w:pPr>
        <w:pStyle w:val="tl1"/>
        <w:jc w:val="left"/>
        <w:rPr>
          <w:rFonts w:asciiTheme="minorHAnsi" w:hAnsiTheme="minorHAnsi" w:cs="Calibri"/>
          <w:b/>
          <w:bCs/>
          <w:iCs/>
          <w:sz w:val="20"/>
          <w:szCs w:val="20"/>
        </w:rPr>
      </w:pPr>
    </w:p>
    <w:p w14:paraId="200DC641" w14:textId="1154A16D" w:rsidR="00AA031D" w:rsidRPr="0074383E" w:rsidRDefault="00AA031D" w:rsidP="00C07D95">
      <w:pPr>
        <w:pStyle w:val="tl1"/>
        <w:jc w:val="left"/>
        <w:rPr>
          <w:rFonts w:asciiTheme="minorHAnsi" w:hAnsiTheme="minorHAnsi" w:cs="Calibri"/>
          <w:b/>
          <w:bCs/>
          <w:iCs/>
          <w:sz w:val="20"/>
          <w:szCs w:val="20"/>
        </w:rPr>
      </w:pPr>
    </w:p>
    <w:p w14:paraId="76C19D39" w14:textId="3F50E7AF" w:rsidR="00AA031D" w:rsidRPr="0074383E" w:rsidRDefault="00AA031D" w:rsidP="00C07D95">
      <w:pPr>
        <w:pStyle w:val="tl1"/>
        <w:jc w:val="left"/>
        <w:rPr>
          <w:rFonts w:asciiTheme="minorHAnsi" w:hAnsiTheme="minorHAnsi" w:cs="Calibri"/>
          <w:b/>
          <w:bCs/>
          <w:iCs/>
          <w:sz w:val="20"/>
          <w:szCs w:val="20"/>
        </w:rPr>
      </w:pPr>
    </w:p>
    <w:p w14:paraId="1DD4FB45" w14:textId="01037E4E" w:rsidR="00AA031D" w:rsidRPr="0074383E" w:rsidRDefault="00AA031D" w:rsidP="00C07D95">
      <w:pPr>
        <w:pStyle w:val="tl1"/>
        <w:jc w:val="left"/>
        <w:rPr>
          <w:rFonts w:asciiTheme="minorHAnsi" w:hAnsiTheme="minorHAnsi" w:cs="Calibri"/>
          <w:b/>
          <w:bCs/>
          <w:iCs/>
          <w:sz w:val="20"/>
          <w:szCs w:val="20"/>
        </w:rPr>
      </w:pPr>
    </w:p>
    <w:p w14:paraId="7E113772" w14:textId="2689D270" w:rsidR="00AA031D" w:rsidRPr="0074383E" w:rsidRDefault="00AA031D" w:rsidP="00C07D95">
      <w:pPr>
        <w:pStyle w:val="tl1"/>
        <w:jc w:val="left"/>
        <w:rPr>
          <w:rFonts w:asciiTheme="minorHAnsi" w:hAnsiTheme="minorHAnsi" w:cs="Calibri"/>
          <w:b/>
          <w:bCs/>
          <w:iCs/>
          <w:sz w:val="20"/>
          <w:szCs w:val="20"/>
        </w:rPr>
      </w:pPr>
    </w:p>
    <w:p w14:paraId="105ACA23" w14:textId="2B0F243F" w:rsidR="00AA031D" w:rsidRPr="0074383E" w:rsidRDefault="00AA031D" w:rsidP="00C07D95">
      <w:pPr>
        <w:pStyle w:val="tl1"/>
        <w:jc w:val="left"/>
        <w:rPr>
          <w:rFonts w:asciiTheme="minorHAnsi" w:hAnsiTheme="minorHAnsi" w:cs="Calibri"/>
          <w:b/>
          <w:bCs/>
          <w:iCs/>
          <w:sz w:val="20"/>
          <w:szCs w:val="20"/>
        </w:rPr>
      </w:pPr>
    </w:p>
    <w:p w14:paraId="7EEE5D99" w14:textId="5C3479B9" w:rsidR="00AA031D" w:rsidRPr="0074383E" w:rsidRDefault="00AA031D" w:rsidP="00C07D95">
      <w:pPr>
        <w:pStyle w:val="tl1"/>
        <w:jc w:val="left"/>
        <w:rPr>
          <w:rFonts w:asciiTheme="minorHAnsi" w:hAnsiTheme="minorHAnsi" w:cs="Calibri"/>
          <w:b/>
          <w:bCs/>
          <w:iCs/>
          <w:sz w:val="20"/>
          <w:szCs w:val="20"/>
        </w:rPr>
      </w:pPr>
    </w:p>
    <w:p w14:paraId="642E90BC" w14:textId="1CEC452C" w:rsidR="00AA031D" w:rsidRDefault="00AA031D" w:rsidP="00C07D95">
      <w:pPr>
        <w:pStyle w:val="tl1"/>
        <w:jc w:val="left"/>
        <w:rPr>
          <w:rFonts w:asciiTheme="minorHAnsi" w:hAnsiTheme="minorHAnsi" w:cs="Calibri"/>
          <w:b/>
          <w:bCs/>
          <w:iCs/>
          <w:sz w:val="20"/>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7A7082">
      <w:pPr>
        <w:jc w:val="both"/>
        <w:rPr>
          <w:rFonts w:asciiTheme="minorHAnsi" w:hAnsiTheme="minorHAnsi" w:cs="Calibri"/>
          <w:sz w:val="20"/>
          <w:szCs w:val="20"/>
        </w:rPr>
      </w:pPr>
      <w:bookmarkStart w:id="4"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3E15146D"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162823" w:rsidRPr="00162823">
        <w:rPr>
          <w:rFonts w:asciiTheme="minorHAnsi" w:hAnsiTheme="minorHAnsi" w:cs="Calibri"/>
          <w:sz w:val="20"/>
          <w:szCs w:val="20"/>
        </w:rPr>
        <w:t>Rekonštrukcia ciest a mostov II/526 Devičie – Senohrad a II/527 Dobrá Niva – Senohrad, II.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4"/>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209E" w14:textId="77777777" w:rsidR="003E4F8C" w:rsidRDefault="003E4F8C">
      <w:r>
        <w:separator/>
      </w:r>
    </w:p>
  </w:endnote>
  <w:endnote w:type="continuationSeparator" w:id="0">
    <w:p w14:paraId="1F876E6E" w14:textId="77777777" w:rsidR="003E4F8C" w:rsidRDefault="003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7A70F864" w:rsidR="004A58B3" w:rsidRPr="00CD6895" w:rsidRDefault="004F3E38" w:rsidP="00CD6895">
    <w:pPr>
      <w:pStyle w:val="Pta"/>
      <w:tabs>
        <w:tab w:val="clear" w:pos="4536"/>
        <w:tab w:val="clear" w:pos="9072"/>
      </w:tabs>
    </w:pPr>
    <w:r w:rsidRPr="004F3E38">
      <w:rPr>
        <w:rFonts w:ascii="Cambria" w:hAnsi="Cambria" w:cs="Cambria"/>
        <w:sz w:val="12"/>
        <w:szCs w:val="12"/>
      </w:rPr>
      <w:t>Rekonštrukcia ciest a mostov II/526 Devičie – Senohrad a II/527 Dobrá Niva – Senohrad, II. etapa</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004A58B3"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4B5B44CC" w:rsidR="004A58B3" w:rsidRPr="005D4D4D" w:rsidRDefault="004F3E38" w:rsidP="005D4D4D">
    <w:pPr>
      <w:pStyle w:val="Pta"/>
      <w:tabs>
        <w:tab w:val="clear" w:pos="4536"/>
        <w:tab w:val="clear" w:pos="9072"/>
      </w:tabs>
    </w:pPr>
    <w:r w:rsidRPr="004F3E38">
      <w:rPr>
        <w:rFonts w:ascii="Cambria" w:hAnsi="Cambria" w:cs="Cambria"/>
        <w:sz w:val="12"/>
        <w:szCs w:val="12"/>
      </w:rPr>
      <w:t>Rekonštrukcia ciest a mostov II/526 Devičie – Senohrad a II/527 Dobrá Niva – Senohrad, II. etapa</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t xml:space="preserve">                </w:t>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CB35" w14:textId="77777777" w:rsidR="003E4F8C" w:rsidRDefault="003E4F8C">
      <w:r>
        <w:separator/>
      </w:r>
    </w:p>
  </w:footnote>
  <w:footnote w:type="continuationSeparator" w:id="0">
    <w:p w14:paraId="51511646" w14:textId="77777777" w:rsidR="003E4F8C" w:rsidRDefault="003E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4A58B3" w:rsidRPr="00A6006E" w:rsidRDefault="004A58B3"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1"/>
  </w:num>
  <w:num w:numId="2">
    <w:abstractNumId w:val="26"/>
  </w:num>
  <w:num w:numId="3">
    <w:abstractNumId w:val="38"/>
  </w:num>
  <w:num w:numId="4">
    <w:abstractNumId w:val="16"/>
  </w:num>
  <w:num w:numId="5">
    <w:abstractNumId w:val="33"/>
  </w:num>
  <w:num w:numId="6">
    <w:abstractNumId w:val="24"/>
  </w:num>
  <w:num w:numId="7">
    <w:abstractNumId w:val="20"/>
  </w:num>
  <w:num w:numId="8">
    <w:abstractNumId w:val="34"/>
  </w:num>
  <w:num w:numId="9">
    <w:abstractNumId w:val="22"/>
  </w:num>
  <w:num w:numId="10">
    <w:abstractNumId w:val="25"/>
  </w:num>
  <w:num w:numId="11">
    <w:abstractNumId w:val="40"/>
  </w:num>
  <w:num w:numId="12">
    <w:abstractNumId w:val="18"/>
  </w:num>
  <w:num w:numId="13">
    <w:abstractNumId w:val="17"/>
  </w:num>
  <w:num w:numId="14">
    <w:abstractNumId w:val="37"/>
  </w:num>
  <w:num w:numId="15">
    <w:abstractNumId w:val="29"/>
  </w:num>
  <w:num w:numId="16">
    <w:abstractNumId w:val="42"/>
  </w:num>
  <w:num w:numId="17">
    <w:abstractNumId w:val="28"/>
  </w:num>
  <w:num w:numId="18">
    <w:abstractNumId w:val="32"/>
  </w:num>
  <w:num w:numId="19">
    <w:abstractNumId w:val="35"/>
  </w:num>
  <w:num w:numId="20">
    <w:abstractNumId w:val="31"/>
  </w:num>
  <w:num w:numId="21">
    <w:abstractNumId w:val="36"/>
  </w:num>
  <w:num w:numId="22">
    <w:abstractNumId w:val="39"/>
  </w:num>
  <w:num w:numId="23">
    <w:abstractNumId w:val="43"/>
  </w:num>
  <w:num w:numId="24">
    <w:abstractNumId w:val="19"/>
  </w:num>
  <w:num w:numId="25">
    <w:abstractNumId w:val="21"/>
  </w:num>
  <w:num w:numId="26">
    <w:abstractNumId w:val="27"/>
  </w:num>
  <w:num w:numId="27">
    <w:abstractNumId w:val="21"/>
  </w:num>
  <w:num w:numId="28">
    <w:abstractNumId w:val="30"/>
  </w:num>
  <w:num w:numId="29">
    <w:abstractNumId w:val="23"/>
  </w:num>
  <w:num w:numId="3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1682"/>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2596"/>
    <w:rsid w:val="000F3CCB"/>
    <w:rsid w:val="000F3CFF"/>
    <w:rsid w:val="000F4997"/>
    <w:rsid w:val="000F6F2A"/>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849"/>
    <w:rsid w:val="0016003C"/>
    <w:rsid w:val="001609A3"/>
    <w:rsid w:val="00160DD4"/>
    <w:rsid w:val="001612E8"/>
    <w:rsid w:val="00162823"/>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D6FAD"/>
    <w:rsid w:val="002E37ED"/>
    <w:rsid w:val="002E3852"/>
    <w:rsid w:val="002E429E"/>
    <w:rsid w:val="002E7356"/>
    <w:rsid w:val="002F111E"/>
    <w:rsid w:val="002F3F85"/>
    <w:rsid w:val="002F3F98"/>
    <w:rsid w:val="002F7014"/>
    <w:rsid w:val="00300AE3"/>
    <w:rsid w:val="00301B02"/>
    <w:rsid w:val="00302969"/>
    <w:rsid w:val="00304BDD"/>
    <w:rsid w:val="00305ABD"/>
    <w:rsid w:val="00307609"/>
    <w:rsid w:val="00307C49"/>
    <w:rsid w:val="00311B7E"/>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19C"/>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3E38"/>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1355"/>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6DB3"/>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68A3"/>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0C02"/>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445DF"/>
    <w:rsid w:val="00946C45"/>
    <w:rsid w:val="00946F9D"/>
    <w:rsid w:val="00950AA4"/>
    <w:rsid w:val="00952090"/>
    <w:rsid w:val="00952FD7"/>
    <w:rsid w:val="00953209"/>
    <w:rsid w:val="00954A78"/>
    <w:rsid w:val="00954D9D"/>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4BB"/>
    <w:rsid w:val="00A93DB5"/>
    <w:rsid w:val="00AA031D"/>
    <w:rsid w:val="00AA216B"/>
    <w:rsid w:val="00AA2CBE"/>
    <w:rsid w:val="00AA4049"/>
    <w:rsid w:val="00AA4050"/>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92A"/>
    <w:rsid w:val="00E565A9"/>
    <w:rsid w:val="00E603AC"/>
    <w:rsid w:val="00E6089D"/>
    <w:rsid w:val="00E62CC1"/>
    <w:rsid w:val="00E66A21"/>
    <w:rsid w:val="00E70AFF"/>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A60B6"/>
    <w:rsid w:val="00EB0583"/>
    <w:rsid w:val="00EB14B6"/>
    <w:rsid w:val="00EB233E"/>
    <w:rsid w:val="00EB3808"/>
    <w:rsid w:val="00EB42F9"/>
    <w:rsid w:val="00EB5C79"/>
    <w:rsid w:val="00EB6215"/>
    <w:rsid w:val="00EB6EC0"/>
    <w:rsid w:val="00EC05DF"/>
    <w:rsid w:val="00EC0AD3"/>
    <w:rsid w:val="00EC0AE9"/>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21</Pages>
  <Words>8891</Words>
  <Characters>55957</Characters>
  <Application>Microsoft Office Word</Application>
  <DocSecurity>0</DocSecurity>
  <Lines>466</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64719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Debnárová Monika</cp:lastModifiedBy>
  <cp:revision>28</cp:revision>
  <cp:lastPrinted>2018-03-15T12:15:00Z</cp:lastPrinted>
  <dcterms:created xsi:type="dcterms:W3CDTF">2020-09-09T08:48:00Z</dcterms:created>
  <dcterms:modified xsi:type="dcterms:W3CDTF">2022-01-18T13:53:00Z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