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E22" w:rsidRPr="00E06F9F" w:rsidRDefault="00650E22" w:rsidP="00650E22">
      <w:pPr>
        <w:pStyle w:val="Nzov"/>
        <w:tabs>
          <w:tab w:val="left" w:pos="1418"/>
        </w:tabs>
      </w:pPr>
      <w:r w:rsidRPr="00E06F9F">
        <w:t>ZMLUVA NA DODANIE TOVARU</w:t>
      </w:r>
    </w:p>
    <w:p w:rsidR="00650E22" w:rsidRPr="00E06F9F" w:rsidRDefault="00650E22" w:rsidP="00650E22">
      <w:pPr>
        <w:pStyle w:val="Nzov"/>
      </w:pPr>
      <w:r w:rsidRPr="00E06F9F">
        <w:t>(ďalej len zmluva)</w:t>
      </w:r>
    </w:p>
    <w:p w:rsidR="00650E22" w:rsidRPr="00E06F9F" w:rsidRDefault="00650E22" w:rsidP="00650E22">
      <w:pPr>
        <w:pStyle w:val="Nzov"/>
        <w:tabs>
          <w:tab w:val="left" w:pos="1440"/>
        </w:tabs>
      </w:pPr>
    </w:p>
    <w:p w:rsidR="00650E22" w:rsidRPr="00E06F9F" w:rsidRDefault="00650E22" w:rsidP="00650E22">
      <w:pPr>
        <w:jc w:val="center"/>
      </w:pPr>
      <w:r w:rsidRPr="00E06F9F">
        <w:t>uzatvorená podľa § 409 a </w:t>
      </w:r>
      <w:proofErr w:type="spellStart"/>
      <w:r w:rsidRPr="00E06F9F">
        <w:t>nasl</w:t>
      </w:r>
      <w:proofErr w:type="spellEnd"/>
      <w:r w:rsidRPr="00E06F9F">
        <w:t xml:space="preserve">.  z .č. 513/1991 Zb. Obchodný  zákonník  a § 3 ods. 2 zákona </w:t>
      </w:r>
      <w:r w:rsidRPr="00E06F9F">
        <w:br/>
        <w:t>č. 343/2015 Z. z. o verejnom obstarávaní a o zmene a doplnení niektorých zákonov v znení neskorších predpisov medzi týmito zmluvnými stranami</w:t>
      </w:r>
    </w:p>
    <w:p w:rsidR="00650E22" w:rsidRPr="00E06F9F" w:rsidRDefault="00650E22" w:rsidP="00650E22">
      <w:pPr>
        <w:jc w:val="center"/>
      </w:pPr>
    </w:p>
    <w:p w:rsidR="00650E22" w:rsidRPr="00E06F9F" w:rsidRDefault="00650E22" w:rsidP="00650E22">
      <w:pPr>
        <w:jc w:val="center"/>
        <w:rPr>
          <w:b/>
          <w:bCs/>
        </w:rPr>
      </w:pPr>
      <w:r w:rsidRPr="00E06F9F">
        <w:rPr>
          <w:b/>
          <w:bCs/>
        </w:rPr>
        <w:t>I.</w:t>
      </w:r>
    </w:p>
    <w:p w:rsidR="00650E22" w:rsidRPr="00E06F9F" w:rsidRDefault="00650E22" w:rsidP="00650E22">
      <w:pPr>
        <w:jc w:val="center"/>
        <w:rPr>
          <w:b/>
          <w:bCs/>
        </w:rPr>
      </w:pPr>
      <w:r w:rsidRPr="00E06F9F">
        <w:rPr>
          <w:b/>
          <w:bCs/>
        </w:rPr>
        <w:t>Zmluvné strany</w:t>
      </w:r>
    </w:p>
    <w:p w:rsidR="00650E22" w:rsidRPr="00E06F9F" w:rsidRDefault="00650E22" w:rsidP="00650E22">
      <w:pPr>
        <w:rPr>
          <w:b/>
          <w:bCs/>
        </w:rPr>
      </w:pPr>
    </w:p>
    <w:p w:rsidR="00B15CE3" w:rsidRPr="00B15CE3" w:rsidRDefault="00650E22" w:rsidP="00B15CE3">
      <w:pPr>
        <w:tabs>
          <w:tab w:val="left" w:pos="1701"/>
          <w:tab w:val="right" w:pos="3119"/>
          <w:tab w:val="left" w:pos="3686"/>
        </w:tabs>
        <w:spacing w:before="0"/>
        <w:rPr>
          <w:b/>
          <w:bCs/>
        </w:rPr>
      </w:pPr>
      <w:r w:rsidRPr="00E06F9F">
        <w:rPr>
          <w:b/>
          <w:bCs/>
        </w:rPr>
        <w:t xml:space="preserve">Kupujúci : </w:t>
      </w:r>
      <w:r w:rsidRPr="00E06F9F">
        <w:rPr>
          <w:b/>
          <w:bCs/>
        </w:rPr>
        <w:tab/>
      </w:r>
      <w:r w:rsidR="00B15CE3" w:rsidRPr="00B15CE3">
        <w:rPr>
          <w:b/>
          <w:bCs/>
        </w:rPr>
        <w:t>Mesto Nitra</w:t>
      </w:r>
    </w:p>
    <w:p w:rsidR="00B15CE3" w:rsidRDefault="00B15CE3" w:rsidP="00B15CE3">
      <w:pPr>
        <w:tabs>
          <w:tab w:val="left" w:pos="1701"/>
          <w:tab w:val="right" w:pos="3119"/>
          <w:tab w:val="left" w:pos="3686"/>
        </w:tabs>
        <w:spacing w:before="0"/>
        <w:rPr>
          <w:b/>
          <w:bCs/>
        </w:rPr>
      </w:pPr>
      <w:r>
        <w:rPr>
          <w:b/>
          <w:bCs/>
        </w:rPr>
        <w:tab/>
      </w:r>
      <w:r>
        <w:rPr>
          <w:b/>
          <w:bCs/>
        </w:rPr>
        <w:tab/>
      </w:r>
      <w:r>
        <w:rPr>
          <w:bCs/>
        </w:rPr>
        <w:t xml:space="preserve">Sídlo: </w:t>
      </w:r>
      <w:r w:rsidRPr="00B15CE3">
        <w:rPr>
          <w:bCs/>
        </w:rPr>
        <w:t>Štefánikova trieda 60, 950 06  Nitra</w:t>
      </w:r>
    </w:p>
    <w:p w:rsidR="00B15CE3" w:rsidRPr="00B15CE3" w:rsidRDefault="00B15CE3" w:rsidP="00B15CE3">
      <w:pPr>
        <w:tabs>
          <w:tab w:val="left" w:pos="1701"/>
          <w:tab w:val="right" w:pos="3119"/>
          <w:tab w:val="left" w:pos="3686"/>
        </w:tabs>
        <w:spacing w:before="0"/>
        <w:rPr>
          <w:bCs/>
        </w:rPr>
      </w:pPr>
      <w:r>
        <w:rPr>
          <w:bCs/>
        </w:rPr>
        <w:t xml:space="preserve">                     </w:t>
      </w:r>
      <w:r w:rsidRPr="00B15CE3">
        <w:rPr>
          <w:bCs/>
        </w:rPr>
        <w:t xml:space="preserve">Štatutárny orgán: </w:t>
      </w:r>
      <w:r w:rsidRPr="00B15CE3">
        <w:rPr>
          <w:bCs/>
        </w:rPr>
        <w:tab/>
        <w:t xml:space="preserve">Marek Hattas, primátor </w:t>
      </w:r>
    </w:p>
    <w:p w:rsidR="00B15CE3" w:rsidRPr="00B15CE3" w:rsidRDefault="00B15CE3" w:rsidP="00B15CE3">
      <w:pPr>
        <w:tabs>
          <w:tab w:val="left" w:pos="1701"/>
          <w:tab w:val="right" w:pos="3119"/>
          <w:tab w:val="left" w:pos="3686"/>
        </w:tabs>
        <w:spacing w:before="0"/>
        <w:rPr>
          <w:bCs/>
        </w:rPr>
      </w:pPr>
      <w:r w:rsidRPr="00B15CE3">
        <w:rPr>
          <w:bCs/>
        </w:rPr>
        <w:tab/>
      </w:r>
      <w:r w:rsidRPr="00B15CE3">
        <w:rPr>
          <w:bCs/>
        </w:rPr>
        <w:tab/>
      </w:r>
      <w:r>
        <w:rPr>
          <w:bCs/>
        </w:rPr>
        <w:t xml:space="preserve">IČO: </w:t>
      </w:r>
      <w:r w:rsidRPr="00B15CE3">
        <w:rPr>
          <w:bCs/>
        </w:rPr>
        <w:t>00308307</w:t>
      </w:r>
      <w:r w:rsidRPr="00B15CE3">
        <w:rPr>
          <w:bCs/>
        </w:rPr>
        <w:tab/>
      </w:r>
      <w:r w:rsidRPr="00B15CE3">
        <w:rPr>
          <w:bCs/>
        </w:rPr>
        <w:tab/>
      </w:r>
      <w:r w:rsidRPr="00B15CE3">
        <w:rPr>
          <w:bCs/>
        </w:rPr>
        <w:tab/>
      </w:r>
    </w:p>
    <w:p w:rsidR="00B15CE3" w:rsidRPr="00B15CE3" w:rsidRDefault="00B15CE3" w:rsidP="00B15CE3">
      <w:pPr>
        <w:tabs>
          <w:tab w:val="left" w:pos="1701"/>
          <w:tab w:val="right" w:pos="3119"/>
          <w:tab w:val="left" w:pos="3686"/>
        </w:tabs>
        <w:spacing w:before="0"/>
        <w:rPr>
          <w:bCs/>
        </w:rPr>
      </w:pPr>
      <w:r w:rsidRPr="00B15CE3">
        <w:rPr>
          <w:bCs/>
        </w:rPr>
        <w:tab/>
      </w:r>
      <w:r w:rsidRPr="00B15CE3">
        <w:rPr>
          <w:bCs/>
        </w:rPr>
        <w:tab/>
      </w:r>
      <w:r>
        <w:rPr>
          <w:bCs/>
        </w:rPr>
        <w:t xml:space="preserve">DIČ: </w:t>
      </w:r>
      <w:r w:rsidRPr="00B15CE3">
        <w:rPr>
          <w:bCs/>
        </w:rPr>
        <w:t>202 110 2853</w:t>
      </w:r>
      <w:r w:rsidRPr="00B15CE3">
        <w:rPr>
          <w:bCs/>
        </w:rPr>
        <w:tab/>
      </w:r>
    </w:p>
    <w:p w:rsidR="00B15CE3" w:rsidRPr="00B15CE3" w:rsidRDefault="00B15CE3" w:rsidP="00B15CE3">
      <w:pPr>
        <w:tabs>
          <w:tab w:val="left" w:pos="1701"/>
          <w:tab w:val="right" w:pos="3119"/>
          <w:tab w:val="left" w:pos="3686"/>
        </w:tabs>
        <w:spacing w:before="0"/>
        <w:rPr>
          <w:bCs/>
        </w:rPr>
      </w:pPr>
      <w:r w:rsidRPr="00B15CE3">
        <w:rPr>
          <w:bCs/>
        </w:rPr>
        <w:tab/>
      </w:r>
      <w:r w:rsidRPr="00B15CE3">
        <w:rPr>
          <w:bCs/>
        </w:rPr>
        <w:tab/>
      </w:r>
      <w:proofErr w:type="spellStart"/>
      <w:r>
        <w:rPr>
          <w:bCs/>
        </w:rPr>
        <w:t>IČ</w:t>
      </w:r>
      <w:proofErr w:type="spellEnd"/>
      <w:r>
        <w:rPr>
          <w:bCs/>
        </w:rPr>
        <w:t xml:space="preserve"> DPH: </w:t>
      </w:r>
      <w:proofErr w:type="spellStart"/>
      <w:r w:rsidRPr="00B15CE3">
        <w:rPr>
          <w:bCs/>
        </w:rPr>
        <w:t>SK2021102853</w:t>
      </w:r>
      <w:proofErr w:type="spellEnd"/>
      <w:r w:rsidRPr="00B15CE3">
        <w:rPr>
          <w:bCs/>
        </w:rPr>
        <w:tab/>
      </w:r>
    </w:p>
    <w:p w:rsidR="00B15CE3" w:rsidRPr="00B15CE3" w:rsidRDefault="00B15CE3" w:rsidP="00B15CE3">
      <w:pPr>
        <w:tabs>
          <w:tab w:val="left" w:pos="1701"/>
          <w:tab w:val="right" w:pos="3119"/>
          <w:tab w:val="left" w:pos="3686"/>
        </w:tabs>
        <w:spacing w:before="0"/>
        <w:rPr>
          <w:bCs/>
        </w:rPr>
      </w:pPr>
      <w:r w:rsidRPr="00B15CE3">
        <w:rPr>
          <w:bCs/>
        </w:rPr>
        <w:tab/>
      </w:r>
      <w:r w:rsidRPr="00B15CE3">
        <w:rPr>
          <w:bCs/>
        </w:rPr>
        <w:tab/>
        <w:t xml:space="preserve">Bankové spojenie: </w:t>
      </w:r>
      <w:r w:rsidRPr="00B15CE3">
        <w:rPr>
          <w:bCs/>
        </w:rPr>
        <w:tab/>
        <w:t>Slovenská sporiteľňa, a. s.</w:t>
      </w:r>
    </w:p>
    <w:p w:rsidR="00B15CE3" w:rsidRDefault="00B15CE3" w:rsidP="00B15CE3">
      <w:pPr>
        <w:tabs>
          <w:tab w:val="left" w:pos="1701"/>
          <w:tab w:val="right" w:pos="3119"/>
          <w:tab w:val="left" w:pos="3686"/>
        </w:tabs>
        <w:spacing w:before="0"/>
      </w:pPr>
      <w:r w:rsidRPr="00B15CE3">
        <w:rPr>
          <w:bCs/>
        </w:rPr>
        <w:tab/>
      </w:r>
      <w:r w:rsidRPr="00B15CE3">
        <w:rPr>
          <w:bCs/>
        </w:rPr>
        <w:tab/>
      </w:r>
      <w:proofErr w:type="spellStart"/>
      <w:r>
        <w:rPr>
          <w:bCs/>
        </w:rPr>
        <w:t>IBAN</w:t>
      </w:r>
      <w:proofErr w:type="spellEnd"/>
      <w:r>
        <w:rPr>
          <w:bCs/>
        </w:rPr>
        <w:t>:</w:t>
      </w:r>
      <w:r>
        <w:rPr>
          <w:bCs/>
        </w:rPr>
        <w:tab/>
      </w:r>
      <w:proofErr w:type="spellStart"/>
      <w:r w:rsidRPr="00B15CE3">
        <w:rPr>
          <w:bCs/>
        </w:rPr>
        <w:t>SK04</w:t>
      </w:r>
      <w:proofErr w:type="spellEnd"/>
      <w:r>
        <w:rPr>
          <w:bCs/>
        </w:rPr>
        <w:t xml:space="preserve"> </w:t>
      </w:r>
      <w:r w:rsidRPr="00B15CE3">
        <w:rPr>
          <w:bCs/>
        </w:rPr>
        <w:t>0900</w:t>
      </w:r>
      <w:r>
        <w:rPr>
          <w:bCs/>
        </w:rPr>
        <w:t xml:space="preserve"> </w:t>
      </w:r>
      <w:r w:rsidRPr="00B15CE3">
        <w:rPr>
          <w:bCs/>
        </w:rPr>
        <w:t>0000</w:t>
      </w:r>
      <w:r>
        <w:rPr>
          <w:bCs/>
        </w:rPr>
        <w:t xml:space="preserve"> </w:t>
      </w:r>
      <w:r w:rsidRPr="00B15CE3">
        <w:rPr>
          <w:bCs/>
        </w:rPr>
        <w:t>0050</w:t>
      </w:r>
      <w:r>
        <w:rPr>
          <w:bCs/>
        </w:rPr>
        <w:t xml:space="preserve"> </w:t>
      </w:r>
      <w:r w:rsidRPr="00B15CE3">
        <w:rPr>
          <w:bCs/>
        </w:rPr>
        <w:t>2800</w:t>
      </w:r>
      <w:r>
        <w:rPr>
          <w:bCs/>
        </w:rPr>
        <w:t xml:space="preserve"> </w:t>
      </w:r>
      <w:r w:rsidRPr="00B15CE3">
        <w:rPr>
          <w:bCs/>
        </w:rPr>
        <w:t>1139</w:t>
      </w:r>
      <w:r w:rsidR="00650E22" w:rsidRPr="00E06F9F">
        <w:t xml:space="preserve">    </w:t>
      </w:r>
    </w:p>
    <w:p w:rsidR="00650E22" w:rsidRPr="00E06F9F" w:rsidRDefault="00650E22" w:rsidP="00B15CE3">
      <w:pPr>
        <w:tabs>
          <w:tab w:val="left" w:pos="1701"/>
          <w:tab w:val="right" w:pos="3119"/>
          <w:tab w:val="left" w:pos="3686"/>
        </w:tabs>
        <w:spacing w:before="0"/>
      </w:pPr>
      <w:r w:rsidRPr="00E06F9F">
        <w:t xml:space="preserve">                    (ďalej len </w:t>
      </w:r>
      <w:r w:rsidRPr="00E06F9F">
        <w:rPr>
          <w:i/>
          <w:iCs w:val="0"/>
        </w:rPr>
        <w:t>„Kupujúci“</w:t>
      </w:r>
      <w:r w:rsidRPr="00E06F9F">
        <w:t>)</w:t>
      </w:r>
    </w:p>
    <w:p w:rsidR="00650E22" w:rsidRPr="00E06F9F" w:rsidRDefault="00650E22" w:rsidP="00650E22">
      <w:pPr>
        <w:rPr>
          <w:b/>
          <w:bCs/>
          <w:u w:val="single"/>
        </w:rPr>
      </w:pPr>
      <w:r w:rsidRPr="00E06F9F">
        <w:t xml:space="preserve"> </w:t>
      </w:r>
    </w:p>
    <w:p w:rsidR="00650E22" w:rsidRPr="00E06F9F" w:rsidRDefault="00650E22" w:rsidP="00650E22">
      <w:pPr>
        <w:tabs>
          <w:tab w:val="left" w:pos="1080"/>
          <w:tab w:val="left" w:pos="1701"/>
          <w:tab w:val="right" w:pos="3119"/>
          <w:tab w:val="left" w:pos="3686"/>
        </w:tabs>
        <w:rPr>
          <w:b/>
        </w:rPr>
      </w:pPr>
      <w:r w:rsidRPr="00E06F9F">
        <w:rPr>
          <w:b/>
          <w:bCs/>
        </w:rPr>
        <w:t xml:space="preserve">Predávajúci : </w:t>
      </w:r>
    </w:p>
    <w:p w:rsidR="00650E22" w:rsidRPr="00E06F9F" w:rsidRDefault="00650E22" w:rsidP="00650E22">
      <w:r w:rsidRPr="00E06F9F">
        <w:t xml:space="preserve">                        Sídlo: </w:t>
      </w:r>
    </w:p>
    <w:p w:rsidR="00650E22" w:rsidRPr="00E06F9F" w:rsidRDefault="00650E22" w:rsidP="00650E22">
      <w:pPr>
        <w:pStyle w:val="Odsekzoznamu1"/>
        <w:ind w:left="360" w:firstLine="348"/>
        <w:rPr>
          <w:rFonts w:ascii="Times New Roman" w:hAnsi="Times New Roman"/>
          <w:sz w:val="24"/>
        </w:rPr>
      </w:pPr>
      <w:r w:rsidRPr="00E06F9F">
        <w:rPr>
          <w:rFonts w:ascii="Times New Roman" w:hAnsi="Times New Roman"/>
          <w:sz w:val="24"/>
        </w:rPr>
        <w:t xml:space="preserve">             Konateľ</w:t>
      </w:r>
      <w:r>
        <w:rPr>
          <w:rFonts w:ascii="Times New Roman" w:hAnsi="Times New Roman"/>
          <w:sz w:val="24"/>
        </w:rPr>
        <w:t>:</w:t>
      </w:r>
      <w:r w:rsidR="00B15CE3">
        <w:rPr>
          <w:rFonts w:ascii="Times New Roman" w:hAnsi="Times New Roman"/>
          <w:sz w:val="24"/>
        </w:rPr>
        <w:t xml:space="preserve"> </w:t>
      </w:r>
    </w:p>
    <w:p w:rsidR="00650E22" w:rsidRPr="00E06F9F" w:rsidRDefault="00650E22" w:rsidP="00650E22">
      <w:pPr>
        <w:pStyle w:val="Odsekzoznamu1"/>
        <w:ind w:left="360" w:firstLine="348"/>
        <w:rPr>
          <w:rFonts w:ascii="Times New Roman" w:hAnsi="Times New Roman"/>
          <w:sz w:val="24"/>
        </w:rPr>
      </w:pPr>
      <w:r w:rsidRPr="00E06F9F">
        <w:rPr>
          <w:rFonts w:ascii="Times New Roman" w:hAnsi="Times New Roman"/>
          <w:sz w:val="24"/>
        </w:rPr>
        <w:t xml:space="preserve">             IČO: </w:t>
      </w:r>
    </w:p>
    <w:p w:rsidR="00650E22" w:rsidRPr="00E06F9F" w:rsidRDefault="00650E22" w:rsidP="00650E22">
      <w:pPr>
        <w:pStyle w:val="Odsekzoznamu1"/>
        <w:ind w:left="360" w:firstLine="348"/>
        <w:rPr>
          <w:rFonts w:ascii="Times New Roman" w:hAnsi="Times New Roman"/>
          <w:sz w:val="24"/>
        </w:rPr>
      </w:pPr>
      <w:r w:rsidRPr="00E06F9F">
        <w:rPr>
          <w:rFonts w:ascii="Times New Roman" w:hAnsi="Times New Roman"/>
          <w:sz w:val="24"/>
        </w:rPr>
        <w:t xml:space="preserve">             </w:t>
      </w:r>
      <w:proofErr w:type="spellStart"/>
      <w:r w:rsidRPr="00E06F9F">
        <w:rPr>
          <w:rFonts w:ascii="Times New Roman" w:hAnsi="Times New Roman"/>
          <w:sz w:val="24"/>
        </w:rPr>
        <w:t>IČ</w:t>
      </w:r>
      <w:proofErr w:type="spellEnd"/>
      <w:r w:rsidRPr="00E06F9F">
        <w:rPr>
          <w:rFonts w:ascii="Times New Roman" w:hAnsi="Times New Roman"/>
          <w:sz w:val="24"/>
        </w:rPr>
        <w:t xml:space="preserve"> DPH : </w:t>
      </w:r>
    </w:p>
    <w:p w:rsidR="00650E22" w:rsidRPr="00E06F9F" w:rsidRDefault="00650E22" w:rsidP="00650E22">
      <w:pPr>
        <w:pStyle w:val="Odsekzoznamu1"/>
        <w:ind w:left="360" w:firstLine="348"/>
        <w:rPr>
          <w:rFonts w:ascii="Times New Roman" w:hAnsi="Times New Roman"/>
          <w:sz w:val="24"/>
        </w:rPr>
      </w:pPr>
      <w:r w:rsidRPr="00E06F9F">
        <w:rPr>
          <w:rFonts w:ascii="Times New Roman" w:hAnsi="Times New Roman"/>
          <w:sz w:val="24"/>
        </w:rPr>
        <w:t xml:space="preserve">             DIČ: </w:t>
      </w:r>
    </w:p>
    <w:p w:rsidR="00650E22" w:rsidRPr="00E06F9F" w:rsidRDefault="00650E22" w:rsidP="00650E22">
      <w:pPr>
        <w:pStyle w:val="Odsekzoznamu1"/>
        <w:ind w:left="360" w:firstLine="348"/>
        <w:rPr>
          <w:rFonts w:ascii="Times New Roman" w:hAnsi="Times New Roman"/>
          <w:sz w:val="24"/>
        </w:rPr>
      </w:pPr>
      <w:r w:rsidRPr="00E06F9F">
        <w:rPr>
          <w:rFonts w:ascii="Times New Roman" w:hAnsi="Times New Roman"/>
          <w:sz w:val="24"/>
        </w:rPr>
        <w:t xml:space="preserve">             Bankové spojenie: </w:t>
      </w:r>
    </w:p>
    <w:p w:rsidR="00650E22" w:rsidRPr="005E6B58" w:rsidRDefault="00650E22" w:rsidP="00650E22">
      <w:pPr>
        <w:pStyle w:val="Odsekzoznamu1"/>
        <w:ind w:left="360" w:firstLine="348"/>
        <w:rPr>
          <w:rFonts w:ascii="Times New Roman" w:hAnsi="Times New Roman"/>
          <w:b/>
          <w:bCs/>
          <w:sz w:val="24"/>
        </w:rPr>
      </w:pPr>
      <w:r w:rsidRPr="00E06F9F">
        <w:rPr>
          <w:rFonts w:ascii="Times New Roman" w:hAnsi="Times New Roman"/>
          <w:sz w:val="24"/>
        </w:rPr>
        <w:t xml:space="preserve">             </w:t>
      </w:r>
      <w:proofErr w:type="spellStart"/>
      <w:r w:rsidRPr="00E06F9F">
        <w:rPr>
          <w:rFonts w:ascii="Times New Roman" w:hAnsi="Times New Roman"/>
          <w:sz w:val="24"/>
        </w:rPr>
        <w:t>IBAN</w:t>
      </w:r>
      <w:proofErr w:type="spellEnd"/>
      <w:r w:rsidRPr="00E06F9F">
        <w:rPr>
          <w:rFonts w:ascii="Times New Roman" w:hAnsi="Times New Roman"/>
          <w:sz w:val="24"/>
        </w:rPr>
        <w:t xml:space="preserve">: </w:t>
      </w:r>
    </w:p>
    <w:p w:rsidR="00650E22" w:rsidRPr="00B15CE3" w:rsidRDefault="00B15CE3" w:rsidP="00B15CE3">
      <w:pPr>
        <w:pStyle w:val="Odsekzoznamu1"/>
        <w:ind w:left="360" w:firstLine="348"/>
        <w:rPr>
          <w:rFonts w:ascii="Times New Roman" w:hAnsi="Times New Roman"/>
        </w:rPr>
      </w:pPr>
      <w:r>
        <w:rPr>
          <w:rFonts w:ascii="Times New Roman" w:hAnsi="Times New Roman"/>
          <w:sz w:val="24"/>
        </w:rPr>
        <w:t xml:space="preserve">            </w:t>
      </w:r>
      <w:r w:rsidR="00650E22" w:rsidRPr="00B15CE3">
        <w:rPr>
          <w:rFonts w:ascii="Times New Roman" w:hAnsi="Times New Roman"/>
          <w:sz w:val="24"/>
        </w:rPr>
        <w:t xml:space="preserve">(ďalej len </w:t>
      </w:r>
      <w:r w:rsidR="00650E22" w:rsidRPr="00B15CE3">
        <w:rPr>
          <w:rFonts w:ascii="Times New Roman" w:hAnsi="Times New Roman"/>
          <w:bCs/>
          <w:i/>
          <w:sz w:val="24"/>
        </w:rPr>
        <w:t>„Predávajúci“</w:t>
      </w:r>
      <w:r w:rsidR="00650E22" w:rsidRPr="00B15CE3">
        <w:rPr>
          <w:rFonts w:ascii="Times New Roman" w:hAnsi="Times New Roman"/>
          <w:sz w:val="24"/>
        </w:rPr>
        <w:t>)</w:t>
      </w:r>
    </w:p>
    <w:p w:rsidR="00650E22" w:rsidRPr="00E06F9F" w:rsidRDefault="00650E22" w:rsidP="00650E22">
      <w:pPr>
        <w:jc w:val="center"/>
        <w:rPr>
          <w:b/>
          <w:bCs/>
        </w:rPr>
      </w:pPr>
      <w:r w:rsidRPr="00E06F9F">
        <w:rPr>
          <w:b/>
          <w:bCs/>
        </w:rPr>
        <w:t>II.</w:t>
      </w:r>
    </w:p>
    <w:p w:rsidR="00650E22" w:rsidRPr="00E06F9F" w:rsidRDefault="00650E22" w:rsidP="00650E22">
      <w:pPr>
        <w:jc w:val="center"/>
        <w:rPr>
          <w:b/>
          <w:bCs/>
        </w:rPr>
      </w:pPr>
      <w:r w:rsidRPr="00E06F9F">
        <w:rPr>
          <w:b/>
          <w:bCs/>
        </w:rPr>
        <w:t>Preambula</w:t>
      </w:r>
    </w:p>
    <w:p w:rsidR="00650E22" w:rsidRPr="00E06F9F" w:rsidRDefault="00650E22" w:rsidP="00650E22">
      <w:pPr>
        <w:jc w:val="center"/>
        <w:rPr>
          <w:b/>
          <w:bCs/>
        </w:rPr>
      </w:pPr>
    </w:p>
    <w:p w:rsidR="00650E22" w:rsidRPr="00931799" w:rsidRDefault="00650E22" w:rsidP="00B15CE3">
      <w:pPr>
        <w:numPr>
          <w:ilvl w:val="0"/>
          <w:numId w:val="1"/>
        </w:numPr>
        <w:tabs>
          <w:tab w:val="clear" w:pos="1260"/>
          <w:tab w:val="clear" w:pos="1980"/>
          <w:tab w:val="left" w:pos="0"/>
          <w:tab w:val="left" w:pos="284"/>
          <w:tab w:val="left" w:pos="1440"/>
        </w:tabs>
        <w:spacing w:before="0"/>
        <w:ind w:left="284" w:right="0" w:hanging="284"/>
        <w:jc w:val="both"/>
      </w:pPr>
      <w:r w:rsidRPr="00E06F9F">
        <w:t xml:space="preserve">Kupujúci na obstaranie predmetu tejto zmluvy uplatnil verejné obstarávanie –  podľa </w:t>
      </w:r>
      <w:r w:rsidR="00B15CE3">
        <w:br/>
      </w:r>
      <w:r w:rsidRPr="00E06F9F">
        <w:t xml:space="preserve">§ </w:t>
      </w:r>
      <w:r w:rsidR="00825F24">
        <w:t>66</w:t>
      </w:r>
      <w:r w:rsidRPr="00E06F9F">
        <w:t xml:space="preserve"> zákona</w:t>
      </w:r>
      <w:r w:rsidRPr="00E06F9F" w:rsidDel="00A14339">
        <w:t xml:space="preserve"> </w:t>
      </w:r>
      <w:r w:rsidRPr="00E06F9F">
        <w:t>č. 343/2015 Z. z.</w:t>
      </w:r>
      <w:r w:rsidRPr="00E06F9F">
        <w:rPr>
          <w:color w:val="1F497D"/>
        </w:rPr>
        <w:t xml:space="preserve"> </w:t>
      </w:r>
      <w:r w:rsidRPr="00E06F9F">
        <w:t xml:space="preserve"> o verejnom obstarávaní  v znení neskorších predpisov medzi zmluvnými stranami, ktorej víťazom sa stal predávajúci.</w:t>
      </w:r>
    </w:p>
    <w:p w:rsidR="00650E22" w:rsidRPr="00E06F9F" w:rsidRDefault="00650E22" w:rsidP="00650E22">
      <w:pPr>
        <w:spacing w:before="120"/>
        <w:jc w:val="center"/>
        <w:rPr>
          <w:b/>
          <w:bCs/>
        </w:rPr>
      </w:pPr>
      <w:r w:rsidRPr="00E06F9F">
        <w:rPr>
          <w:b/>
          <w:bCs/>
        </w:rPr>
        <w:t>III.</w:t>
      </w:r>
    </w:p>
    <w:p w:rsidR="00650E22" w:rsidRPr="00E06F9F" w:rsidRDefault="00650E22" w:rsidP="00650E22">
      <w:pPr>
        <w:jc w:val="center"/>
        <w:rPr>
          <w:b/>
          <w:bCs/>
        </w:rPr>
      </w:pPr>
      <w:r w:rsidRPr="00E06F9F">
        <w:rPr>
          <w:b/>
          <w:bCs/>
        </w:rPr>
        <w:t>Predmet zmluvy a termín dodania</w:t>
      </w:r>
    </w:p>
    <w:p w:rsidR="00650E22" w:rsidRPr="00E06F9F" w:rsidRDefault="00650E22" w:rsidP="00650E22">
      <w:pPr>
        <w:pStyle w:val="Zkladntext3"/>
        <w:rPr>
          <w:rFonts w:ascii="Times New Roman" w:hAnsi="Times New Roman" w:cs="Times New Roman"/>
          <w:b w:val="0"/>
          <w:bCs w:val="0"/>
          <w:sz w:val="24"/>
          <w:szCs w:val="24"/>
        </w:rPr>
      </w:pPr>
    </w:p>
    <w:p w:rsidR="00650E22" w:rsidRPr="00E06F9F" w:rsidRDefault="00650E22" w:rsidP="00825F24">
      <w:pPr>
        <w:pStyle w:val="Odsekzoznamu1"/>
        <w:numPr>
          <w:ilvl w:val="0"/>
          <w:numId w:val="2"/>
        </w:numPr>
        <w:tabs>
          <w:tab w:val="left" w:pos="0"/>
          <w:tab w:val="left" w:pos="284"/>
          <w:tab w:val="left" w:pos="1440"/>
        </w:tabs>
        <w:spacing w:before="120"/>
        <w:jc w:val="both"/>
        <w:rPr>
          <w:rFonts w:ascii="Times New Roman" w:hAnsi="Times New Roman"/>
          <w:sz w:val="24"/>
        </w:rPr>
      </w:pPr>
      <w:r w:rsidRPr="00E06F9F">
        <w:rPr>
          <w:rFonts w:ascii="Times New Roman" w:hAnsi="Times New Roman"/>
          <w:sz w:val="24"/>
        </w:rPr>
        <w:t>Pred</w:t>
      </w:r>
      <w:r w:rsidR="00825F24">
        <w:rPr>
          <w:rFonts w:ascii="Times New Roman" w:hAnsi="Times New Roman"/>
          <w:sz w:val="24"/>
        </w:rPr>
        <w:t>metom zmluvy je kúpa a dodávka tovaru</w:t>
      </w:r>
      <w:r w:rsidRPr="00E06F9F">
        <w:rPr>
          <w:rFonts w:ascii="Times New Roman" w:hAnsi="Times New Roman"/>
          <w:sz w:val="24"/>
        </w:rPr>
        <w:t xml:space="preserve"> </w:t>
      </w:r>
      <w:r w:rsidRPr="00E06F9F">
        <w:rPr>
          <w:rFonts w:ascii="Times New Roman" w:hAnsi="Times New Roman"/>
          <w:b/>
          <w:sz w:val="24"/>
        </w:rPr>
        <w:t>„</w:t>
      </w:r>
      <w:r w:rsidR="00825F24" w:rsidRPr="00825F24">
        <w:rPr>
          <w:rFonts w:ascii="Times New Roman" w:hAnsi="Times New Roman"/>
          <w:b/>
          <w:sz w:val="24"/>
        </w:rPr>
        <w:t xml:space="preserve">Dodanie samohybného </w:t>
      </w:r>
      <w:proofErr w:type="spellStart"/>
      <w:r w:rsidR="00825F24" w:rsidRPr="00825F24">
        <w:rPr>
          <w:rFonts w:ascii="Times New Roman" w:hAnsi="Times New Roman"/>
          <w:b/>
          <w:sz w:val="24"/>
        </w:rPr>
        <w:t>zametacieho</w:t>
      </w:r>
      <w:proofErr w:type="spellEnd"/>
      <w:r w:rsidR="00825F24" w:rsidRPr="00825F24">
        <w:rPr>
          <w:rFonts w:ascii="Times New Roman" w:hAnsi="Times New Roman"/>
          <w:b/>
          <w:sz w:val="24"/>
        </w:rPr>
        <w:t xml:space="preserve"> stroja</w:t>
      </w:r>
      <w:r w:rsidRPr="00E06F9F">
        <w:rPr>
          <w:rFonts w:ascii="Times New Roman" w:hAnsi="Times New Roman"/>
          <w:b/>
          <w:sz w:val="24"/>
        </w:rPr>
        <w:t>“</w:t>
      </w:r>
      <w:r w:rsidRPr="00E06F9F">
        <w:rPr>
          <w:rFonts w:ascii="Times New Roman" w:hAnsi="Times New Roman"/>
          <w:sz w:val="24"/>
        </w:rPr>
        <w:t xml:space="preserve">. Bližšia špecifikácia predmetu zmluvy sa nachádza v prílohe č. 1 Špecifikácia  predmetu zákazky. </w:t>
      </w:r>
    </w:p>
    <w:p w:rsidR="00650E22" w:rsidRPr="00E06F9F" w:rsidRDefault="00650E22" w:rsidP="00650E22">
      <w:pPr>
        <w:jc w:val="both"/>
        <w:rPr>
          <w:b/>
          <w:bCs/>
        </w:rPr>
      </w:pPr>
    </w:p>
    <w:p w:rsidR="00650E22" w:rsidRPr="00E06F9F" w:rsidRDefault="00650E22" w:rsidP="00650E22">
      <w:pPr>
        <w:pStyle w:val="Odsekzoznamu1"/>
        <w:numPr>
          <w:ilvl w:val="0"/>
          <w:numId w:val="2"/>
        </w:numPr>
        <w:tabs>
          <w:tab w:val="left" w:pos="360"/>
        </w:tabs>
        <w:ind w:left="284" w:hanging="284"/>
        <w:jc w:val="both"/>
        <w:rPr>
          <w:rFonts w:ascii="Times New Roman" w:hAnsi="Times New Roman"/>
          <w:sz w:val="24"/>
        </w:rPr>
      </w:pPr>
      <w:r w:rsidRPr="00E06F9F">
        <w:rPr>
          <w:rFonts w:ascii="Times New Roman" w:hAnsi="Times New Roman"/>
          <w:sz w:val="24"/>
        </w:rPr>
        <w:t xml:space="preserve">Predávajúci sa zaväzuje dodať  predmet zmluvy podľa prílohy č. 1 tejto zmluvy v predpísanom množstve a podľa požadovanej špecifikácie a v štandardnej kvalite  zodpovedajúcej všetkým technickým normám SR. Kupujúci sa zaväzuje tento predmet </w:t>
      </w:r>
      <w:r w:rsidRPr="00E06F9F">
        <w:rPr>
          <w:rFonts w:ascii="Times New Roman" w:hAnsi="Times New Roman"/>
          <w:sz w:val="24"/>
        </w:rPr>
        <w:lastRenderedPageBreak/>
        <w:t xml:space="preserve">zmluvy prevziať a zaplatiť zaň dohodnutú cenu podľa článku IV. Kupujúci sa zaväzuje spolupôsobiť s predávajúcim.   </w:t>
      </w:r>
    </w:p>
    <w:p w:rsidR="00650E22" w:rsidRPr="00E06F9F" w:rsidRDefault="00650E22" w:rsidP="00650E22">
      <w:pPr>
        <w:tabs>
          <w:tab w:val="left" w:pos="360"/>
        </w:tabs>
        <w:jc w:val="both"/>
      </w:pPr>
    </w:p>
    <w:p w:rsidR="00650E22" w:rsidRPr="00E06F9F" w:rsidRDefault="00650E22" w:rsidP="00650E22">
      <w:pPr>
        <w:numPr>
          <w:ilvl w:val="0"/>
          <w:numId w:val="2"/>
        </w:numPr>
        <w:tabs>
          <w:tab w:val="left" w:pos="360"/>
        </w:tabs>
        <w:spacing w:before="0"/>
        <w:ind w:left="426" w:right="0" w:hanging="426"/>
        <w:rPr>
          <w:rStyle w:val="st"/>
          <w:b/>
          <w:iCs w:val="0"/>
        </w:rPr>
      </w:pPr>
      <w:r w:rsidRPr="00E06F9F">
        <w:t>Lehota dodania predmetu zmluvy je do</w:t>
      </w:r>
      <w:r>
        <w:t xml:space="preserve"> </w:t>
      </w:r>
      <w:r w:rsidR="007A451C">
        <w:t>9</w:t>
      </w:r>
      <w:r>
        <w:t xml:space="preserve"> dní od účinnosti zmluvy</w:t>
      </w:r>
      <w:r w:rsidRPr="00E06F9F">
        <w:t xml:space="preserve"> dní </w:t>
      </w:r>
      <w:r w:rsidRPr="00E06F9F">
        <w:rPr>
          <w:rStyle w:val="st"/>
        </w:rPr>
        <w:t>odo dňa nadobudnutia účinnosti tejto zmluvy.</w:t>
      </w:r>
    </w:p>
    <w:p w:rsidR="00650E22" w:rsidRPr="00E06F9F" w:rsidRDefault="00650E22" w:rsidP="00650E22">
      <w:pPr>
        <w:pStyle w:val="Odsekzoznamu1"/>
        <w:rPr>
          <w:rStyle w:val="st"/>
          <w:rFonts w:ascii="Times New Roman" w:hAnsi="Times New Roman"/>
          <w:b/>
          <w:iCs/>
          <w:sz w:val="24"/>
        </w:rPr>
      </w:pPr>
    </w:p>
    <w:p w:rsidR="00650E22" w:rsidRPr="00DD3689" w:rsidRDefault="00650E22" w:rsidP="00650E22">
      <w:pPr>
        <w:numPr>
          <w:ilvl w:val="0"/>
          <w:numId w:val="2"/>
        </w:numPr>
        <w:tabs>
          <w:tab w:val="left" w:pos="360"/>
        </w:tabs>
        <w:spacing w:before="0"/>
        <w:ind w:left="426" w:right="0" w:hanging="426"/>
        <w:rPr>
          <w:b/>
          <w:iCs w:val="0"/>
        </w:rPr>
      </w:pPr>
      <w:r w:rsidRPr="00E06F9F">
        <w:t xml:space="preserve">Predávajúci sa zaväzuje predmet zmluvy dopraviť a namontovať do miesta </w:t>
      </w:r>
      <w:r>
        <w:t>sídla kupujúceho.</w:t>
      </w:r>
    </w:p>
    <w:p w:rsidR="00650E22" w:rsidRPr="00E06F9F" w:rsidRDefault="00650E22" w:rsidP="00650E22">
      <w:pPr>
        <w:tabs>
          <w:tab w:val="left" w:pos="360"/>
        </w:tabs>
        <w:spacing w:before="0"/>
        <w:ind w:left="426" w:right="0" w:firstLine="0"/>
        <w:rPr>
          <w:b/>
          <w:iCs w:val="0"/>
        </w:rPr>
      </w:pPr>
    </w:p>
    <w:p w:rsidR="00650E22" w:rsidRPr="00E06F9F" w:rsidRDefault="00650E22" w:rsidP="00650E22">
      <w:pPr>
        <w:numPr>
          <w:ilvl w:val="0"/>
          <w:numId w:val="2"/>
        </w:numPr>
        <w:tabs>
          <w:tab w:val="left" w:pos="360"/>
        </w:tabs>
        <w:spacing w:before="0"/>
        <w:ind w:right="0"/>
        <w:rPr>
          <w:b/>
        </w:rPr>
      </w:pPr>
      <w:r w:rsidRPr="00E06F9F">
        <w:t xml:space="preserve">Spolu s predmetom zmluvy budú  kupujúcemu odovzdané nasledovné doklady : </w:t>
      </w:r>
    </w:p>
    <w:p w:rsidR="00650E22" w:rsidRPr="00E06F9F" w:rsidRDefault="00650E22" w:rsidP="00650E22">
      <w:pPr>
        <w:numPr>
          <w:ilvl w:val="0"/>
          <w:numId w:val="3"/>
        </w:numPr>
        <w:tabs>
          <w:tab w:val="left" w:pos="708"/>
        </w:tabs>
        <w:spacing w:before="0"/>
        <w:ind w:right="0"/>
      </w:pPr>
      <w:r w:rsidRPr="00E06F9F">
        <w:t>daňový doklad</w:t>
      </w:r>
    </w:p>
    <w:p w:rsidR="00650E22" w:rsidRPr="00E06F9F" w:rsidRDefault="00650E22" w:rsidP="00650E22">
      <w:pPr>
        <w:numPr>
          <w:ilvl w:val="0"/>
          <w:numId w:val="3"/>
        </w:numPr>
        <w:tabs>
          <w:tab w:val="left" w:pos="708"/>
        </w:tabs>
        <w:spacing w:before="0"/>
        <w:ind w:right="0"/>
      </w:pPr>
      <w:r w:rsidRPr="00E06F9F">
        <w:t>záručný  list</w:t>
      </w:r>
    </w:p>
    <w:p w:rsidR="00650E22" w:rsidRDefault="00650E22" w:rsidP="00650E22">
      <w:pPr>
        <w:numPr>
          <w:ilvl w:val="0"/>
          <w:numId w:val="3"/>
        </w:numPr>
        <w:tabs>
          <w:tab w:val="left" w:pos="708"/>
        </w:tabs>
        <w:spacing w:before="0"/>
        <w:ind w:right="0"/>
        <w:jc w:val="both"/>
      </w:pPr>
      <w:r w:rsidRPr="00E06F9F">
        <w:t>dodací list alebo preberací protokol. Pri prevzatí predmetu zmluvy podpíšu zmluvné strany prostredníctvom svojich poverených zástupcov dodacie listy alebo preberacie protokoly, ktoré budú prílohou daňového dokladu.</w:t>
      </w:r>
    </w:p>
    <w:p w:rsidR="007A451C" w:rsidRPr="00E06F9F" w:rsidRDefault="007A451C" w:rsidP="007A451C">
      <w:pPr>
        <w:numPr>
          <w:ilvl w:val="0"/>
          <w:numId w:val="3"/>
        </w:numPr>
        <w:tabs>
          <w:tab w:val="left" w:pos="708"/>
        </w:tabs>
        <w:spacing w:before="0"/>
        <w:ind w:right="0"/>
        <w:jc w:val="both"/>
      </w:pPr>
      <w:r>
        <w:t>všetky doklady a dokumenty potrebné na prihlásenie vozidla do evidencie vozidiel v SR.</w:t>
      </w:r>
    </w:p>
    <w:p w:rsidR="00650E22" w:rsidRPr="00E06F9F" w:rsidRDefault="00650E22" w:rsidP="00650E22">
      <w:pPr>
        <w:ind w:left="720"/>
      </w:pPr>
    </w:p>
    <w:p w:rsidR="00650E22" w:rsidRPr="00E06F9F" w:rsidRDefault="00650E22" w:rsidP="00650E22">
      <w:pPr>
        <w:pStyle w:val="Odsekzoznamu1"/>
        <w:numPr>
          <w:ilvl w:val="0"/>
          <w:numId w:val="2"/>
        </w:numPr>
        <w:tabs>
          <w:tab w:val="left" w:pos="708"/>
        </w:tabs>
        <w:jc w:val="both"/>
        <w:rPr>
          <w:rFonts w:ascii="Times New Roman" w:hAnsi="Times New Roman"/>
          <w:sz w:val="24"/>
        </w:rPr>
      </w:pPr>
      <w:r w:rsidRPr="00E06F9F">
        <w:rPr>
          <w:rFonts w:ascii="Times New Roman" w:hAnsi="Times New Roman"/>
          <w:sz w:val="24"/>
        </w:rPr>
        <w:t xml:space="preserve">Odovzdanie bude vykonané povereným zástupcom predávajúceho – servisným technikom  a </w:t>
      </w:r>
      <w:r w:rsidR="007A451C">
        <w:rPr>
          <w:rFonts w:ascii="Times New Roman" w:hAnsi="Times New Roman"/>
          <w:sz w:val="24"/>
        </w:rPr>
        <w:t>prevzatie zástupcom kupujúceho</w:t>
      </w:r>
      <w:r w:rsidRPr="00E06F9F">
        <w:rPr>
          <w:rFonts w:ascii="Times New Roman" w:hAnsi="Times New Roman"/>
          <w:sz w:val="24"/>
        </w:rPr>
        <w:t xml:space="preserve">, v mieste plnenia v termíne na základe dohody. Predávajúci je povinný vyrozumieť kupujúceho (faxom, alebo mailom) o pripravenosti predmetu zmluvy k odovzdaniu - prevzatiu minimálne 2 pracovné  dni vopred. </w:t>
      </w:r>
    </w:p>
    <w:p w:rsidR="00650E22" w:rsidRPr="00E06F9F" w:rsidRDefault="00650E22" w:rsidP="00650E22">
      <w:pPr>
        <w:pStyle w:val="Odsekzoznamu1"/>
        <w:tabs>
          <w:tab w:val="left" w:pos="708"/>
        </w:tabs>
        <w:ind w:left="785"/>
        <w:jc w:val="both"/>
        <w:rPr>
          <w:rFonts w:ascii="Times New Roman" w:hAnsi="Times New Roman"/>
          <w:sz w:val="24"/>
        </w:rPr>
      </w:pPr>
    </w:p>
    <w:p w:rsidR="00650E22" w:rsidRPr="00E06F9F" w:rsidRDefault="00650E22" w:rsidP="00650E22">
      <w:pPr>
        <w:pStyle w:val="Odsekzoznamu1"/>
        <w:numPr>
          <w:ilvl w:val="0"/>
          <w:numId w:val="2"/>
        </w:numPr>
        <w:tabs>
          <w:tab w:val="left" w:pos="708"/>
        </w:tabs>
        <w:jc w:val="both"/>
        <w:rPr>
          <w:rFonts w:ascii="Times New Roman" w:hAnsi="Times New Roman"/>
          <w:sz w:val="24"/>
        </w:rPr>
      </w:pPr>
      <w:r w:rsidRPr="00E06F9F">
        <w:rPr>
          <w:rFonts w:ascii="Times New Roman" w:hAnsi="Times New Roman"/>
          <w:sz w:val="24"/>
        </w:rPr>
        <w:t xml:space="preserve">Predmet zmluvy uvedený v čl. III. tejto zmluvy je splnený jeho prevzatím a podpísaním dodacieho listu alebo preberacieho protokolu zástupcom kupujúceho. Na dodacom liste je predávajúci povinný uviesť výrobné číslo dodávaného tovaru (identifikačné znaky) a jeho jednotkovú cenu. </w:t>
      </w:r>
    </w:p>
    <w:p w:rsidR="00650E22" w:rsidRPr="00E06F9F" w:rsidRDefault="00650E22" w:rsidP="00650E22">
      <w:pPr>
        <w:tabs>
          <w:tab w:val="left" w:pos="708"/>
        </w:tabs>
        <w:ind w:left="0" w:firstLine="0"/>
        <w:jc w:val="both"/>
      </w:pPr>
    </w:p>
    <w:p w:rsidR="00650E22" w:rsidRPr="00E06F9F" w:rsidRDefault="00650E22" w:rsidP="00650E22">
      <w:pPr>
        <w:pStyle w:val="Odsekzoznamu1"/>
        <w:numPr>
          <w:ilvl w:val="0"/>
          <w:numId w:val="2"/>
        </w:numPr>
        <w:tabs>
          <w:tab w:val="left" w:pos="708"/>
        </w:tabs>
        <w:jc w:val="both"/>
        <w:rPr>
          <w:rFonts w:ascii="Times New Roman" w:hAnsi="Times New Roman"/>
          <w:sz w:val="24"/>
        </w:rPr>
      </w:pPr>
      <w:r w:rsidRPr="00E06F9F">
        <w:rPr>
          <w:rFonts w:ascii="Times New Roman" w:hAnsi="Times New Roman"/>
          <w:sz w:val="24"/>
        </w:rPr>
        <w:t>V prípade, ak kupujúci preukázateľne odmietne prevziať predmet zmluvy napriek tomu, že predmet zmluvy je pripravený na prevzatie, je splnenie predmetu zmluvy splnené jeho uskladnením u predávajúceho. Predávajúci bude o tejto skutočnosti kupujúceho informovať písomne.</w:t>
      </w:r>
    </w:p>
    <w:p w:rsidR="00650E22" w:rsidRPr="00E06F9F" w:rsidRDefault="00650E22" w:rsidP="00650E22">
      <w:pPr>
        <w:pStyle w:val="Odsekzoznamu1"/>
        <w:rPr>
          <w:rFonts w:ascii="Times New Roman" w:hAnsi="Times New Roman"/>
          <w:sz w:val="24"/>
        </w:rPr>
      </w:pPr>
    </w:p>
    <w:p w:rsidR="00650E22" w:rsidRPr="00E06F9F" w:rsidRDefault="00650E22" w:rsidP="00650E22">
      <w:pPr>
        <w:pStyle w:val="Odsekzoznamu1"/>
        <w:numPr>
          <w:ilvl w:val="0"/>
          <w:numId w:val="2"/>
        </w:numPr>
        <w:tabs>
          <w:tab w:val="left" w:pos="708"/>
        </w:tabs>
        <w:jc w:val="both"/>
        <w:rPr>
          <w:rFonts w:ascii="Times New Roman" w:hAnsi="Times New Roman"/>
          <w:sz w:val="24"/>
        </w:rPr>
      </w:pPr>
      <w:r w:rsidRPr="00E06F9F">
        <w:rPr>
          <w:rFonts w:ascii="Times New Roman" w:hAnsi="Times New Roman"/>
          <w:sz w:val="24"/>
        </w:rPr>
        <w:t xml:space="preserve"> Predávajúci je povinný pri dodaní predmetu zmluvy odovzdať používateľovi všetky doklady  nevyhnutné k jeho prevzatiu a používaniu, ako aj doklady uvedené v ods. 5.</w:t>
      </w:r>
    </w:p>
    <w:p w:rsidR="00650E22" w:rsidRPr="00E06F9F" w:rsidRDefault="00650E22" w:rsidP="00650E22">
      <w:pPr>
        <w:pStyle w:val="Odsekzoznamu1"/>
        <w:rPr>
          <w:rFonts w:ascii="Times New Roman" w:hAnsi="Times New Roman"/>
          <w:sz w:val="24"/>
        </w:rPr>
      </w:pPr>
    </w:p>
    <w:p w:rsidR="00650E22" w:rsidRPr="00084E70" w:rsidRDefault="00650E22" w:rsidP="00650E22">
      <w:pPr>
        <w:pStyle w:val="Odsekzoznamu1"/>
        <w:numPr>
          <w:ilvl w:val="0"/>
          <w:numId w:val="2"/>
        </w:numPr>
        <w:tabs>
          <w:tab w:val="left" w:pos="708"/>
        </w:tabs>
        <w:jc w:val="both"/>
        <w:rPr>
          <w:rFonts w:ascii="Times New Roman" w:hAnsi="Times New Roman"/>
          <w:sz w:val="24"/>
        </w:rPr>
      </w:pPr>
      <w:r w:rsidRPr="00E06F9F">
        <w:rPr>
          <w:rFonts w:ascii="Times New Roman" w:hAnsi="Times New Roman"/>
          <w:sz w:val="24"/>
        </w:rPr>
        <w:t xml:space="preserve"> Predávajúci vyhlasuje, že predmet kúpy dodávaný v rámci predmetu tejto zmluvy je doteraz   nepoužívaný a jeho technické a prevádzkové parametre sa zhodujú s parametrami uvádzanými ich výrobcom, tovar je nový, prvotriedneho vyhotovenia a z prvotriednych materi</w:t>
      </w:r>
      <w:r>
        <w:rPr>
          <w:rFonts w:ascii="Times New Roman" w:hAnsi="Times New Roman"/>
          <w:sz w:val="24"/>
        </w:rPr>
        <w:t>álov.</w:t>
      </w:r>
    </w:p>
    <w:p w:rsidR="00B15CE3" w:rsidRDefault="00B15CE3" w:rsidP="00650E22">
      <w:pPr>
        <w:jc w:val="center"/>
        <w:rPr>
          <w:b/>
          <w:bCs/>
        </w:rPr>
      </w:pPr>
    </w:p>
    <w:p w:rsidR="00650E22" w:rsidRPr="00E06F9F" w:rsidRDefault="00650E22" w:rsidP="00650E22">
      <w:pPr>
        <w:jc w:val="center"/>
        <w:rPr>
          <w:b/>
          <w:bCs/>
        </w:rPr>
      </w:pPr>
      <w:r w:rsidRPr="00E06F9F">
        <w:rPr>
          <w:b/>
          <w:bCs/>
        </w:rPr>
        <w:t>IV.</w:t>
      </w:r>
    </w:p>
    <w:p w:rsidR="00650E22" w:rsidRPr="00E06F9F" w:rsidRDefault="00650E22" w:rsidP="00650E22">
      <w:pPr>
        <w:jc w:val="center"/>
        <w:rPr>
          <w:b/>
          <w:bCs/>
        </w:rPr>
      </w:pPr>
      <w:r w:rsidRPr="00E06F9F">
        <w:rPr>
          <w:b/>
          <w:bCs/>
        </w:rPr>
        <w:t>Kúpna cena</w:t>
      </w:r>
    </w:p>
    <w:p w:rsidR="00650E22" w:rsidRPr="00E06F9F" w:rsidRDefault="00650E22" w:rsidP="00650E22">
      <w:pPr>
        <w:rPr>
          <w:b/>
          <w:bCs/>
        </w:rPr>
      </w:pPr>
    </w:p>
    <w:p w:rsidR="00650E22" w:rsidRPr="00E06F9F" w:rsidRDefault="00650E22" w:rsidP="00650E22">
      <w:pPr>
        <w:pStyle w:val="Bodytext21"/>
        <w:numPr>
          <w:ilvl w:val="0"/>
          <w:numId w:val="4"/>
        </w:numPr>
        <w:shd w:val="clear" w:color="auto" w:fill="auto"/>
        <w:tabs>
          <w:tab w:val="left" w:pos="708"/>
          <w:tab w:val="left" w:pos="1122"/>
        </w:tabs>
        <w:spacing w:before="120" w:line="240" w:lineRule="auto"/>
        <w:jc w:val="both"/>
        <w:rPr>
          <w:snapToGrid w:val="0"/>
          <w:color w:val="000000"/>
          <w:sz w:val="24"/>
          <w:szCs w:val="24"/>
        </w:rPr>
      </w:pPr>
      <w:r w:rsidRPr="00E06F9F">
        <w:rPr>
          <w:snapToGrid w:val="0"/>
          <w:color w:val="000000"/>
          <w:sz w:val="24"/>
          <w:szCs w:val="24"/>
        </w:rPr>
        <w:t>Kúpna cena bola stanovená dohodou  zmluvných strán v zmysle zákona NR SR</w:t>
      </w:r>
      <w:r w:rsidRPr="00E06F9F">
        <w:rPr>
          <w:sz w:val="24"/>
          <w:szCs w:val="24"/>
        </w:rPr>
        <w:t xml:space="preserve">                              </w:t>
      </w:r>
      <w:r w:rsidRPr="00E06F9F">
        <w:rPr>
          <w:snapToGrid w:val="0"/>
          <w:color w:val="000000"/>
          <w:sz w:val="24"/>
          <w:szCs w:val="24"/>
        </w:rPr>
        <w:t>č. 18/1996 Z. z. o cenách v znení neskorších predpisov a </w:t>
      </w:r>
      <w:r w:rsidRPr="00E06F9F">
        <w:rPr>
          <w:sz w:val="24"/>
          <w:szCs w:val="24"/>
        </w:rPr>
        <w:t xml:space="preserve">vyhláškou Ministerstva financií Slovenskej republiky č. 87/1996 Z. z., ktorou sa vykonáva zákon Národnej rady Slovenskej republiky č. 18/1996 Z. z. o cenách v znení neskorších predpisov </w:t>
      </w:r>
      <w:r w:rsidRPr="00E06F9F">
        <w:rPr>
          <w:snapToGrid w:val="0"/>
          <w:color w:val="000000"/>
          <w:sz w:val="24"/>
          <w:szCs w:val="24"/>
        </w:rPr>
        <w:t>takto:</w:t>
      </w:r>
    </w:p>
    <w:p w:rsidR="00650E22" w:rsidRPr="00E06F9F" w:rsidRDefault="00650E22" w:rsidP="00650E22">
      <w:pPr>
        <w:pStyle w:val="Bodytext21"/>
        <w:shd w:val="clear" w:color="auto" w:fill="auto"/>
        <w:tabs>
          <w:tab w:val="left" w:pos="708"/>
          <w:tab w:val="left" w:pos="1122"/>
        </w:tabs>
        <w:spacing w:before="120" w:line="240" w:lineRule="auto"/>
        <w:ind w:left="720" w:firstLine="0"/>
        <w:jc w:val="both"/>
        <w:rPr>
          <w:snapToGrid w:val="0"/>
          <w:color w:val="000000"/>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410"/>
        <w:gridCol w:w="1559"/>
        <w:gridCol w:w="2268"/>
      </w:tblGrid>
      <w:tr w:rsidR="00650E22" w:rsidRPr="00E06F9F" w:rsidTr="00A46B27">
        <w:tc>
          <w:tcPr>
            <w:tcW w:w="3686" w:type="dxa"/>
            <w:tcBorders>
              <w:top w:val="single" w:sz="4" w:space="0" w:color="auto"/>
              <w:left w:val="single" w:sz="4" w:space="0" w:color="auto"/>
              <w:bottom w:val="single" w:sz="4" w:space="0" w:color="auto"/>
              <w:right w:val="single" w:sz="4" w:space="0" w:color="auto"/>
            </w:tcBorders>
            <w:vAlign w:val="center"/>
          </w:tcPr>
          <w:p w:rsidR="00650E22" w:rsidRPr="00E06F9F" w:rsidRDefault="00650E22" w:rsidP="00A46B27">
            <w:pPr>
              <w:pStyle w:val="Zkladntext"/>
              <w:ind w:left="720" w:firstLine="0"/>
            </w:pPr>
            <w:r w:rsidRPr="00E06F9F">
              <w:rPr>
                <w:b/>
                <w:bCs/>
              </w:rPr>
              <w:t>Predmet zmluvy</w:t>
            </w:r>
          </w:p>
        </w:tc>
        <w:tc>
          <w:tcPr>
            <w:tcW w:w="2410" w:type="dxa"/>
            <w:tcBorders>
              <w:top w:val="single" w:sz="4" w:space="0" w:color="auto"/>
              <w:left w:val="single" w:sz="4" w:space="0" w:color="auto"/>
              <w:bottom w:val="single" w:sz="4" w:space="0" w:color="auto"/>
              <w:right w:val="single" w:sz="4" w:space="0" w:color="auto"/>
            </w:tcBorders>
          </w:tcPr>
          <w:p w:rsidR="00650E22" w:rsidRPr="00E06F9F" w:rsidRDefault="00650E22" w:rsidP="00A46B27">
            <w:pPr>
              <w:pStyle w:val="Zkladntext"/>
              <w:tabs>
                <w:tab w:val="left" w:pos="360"/>
              </w:tabs>
              <w:jc w:val="center"/>
              <w:rPr>
                <w:b/>
              </w:rPr>
            </w:pPr>
            <w:r w:rsidRPr="00E06F9F">
              <w:rPr>
                <w:b/>
              </w:rPr>
              <w:t>Cena bez DPH</w:t>
            </w:r>
          </w:p>
          <w:p w:rsidR="00650E22" w:rsidRPr="00E06F9F" w:rsidRDefault="00650E22" w:rsidP="00A46B27">
            <w:pPr>
              <w:pStyle w:val="Zkladntext"/>
              <w:tabs>
                <w:tab w:val="left" w:pos="360"/>
              </w:tabs>
              <w:jc w:val="center"/>
              <w:rPr>
                <w:b/>
              </w:rPr>
            </w:pPr>
            <w:r w:rsidRPr="00E06F9F">
              <w:rPr>
                <w:b/>
              </w:rPr>
              <w:t>v EUR</w:t>
            </w:r>
          </w:p>
        </w:tc>
        <w:tc>
          <w:tcPr>
            <w:tcW w:w="1559" w:type="dxa"/>
            <w:tcBorders>
              <w:top w:val="single" w:sz="4" w:space="0" w:color="auto"/>
              <w:left w:val="single" w:sz="4" w:space="0" w:color="auto"/>
              <w:bottom w:val="single" w:sz="4" w:space="0" w:color="auto"/>
              <w:right w:val="single" w:sz="4" w:space="0" w:color="auto"/>
            </w:tcBorders>
          </w:tcPr>
          <w:p w:rsidR="00650E22" w:rsidRPr="00E06F9F" w:rsidRDefault="00650E22" w:rsidP="00A46B27">
            <w:pPr>
              <w:pStyle w:val="Zkladntext"/>
              <w:tabs>
                <w:tab w:val="left" w:pos="360"/>
              </w:tabs>
              <w:jc w:val="center"/>
              <w:rPr>
                <w:b/>
              </w:rPr>
            </w:pPr>
            <w:r w:rsidRPr="00E06F9F">
              <w:rPr>
                <w:b/>
              </w:rPr>
              <w:t>DPH</w:t>
            </w:r>
          </w:p>
          <w:p w:rsidR="00650E22" w:rsidRPr="00E06F9F" w:rsidRDefault="00650E22" w:rsidP="00A46B27">
            <w:pPr>
              <w:pStyle w:val="Zkladntext"/>
              <w:tabs>
                <w:tab w:val="left" w:pos="360"/>
              </w:tabs>
              <w:jc w:val="center"/>
              <w:rPr>
                <w:b/>
              </w:rPr>
            </w:pPr>
            <w:r w:rsidRPr="00E06F9F">
              <w:rPr>
                <w:b/>
              </w:rPr>
              <w:t>v EUR</w:t>
            </w:r>
          </w:p>
        </w:tc>
        <w:tc>
          <w:tcPr>
            <w:tcW w:w="2268" w:type="dxa"/>
            <w:tcBorders>
              <w:top w:val="single" w:sz="4" w:space="0" w:color="auto"/>
              <w:left w:val="single" w:sz="4" w:space="0" w:color="auto"/>
              <w:bottom w:val="single" w:sz="4" w:space="0" w:color="auto"/>
              <w:right w:val="single" w:sz="4" w:space="0" w:color="auto"/>
            </w:tcBorders>
          </w:tcPr>
          <w:p w:rsidR="00650E22" w:rsidRPr="00E06F9F" w:rsidRDefault="00650E22" w:rsidP="00A46B27">
            <w:pPr>
              <w:pStyle w:val="Zkladntext"/>
              <w:tabs>
                <w:tab w:val="left" w:pos="360"/>
              </w:tabs>
              <w:jc w:val="center"/>
              <w:rPr>
                <w:b/>
              </w:rPr>
            </w:pPr>
            <w:r w:rsidRPr="00E06F9F">
              <w:rPr>
                <w:b/>
              </w:rPr>
              <w:t>Cena s DPH</w:t>
            </w:r>
          </w:p>
          <w:p w:rsidR="00650E22" w:rsidRPr="00E06F9F" w:rsidRDefault="00650E22" w:rsidP="00A46B27">
            <w:pPr>
              <w:pStyle w:val="Zkladntext"/>
              <w:tabs>
                <w:tab w:val="left" w:pos="360"/>
              </w:tabs>
              <w:jc w:val="center"/>
              <w:rPr>
                <w:b/>
              </w:rPr>
            </w:pPr>
            <w:r w:rsidRPr="00E06F9F">
              <w:rPr>
                <w:b/>
              </w:rPr>
              <w:t>v EUR</w:t>
            </w:r>
          </w:p>
        </w:tc>
      </w:tr>
      <w:tr w:rsidR="00650E22" w:rsidRPr="00E06F9F" w:rsidTr="00A46B27">
        <w:trPr>
          <w:trHeight w:val="617"/>
        </w:trPr>
        <w:tc>
          <w:tcPr>
            <w:tcW w:w="3686" w:type="dxa"/>
            <w:tcBorders>
              <w:top w:val="single" w:sz="4" w:space="0" w:color="auto"/>
              <w:left w:val="single" w:sz="4" w:space="0" w:color="auto"/>
              <w:right w:val="single" w:sz="4" w:space="0" w:color="auto"/>
            </w:tcBorders>
            <w:vAlign w:val="center"/>
          </w:tcPr>
          <w:p w:rsidR="00650E22" w:rsidRPr="00DD3689" w:rsidRDefault="007A451C" w:rsidP="007A451C">
            <w:pPr>
              <w:jc w:val="center"/>
              <w:rPr>
                <w:rFonts w:eastAsia="Calibri"/>
                <w:b/>
              </w:rPr>
            </w:pPr>
            <w:r w:rsidRPr="007A451C">
              <w:rPr>
                <w:rFonts w:eastAsia="Calibri"/>
                <w:b/>
              </w:rPr>
              <w:t xml:space="preserve">Dodanie samohybného </w:t>
            </w:r>
            <w:proofErr w:type="spellStart"/>
            <w:r w:rsidRPr="007A451C">
              <w:rPr>
                <w:rFonts w:eastAsia="Calibri"/>
                <w:b/>
              </w:rPr>
              <w:t>zametacieho</w:t>
            </w:r>
            <w:proofErr w:type="spellEnd"/>
            <w:r w:rsidRPr="007A451C">
              <w:rPr>
                <w:rFonts w:eastAsia="Calibri"/>
                <w:b/>
              </w:rPr>
              <w:t xml:space="preserve"> stroja</w:t>
            </w:r>
          </w:p>
        </w:tc>
        <w:tc>
          <w:tcPr>
            <w:tcW w:w="2410" w:type="dxa"/>
            <w:tcBorders>
              <w:top w:val="single" w:sz="4" w:space="0" w:color="auto"/>
              <w:left w:val="single" w:sz="4" w:space="0" w:color="auto"/>
              <w:right w:val="single" w:sz="4" w:space="0" w:color="auto"/>
            </w:tcBorders>
            <w:vAlign w:val="center"/>
          </w:tcPr>
          <w:p w:rsidR="00650E22" w:rsidRPr="00E06F9F" w:rsidRDefault="00650E22" w:rsidP="00A46B27">
            <w:pPr>
              <w:pStyle w:val="Zkladntext"/>
              <w:tabs>
                <w:tab w:val="left" w:pos="360"/>
              </w:tabs>
              <w:jc w:val="center"/>
            </w:pPr>
          </w:p>
        </w:tc>
        <w:tc>
          <w:tcPr>
            <w:tcW w:w="1559" w:type="dxa"/>
            <w:tcBorders>
              <w:top w:val="single" w:sz="4" w:space="0" w:color="auto"/>
              <w:left w:val="single" w:sz="4" w:space="0" w:color="auto"/>
              <w:right w:val="single" w:sz="4" w:space="0" w:color="auto"/>
            </w:tcBorders>
            <w:vAlign w:val="center"/>
          </w:tcPr>
          <w:p w:rsidR="00650E22" w:rsidRPr="00E06F9F" w:rsidRDefault="00650E22" w:rsidP="008564EA">
            <w:pPr>
              <w:pStyle w:val="Zkladntext"/>
              <w:tabs>
                <w:tab w:val="left" w:pos="360"/>
              </w:tabs>
              <w:jc w:val="center"/>
            </w:pPr>
          </w:p>
        </w:tc>
        <w:tc>
          <w:tcPr>
            <w:tcW w:w="2268" w:type="dxa"/>
            <w:tcBorders>
              <w:top w:val="single" w:sz="4" w:space="0" w:color="auto"/>
              <w:left w:val="single" w:sz="4" w:space="0" w:color="auto"/>
              <w:right w:val="single" w:sz="4" w:space="0" w:color="auto"/>
            </w:tcBorders>
            <w:vAlign w:val="center"/>
          </w:tcPr>
          <w:p w:rsidR="00650E22" w:rsidRPr="00E06F9F" w:rsidRDefault="00650E22" w:rsidP="00A46B27">
            <w:pPr>
              <w:pStyle w:val="Zkladntext"/>
              <w:tabs>
                <w:tab w:val="left" w:pos="360"/>
              </w:tabs>
              <w:jc w:val="center"/>
            </w:pPr>
          </w:p>
        </w:tc>
      </w:tr>
    </w:tbl>
    <w:p w:rsidR="00650E22" w:rsidRPr="00E06F9F" w:rsidRDefault="00650E22" w:rsidP="00650E22">
      <w:pPr>
        <w:ind w:left="720"/>
        <w:rPr>
          <w:snapToGrid w:val="0"/>
          <w:color w:val="000000"/>
        </w:rPr>
      </w:pPr>
    </w:p>
    <w:p w:rsidR="00650E22" w:rsidRPr="00E06F9F" w:rsidRDefault="00650E22" w:rsidP="00650E22">
      <w:pPr>
        <w:rPr>
          <w:b/>
        </w:rPr>
      </w:pPr>
      <w:r w:rsidRPr="00E06F9F">
        <w:rPr>
          <w:b/>
        </w:rPr>
        <w:t xml:space="preserve">            Slovom : </w:t>
      </w:r>
      <w:r w:rsidR="008564EA">
        <w:rPr>
          <w:b/>
        </w:rPr>
        <w:t>....................................................</w:t>
      </w:r>
      <w:r>
        <w:rPr>
          <w:b/>
        </w:rPr>
        <w:t xml:space="preserve">eur </w:t>
      </w:r>
      <w:r w:rsidRPr="00E06F9F">
        <w:rPr>
          <w:b/>
        </w:rPr>
        <w:t xml:space="preserve">s DPH    </w:t>
      </w:r>
    </w:p>
    <w:p w:rsidR="00650E22" w:rsidRPr="00E06F9F" w:rsidRDefault="00650E22" w:rsidP="00650E22">
      <w:pPr>
        <w:rPr>
          <w:b/>
        </w:rPr>
      </w:pPr>
    </w:p>
    <w:p w:rsidR="00650E22" w:rsidRPr="00E06F9F" w:rsidRDefault="00650E22" w:rsidP="00650E22">
      <w:pPr>
        <w:pStyle w:val="Odsekzoznamu1"/>
        <w:numPr>
          <w:ilvl w:val="0"/>
          <w:numId w:val="4"/>
        </w:numPr>
        <w:tabs>
          <w:tab w:val="left" w:pos="567"/>
          <w:tab w:val="left" w:pos="1080"/>
        </w:tabs>
        <w:rPr>
          <w:rFonts w:ascii="Times New Roman" w:hAnsi="Times New Roman"/>
          <w:snapToGrid w:val="0"/>
          <w:color w:val="000000"/>
          <w:sz w:val="24"/>
        </w:rPr>
      </w:pPr>
      <w:r w:rsidRPr="00E06F9F">
        <w:rPr>
          <w:rFonts w:ascii="Times New Roman" w:hAnsi="Times New Roman"/>
          <w:snapToGrid w:val="0"/>
          <w:color w:val="000000"/>
          <w:sz w:val="24"/>
        </w:rPr>
        <w:t xml:space="preserve">Dohodnutá kúpna cena je stanovená ako cena v čase podpisu tejto zmluvy. </w:t>
      </w:r>
    </w:p>
    <w:p w:rsidR="00650E22" w:rsidRPr="00E06F9F" w:rsidRDefault="00650E22" w:rsidP="00650E22">
      <w:pPr>
        <w:rPr>
          <w:bCs/>
          <w:iCs w:val="0"/>
          <w:snapToGrid w:val="0"/>
        </w:rPr>
      </w:pPr>
      <w:r w:rsidRPr="00E06F9F">
        <w:rPr>
          <w:bCs/>
          <w:iCs w:val="0"/>
          <w:snapToGrid w:val="0"/>
        </w:rPr>
        <w:t xml:space="preserve">        </w:t>
      </w:r>
    </w:p>
    <w:p w:rsidR="00650E22" w:rsidRPr="00E06F9F" w:rsidRDefault="00650E22" w:rsidP="00650E22">
      <w:pPr>
        <w:widowControl w:val="0"/>
        <w:numPr>
          <w:ilvl w:val="0"/>
          <w:numId w:val="5"/>
        </w:numPr>
        <w:tabs>
          <w:tab w:val="left" w:pos="284"/>
        </w:tabs>
        <w:adjustRightInd w:val="0"/>
        <w:spacing w:before="0"/>
        <w:ind w:left="567" w:right="0" w:hanging="283"/>
        <w:jc w:val="both"/>
        <w:textAlignment w:val="baseline"/>
      </w:pPr>
      <w:r w:rsidRPr="00E06F9F">
        <w:t>Kúpna cena je splatná na základe daňového dokladu (faktúry) predávajúceho, ktorá bude kupujúcemu odovzdaná súčasne s predmetom zmluvy. Faktúra musí obsahovať náležitosti daňového dokladu a špecifikáciu ceny. Súčasťou faktúry musí byť dodací list alebo preberací protokol. Lehota splatnosti faktúry je 30 dní odo dňa jej doručenia.  Pre účely tejto zmluvy sa za deň úhrady považuje deň odoslania príslušnej finančnej sumy z účtu kupujúceho na účet predávajúceho.</w:t>
      </w:r>
    </w:p>
    <w:p w:rsidR="00650E22" w:rsidRPr="00E06F9F" w:rsidRDefault="00650E22" w:rsidP="00650E22">
      <w:pPr>
        <w:widowControl w:val="0"/>
        <w:adjustRightInd w:val="0"/>
        <w:textAlignment w:val="baseline"/>
      </w:pPr>
    </w:p>
    <w:p w:rsidR="00650E22" w:rsidRPr="00E06F9F" w:rsidRDefault="00650E22" w:rsidP="00650E22">
      <w:pPr>
        <w:numPr>
          <w:ilvl w:val="0"/>
          <w:numId w:val="5"/>
        </w:numPr>
        <w:tabs>
          <w:tab w:val="clear" w:pos="360"/>
          <w:tab w:val="left" w:pos="567"/>
        </w:tabs>
        <w:spacing w:before="0"/>
        <w:ind w:left="567" w:right="0" w:hanging="283"/>
        <w:jc w:val="both"/>
      </w:pPr>
      <w:r w:rsidRPr="00E06F9F">
        <w:t xml:space="preserve">V kúpnej cene je zahrnutá doprava a vyloženie tovaru v zmysle čl. III. ods. 4, montáž </w:t>
      </w:r>
      <w:r>
        <w:t xml:space="preserve">a sprevádzkovanie </w:t>
      </w:r>
      <w:r w:rsidRPr="00E06F9F">
        <w:t>dodávaného predmetu zmluvy,  likvidácia obalov a  zaškolenie obsluhy.</w:t>
      </w:r>
    </w:p>
    <w:p w:rsidR="00650E22" w:rsidRPr="00E06F9F" w:rsidRDefault="00650E22" w:rsidP="00650E22">
      <w:pPr>
        <w:spacing w:before="0"/>
        <w:ind w:left="567" w:right="0" w:firstLine="0"/>
        <w:jc w:val="both"/>
      </w:pPr>
    </w:p>
    <w:p w:rsidR="00650E22" w:rsidRPr="00E06F9F" w:rsidRDefault="00650E22" w:rsidP="00650E22">
      <w:pPr>
        <w:jc w:val="center"/>
        <w:rPr>
          <w:b/>
          <w:bCs/>
        </w:rPr>
      </w:pPr>
      <w:r w:rsidRPr="00E06F9F">
        <w:rPr>
          <w:b/>
          <w:bCs/>
        </w:rPr>
        <w:t>V.</w:t>
      </w:r>
    </w:p>
    <w:p w:rsidR="00650E22" w:rsidRPr="00E06F9F" w:rsidRDefault="00650E22" w:rsidP="00650E22">
      <w:pPr>
        <w:jc w:val="center"/>
        <w:rPr>
          <w:b/>
          <w:bCs/>
        </w:rPr>
      </w:pPr>
      <w:r w:rsidRPr="00E06F9F">
        <w:rPr>
          <w:b/>
          <w:bCs/>
        </w:rPr>
        <w:t>Možnosť a spôsob úpravy ceny</w:t>
      </w:r>
    </w:p>
    <w:p w:rsidR="00650E22" w:rsidRPr="00E06F9F" w:rsidRDefault="00650E22" w:rsidP="00650E22">
      <w:pPr>
        <w:jc w:val="center"/>
        <w:rPr>
          <w:b/>
          <w:bCs/>
        </w:rPr>
      </w:pPr>
    </w:p>
    <w:p w:rsidR="00650E22" w:rsidRPr="00E06F9F" w:rsidRDefault="00650E22" w:rsidP="00650E22">
      <w:pPr>
        <w:pStyle w:val="Odsekzoznamu1"/>
        <w:numPr>
          <w:ilvl w:val="0"/>
          <w:numId w:val="6"/>
        </w:numPr>
        <w:tabs>
          <w:tab w:val="left" w:pos="426"/>
        </w:tabs>
        <w:ind w:left="426" w:hanging="426"/>
        <w:jc w:val="both"/>
        <w:rPr>
          <w:rFonts w:ascii="Times New Roman" w:hAnsi="Times New Roman"/>
          <w:b/>
          <w:bCs/>
          <w:sz w:val="24"/>
        </w:rPr>
      </w:pPr>
      <w:r w:rsidRPr="00E06F9F">
        <w:rPr>
          <w:rFonts w:ascii="Times New Roman" w:hAnsi="Times New Roman"/>
          <w:sz w:val="24"/>
        </w:rPr>
        <w:t xml:space="preserve">Kúpnu cenu predmetu zmluvy je možné meniť výlučne len na základe zmien obchodných podmienok vyplývajúcich zo všeobecne záväzných právnych noriem SR, a to formou dodatku odsúhlaseného oboma zmluvnými stranami. </w:t>
      </w:r>
    </w:p>
    <w:p w:rsidR="00650E22" w:rsidRDefault="00650E22" w:rsidP="00650E22">
      <w:pPr>
        <w:pStyle w:val="Odsekzoznamu1"/>
        <w:tabs>
          <w:tab w:val="left" w:pos="708"/>
        </w:tabs>
        <w:ind w:left="720"/>
        <w:jc w:val="both"/>
        <w:rPr>
          <w:rFonts w:ascii="Times New Roman" w:hAnsi="Times New Roman"/>
          <w:b/>
          <w:bCs/>
          <w:sz w:val="24"/>
        </w:rPr>
      </w:pPr>
    </w:p>
    <w:p w:rsidR="00650E22" w:rsidRPr="00E06F9F" w:rsidRDefault="00650E22" w:rsidP="00650E22">
      <w:pPr>
        <w:pStyle w:val="Odsekzoznamu1"/>
        <w:tabs>
          <w:tab w:val="left" w:pos="708"/>
        </w:tabs>
        <w:ind w:left="720"/>
        <w:jc w:val="both"/>
        <w:rPr>
          <w:rFonts w:ascii="Times New Roman" w:hAnsi="Times New Roman"/>
          <w:b/>
          <w:bCs/>
          <w:sz w:val="24"/>
        </w:rPr>
      </w:pPr>
    </w:p>
    <w:p w:rsidR="00650E22" w:rsidRPr="00E06F9F" w:rsidRDefault="00650E22" w:rsidP="00650E22">
      <w:pPr>
        <w:ind w:left="425"/>
        <w:jc w:val="center"/>
        <w:rPr>
          <w:b/>
        </w:rPr>
      </w:pPr>
      <w:r w:rsidRPr="00E06F9F">
        <w:rPr>
          <w:b/>
        </w:rPr>
        <w:t>VI.</w:t>
      </w:r>
      <w:bookmarkStart w:id="0" w:name="bookmark16"/>
    </w:p>
    <w:p w:rsidR="00650E22" w:rsidRPr="00E06F9F" w:rsidRDefault="00650E22" w:rsidP="00650E22">
      <w:pPr>
        <w:ind w:left="425"/>
        <w:jc w:val="center"/>
        <w:rPr>
          <w:b/>
          <w:bCs/>
        </w:rPr>
      </w:pPr>
      <w:r w:rsidRPr="00E06F9F">
        <w:rPr>
          <w:b/>
        </w:rPr>
        <w:t xml:space="preserve">Možnosť odmietnuť prebratie </w:t>
      </w:r>
      <w:bookmarkEnd w:id="0"/>
      <w:r w:rsidRPr="00E06F9F">
        <w:rPr>
          <w:b/>
        </w:rPr>
        <w:t>predmetu zmluvy</w:t>
      </w:r>
    </w:p>
    <w:p w:rsidR="00650E22" w:rsidRPr="00E06F9F" w:rsidRDefault="00650E22" w:rsidP="00650E22">
      <w:pPr>
        <w:pStyle w:val="Bodytext21"/>
        <w:numPr>
          <w:ilvl w:val="0"/>
          <w:numId w:val="7"/>
        </w:numPr>
        <w:shd w:val="clear" w:color="auto" w:fill="auto"/>
        <w:spacing w:before="120" w:line="240" w:lineRule="auto"/>
        <w:ind w:left="425" w:hanging="425"/>
        <w:jc w:val="both"/>
        <w:rPr>
          <w:sz w:val="24"/>
          <w:szCs w:val="24"/>
        </w:rPr>
      </w:pPr>
      <w:r w:rsidRPr="00E06F9F">
        <w:rPr>
          <w:sz w:val="24"/>
          <w:szCs w:val="24"/>
        </w:rPr>
        <w:t>Kupujúci si vyhradzuje právo odmietnuť prevziať predmet zmluvy z dôvodu nedodržania akosti, štruktúry alebo množstva tovaru špecifikovaného objednávkou, pokiaľ sa zmluvné strany nedohodnú inak.</w:t>
      </w:r>
    </w:p>
    <w:p w:rsidR="00650E22" w:rsidRDefault="00650E22" w:rsidP="00650E22">
      <w:pPr>
        <w:ind w:left="0" w:firstLine="0"/>
        <w:rPr>
          <w:b/>
          <w:bCs/>
        </w:rPr>
      </w:pPr>
    </w:p>
    <w:p w:rsidR="00650E22" w:rsidRPr="00E06F9F" w:rsidRDefault="00650E22" w:rsidP="00650E22">
      <w:pPr>
        <w:jc w:val="center"/>
        <w:rPr>
          <w:b/>
          <w:bCs/>
        </w:rPr>
      </w:pPr>
    </w:p>
    <w:p w:rsidR="00650E22" w:rsidRPr="00E06F9F" w:rsidRDefault="00650E22" w:rsidP="00650E22">
      <w:pPr>
        <w:jc w:val="center"/>
        <w:rPr>
          <w:b/>
          <w:bCs/>
        </w:rPr>
      </w:pPr>
      <w:r w:rsidRPr="00E06F9F">
        <w:rPr>
          <w:b/>
          <w:bCs/>
        </w:rPr>
        <w:t>VII.</w:t>
      </w:r>
    </w:p>
    <w:p w:rsidR="00650E22" w:rsidRPr="00E06F9F" w:rsidRDefault="00650E22" w:rsidP="00650E22">
      <w:pPr>
        <w:jc w:val="center"/>
        <w:rPr>
          <w:b/>
          <w:bCs/>
        </w:rPr>
      </w:pPr>
      <w:r w:rsidRPr="00E06F9F">
        <w:rPr>
          <w:b/>
          <w:bCs/>
        </w:rPr>
        <w:t>Odstúpenie od zmluvy</w:t>
      </w:r>
    </w:p>
    <w:p w:rsidR="00650E22" w:rsidRPr="00E06F9F" w:rsidRDefault="00650E22" w:rsidP="00650E22">
      <w:pPr>
        <w:pStyle w:val="Odsekzoznamu1"/>
        <w:numPr>
          <w:ilvl w:val="0"/>
          <w:numId w:val="8"/>
        </w:numPr>
        <w:tabs>
          <w:tab w:val="left" w:pos="426"/>
        </w:tabs>
        <w:ind w:left="426" w:hanging="426"/>
        <w:jc w:val="both"/>
        <w:rPr>
          <w:rFonts w:ascii="Times New Roman" w:hAnsi="Times New Roman"/>
          <w:sz w:val="24"/>
        </w:rPr>
      </w:pPr>
      <w:r w:rsidRPr="00E06F9F">
        <w:rPr>
          <w:rFonts w:ascii="Times New Roman" w:hAnsi="Times New Roman"/>
          <w:sz w:val="24"/>
        </w:rPr>
        <w:t>Ak predávajúci poruší povinnosti ustanovené touto zmluvou,  tovar má vady. Za vady tovaru sa považuje aj dodanie iného tovaru, ako určuje táto zmluva, čo zakladá pre kupujúceho dôvod na odstúpenie od zmluvy.</w:t>
      </w:r>
    </w:p>
    <w:p w:rsidR="00650E22" w:rsidRPr="00E06F9F" w:rsidRDefault="00650E22" w:rsidP="00650E22">
      <w:pPr>
        <w:pStyle w:val="Odsekzoznamu1"/>
        <w:tabs>
          <w:tab w:val="left" w:pos="708"/>
        </w:tabs>
        <w:ind w:left="720"/>
        <w:jc w:val="both"/>
        <w:rPr>
          <w:rFonts w:ascii="Times New Roman" w:hAnsi="Times New Roman"/>
          <w:sz w:val="24"/>
        </w:rPr>
      </w:pPr>
    </w:p>
    <w:p w:rsidR="00650E22" w:rsidRPr="00E06F9F" w:rsidRDefault="00650E22" w:rsidP="00650E22">
      <w:pPr>
        <w:pStyle w:val="Odsekzoznamu1"/>
        <w:numPr>
          <w:ilvl w:val="0"/>
          <w:numId w:val="8"/>
        </w:numPr>
        <w:ind w:left="426" w:hanging="426"/>
        <w:jc w:val="both"/>
        <w:rPr>
          <w:rFonts w:ascii="Times New Roman" w:hAnsi="Times New Roman"/>
          <w:sz w:val="24"/>
        </w:rPr>
      </w:pPr>
      <w:r w:rsidRPr="00E06F9F">
        <w:rPr>
          <w:rFonts w:ascii="Times New Roman" w:hAnsi="Times New Roman"/>
          <w:sz w:val="24"/>
        </w:rPr>
        <w:t>Kupujúci môže odstúpiť od zmluvy, ak  dodaný predmet zmluvy nemá tie isté funkčné vlastnosti, ktoré špecifikoval v súťažných podkladoch, ak  má právne vady alebo ak nie je tovar dodaný v termíne podľa čl. III ods. 3.  tejto zmluvy.</w:t>
      </w:r>
    </w:p>
    <w:p w:rsidR="00650E22" w:rsidRPr="00E06F9F" w:rsidRDefault="00650E22" w:rsidP="00650E22">
      <w:pPr>
        <w:pStyle w:val="Odsekzoznamu1"/>
        <w:jc w:val="both"/>
        <w:rPr>
          <w:rFonts w:ascii="Times New Roman" w:hAnsi="Times New Roman"/>
          <w:sz w:val="24"/>
        </w:rPr>
      </w:pPr>
    </w:p>
    <w:p w:rsidR="00650E22" w:rsidRPr="00E06F9F" w:rsidRDefault="00650E22" w:rsidP="00650E22">
      <w:pPr>
        <w:pStyle w:val="Odsekzoznamu1"/>
        <w:numPr>
          <w:ilvl w:val="0"/>
          <w:numId w:val="8"/>
        </w:numPr>
        <w:tabs>
          <w:tab w:val="left" w:pos="426"/>
        </w:tabs>
        <w:ind w:left="426" w:hanging="426"/>
        <w:jc w:val="both"/>
        <w:rPr>
          <w:rFonts w:ascii="Times New Roman" w:hAnsi="Times New Roman"/>
          <w:sz w:val="24"/>
        </w:rPr>
      </w:pPr>
      <w:r w:rsidRPr="00E06F9F">
        <w:rPr>
          <w:rFonts w:ascii="Times New Roman" w:hAnsi="Times New Roman"/>
          <w:bCs/>
          <w:sz w:val="24"/>
        </w:rPr>
        <w:t>Odstúpením od zmluvy zanikajú všetky práva a povinnosti zmluvných strán z tejto zmluvy,  pričom obidve zmluvné strany sú povinné vrátiť si plnenia poskytnuté pred odstúpením od tejto zmluvy.</w:t>
      </w:r>
    </w:p>
    <w:p w:rsidR="00650E22" w:rsidRPr="00E06F9F" w:rsidRDefault="00650E22" w:rsidP="00650E22"/>
    <w:p w:rsidR="00650E22" w:rsidRPr="00E06F9F" w:rsidRDefault="00650E22" w:rsidP="00650E22">
      <w:pPr>
        <w:pStyle w:val="Nadpis3"/>
        <w:tabs>
          <w:tab w:val="left" w:pos="3780"/>
          <w:tab w:val="left" w:pos="4680"/>
        </w:tabs>
        <w:jc w:val="center"/>
        <w:rPr>
          <w:b/>
          <w:bCs/>
          <w:iCs w:val="0"/>
          <w:u w:val="none"/>
        </w:rPr>
      </w:pPr>
      <w:r w:rsidRPr="00E06F9F">
        <w:rPr>
          <w:b/>
          <w:bCs/>
          <w:iCs w:val="0"/>
          <w:u w:val="none"/>
        </w:rPr>
        <w:t>VIII</w:t>
      </w:r>
      <w:r w:rsidRPr="00E06F9F">
        <w:rPr>
          <w:b/>
          <w:bCs/>
          <w:u w:val="none"/>
        </w:rPr>
        <w:t>.</w:t>
      </w:r>
    </w:p>
    <w:p w:rsidR="00650E22" w:rsidRPr="00E06F9F" w:rsidRDefault="00650E22" w:rsidP="00650E22">
      <w:pPr>
        <w:pStyle w:val="Nadpis3"/>
        <w:jc w:val="center"/>
        <w:rPr>
          <w:b/>
          <w:bCs/>
          <w:iCs w:val="0"/>
          <w:u w:val="none"/>
        </w:rPr>
      </w:pPr>
      <w:r w:rsidRPr="00E06F9F">
        <w:rPr>
          <w:b/>
          <w:bCs/>
          <w:iCs w:val="0"/>
          <w:u w:val="none"/>
        </w:rPr>
        <w:t>Práva a povinnosti zmluvných strán</w:t>
      </w:r>
    </w:p>
    <w:p w:rsidR="00650E22" w:rsidRPr="00E06F9F" w:rsidRDefault="00650E22" w:rsidP="00650E22"/>
    <w:p w:rsidR="00650E22" w:rsidRPr="00E06F9F" w:rsidRDefault="00650E22" w:rsidP="00650E22">
      <w:pPr>
        <w:tabs>
          <w:tab w:val="left" w:pos="360"/>
        </w:tabs>
        <w:rPr>
          <w:b/>
        </w:rPr>
      </w:pPr>
      <w:r w:rsidRPr="00E06F9F">
        <w:rPr>
          <w:b/>
        </w:rPr>
        <w:tab/>
        <w:t>Predávajúci je povinný :</w:t>
      </w:r>
    </w:p>
    <w:p w:rsidR="00650E22" w:rsidRPr="00E06F9F" w:rsidRDefault="00650E22" w:rsidP="00650E22">
      <w:pPr>
        <w:numPr>
          <w:ilvl w:val="0"/>
          <w:numId w:val="9"/>
        </w:numPr>
        <w:tabs>
          <w:tab w:val="clear" w:pos="1260"/>
          <w:tab w:val="clear" w:pos="1980"/>
          <w:tab w:val="left" w:pos="708"/>
        </w:tabs>
        <w:spacing w:before="0"/>
        <w:ind w:left="709" w:right="0" w:hanging="283"/>
        <w:jc w:val="both"/>
      </w:pPr>
      <w:r w:rsidRPr="00E06F9F">
        <w:t>Dodať predmet zmluvy kupujúcemu riadne a včas, v požadovanom rozsahu a množstve, v bezchybnom stave a v dohodnutej kvalite kupujúcemu na základe dohody, čo potvrdí preberajúcim protokolom alebo podpísaním dodacieho listu.</w:t>
      </w:r>
    </w:p>
    <w:p w:rsidR="00650E22" w:rsidRPr="00E06F9F" w:rsidRDefault="00650E22" w:rsidP="00650E22">
      <w:pPr>
        <w:ind w:left="284" w:hanging="284"/>
        <w:jc w:val="both"/>
      </w:pPr>
    </w:p>
    <w:p w:rsidR="00650E22" w:rsidRPr="00E06F9F" w:rsidRDefault="00650E22" w:rsidP="00650E22">
      <w:pPr>
        <w:numPr>
          <w:ilvl w:val="0"/>
          <w:numId w:val="9"/>
        </w:numPr>
        <w:tabs>
          <w:tab w:val="clear" w:pos="1260"/>
          <w:tab w:val="clear" w:pos="1980"/>
          <w:tab w:val="left" w:pos="708"/>
        </w:tabs>
        <w:spacing w:before="0"/>
        <w:ind w:left="709" w:right="0" w:hanging="283"/>
        <w:jc w:val="both"/>
      </w:pPr>
      <w:r w:rsidRPr="00E06F9F">
        <w:t>Predmet zmluvy zabaliť alebo vybaviť na prepravu spôsobom, ktorý je obvyklý pre takýto tovar   v obchodnom styku na jeho uchovanie a ochranu.</w:t>
      </w:r>
    </w:p>
    <w:p w:rsidR="00650E22" w:rsidRPr="00E06F9F" w:rsidRDefault="00650E22" w:rsidP="00650E22">
      <w:pPr>
        <w:ind w:left="284" w:hanging="284"/>
        <w:jc w:val="both"/>
      </w:pPr>
    </w:p>
    <w:p w:rsidR="00650E22" w:rsidRPr="00E06F9F" w:rsidRDefault="00650E22" w:rsidP="00650E22">
      <w:pPr>
        <w:pStyle w:val="Zarkazkladnhotextu2"/>
        <w:tabs>
          <w:tab w:val="left" w:pos="360"/>
        </w:tabs>
        <w:rPr>
          <w:b/>
        </w:rPr>
      </w:pPr>
      <w:r w:rsidRPr="00E06F9F">
        <w:rPr>
          <w:b/>
        </w:rPr>
        <w:tab/>
        <w:t xml:space="preserve">Kupujúci je povinný: </w:t>
      </w:r>
    </w:p>
    <w:p w:rsidR="00650E22" w:rsidRPr="00E06F9F" w:rsidRDefault="00650E22" w:rsidP="00650E22">
      <w:pPr>
        <w:pStyle w:val="Zarkazkladnhotextu2"/>
        <w:numPr>
          <w:ilvl w:val="0"/>
          <w:numId w:val="10"/>
        </w:numPr>
        <w:tabs>
          <w:tab w:val="left" w:pos="708"/>
        </w:tabs>
        <w:spacing w:before="0"/>
        <w:ind w:right="0"/>
      </w:pPr>
      <w:r w:rsidRPr="00E06F9F">
        <w:t>Zaplatiť za predmet zmluvy kúpnu cenu a prevziať predmet zmluvy v súlade s touto zmluvou.</w:t>
      </w:r>
    </w:p>
    <w:p w:rsidR="00650E22" w:rsidRPr="00E06F9F" w:rsidRDefault="00650E22" w:rsidP="00650E22">
      <w:pPr>
        <w:jc w:val="center"/>
        <w:rPr>
          <w:b/>
          <w:bCs/>
        </w:rPr>
      </w:pPr>
    </w:p>
    <w:p w:rsidR="00650E22" w:rsidRPr="00E06F9F" w:rsidRDefault="00650E22" w:rsidP="00650E22">
      <w:pPr>
        <w:jc w:val="center"/>
        <w:rPr>
          <w:b/>
          <w:bCs/>
        </w:rPr>
      </w:pPr>
      <w:r w:rsidRPr="00E06F9F">
        <w:rPr>
          <w:b/>
          <w:bCs/>
        </w:rPr>
        <w:t>IX.</w:t>
      </w:r>
    </w:p>
    <w:p w:rsidR="00650E22" w:rsidRPr="00E06F9F" w:rsidRDefault="00650E22" w:rsidP="00650E22">
      <w:pPr>
        <w:pStyle w:val="Nadpis3"/>
        <w:jc w:val="center"/>
        <w:rPr>
          <w:b/>
          <w:bCs/>
          <w:iCs w:val="0"/>
          <w:u w:val="none"/>
        </w:rPr>
      </w:pPr>
      <w:r w:rsidRPr="00E06F9F">
        <w:rPr>
          <w:b/>
          <w:bCs/>
          <w:iCs w:val="0"/>
          <w:u w:val="none"/>
        </w:rPr>
        <w:t>Zmluvné pokuty</w:t>
      </w:r>
    </w:p>
    <w:p w:rsidR="00650E22" w:rsidRPr="00E06F9F" w:rsidRDefault="00650E22" w:rsidP="00650E22">
      <w:pPr>
        <w:rPr>
          <w:b/>
          <w:bCs/>
          <w:u w:val="single"/>
        </w:rPr>
      </w:pPr>
    </w:p>
    <w:p w:rsidR="00650E22" w:rsidRPr="00E06F9F" w:rsidRDefault="00650E22" w:rsidP="00650E22">
      <w:pPr>
        <w:numPr>
          <w:ilvl w:val="0"/>
          <w:numId w:val="11"/>
        </w:numPr>
        <w:tabs>
          <w:tab w:val="left" w:pos="426"/>
        </w:tabs>
        <w:spacing w:before="0"/>
        <w:ind w:left="426" w:right="0" w:hanging="426"/>
        <w:jc w:val="both"/>
      </w:pPr>
      <w:r w:rsidRPr="00E06F9F">
        <w:t>Pre prípad nedodržania podmienok tejto zmluvy dohodli zmluvné strany nasledovné zmluvné pokuty:</w:t>
      </w:r>
    </w:p>
    <w:p w:rsidR="00650E22" w:rsidRPr="00E06F9F" w:rsidRDefault="00650E22" w:rsidP="00650E22"/>
    <w:p w:rsidR="00650E22" w:rsidRPr="00E06F9F" w:rsidRDefault="00650E22" w:rsidP="00650E22">
      <w:pPr>
        <w:numPr>
          <w:ilvl w:val="0"/>
          <w:numId w:val="12"/>
        </w:numPr>
        <w:tabs>
          <w:tab w:val="left" w:pos="708"/>
        </w:tabs>
        <w:spacing w:before="0"/>
        <w:ind w:right="0"/>
        <w:jc w:val="both"/>
      </w:pPr>
      <w:r w:rsidRPr="00E06F9F">
        <w:t>Za omeškanie predávajúceho s dodaním predmetu zmluvy je kupujúci oprávnený žiadať  pokutu vo výške 0,50 % z hodnoty predmetu zmluvy za každý deň z omeškania. Zaplatením zmluvnej pokuty nezaniká nárok kupujúceho na prípadnú náhradu škody.</w:t>
      </w:r>
    </w:p>
    <w:p w:rsidR="00650E22" w:rsidRPr="00E06F9F" w:rsidRDefault="00650E22" w:rsidP="00650E22">
      <w:pPr>
        <w:jc w:val="both"/>
      </w:pPr>
    </w:p>
    <w:p w:rsidR="00650E22" w:rsidRPr="00931799" w:rsidRDefault="00650E22" w:rsidP="00650E22">
      <w:pPr>
        <w:pStyle w:val="Odsekzoznamu"/>
        <w:numPr>
          <w:ilvl w:val="0"/>
          <w:numId w:val="12"/>
        </w:numPr>
        <w:tabs>
          <w:tab w:val="left" w:pos="708"/>
        </w:tabs>
        <w:spacing w:before="0"/>
        <w:ind w:right="0"/>
        <w:jc w:val="both"/>
      </w:pPr>
      <w:r w:rsidRPr="00E06F9F">
        <w:t>Za omeškanie kupujúceho so zaplatením kúpnej ceny má predávajúci nárok na úrok z omeškania vo výške 0,05% z nezaplatenej ceny za každý deň omeškania. Zaplatením zmluvnej pokuty nezaniká nárok predávajúceho na prípadnú náhradu škody.</w:t>
      </w:r>
    </w:p>
    <w:p w:rsidR="00650E22" w:rsidRPr="00E06F9F" w:rsidRDefault="00650E22" w:rsidP="00650E22">
      <w:pPr>
        <w:jc w:val="center"/>
        <w:rPr>
          <w:b/>
        </w:rPr>
      </w:pPr>
    </w:p>
    <w:p w:rsidR="00650E22" w:rsidRPr="00E06F9F" w:rsidRDefault="00650E22" w:rsidP="00650E22">
      <w:pPr>
        <w:jc w:val="center"/>
        <w:rPr>
          <w:b/>
          <w:bCs/>
        </w:rPr>
      </w:pPr>
      <w:r w:rsidRPr="00E06F9F">
        <w:rPr>
          <w:b/>
          <w:bCs/>
        </w:rPr>
        <w:t>X.</w:t>
      </w:r>
    </w:p>
    <w:p w:rsidR="00650E22" w:rsidRPr="00E06F9F" w:rsidRDefault="00650E22" w:rsidP="00650E22">
      <w:pPr>
        <w:pStyle w:val="Nadpis3"/>
        <w:jc w:val="center"/>
        <w:rPr>
          <w:b/>
          <w:iCs w:val="0"/>
          <w:u w:val="none"/>
        </w:rPr>
      </w:pPr>
      <w:r w:rsidRPr="00E06F9F">
        <w:rPr>
          <w:b/>
          <w:iCs w:val="0"/>
          <w:u w:val="none"/>
        </w:rPr>
        <w:t>Prechod vlastníctva a nebezpečenstvo škody za veci</w:t>
      </w:r>
    </w:p>
    <w:p w:rsidR="00650E22" w:rsidRPr="00E06F9F" w:rsidRDefault="00650E22" w:rsidP="00650E22">
      <w:pPr>
        <w:rPr>
          <w:b/>
          <w:bCs/>
          <w:u w:val="single"/>
        </w:rPr>
      </w:pPr>
    </w:p>
    <w:p w:rsidR="00650E22" w:rsidRDefault="00650E22" w:rsidP="00650E22">
      <w:pPr>
        <w:jc w:val="both"/>
      </w:pPr>
      <w:r w:rsidRPr="00E06F9F">
        <w:t>1.</w:t>
      </w:r>
      <w:r w:rsidRPr="00E06F9F">
        <w:tab/>
        <w:t>Kupujúci nadobudne vlastnícke právo k predmetu zmluvy dňom prevzatia predmetu zmluvy – tovaru a podpísaním preberacieho protokolu alebo dodacieho listu.</w:t>
      </w:r>
    </w:p>
    <w:p w:rsidR="00650E22" w:rsidRPr="00E06F9F" w:rsidRDefault="00650E22" w:rsidP="00650E22">
      <w:pPr>
        <w:jc w:val="both"/>
        <w:rPr>
          <w:b/>
          <w:bCs/>
        </w:rPr>
      </w:pPr>
    </w:p>
    <w:p w:rsidR="00650E22" w:rsidRPr="00E06F9F" w:rsidRDefault="00650E22" w:rsidP="00650E22">
      <w:pPr>
        <w:jc w:val="center"/>
        <w:rPr>
          <w:b/>
          <w:bCs/>
        </w:rPr>
      </w:pPr>
      <w:r w:rsidRPr="00E06F9F">
        <w:rPr>
          <w:b/>
          <w:bCs/>
        </w:rPr>
        <w:t>XI.</w:t>
      </w:r>
    </w:p>
    <w:p w:rsidR="00650E22" w:rsidRPr="00E06F9F" w:rsidRDefault="00650E22" w:rsidP="00650E22">
      <w:pPr>
        <w:jc w:val="center"/>
        <w:rPr>
          <w:b/>
          <w:bCs/>
          <w:iCs w:val="0"/>
        </w:rPr>
      </w:pPr>
      <w:r w:rsidRPr="00E06F9F">
        <w:rPr>
          <w:b/>
          <w:bCs/>
          <w:iCs w:val="0"/>
        </w:rPr>
        <w:t xml:space="preserve"> Záruka</w:t>
      </w:r>
    </w:p>
    <w:p w:rsidR="00650E22" w:rsidRPr="00E06F9F" w:rsidRDefault="00650E22" w:rsidP="00650E22">
      <w:pPr>
        <w:tabs>
          <w:tab w:val="left" w:pos="426"/>
        </w:tabs>
      </w:pPr>
    </w:p>
    <w:p w:rsidR="00650E22" w:rsidRDefault="00650E22" w:rsidP="00650E22">
      <w:pPr>
        <w:numPr>
          <w:ilvl w:val="0"/>
          <w:numId w:val="13"/>
        </w:numPr>
        <w:tabs>
          <w:tab w:val="left" w:pos="426"/>
        </w:tabs>
        <w:spacing w:before="0"/>
        <w:ind w:left="426" w:right="0" w:hanging="426"/>
      </w:pPr>
      <w:r w:rsidRPr="00E06F9F">
        <w:t xml:space="preserve">Na predmet zmluvy sa vzťahuje záruka </w:t>
      </w:r>
      <w:r w:rsidR="007A451C">
        <w:t>obvyklá pre tento druh tovaru</w:t>
      </w:r>
      <w:r w:rsidRPr="00E06F9F">
        <w:t xml:space="preserve">.  </w:t>
      </w:r>
    </w:p>
    <w:p w:rsidR="00650E22" w:rsidRDefault="00650E22" w:rsidP="00650E22">
      <w:pPr>
        <w:tabs>
          <w:tab w:val="left" w:pos="426"/>
        </w:tabs>
        <w:spacing w:before="0"/>
        <w:ind w:left="426" w:right="0" w:firstLine="0"/>
      </w:pPr>
    </w:p>
    <w:p w:rsidR="003C78E7" w:rsidRPr="00E06F9F" w:rsidRDefault="003C78E7" w:rsidP="00650E22">
      <w:pPr>
        <w:tabs>
          <w:tab w:val="left" w:pos="426"/>
        </w:tabs>
        <w:spacing w:before="0"/>
        <w:ind w:left="426" w:right="0" w:firstLine="0"/>
      </w:pPr>
    </w:p>
    <w:p w:rsidR="00650E22" w:rsidRPr="00E06F9F" w:rsidRDefault="00650E22" w:rsidP="00650E22">
      <w:pPr>
        <w:tabs>
          <w:tab w:val="left" w:pos="142"/>
          <w:tab w:val="left" w:pos="426"/>
          <w:tab w:val="left" w:pos="567"/>
        </w:tabs>
        <w:jc w:val="center"/>
        <w:rPr>
          <w:b/>
          <w:bCs/>
        </w:rPr>
      </w:pPr>
      <w:bookmarkStart w:id="1" w:name="_GoBack"/>
      <w:bookmarkEnd w:id="1"/>
      <w:r w:rsidRPr="00E06F9F">
        <w:rPr>
          <w:b/>
          <w:bCs/>
        </w:rPr>
        <w:t>XII.</w:t>
      </w:r>
    </w:p>
    <w:p w:rsidR="00650E22" w:rsidRPr="00E06F9F" w:rsidRDefault="00650E22" w:rsidP="00650E22">
      <w:pPr>
        <w:pStyle w:val="Nadpis3"/>
        <w:jc w:val="center"/>
        <w:rPr>
          <w:b/>
          <w:bCs/>
          <w:iCs w:val="0"/>
          <w:u w:val="none"/>
        </w:rPr>
      </w:pPr>
      <w:r w:rsidRPr="00E06F9F">
        <w:rPr>
          <w:b/>
          <w:bCs/>
          <w:iCs w:val="0"/>
          <w:u w:val="none"/>
        </w:rPr>
        <w:t>Spoločné a záverečné ustanovenia</w:t>
      </w:r>
    </w:p>
    <w:p w:rsidR="00650E22" w:rsidRPr="00E06F9F" w:rsidRDefault="00650E22" w:rsidP="00650E22">
      <w:pPr>
        <w:rPr>
          <w:b/>
          <w:bCs/>
          <w:u w:val="single"/>
        </w:rPr>
      </w:pPr>
    </w:p>
    <w:p w:rsidR="00650E22" w:rsidRPr="00E06F9F" w:rsidRDefault="00650E22" w:rsidP="00650E22">
      <w:pPr>
        <w:pStyle w:val="Odsekzoznamu1"/>
        <w:numPr>
          <w:ilvl w:val="0"/>
          <w:numId w:val="14"/>
        </w:numPr>
        <w:ind w:left="426" w:hanging="426"/>
        <w:jc w:val="both"/>
        <w:rPr>
          <w:rFonts w:ascii="Times New Roman" w:hAnsi="Times New Roman"/>
          <w:sz w:val="24"/>
        </w:rPr>
      </w:pPr>
      <w:r w:rsidRPr="00E06F9F">
        <w:rPr>
          <w:rFonts w:ascii="Times New Roman" w:hAnsi="Times New Roman"/>
          <w:sz w:val="24"/>
        </w:rPr>
        <w:t>Zmluvné strany sa  dohodli  na  tom, že záväzkový vzťah, vzniknutý na základe tejto zmluvy sa  riadi ustanoveniami  Obchodného zákonníka, nakoľko  ide o vzťah subjektov  , ktorý  spadá pod vzťahy uvedené v ustanovení § 261 Obchodného  zákonníka.</w:t>
      </w:r>
    </w:p>
    <w:p w:rsidR="00650E22" w:rsidRPr="00E06F9F" w:rsidRDefault="00650E22" w:rsidP="00650E22">
      <w:pPr>
        <w:pStyle w:val="Odsekzoznamu1"/>
        <w:ind w:left="720"/>
        <w:jc w:val="both"/>
        <w:rPr>
          <w:rFonts w:ascii="Times New Roman" w:hAnsi="Times New Roman"/>
          <w:sz w:val="24"/>
        </w:rPr>
      </w:pPr>
    </w:p>
    <w:p w:rsidR="00650E22" w:rsidRPr="00E06F9F" w:rsidRDefault="00650E22" w:rsidP="00650E22">
      <w:pPr>
        <w:pStyle w:val="Odsekzoznamu1"/>
        <w:numPr>
          <w:ilvl w:val="0"/>
          <w:numId w:val="14"/>
        </w:numPr>
        <w:ind w:left="426" w:hanging="426"/>
        <w:jc w:val="both"/>
        <w:rPr>
          <w:rFonts w:ascii="Times New Roman" w:hAnsi="Times New Roman"/>
          <w:sz w:val="24"/>
        </w:rPr>
      </w:pPr>
      <w:r w:rsidRPr="00E06F9F">
        <w:rPr>
          <w:rFonts w:ascii="Times New Roman" w:hAnsi="Times New Roman"/>
          <w:sz w:val="24"/>
        </w:rPr>
        <w:t xml:space="preserve">Zmluvu je možné meniť alebo dopĺňať len formou písomných a očíslovaných   dodatkov  </w:t>
      </w:r>
    </w:p>
    <w:p w:rsidR="00650E22" w:rsidRPr="00E06F9F" w:rsidRDefault="00650E22" w:rsidP="00650E22">
      <w:pPr>
        <w:tabs>
          <w:tab w:val="left" w:pos="709"/>
        </w:tabs>
        <w:spacing w:before="0" w:line="276" w:lineRule="auto"/>
        <w:ind w:left="426" w:right="0" w:firstLine="0"/>
        <w:jc w:val="both"/>
      </w:pPr>
      <w:r w:rsidRPr="00E06F9F">
        <w:t xml:space="preserve">za  podmienok ustanovených v § 18 zákona č. 343/2015 Z. z.  o verejnom  obstarávaní </w:t>
      </w:r>
    </w:p>
    <w:p w:rsidR="00650E22" w:rsidRPr="00E06F9F" w:rsidRDefault="00650E22" w:rsidP="00650E22">
      <w:pPr>
        <w:tabs>
          <w:tab w:val="left" w:pos="709"/>
        </w:tabs>
        <w:spacing w:before="0" w:line="276" w:lineRule="auto"/>
        <w:ind w:left="426" w:right="0" w:firstLine="0"/>
        <w:jc w:val="both"/>
      </w:pPr>
      <w:r w:rsidRPr="00E06F9F">
        <w:t>a o zmene a doplnení niektorých zákonov v znení neskorších predpisov.</w:t>
      </w:r>
    </w:p>
    <w:p w:rsidR="00650E22" w:rsidRPr="00E06F9F" w:rsidRDefault="00650E22" w:rsidP="00650E22">
      <w:pPr>
        <w:tabs>
          <w:tab w:val="left" w:pos="709"/>
        </w:tabs>
        <w:spacing w:before="0" w:line="276" w:lineRule="auto"/>
        <w:ind w:left="426" w:right="0" w:firstLine="0"/>
        <w:jc w:val="both"/>
      </w:pPr>
    </w:p>
    <w:p w:rsidR="00650E22" w:rsidRPr="00E06F9F" w:rsidRDefault="00650E22" w:rsidP="00650E22">
      <w:pPr>
        <w:pStyle w:val="Odsekzoznamu1"/>
        <w:numPr>
          <w:ilvl w:val="0"/>
          <w:numId w:val="14"/>
        </w:numPr>
        <w:ind w:left="426" w:hanging="426"/>
        <w:jc w:val="both"/>
        <w:rPr>
          <w:rFonts w:ascii="Times New Roman" w:hAnsi="Times New Roman"/>
          <w:sz w:val="24"/>
        </w:rPr>
      </w:pPr>
      <w:r w:rsidRPr="00E06F9F">
        <w:rPr>
          <w:rFonts w:ascii="Times New Roman" w:hAnsi="Times New Roman"/>
          <w:sz w:val="24"/>
        </w:rPr>
        <w:t xml:space="preserve">Zmluva je vyhotovená v šiestich vyhotoveniach, z ktorých po podpísaní </w:t>
      </w:r>
      <w:proofErr w:type="spellStart"/>
      <w:r w:rsidRPr="00E06F9F">
        <w:rPr>
          <w:rFonts w:ascii="Times New Roman" w:hAnsi="Times New Roman"/>
          <w:sz w:val="24"/>
        </w:rPr>
        <w:t>obdrží</w:t>
      </w:r>
      <w:proofErr w:type="spellEnd"/>
      <w:r w:rsidRPr="00E06F9F">
        <w:rPr>
          <w:rFonts w:ascii="Times New Roman" w:hAnsi="Times New Roman"/>
          <w:sz w:val="24"/>
        </w:rPr>
        <w:t xml:space="preserve"> kupujúci   </w:t>
      </w:r>
    </w:p>
    <w:p w:rsidR="00650E22" w:rsidRPr="00E06F9F" w:rsidRDefault="00650E22" w:rsidP="00650E22">
      <w:pPr>
        <w:tabs>
          <w:tab w:val="left" w:pos="708"/>
        </w:tabs>
        <w:spacing w:before="0"/>
        <w:ind w:left="426" w:right="0" w:firstLine="0"/>
        <w:jc w:val="both"/>
      </w:pPr>
      <w:r w:rsidRPr="00E06F9F">
        <w:t>päť a predávajúci jedno vyhotovenie.</w:t>
      </w:r>
    </w:p>
    <w:p w:rsidR="00650E22" w:rsidRPr="00E06F9F" w:rsidRDefault="00650E22" w:rsidP="00650E22">
      <w:pPr>
        <w:tabs>
          <w:tab w:val="left" w:pos="708"/>
        </w:tabs>
        <w:spacing w:before="0"/>
        <w:ind w:left="426" w:right="0" w:firstLine="0"/>
        <w:jc w:val="both"/>
      </w:pPr>
    </w:p>
    <w:p w:rsidR="00650E22" w:rsidRPr="00E06F9F" w:rsidRDefault="00650E22" w:rsidP="00650E22">
      <w:pPr>
        <w:pStyle w:val="Odsekzoznamu1"/>
        <w:widowControl w:val="0"/>
        <w:numPr>
          <w:ilvl w:val="0"/>
          <w:numId w:val="14"/>
        </w:numPr>
        <w:tabs>
          <w:tab w:val="left" w:pos="426"/>
        </w:tabs>
        <w:autoSpaceDE w:val="0"/>
        <w:autoSpaceDN w:val="0"/>
        <w:adjustRightInd w:val="0"/>
        <w:ind w:left="426" w:hanging="426"/>
        <w:jc w:val="both"/>
        <w:rPr>
          <w:rFonts w:ascii="Times New Roman" w:hAnsi="Times New Roman"/>
          <w:sz w:val="24"/>
        </w:rPr>
      </w:pPr>
      <w:r w:rsidRPr="00E06F9F">
        <w:rPr>
          <w:rFonts w:ascii="Times New Roman" w:hAnsi="Times New Roman"/>
          <w:sz w:val="24"/>
        </w:rPr>
        <w:t xml:space="preserve">Zmluva   nadobúda  platnosť  dňom  podpisu  zmluvnými   stranami a  účinnosť   dňom </w:t>
      </w:r>
    </w:p>
    <w:p w:rsidR="00650E22" w:rsidRPr="00E06F9F" w:rsidRDefault="00650E22" w:rsidP="00650E22">
      <w:pPr>
        <w:pStyle w:val="Odsekzoznamu1"/>
        <w:widowControl w:val="0"/>
        <w:autoSpaceDE w:val="0"/>
        <w:autoSpaceDN w:val="0"/>
        <w:adjustRightInd w:val="0"/>
        <w:ind w:left="426"/>
        <w:jc w:val="both"/>
        <w:rPr>
          <w:rFonts w:ascii="Times New Roman" w:hAnsi="Times New Roman"/>
          <w:sz w:val="24"/>
        </w:rPr>
      </w:pPr>
      <w:r w:rsidRPr="00E06F9F">
        <w:rPr>
          <w:rFonts w:ascii="Times New Roman" w:hAnsi="Times New Roman"/>
          <w:sz w:val="24"/>
        </w:rPr>
        <w:t xml:space="preserve">nasledujúcim  po dni  jej  zverejnenia  na webovom sídle kupujúceho.  Zmluvné  strany </w:t>
      </w:r>
    </w:p>
    <w:p w:rsidR="00650E22" w:rsidRPr="00E06F9F" w:rsidRDefault="00650E22" w:rsidP="00650E22">
      <w:pPr>
        <w:pStyle w:val="Odsekzoznamu1"/>
        <w:widowControl w:val="0"/>
        <w:autoSpaceDE w:val="0"/>
        <w:autoSpaceDN w:val="0"/>
        <w:adjustRightInd w:val="0"/>
        <w:ind w:left="426"/>
        <w:jc w:val="both"/>
        <w:rPr>
          <w:rFonts w:ascii="Times New Roman" w:hAnsi="Times New Roman"/>
          <w:sz w:val="24"/>
        </w:rPr>
      </w:pPr>
      <w:r w:rsidRPr="00E06F9F">
        <w:rPr>
          <w:rFonts w:ascii="Times New Roman" w:hAnsi="Times New Roman"/>
          <w:sz w:val="24"/>
        </w:rPr>
        <w:t xml:space="preserve">berú  na vedomie, že  ak by   nedošlo k zverejneniu tejto zmluvy v lehote do 3 mesiacov </w:t>
      </w:r>
    </w:p>
    <w:p w:rsidR="00650E22" w:rsidRPr="00E06F9F" w:rsidRDefault="00650E22" w:rsidP="00650E22">
      <w:pPr>
        <w:pStyle w:val="Odsekzoznamu1"/>
        <w:widowControl w:val="0"/>
        <w:autoSpaceDE w:val="0"/>
        <w:autoSpaceDN w:val="0"/>
        <w:adjustRightInd w:val="0"/>
        <w:ind w:left="426"/>
        <w:jc w:val="both"/>
        <w:rPr>
          <w:rFonts w:ascii="Times New Roman" w:hAnsi="Times New Roman"/>
          <w:sz w:val="24"/>
        </w:rPr>
      </w:pPr>
      <w:r w:rsidRPr="00E06F9F">
        <w:rPr>
          <w:rFonts w:ascii="Times New Roman" w:hAnsi="Times New Roman"/>
          <w:sz w:val="24"/>
        </w:rPr>
        <w:t>od jej uzavretia, platí, že k uzavretiu zmluvy nedošlo zo zákona.</w:t>
      </w:r>
    </w:p>
    <w:p w:rsidR="00650E22" w:rsidRPr="00E06F9F" w:rsidRDefault="00650E22" w:rsidP="00650E22">
      <w:pPr>
        <w:pStyle w:val="Odsekzoznamu1"/>
        <w:widowControl w:val="0"/>
        <w:autoSpaceDE w:val="0"/>
        <w:autoSpaceDN w:val="0"/>
        <w:adjustRightInd w:val="0"/>
        <w:ind w:left="426"/>
        <w:jc w:val="both"/>
        <w:rPr>
          <w:rFonts w:ascii="Times New Roman" w:hAnsi="Times New Roman"/>
          <w:sz w:val="24"/>
        </w:rPr>
      </w:pPr>
    </w:p>
    <w:p w:rsidR="00650E22" w:rsidRPr="00E06F9F" w:rsidRDefault="00650E22" w:rsidP="00650E22">
      <w:pPr>
        <w:pStyle w:val="Odsekzoznamu1"/>
        <w:numPr>
          <w:ilvl w:val="0"/>
          <w:numId w:val="14"/>
        </w:numPr>
        <w:ind w:left="426" w:hanging="426"/>
        <w:jc w:val="both"/>
        <w:rPr>
          <w:rStyle w:val="st"/>
          <w:rFonts w:ascii="Times New Roman" w:hAnsi="Times New Roman"/>
          <w:iCs/>
          <w:sz w:val="24"/>
        </w:rPr>
      </w:pPr>
      <w:r w:rsidRPr="00E06F9F">
        <w:rPr>
          <w:rFonts w:ascii="Times New Roman" w:hAnsi="Times New Roman"/>
          <w:sz w:val="24"/>
        </w:rPr>
        <w:t xml:space="preserve">Zmluva sa uzatvára na dobu určitú </w:t>
      </w:r>
      <w:r w:rsidRPr="00E06F9F">
        <w:rPr>
          <w:rStyle w:val="st"/>
          <w:rFonts w:ascii="Times New Roman" w:hAnsi="Times New Roman"/>
          <w:sz w:val="24"/>
        </w:rPr>
        <w:t xml:space="preserve">t. j. do </w:t>
      </w:r>
      <w:r w:rsidRPr="007A451C">
        <w:rPr>
          <w:rStyle w:val="Zvraznenie"/>
          <w:rFonts w:ascii="Times New Roman" w:hAnsi="Times New Roman"/>
          <w:i w:val="0"/>
          <w:sz w:val="24"/>
        </w:rPr>
        <w:t>doby dodania</w:t>
      </w:r>
      <w:r w:rsidRPr="007A451C">
        <w:rPr>
          <w:rStyle w:val="st"/>
          <w:rFonts w:ascii="Times New Roman" w:hAnsi="Times New Roman"/>
          <w:i/>
          <w:sz w:val="28"/>
        </w:rPr>
        <w:t xml:space="preserve"> </w:t>
      </w:r>
      <w:r w:rsidRPr="00E06F9F">
        <w:rPr>
          <w:rStyle w:val="st"/>
          <w:rFonts w:ascii="Times New Roman" w:hAnsi="Times New Roman"/>
          <w:sz w:val="24"/>
        </w:rPr>
        <w:t>celkového predmetu zmluvy a vzájomného vysporiadania záväzkov.</w:t>
      </w:r>
    </w:p>
    <w:p w:rsidR="00650E22" w:rsidRPr="00E06F9F" w:rsidRDefault="00650E22" w:rsidP="00650E22">
      <w:pPr>
        <w:pStyle w:val="Odsekzoznamu1"/>
        <w:ind w:left="720"/>
        <w:jc w:val="both"/>
        <w:rPr>
          <w:rStyle w:val="st"/>
          <w:rFonts w:ascii="Times New Roman" w:hAnsi="Times New Roman"/>
          <w:sz w:val="24"/>
        </w:rPr>
      </w:pPr>
    </w:p>
    <w:p w:rsidR="00650E22" w:rsidRPr="00E06F9F" w:rsidRDefault="00650E22" w:rsidP="00650E22">
      <w:pPr>
        <w:pStyle w:val="Odsekzoznamu1"/>
        <w:numPr>
          <w:ilvl w:val="0"/>
          <w:numId w:val="14"/>
        </w:numPr>
        <w:ind w:left="426" w:hanging="426"/>
        <w:jc w:val="both"/>
        <w:rPr>
          <w:rFonts w:ascii="Times New Roman" w:hAnsi="Times New Roman"/>
          <w:sz w:val="24"/>
        </w:rPr>
      </w:pPr>
      <w:r w:rsidRPr="00E06F9F">
        <w:rPr>
          <w:rFonts w:ascii="Times New Roman" w:hAnsi="Times New Roman"/>
          <w:sz w:val="24"/>
        </w:rPr>
        <w:t xml:space="preserve">Predávajúci súhlasí s podmienkami súťaže určenými verejným obstarávateľom, ktorej </w:t>
      </w:r>
    </w:p>
    <w:p w:rsidR="00650E22" w:rsidRPr="00E06F9F" w:rsidRDefault="00650E22" w:rsidP="00650E22">
      <w:pPr>
        <w:tabs>
          <w:tab w:val="left" w:pos="708"/>
        </w:tabs>
        <w:spacing w:before="0"/>
        <w:ind w:left="426" w:right="0" w:firstLine="0"/>
        <w:jc w:val="both"/>
      </w:pPr>
      <w:r w:rsidRPr="00E06F9F">
        <w:t>sa stal víťazom.</w:t>
      </w:r>
    </w:p>
    <w:p w:rsidR="00650E22" w:rsidRPr="00E06F9F" w:rsidRDefault="00650E22" w:rsidP="00650E22">
      <w:pPr>
        <w:tabs>
          <w:tab w:val="left" w:pos="708"/>
        </w:tabs>
        <w:spacing w:before="0"/>
        <w:ind w:left="426" w:right="0" w:firstLine="0"/>
        <w:jc w:val="both"/>
      </w:pPr>
    </w:p>
    <w:p w:rsidR="00650E22" w:rsidRPr="00E06F9F" w:rsidRDefault="00650E22" w:rsidP="00650E22">
      <w:pPr>
        <w:pStyle w:val="Odsekzoznamu1"/>
        <w:numPr>
          <w:ilvl w:val="0"/>
          <w:numId w:val="14"/>
        </w:numPr>
        <w:tabs>
          <w:tab w:val="left" w:pos="426"/>
        </w:tabs>
        <w:ind w:hanging="720"/>
        <w:jc w:val="both"/>
        <w:rPr>
          <w:rFonts w:ascii="Times New Roman" w:hAnsi="Times New Roman"/>
          <w:sz w:val="24"/>
        </w:rPr>
      </w:pPr>
      <w:r w:rsidRPr="00E06F9F">
        <w:rPr>
          <w:rFonts w:ascii="Times New Roman" w:hAnsi="Times New Roman"/>
          <w:sz w:val="24"/>
        </w:rPr>
        <w:t xml:space="preserve">Zmluvné strany vyhlasujú, že  sa so zmluvou  oboznámili a  s  jej obsahom  súhlasia, na </w:t>
      </w:r>
    </w:p>
    <w:p w:rsidR="00650E22" w:rsidRPr="00E06F9F" w:rsidRDefault="00650E22" w:rsidP="00650E22">
      <w:pPr>
        <w:tabs>
          <w:tab w:val="left" w:pos="708"/>
        </w:tabs>
        <w:spacing w:before="0"/>
        <w:ind w:left="426" w:right="0" w:firstLine="0"/>
        <w:jc w:val="both"/>
      </w:pPr>
      <w:r w:rsidRPr="00E06F9F">
        <w:t>znak čoho pripájajú svoje podpisy.</w:t>
      </w:r>
    </w:p>
    <w:p w:rsidR="00650E22" w:rsidRPr="00E06F9F" w:rsidRDefault="00650E22" w:rsidP="00650E22">
      <w:pPr>
        <w:tabs>
          <w:tab w:val="left" w:pos="708"/>
        </w:tabs>
        <w:spacing w:before="0"/>
        <w:ind w:left="426" w:right="0" w:firstLine="0"/>
        <w:jc w:val="both"/>
      </w:pPr>
    </w:p>
    <w:p w:rsidR="00650E22" w:rsidRPr="00E06F9F" w:rsidRDefault="00650E22" w:rsidP="00650E22">
      <w:pPr>
        <w:pStyle w:val="Odsekzoznamu1"/>
        <w:numPr>
          <w:ilvl w:val="0"/>
          <w:numId w:val="14"/>
        </w:numPr>
        <w:tabs>
          <w:tab w:val="left" w:pos="426"/>
        </w:tabs>
        <w:ind w:left="426" w:hanging="426"/>
        <w:rPr>
          <w:rFonts w:ascii="Times New Roman" w:hAnsi="Times New Roman"/>
          <w:sz w:val="24"/>
        </w:rPr>
      </w:pPr>
      <w:r w:rsidRPr="00E06F9F">
        <w:rPr>
          <w:rFonts w:ascii="Times New Roman" w:hAnsi="Times New Roman"/>
          <w:sz w:val="24"/>
        </w:rPr>
        <w:t>Neoddeliteľnou súčasťou tejto zmluvy je:                                                                                    Špecifikácia predmetu zákazky - príloha č. 1</w:t>
      </w:r>
    </w:p>
    <w:p w:rsidR="00650E22" w:rsidRPr="00E06F9F" w:rsidRDefault="00650E22" w:rsidP="00650E22">
      <w:pPr>
        <w:spacing w:before="0"/>
        <w:ind w:left="426" w:right="0" w:firstLine="0"/>
        <w:jc w:val="both"/>
      </w:pPr>
    </w:p>
    <w:p w:rsidR="00650E22" w:rsidRPr="00E06F9F" w:rsidRDefault="00650E22" w:rsidP="00650E22">
      <w:r w:rsidRPr="00E06F9F">
        <w:t xml:space="preserve">      V ............................., dňa                                     V Nitre, dňa  </w:t>
      </w:r>
      <w:r>
        <w:t>......................................</w:t>
      </w:r>
      <w:r w:rsidRPr="00E06F9F">
        <w:t xml:space="preserve">                            </w:t>
      </w:r>
    </w:p>
    <w:p w:rsidR="00650E22" w:rsidRPr="00E06F9F" w:rsidRDefault="00650E22" w:rsidP="00650E22"/>
    <w:p w:rsidR="00650E22" w:rsidRPr="00E06F9F" w:rsidRDefault="00650E22" w:rsidP="00650E22">
      <w:pPr>
        <w:ind w:left="0" w:firstLine="0"/>
      </w:pPr>
    </w:p>
    <w:p w:rsidR="00650E22" w:rsidRDefault="00650E22" w:rsidP="00650E22"/>
    <w:p w:rsidR="00650E22" w:rsidRPr="00E06F9F" w:rsidRDefault="00650E22" w:rsidP="00650E22"/>
    <w:p w:rsidR="00650E22" w:rsidRPr="00E06F9F" w:rsidRDefault="00650E22" w:rsidP="00650E22">
      <w:pPr>
        <w:ind w:left="0" w:firstLine="0"/>
        <w:rPr>
          <w:i/>
          <w:iCs w:val="0"/>
        </w:rPr>
      </w:pPr>
      <w:r w:rsidRPr="00E06F9F">
        <w:t xml:space="preserve">________________________________                        ________________________________                                                                   </w:t>
      </w:r>
      <w:r w:rsidRPr="00E06F9F">
        <w:rPr>
          <w:i/>
          <w:iCs w:val="0"/>
        </w:rPr>
        <w:t xml:space="preserve">                             </w:t>
      </w:r>
    </w:p>
    <w:p w:rsidR="00650E22" w:rsidRPr="00E06F9F" w:rsidRDefault="00650E22" w:rsidP="00650E22">
      <w:pPr>
        <w:spacing w:line="276" w:lineRule="auto"/>
        <w:jc w:val="both"/>
        <w:rPr>
          <w:i/>
          <w:iCs w:val="0"/>
        </w:rPr>
      </w:pPr>
      <w:r>
        <w:rPr>
          <w:i/>
          <w:iCs w:val="0"/>
        </w:rPr>
        <w:t xml:space="preserve">              </w:t>
      </w:r>
      <w:r w:rsidR="008564EA">
        <w:rPr>
          <w:i/>
          <w:iCs w:val="0"/>
        </w:rPr>
        <w:t xml:space="preserve">                </w:t>
      </w:r>
      <w:r w:rsidR="003C78E7">
        <w:rPr>
          <w:i/>
          <w:iCs w:val="0"/>
        </w:rPr>
        <w:t xml:space="preserve">, </w:t>
      </w:r>
      <w:r>
        <w:rPr>
          <w:i/>
          <w:iCs w:val="0"/>
        </w:rPr>
        <w:t xml:space="preserve">konateľ            </w:t>
      </w:r>
      <w:r w:rsidRPr="00E06F9F">
        <w:rPr>
          <w:i/>
          <w:iCs w:val="0"/>
        </w:rPr>
        <w:t xml:space="preserve">                                              </w:t>
      </w:r>
      <w:r w:rsidR="003C78E7">
        <w:rPr>
          <w:i/>
          <w:iCs w:val="0"/>
        </w:rPr>
        <w:t>Marek Hattas, primátor</w:t>
      </w:r>
      <w:r w:rsidRPr="00E06F9F">
        <w:rPr>
          <w:i/>
          <w:iCs w:val="0"/>
        </w:rPr>
        <w:t xml:space="preserve">            </w:t>
      </w:r>
    </w:p>
    <w:p w:rsidR="00650E22" w:rsidRDefault="00650E22" w:rsidP="00650E22">
      <w:pPr>
        <w:spacing w:line="276" w:lineRule="auto"/>
        <w:rPr>
          <w:i/>
          <w:iCs w:val="0"/>
        </w:rPr>
      </w:pPr>
      <w:r>
        <w:rPr>
          <w:i/>
          <w:iCs w:val="0"/>
        </w:rPr>
        <w:t xml:space="preserve">          </w:t>
      </w:r>
      <w:r w:rsidR="003C78E7">
        <w:rPr>
          <w:i/>
          <w:iCs w:val="0"/>
        </w:rPr>
        <w:t xml:space="preserve">       </w:t>
      </w:r>
      <w:r>
        <w:rPr>
          <w:i/>
          <w:iCs w:val="0"/>
        </w:rPr>
        <w:t xml:space="preserve"> (predávajúci)</w:t>
      </w:r>
      <w:r w:rsidRPr="00E06F9F">
        <w:rPr>
          <w:i/>
          <w:iCs w:val="0"/>
        </w:rPr>
        <w:tab/>
        <w:t xml:space="preserve">                                      </w:t>
      </w:r>
      <w:r>
        <w:rPr>
          <w:i/>
          <w:iCs w:val="0"/>
        </w:rPr>
        <w:t xml:space="preserve">     </w:t>
      </w:r>
      <w:r w:rsidRPr="00E06F9F">
        <w:rPr>
          <w:i/>
          <w:iCs w:val="0"/>
        </w:rPr>
        <w:t xml:space="preserve">                    </w:t>
      </w:r>
      <w:r w:rsidR="003C78E7">
        <w:rPr>
          <w:i/>
          <w:iCs w:val="0"/>
        </w:rPr>
        <w:t xml:space="preserve"> </w:t>
      </w:r>
      <w:r w:rsidRPr="00E06F9F">
        <w:rPr>
          <w:i/>
          <w:iCs w:val="0"/>
        </w:rPr>
        <w:t xml:space="preserve">  (kupujúci)</w:t>
      </w:r>
    </w:p>
    <w:p w:rsidR="00650E22" w:rsidRDefault="00650E22" w:rsidP="00650E22">
      <w:pPr>
        <w:spacing w:line="276" w:lineRule="auto"/>
        <w:rPr>
          <w:i/>
          <w:iCs w:val="0"/>
        </w:rPr>
      </w:pPr>
    </w:p>
    <w:p w:rsidR="00650E22" w:rsidRDefault="00650E22" w:rsidP="00650E22">
      <w:pPr>
        <w:spacing w:line="276" w:lineRule="auto"/>
        <w:rPr>
          <w:i/>
          <w:iCs w:val="0"/>
        </w:rPr>
      </w:pPr>
    </w:p>
    <w:p w:rsidR="00650E22" w:rsidRDefault="00650E22" w:rsidP="00650E22">
      <w:pPr>
        <w:spacing w:line="276" w:lineRule="auto"/>
        <w:rPr>
          <w:i/>
          <w:iCs w:val="0"/>
        </w:rPr>
      </w:pPr>
    </w:p>
    <w:p w:rsidR="00650E22" w:rsidRDefault="00650E22" w:rsidP="00650E22">
      <w:pPr>
        <w:spacing w:line="276" w:lineRule="auto"/>
        <w:rPr>
          <w:i/>
          <w:iCs w:val="0"/>
        </w:rPr>
      </w:pPr>
    </w:p>
    <w:p w:rsidR="00650E22" w:rsidRDefault="00650E22" w:rsidP="00650E22">
      <w:pPr>
        <w:spacing w:line="276" w:lineRule="auto"/>
        <w:rPr>
          <w:i/>
          <w:iCs w:val="0"/>
        </w:rPr>
      </w:pPr>
    </w:p>
    <w:p w:rsidR="0026560F" w:rsidRDefault="0026560F" w:rsidP="00650E22">
      <w:pPr>
        <w:ind w:left="0" w:firstLine="0"/>
      </w:pPr>
    </w:p>
    <w:sectPr w:rsidR="002656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1CF"/>
    <w:multiLevelType w:val="multilevel"/>
    <w:tmpl w:val="00F561CF"/>
    <w:lvl w:ilvl="0">
      <w:start w:val="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A498F"/>
    <w:multiLevelType w:val="multilevel"/>
    <w:tmpl w:val="061A49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B716F"/>
    <w:multiLevelType w:val="multilevel"/>
    <w:tmpl w:val="0F8B71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606033"/>
    <w:multiLevelType w:val="multilevel"/>
    <w:tmpl w:val="106060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F7582F"/>
    <w:multiLevelType w:val="multilevel"/>
    <w:tmpl w:val="19F7582F"/>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6F0DE6"/>
    <w:multiLevelType w:val="multilevel"/>
    <w:tmpl w:val="1C6F0D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5038DC"/>
    <w:multiLevelType w:val="multilevel"/>
    <w:tmpl w:val="285038DC"/>
    <w:lvl w:ilvl="0">
      <w:start w:val="3"/>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32C5F58"/>
    <w:multiLevelType w:val="multilevel"/>
    <w:tmpl w:val="332C5F58"/>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B030E5"/>
    <w:multiLevelType w:val="multilevel"/>
    <w:tmpl w:val="33B030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4E768A"/>
    <w:multiLevelType w:val="multilevel"/>
    <w:tmpl w:val="374E76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631BDD"/>
    <w:multiLevelType w:val="multilevel"/>
    <w:tmpl w:val="37631BD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BA7D89"/>
    <w:multiLevelType w:val="multilevel"/>
    <w:tmpl w:val="76BA7D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2909EF"/>
    <w:multiLevelType w:val="multilevel"/>
    <w:tmpl w:val="782909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881986"/>
    <w:multiLevelType w:val="multilevel"/>
    <w:tmpl w:val="7D8819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4"/>
  </w:num>
  <w:num w:numId="3">
    <w:abstractNumId w:val="0"/>
  </w:num>
  <w:num w:numId="4">
    <w:abstractNumId w:val="3"/>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22"/>
    <w:rsid w:val="0026560F"/>
    <w:rsid w:val="003C78E7"/>
    <w:rsid w:val="00650E22"/>
    <w:rsid w:val="007A451C"/>
    <w:rsid w:val="00825F24"/>
    <w:rsid w:val="008564EA"/>
    <w:rsid w:val="00B15C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B4B85-9ECE-47F3-B88E-259F76F7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0E22"/>
    <w:pPr>
      <w:tabs>
        <w:tab w:val="left" w:pos="1260"/>
        <w:tab w:val="left" w:pos="1980"/>
      </w:tabs>
      <w:spacing w:before="60" w:after="0" w:line="240" w:lineRule="auto"/>
      <w:ind w:left="360" w:right="-108" w:hanging="360"/>
    </w:pPr>
    <w:rPr>
      <w:rFonts w:ascii="Times New Roman" w:eastAsia="Times New Roman" w:hAnsi="Times New Roman" w:cs="Times New Roman"/>
      <w:iCs/>
      <w:sz w:val="24"/>
      <w:szCs w:val="24"/>
      <w:lang w:eastAsia="sk-SK"/>
    </w:rPr>
  </w:style>
  <w:style w:type="paragraph" w:styleId="Nadpis2">
    <w:name w:val="heading 2"/>
    <w:basedOn w:val="Normlny"/>
    <w:next w:val="Normlny"/>
    <w:link w:val="Nadpis2Char"/>
    <w:uiPriority w:val="9"/>
    <w:semiHidden/>
    <w:unhideWhenUsed/>
    <w:qFormat/>
    <w:rsid w:val="00B15C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qFormat/>
    <w:rsid w:val="00650E22"/>
    <w:pPr>
      <w:keepNext/>
      <w:ind w:left="720"/>
      <w:outlineLvl w:val="2"/>
    </w:pPr>
    <w:rPr>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qFormat/>
    <w:rsid w:val="00650E22"/>
    <w:rPr>
      <w:rFonts w:ascii="Times New Roman" w:eastAsia="Times New Roman" w:hAnsi="Times New Roman" w:cs="Times New Roman"/>
      <w:iCs/>
      <w:sz w:val="24"/>
      <w:szCs w:val="24"/>
      <w:u w:val="single"/>
      <w:lang w:eastAsia="sk-SK"/>
    </w:rPr>
  </w:style>
  <w:style w:type="paragraph" w:styleId="Odsekzoznamu">
    <w:name w:val="List Paragraph"/>
    <w:aliases w:val="body,Odsek zoznamu2"/>
    <w:basedOn w:val="Normlny"/>
    <w:link w:val="OdsekzoznamuChar"/>
    <w:uiPriority w:val="34"/>
    <w:qFormat/>
    <w:rsid w:val="00650E22"/>
    <w:pPr>
      <w:ind w:left="720"/>
      <w:contextualSpacing/>
    </w:pPr>
  </w:style>
  <w:style w:type="character" w:customStyle="1" w:styleId="OdsekzoznamuChar">
    <w:name w:val="Odsek zoznamu Char"/>
    <w:aliases w:val="body Char,Odsek zoznamu2 Char"/>
    <w:link w:val="Odsekzoznamu"/>
    <w:uiPriority w:val="34"/>
    <w:locked/>
    <w:rsid w:val="00650E22"/>
    <w:rPr>
      <w:rFonts w:ascii="Times New Roman" w:eastAsia="Times New Roman" w:hAnsi="Times New Roman" w:cs="Times New Roman"/>
      <w:iCs/>
      <w:sz w:val="24"/>
      <w:szCs w:val="24"/>
      <w:lang w:eastAsia="sk-SK"/>
    </w:rPr>
  </w:style>
  <w:style w:type="paragraph" w:styleId="Zkladntext">
    <w:name w:val="Body Text"/>
    <w:basedOn w:val="Normlny"/>
    <w:link w:val="ZkladntextChar"/>
    <w:rsid w:val="00650E22"/>
    <w:pPr>
      <w:jc w:val="both"/>
    </w:pPr>
  </w:style>
  <w:style w:type="character" w:customStyle="1" w:styleId="ZkladntextChar">
    <w:name w:val="Základný text Char"/>
    <w:basedOn w:val="Predvolenpsmoodseku"/>
    <w:link w:val="Zkladntext"/>
    <w:qFormat/>
    <w:rsid w:val="00650E22"/>
    <w:rPr>
      <w:rFonts w:ascii="Times New Roman" w:eastAsia="Times New Roman" w:hAnsi="Times New Roman" w:cs="Times New Roman"/>
      <w:iCs/>
      <w:sz w:val="24"/>
      <w:szCs w:val="24"/>
      <w:lang w:eastAsia="sk-SK"/>
    </w:rPr>
  </w:style>
  <w:style w:type="paragraph" w:styleId="Zkladntext3">
    <w:name w:val="Body Text 3"/>
    <w:basedOn w:val="Normlny"/>
    <w:link w:val="Zkladntext3Char"/>
    <w:rsid w:val="00650E22"/>
    <w:rPr>
      <w:rFonts w:ascii="Arial" w:hAnsi="Arial" w:cs="Arial"/>
      <w:b/>
      <w:bCs/>
      <w:sz w:val="20"/>
      <w:szCs w:val="20"/>
    </w:rPr>
  </w:style>
  <w:style w:type="character" w:customStyle="1" w:styleId="Zkladntext3Char">
    <w:name w:val="Základný text 3 Char"/>
    <w:basedOn w:val="Predvolenpsmoodseku"/>
    <w:link w:val="Zkladntext3"/>
    <w:qFormat/>
    <w:rsid w:val="00650E22"/>
    <w:rPr>
      <w:rFonts w:ascii="Arial" w:eastAsia="Times New Roman" w:hAnsi="Arial" w:cs="Arial"/>
      <w:b/>
      <w:bCs/>
      <w:iCs/>
      <w:sz w:val="20"/>
      <w:szCs w:val="20"/>
      <w:lang w:eastAsia="sk-SK"/>
    </w:rPr>
  </w:style>
  <w:style w:type="paragraph" w:styleId="Zarkazkladnhotextu2">
    <w:name w:val="Body Text Indent 2"/>
    <w:basedOn w:val="Normlny"/>
    <w:link w:val="Zarkazkladnhotextu2Char"/>
    <w:qFormat/>
    <w:rsid w:val="00650E22"/>
    <w:pPr>
      <w:ind w:left="540"/>
    </w:pPr>
  </w:style>
  <w:style w:type="character" w:customStyle="1" w:styleId="Zarkazkladnhotextu2Char">
    <w:name w:val="Zarážka základného textu 2 Char"/>
    <w:basedOn w:val="Predvolenpsmoodseku"/>
    <w:link w:val="Zarkazkladnhotextu2"/>
    <w:rsid w:val="00650E22"/>
    <w:rPr>
      <w:rFonts w:ascii="Times New Roman" w:eastAsia="Times New Roman" w:hAnsi="Times New Roman" w:cs="Times New Roman"/>
      <w:iCs/>
      <w:sz w:val="24"/>
      <w:szCs w:val="24"/>
      <w:lang w:eastAsia="sk-SK"/>
    </w:rPr>
  </w:style>
  <w:style w:type="paragraph" w:styleId="Nzov">
    <w:name w:val="Title"/>
    <w:basedOn w:val="Normlny"/>
    <w:link w:val="NzovChar"/>
    <w:qFormat/>
    <w:rsid w:val="00650E22"/>
    <w:pPr>
      <w:jc w:val="center"/>
    </w:pPr>
    <w:rPr>
      <w:b/>
      <w:bCs/>
    </w:rPr>
  </w:style>
  <w:style w:type="character" w:customStyle="1" w:styleId="NzovChar">
    <w:name w:val="Názov Char"/>
    <w:basedOn w:val="Predvolenpsmoodseku"/>
    <w:link w:val="Nzov"/>
    <w:rsid w:val="00650E22"/>
    <w:rPr>
      <w:rFonts w:ascii="Times New Roman" w:eastAsia="Times New Roman" w:hAnsi="Times New Roman" w:cs="Times New Roman"/>
      <w:b/>
      <w:bCs/>
      <w:iCs/>
      <w:sz w:val="24"/>
      <w:szCs w:val="24"/>
      <w:lang w:eastAsia="sk-SK"/>
    </w:rPr>
  </w:style>
  <w:style w:type="character" w:styleId="Zvraznenie">
    <w:name w:val="Emphasis"/>
    <w:uiPriority w:val="20"/>
    <w:qFormat/>
    <w:rsid w:val="00650E22"/>
    <w:rPr>
      <w:i/>
      <w:iCs/>
    </w:rPr>
  </w:style>
  <w:style w:type="paragraph" w:customStyle="1" w:styleId="Odsekzoznamu1">
    <w:name w:val="Odsek zoznamu1"/>
    <w:basedOn w:val="Normlny"/>
    <w:uiPriority w:val="99"/>
    <w:qFormat/>
    <w:rsid w:val="00650E22"/>
    <w:pPr>
      <w:tabs>
        <w:tab w:val="clear" w:pos="1260"/>
        <w:tab w:val="clear" w:pos="1980"/>
      </w:tabs>
      <w:spacing w:before="0"/>
      <w:ind w:left="708" w:right="0" w:firstLine="0"/>
    </w:pPr>
    <w:rPr>
      <w:rFonts w:ascii="Arial" w:hAnsi="Arial"/>
      <w:iCs w:val="0"/>
      <w:sz w:val="22"/>
    </w:rPr>
  </w:style>
  <w:style w:type="character" w:customStyle="1" w:styleId="st">
    <w:name w:val="st"/>
    <w:qFormat/>
    <w:rsid w:val="00650E22"/>
  </w:style>
  <w:style w:type="character" w:customStyle="1" w:styleId="Bodytext2">
    <w:name w:val="Body text (2)_"/>
    <w:basedOn w:val="Predvolenpsmoodseku"/>
    <w:link w:val="Bodytext21"/>
    <w:qFormat/>
    <w:rsid w:val="00650E22"/>
    <w:rPr>
      <w:rFonts w:ascii="Times New Roman" w:eastAsia="Times New Roman" w:hAnsi="Times New Roman" w:cs="Times New Roman"/>
      <w:sz w:val="20"/>
      <w:szCs w:val="20"/>
      <w:shd w:val="clear" w:color="auto" w:fill="FFFFFF"/>
    </w:rPr>
  </w:style>
  <w:style w:type="paragraph" w:customStyle="1" w:styleId="Bodytext21">
    <w:name w:val="Body text (2)1"/>
    <w:basedOn w:val="Normlny"/>
    <w:link w:val="Bodytext2"/>
    <w:rsid w:val="00650E22"/>
    <w:pPr>
      <w:widowControl w:val="0"/>
      <w:shd w:val="clear" w:color="auto" w:fill="FFFFFF"/>
      <w:tabs>
        <w:tab w:val="clear" w:pos="1260"/>
        <w:tab w:val="clear" w:pos="1980"/>
      </w:tabs>
      <w:spacing w:before="0" w:line="245" w:lineRule="exact"/>
      <w:ind w:left="0" w:right="0" w:hanging="680"/>
      <w:jc w:val="center"/>
    </w:pPr>
    <w:rPr>
      <w:iCs w:val="0"/>
      <w:sz w:val="20"/>
      <w:szCs w:val="20"/>
      <w:lang w:eastAsia="en-US"/>
    </w:rPr>
  </w:style>
  <w:style w:type="character" w:customStyle="1" w:styleId="Nadpis2Char">
    <w:name w:val="Nadpis 2 Char"/>
    <w:basedOn w:val="Predvolenpsmoodseku"/>
    <w:link w:val="Nadpis2"/>
    <w:uiPriority w:val="9"/>
    <w:semiHidden/>
    <w:rsid w:val="00B15CE3"/>
    <w:rPr>
      <w:rFonts w:asciiTheme="majorHAnsi" w:eastAsiaTheme="majorEastAsia" w:hAnsiTheme="majorHAnsi" w:cstheme="majorBidi"/>
      <w:iCs/>
      <w:color w:val="2E74B5" w:themeColor="accent1" w:themeShade="BF"/>
      <w:sz w:val="26"/>
      <w:szCs w:val="2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1425</Words>
  <Characters>8124</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Veselý Peter, Ing.</dc:creator>
  <cp:keywords/>
  <dc:description/>
  <cp:lastModifiedBy>Daniš Lukáš, Ing.</cp:lastModifiedBy>
  <cp:revision>4</cp:revision>
  <dcterms:created xsi:type="dcterms:W3CDTF">2021-08-27T05:19:00Z</dcterms:created>
  <dcterms:modified xsi:type="dcterms:W3CDTF">2021-11-29T11:42:00Z</dcterms:modified>
</cp:coreProperties>
</file>