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FADB" w14:textId="77777777" w:rsidR="00EB70D5" w:rsidRPr="0063226A" w:rsidRDefault="00EB70D5" w:rsidP="000B40E3">
      <w:pPr>
        <w:spacing w:before="60" w:after="60"/>
        <w:jc w:val="center"/>
        <w:rPr>
          <w:rFonts w:ascii="Garamond" w:hAnsi="Garamond"/>
          <w:b/>
          <w:sz w:val="24"/>
          <w:szCs w:val="24"/>
        </w:rPr>
      </w:pPr>
      <w:r w:rsidRPr="0063226A">
        <w:rPr>
          <w:rFonts w:ascii="Garamond" w:hAnsi="Garamond"/>
          <w:b/>
          <w:sz w:val="24"/>
          <w:szCs w:val="24"/>
        </w:rPr>
        <w:t>SOFTVÉR – TECHNICKÁ ŠPECIFIKÁCIA PREDMETU PLNENIA</w:t>
      </w:r>
    </w:p>
    <w:p w14:paraId="200C613A" w14:textId="77777777" w:rsidR="00EB70D5" w:rsidRPr="0063226A" w:rsidRDefault="00EB70D5" w:rsidP="00EB70D5">
      <w:pPr>
        <w:spacing w:before="60" w:after="60"/>
        <w:jc w:val="center"/>
        <w:rPr>
          <w:rFonts w:ascii="Garamond" w:hAnsi="Garamond"/>
          <w:b/>
          <w:sz w:val="24"/>
          <w:szCs w:val="24"/>
        </w:rPr>
      </w:pPr>
    </w:p>
    <w:p w14:paraId="15FAB45B" w14:textId="77777777" w:rsidR="00EB70D5" w:rsidRPr="0063226A" w:rsidRDefault="00EB70D5" w:rsidP="00EB70D5">
      <w:pPr>
        <w:spacing w:before="60" w:after="60"/>
        <w:jc w:val="center"/>
        <w:rPr>
          <w:rFonts w:ascii="Garamond" w:hAnsi="Garamond"/>
          <w:b/>
          <w:sz w:val="24"/>
          <w:szCs w:val="24"/>
        </w:rPr>
      </w:pPr>
      <w:r w:rsidRPr="0063226A">
        <w:rPr>
          <w:rFonts w:ascii="Garamond" w:hAnsi="Garamond"/>
          <w:b/>
          <w:sz w:val="24"/>
          <w:szCs w:val="24"/>
        </w:rPr>
        <w:t xml:space="preserve">BBSK – ELEKTRONICKÉ ODBAVOVANIE CESTUJÚCICH </w:t>
      </w:r>
    </w:p>
    <w:p w14:paraId="4DE5C912" w14:textId="77777777" w:rsidR="00EB70D5" w:rsidRPr="0063226A" w:rsidRDefault="00EB70D5" w:rsidP="00EB70D5">
      <w:pPr>
        <w:spacing w:before="60" w:after="60"/>
        <w:jc w:val="center"/>
        <w:rPr>
          <w:rFonts w:ascii="Garamond" w:hAnsi="Garamond"/>
          <w:b/>
          <w:sz w:val="24"/>
          <w:szCs w:val="24"/>
        </w:rPr>
      </w:pPr>
      <w:r w:rsidRPr="0063226A">
        <w:rPr>
          <w:rFonts w:ascii="Garamond" w:hAnsi="Garamond"/>
          <w:b/>
          <w:sz w:val="24"/>
          <w:szCs w:val="24"/>
        </w:rPr>
        <w:t>POŽIADAVKY NA SLUŽBY ACQUIRERA</w:t>
      </w:r>
    </w:p>
    <w:p w14:paraId="035F925B" w14:textId="77777777" w:rsidR="00EB70D5" w:rsidRPr="0063226A" w:rsidRDefault="00EB70D5" w:rsidP="00EB70D5">
      <w:pPr>
        <w:spacing w:before="60" w:after="60"/>
        <w:rPr>
          <w:rFonts w:ascii="Garamond" w:hAnsi="Garamond"/>
          <w:b/>
          <w:sz w:val="24"/>
          <w:szCs w:val="24"/>
        </w:rPr>
      </w:pPr>
    </w:p>
    <w:p w14:paraId="047E663C" w14:textId="77777777" w:rsidR="00EB70D5" w:rsidRPr="0063226A" w:rsidRDefault="00EB70D5" w:rsidP="00EB70D5">
      <w:pPr>
        <w:pStyle w:val="Odsekzoznamu"/>
        <w:numPr>
          <w:ilvl w:val="0"/>
          <w:numId w:val="3"/>
        </w:numPr>
        <w:spacing w:before="60" w:after="60"/>
        <w:rPr>
          <w:rFonts w:ascii="Garamond" w:hAnsi="Garamond"/>
          <w:b/>
          <w:sz w:val="24"/>
          <w:szCs w:val="24"/>
        </w:rPr>
      </w:pPr>
      <w:r w:rsidRPr="0063226A">
        <w:rPr>
          <w:rFonts w:ascii="Garamond" w:hAnsi="Garamond"/>
          <w:b/>
          <w:sz w:val="24"/>
          <w:szCs w:val="24"/>
        </w:rPr>
        <w:t>PREDMET VEREJNEJ ZÁKAZKY</w:t>
      </w:r>
    </w:p>
    <w:p w14:paraId="0024AF9E" w14:textId="04C64FFD" w:rsidR="00EB70D5" w:rsidRPr="0063226A" w:rsidRDefault="00EB70D5" w:rsidP="00DE08F9">
      <w:pPr>
        <w:spacing w:before="60" w:after="60"/>
        <w:ind w:left="3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 xml:space="preserve">Predmetom tejto verejnej zákazky je zaistenie </w:t>
      </w:r>
      <w:r w:rsidR="00DF07EE" w:rsidRPr="0063226A">
        <w:rPr>
          <w:rFonts w:ascii="Garamond" w:hAnsi="Garamond"/>
          <w:szCs w:val="24"/>
        </w:rPr>
        <w:t>poskytovani</w:t>
      </w:r>
      <w:r w:rsidR="00DF07EE">
        <w:rPr>
          <w:rFonts w:ascii="Garamond" w:hAnsi="Garamond"/>
          <w:szCs w:val="24"/>
        </w:rPr>
        <w:t>a</w:t>
      </w:r>
      <w:r w:rsidR="00DF07EE" w:rsidRPr="0063226A">
        <w:rPr>
          <w:rFonts w:ascii="Garamond" w:hAnsi="Garamond"/>
          <w:szCs w:val="24"/>
        </w:rPr>
        <w:t xml:space="preserve"> </w:t>
      </w:r>
      <w:r w:rsidRPr="0063226A">
        <w:rPr>
          <w:rFonts w:ascii="Garamond" w:hAnsi="Garamond"/>
          <w:szCs w:val="24"/>
        </w:rPr>
        <w:t>služieb tzv. „merchant acquiring“, teda služieb spojených s</w:t>
      </w:r>
      <w:r w:rsidR="00B15304" w:rsidRPr="0063226A">
        <w:rPr>
          <w:rFonts w:ascii="Garamond" w:hAnsi="Garamond"/>
          <w:szCs w:val="24"/>
        </w:rPr>
        <w:t> prijímaním platobných kariet a uskutočňovaním bezhotovostných platieb za služby a </w:t>
      </w:r>
      <w:r w:rsidR="00DF07EE" w:rsidRPr="0063226A">
        <w:rPr>
          <w:rFonts w:ascii="Garamond" w:hAnsi="Garamond"/>
          <w:szCs w:val="24"/>
        </w:rPr>
        <w:t>tovar</w:t>
      </w:r>
      <w:r w:rsidR="00DF07EE">
        <w:rPr>
          <w:rFonts w:ascii="Garamond" w:hAnsi="Garamond"/>
          <w:szCs w:val="24"/>
        </w:rPr>
        <w:t>y</w:t>
      </w:r>
      <w:r w:rsidR="00DF07EE" w:rsidRPr="0063226A">
        <w:rPr>
          <w:rFonts w:ascii="Garamond" w:hAnsi="Garamond"/>
          <w:szCs w:val="24"/>
        </w:rPr>
        <w:t xml:space="preserve"> </w:t>
      </w:r>
      <w:r w:rsidR="00B15304" w:rsidRPr="0063226A">
        <w:rPr>
          <w:rFonts w:ascii="Garamond" w:hAnsi="Garamond"/>
          <w:szCs w:val="24"/>
        </w:rPr>
        <w:t>zadávateľa prostredníctvom platobných kariet, resp. kartových platobných prostriedkov a platobných terminálov (ďalej len „</w:t>
      </w:r>
      <w:r w:rsidR="00B15304" w:rsidRPr="0063226A">
        <w:rPr>
          <w:rFonts w:ascii="Garamond" w:hAnsi="Garamond"/>
          <w:b/>
          <w:szCs w:val="24"/>
        </w:rPr>
        <w:t>Predmet zákazky</w:t>
      </w:r>
      <w:r w:rsidR="00B15304" w:rsidRPr="0063226A">
        <w:rPr>
          <w:rFonts w:ascii="Garamond" w:hAnsi="Garamond"/>
          <w:szCs w:val="24"/>
        </w:rPr>
        <w:t>“).</w:t>
      </w:r>
    </w:p>
    <w:p w14:paraId="1A71ED22" w14:textId="46F7576E" w:rsidR="00B15304" w:rsidRPr="0063226A" w:rsidRDefault="00B15304" w:rsidP="00DE08F9">
      <w:pPr>
        <w:spacing w:before="60" w:after="60"/>
        <w:ind w:firstLine="360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 xml:space="preserve">Predmet zákazky </w:t>
      </w:r>
      <w:r w:rsidR="00DF07EE">
        <w:rPr>
          <w:rFonts w:ascii="Garamond" w:hAnsi="Garamond"/>
          <w:szCs w:val="24"/>
        </w:rPr>
        <w:t>zahŕňa</w:t>
      </w:r>
      <w:r w:rsidRPr="0063226A">
        <w:rPr>
          <w:rFonts w:ascii="Garamond" w:hAnsi="Garamond"/>
          <w:szCs w:val="24"/>
        </w:rPr>
        <w:t>:</w:t>
      </w:r>
    </w:p>
    <w:p w14:paraId="1FA2F5B1" w14:textId="19E1F6FB" w:rsidR="00B15304" w:rsidRPr="0063226A" w:rsidRDefault="00B15304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>akceptáciu platobných kariet štandardov VISA (vrátane VISA Electron) a MasterCard (vrátane Maestro) s možnosťou dohody o </w:t>
      </w:r>
      <w:r w:rsidR="00DF07EE" w:rsidRPr="0063226A">
        <w:rPr>
          <w:rFonts w:ascii="Garamond" w:hAnsi="Garamond"/>
          <w:szCs w:val="24"/>
        </w:rPr>
        <w:t>akceptáci</w:t>
      </w:r>
      <w:r w:rsidR="00DF07EE">
        <w:rPr>
          <w:rFonts w:ascii="Garamond" w:hAnsi="Garamond"/>
          <w:szCs w:val="24"/>
        </w:rPr>
        <w:t>i</w:t>
      </w:r>
      <w:r w:rsidR="00DF07EE" w:rsidRPr="0063226A">
        <w:rPr>
          <w:rFonts w:ascii="Garamond" w:hAnsi="Garamond"/>
          <w:szCs w:val="24"/>
        </w:rPr>
        <w:t xml:space="preserve"> </w:t>
      </w:r>
      <w:r w:rsidRPr="0063226A">
        <w:rPr>
          <w:rFonts w:ascii="Garamond" w:hAnsi="Garamond"/>
          <w:szCs w:val="24"/>
        </w:rPr>
        <w:t>ďalších druhov kompatibilných kariet</w:t>
      </w:r>
    </w:p>
    <w:p w14:paraId="49B83BF5" w14:textId="77777777" w:rsidR="00B15304" w:rsidRPr="0063226A" w:rsidRDefault="00B15304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>procesovanie platieb bankovými kartami v dopravnom režime (s prípadným denným cappingom)</w:t>
      </w:r>
    </w:p>
    <w:p w14:paraId="3BE0FBF2" w14:textId="77777777" w:rsidR="00B15304" w:rsidRPr="0063226A" w:rsidRDefault="00B15304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>procesovanie platieb bankovými kartami v režime retail</w:t>
      </w:r>
    </w:p>
    <w:p w14:paraId="412E59DE" w14:textId="77777777" w:rsidR="00B15304" w:rsidRPr="0063226A" w:rsidRDefault="00B15304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>zaistenie dodávky tokenizačného SW</w:t>
      </w:r>
    </w:p>
    <w:p w14:paraId="2A3A6328" w14:textId="77777777" w:rsidR="00B15304" w:rsidRPr="0063226A" w:rsidRDefault="00B15304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 xml:space="preserve">posúvanie potrebných informácií o transakciách vrátane použitých tokenov </w:t>
      </w:r>
      <w:r w:rsidR="00653FF5" w:rsidRPr="0063226A">
        <w:rPr>
          <w:rFonts w:ascii="Garamond" w:hAnsi="Garamond"/>
          <w:szCs w:val="24"/>
        </w:rPr>
        <w:t xml:space="preserve">do back-office zadávateľa </w:t>
      </w:r>
    </w:p>
    <w:p w14:paraId="1CFAB047" w14:textId="77777777" w:rsidR="00653FF5" w:rsidRPr="0063226A" w:rsidRDefault="00653FF5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 xml:space="preserve">vytvorenie potrebných dátových rozhraní a pripojení </w:t>
      </w:r>
    </w:p>
    <w:p w14:paraId="584956DA" w14:textId="77777777" w:rsidR="00653FF5" w:rsidRPr="0063226A" w:rsidRDefault="00653FF5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>dodávku SW do platobných terminálov potrebného pre procesovanie platieb bankovými kartami v dopravnom režime a jeho aktualizáciu v priebehu trvania zmluvy (teda prispôsobovanie tohto SW aktualizáciám platobných terminálov a udržovanie tohto SW v súlade s požiadavkami kartových asociácií)</w:t>
      </w:r>
    </w:p>
    <w:p w14:paraId="1095D8D7" w14:textId="77777777" w:rsidR="00653FF5" w:rsidRPr="0063226A" w:rsidRDefault="00653FF5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>spoluprácu a dodávku SW pre procesovanie platieb bankovými kartami v dopravnom režime do bankových čítačiek pri rozširovaní systému IDS aj do MHD</w:t>
      </w:r>
    </w:p>
    <w:p w14:paraId="5FAC7C4E" w14:textId="77777777" w:rsidR="00653FF5" w:rsidRPr="0063226A" w:rsidRDefault="00653FF5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 xml:space="preserve">poskytovanie servisu a údržby inštalovaného SW, vrátane dodanie dokumentácie </w:t>
      </w:r>
    </w:p>
    <w:p w14:paraId="7729B21F" w14:textId="77777777" w:rsidR="00653FF5" w:rsidRPr="0063226A" w:rsidRDefault="00653FF5" w:rsidP="00DE08F9">
      <w:pPr>
        <w:pStyle w:val="Odsekzoznamu"/>
        <w:numPr>
          <w:ilvl w:val="0"/>
          <w:numId w:val="4"/>
        </w:numPr>
        <w:spacing w:before="60" w:after="60"/>
        <w:jc w:val="both"/>
        <w:rPr>
          <w:rFonts w:ascii="Garamond" w:hAnsi="Garamond"/>
          <w:szCs w:val="24"/>
        </w:rPr>
      </w:pPr>
      <w:r w:rsidRPr="0063226A">
        <w:rPr>
          <w:rFonts w:ascii="Garamond" w:hAnsi="Garamond"/>
          <w:szCs w:val="24"/>
        </w:rPr>
        <w:t>zaistenie nepretržitého poskytovanie služieb</w:t>
      </w:r>
    </w:p>
    <w:p w14:paraId="15A33DC9" w14:textId="77777777" w:rsidR="00653FF5" w:rsidRPr="0063226A" w:rsidRDefault="00653FF5" w:rsidP="00653FF5">
      <w:pPr>
        <w:spacing w:before="60" w:after="60"/>
        <w:rPr>
          <w:rFonts w:ascii="Garamond" w:hAnsi="Garamond"/>
          <w:sz w:val="24"/>
          <w:szCs w:val="24"/>
        </w:rPr>
      </w:pPr>
    </w:p>
    <w:p w14:paraId="3285F880" w14:textId="0CCCB183" w:rsidR="00653FF5" w:rsidRPr="0063226A" w:rsidRDefault="00DF07EE" w:rsidP="00653FF5">
      <w:pPr>
        <w:pStyle w:val="Odsekzoznamu"/>
        <w:numPr>
          <w:ilvl w:val="0"/>
          <w:numId w:val="3"/>
        </w:numPr>
        <w:spacing w:before="60" w:after="60"/>
        <w:rPr>
          <w:rFonts w:ascii="Garamond" w:hAnsi="Garamond"/>
          <w:b/>
          <w:sz w:val="24"/>
          <w:szCs w:val="24"/>
        </w:rPr>
      </w:pPr>
      <w:r w:rsidRPr="0063226A">
        <w:rPr>
          <w:rFonts w:ascii="Garamond" w:hAnsi="Garamond"/>
          <w:b/>
          <w:sz w:val="24"/>
          <w:szCs w:val="24"/>
        </w:rPr>
        <w:t>PREH</w:t>
      </w:r>
      <w:r>
        <w:rPr>
          <w:rFonts w:ascii="Garamond" w:hAnsi="Garamond"/>
          <w:b/>
          <w:sz w:val="24"/>
          <w:szCs w:val="24"/>
        </w:rPr>
        <w:t>Ľ</w:t>
      </w:r>
      <w:r w:rsidRPr="0063226A">
        <w:rPr>
          <w:rFonts w:ascii="Garamond" w:hAnsi="Garamond"/>
          <w:b/>
          <w:sz w:val="24"/>
          <w:szCs w:val="24"/>
        </w:rPr>
        <w:t xml:space="preserve">AD </w:t>
      </w:r>
      <w:r w:rsidR="00653FF5" w:rsidRPr="0063226A">
        <w:rPr>
          <w:rFonts w:ascii="Garamond" w:hAnsi="Garamond"/>
          <w:b/>
          <w:sz w:val="24"/>
          <w:szCs w:val="24"/>
        </w:rPr>
        <w:t>SKRATIEK</w:t>
      </w:r>
    </w:p>
    <w:tbl>
      <w:tblPr>
        <w:tblStyle w:val="Mriekatabuky"/>
        <w:tblW w:w="9870" w:type="dxa"/>
        <w:tblLook w:val="04A0" w:firstRow="1" w:lastRow="0" w:firstColumn="1" w:lastColumn="0" w:noHBand="0" w:noVBand="1"/>
      </w:tblPr>
      <w:tblGrid>
        <w:gridCol w:w="1309"/>
        <w:gridCol w:w="8561"/>
      </w:tblGrid>
      <w:tr w:rsidR="00653FF5" w:rsidRPr="0063226A" w14:paraId="3906D4F8" w14:textId="77777777" w:rsidTr="00653FF5">
        <w:trPr>
          <w:trHeight w:val="353"/>
        </w:trPr>
        <w:tc>
          <w:tcPr>
            <w:tcW w:w="1309" w:type="dxa"/>
          </w:tcPr>
          <w:p w14:paraId="589B0DFB" w14:textId="77777777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BBSK</w:t>
            </w:r>
          </w:p>
        </w:tc>
        <w:tc>
          <w:tcPr>
            <w:tcW w:w="8561" w:type="dxa"/>
          </w:tcPr>
          <w:p w14:paraId="4F743AF6" w14:textId="7B072C68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Banskobystrický k</w:t>
            </w:r>
            <w:r w:rsidR="00036E85" w:rsidRPr="0063226A">
              <w:rPr>
                <w:rFonts w:ascii="Garamond" w:hAnsi="Garamond"/>
                <w:lang w:val="sk-SK"/>
              </w:rPr>
              <w:t xml:space="preserve">raj a </w:t>
            </w:r>
            <w:r w:rsidR="00DF07EE" w:rsidRPr="0063226A">
              <w:rPr>
                <w:rFonts w:ascii="Garamond" w:hAnsi="Garamond"/>
                <w:lang w:val="sk-SK"/>
              </w:rPr>
              <w:t>súčasn</w:t>
            </w:r>
            <w:r w:rsidR="00DF07EE">
              <w:rPr>
                <w:rFonts w:ascii="Garamond" w:hAnsi="Garamond"/>
                <w:lang w:val="sk-SK"/>
              </w:rPr>
              <w:t>e</w:t>
            </w:r>
            <w:r w:rsidR="00DF07EE" w:rsidRPr="0063226A">
              <w:rPr>
                <w:rFonts w:ascii="Garamond" w:hAnsi="Garamond"/>
                <w:lang w:val="sk-SK"/>
              </w:rPr>
              <w:t xml:space="preserve"> </w:t>
            </w:r>
            <w:r w:rsidRPr="0063226A">
              <w:rPr>
                <w:rFonts w:ascii="Garamond" w:hAnsi="Garamond"/>
                <w:lang w:val="sk-SK"/>
              </w:rPr>
              <w:t>označenie</w:t>
            </w:r>
            <w:r w:rsidR="00DE08F9" w:rsidRPr="0063226A">
              <w:rPr>
                <w:rFonts w:ascii="Garamond" w:hAnsi="Garamond"/>
                <w:lang w:val="sk-SK"/>
              </w:rPr>
              <w:t xml:space="preserve"> pre integrovaný systém EOC v tomto kraji</w:t>
            </w:r>
          </w:p>
        </w:tc>
      </w:tr>
      <w:tr w:rsidR="00653FF5" w:rsidRPr="0063226A" w14:paraId="18FCC179" w14:textId="77777777" w:rsidTr="00653FF5">
        <w:trPr>
          <w:trHeight w:val="338"/>
        </w:trPr>
        <w:tc>
          <w:tcPr>
            <w:tcW w:w="1309" w:type="dxa"/>
          </w:tcPr>
          <w:p w14:paraId="5625139F" w14:textId="77777777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DZC</w:t>
            </w:r>
          </w:p>
        </w:tc>
        <w:tc>
          <w:tcPr>
            <w:tcW w:w="8561" w:type="dxa"/>
          </w:tcPr>
          <w:p w14:paraId="676E9952" w14:textId="77777777" w:rsidR="00653FF5" w:rsidRPr="0063226A" w:rsidRDefault="00DE08F9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Dopravné Zúčtovacie</w:t>
            </w:r>
            <w:r w:rsidR="00653FF5" w:rsidRPr="0063226A">
              <w:rPr>
                <w:rFonts w:ascii="Garamond" w:hAnsi="Garamond"/>
                <w:lang w:val="sk-SK"/>
              </w:rPr>
              <w:t xml:space="preserve"> Centrum</w:t>
            </w:r>
          </w:p>
        </w:tc>
      </w:tr>
      <w:tr w:rsidR="00653FF5" w:rsidRPr="0063226A" w14:paraId="013A96AD" w14:textId="77777777" w:rsidTr="00653FF5">
        <w:trPr>
          <w:trHeight w:val="353"/>
        </w:trPr>
        <w:tc>
          <w:tcPr>
            <w:tcW w:w="1309" w:type="dxa"/>
          </w:tcPr>
          <w:p w14:paraId="3396FAE7" w14:textId="77777777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EOC</w:t>
            </w:r>
          </w:p>
        </w:tc>
        <w:tc>
          <w:tcPr>
            <w:tcW w:w="8561" w:type="dxa"/>
          </w:tcPr>
          <w:p w14:paraId="42242F62" w14:textId="662F71A5" w:rsidR="00653FF5" w:rsidRPr="0063226A" w:rsidRDefault="00DE08F9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 xml:space="preserve">Elektronické </w:t>
            </w:r>
            <w:r w:rsidR="00DF07EE" w:rsidRPr="0063226A">
              <w:rPr>
                <w:rFonts w:ascii="Garamond" w:hAnsi="Garamond"/>
                <w:lang w:val="sk-SK"/>
              </w:rPr>
              <w:t>Odbavov</w:t>
            </w:r>
            <w:r w:rsidR="00DF07EE">
              <w:rPr>
                <w:rFonts w:ascii="Garamond" w:hAnsi="Garamond"/>
                <w:lang w:val="sk-SK"/>
              </w:rPr>
              <w:t>a</w:t>
            </w:r>
            <w:r w:rsidR="00DF07EE" w:rsidRPr="0063226A">
              <w:rPr>
                <w:rFonts w:ascii="Garamond" w:hAnsi="Garamond"/>
                <w:lang w:val="sk-SK"/>
              </w:rPr>
              <w:t xml:space="preserve">nie </w:t>
            </w:r>
            <w:r w:rsidRPr="0063226A">
              <w:rPr>
                <w:rFonts w:ascii="Garamond" w:hAnsi="Garamond"/>
                <w:lang w:val="sk-SK"/>
              </w:rPr>
              <w:t>Cestujú</w:t>
            </w:r>
            <w:r w:rsidR="00653FF5" w:rsidRPr="0063226A">
              <w:rPr>
                <w:rFonts w:ascii="Garamond" w:hAnsi="Garamond"/>
                <w:lang w:val="sk-SK"/>
              </w:rPr>
              <w:t>c</w:t>
            </w:r>
            <w:r w:rsidR="00D84947">
              <w:rPr>
                <w:rFonts w:ascii="Garamond" w:hAnsi="Garamond"/>
                <w:lang w:val="sk-SK"/>
              </w:rPr>
              <w:t>i</w:t>
            </w:r>
            <w:r w:rsidR="00653FF5" w:rsidRPr="0063226A">
              <w:rPr>
                <w:rFonts w:ascii="Garamond" w:hAnsi="Garamond"/>
                <w:lang w:val="sk-SK"/>
              </w:rPr>
              <w:t>ch</w:t>
            </w:r>
          </w:p>
        </w:tc>
      </w:tr>
      <w:tr w:rsidR="00653FF5" w:rsidRPr="0063226A" w14:paraId="65B97DA8" w14:textId="77777777" w:rsidTr="00653FF5">
        <w:trPr>
          <w:trHeight w:val="353"/>
        </w:trPr>
        <w:tc>
          <w:tcPr>
            <w:tcW w:w="1309" w:type="dxa"/>
          </w:tcPr>
          <w:p w14:paraId="3FB316AE" w14:textId="77777777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IDS</w:t>
            </w:r>
          </w:p>
        </w:tc>
        <w:tc>
          <w:tcPr>
            <w:tcW w:w="8561" w:type="dxa"/>
          </w:tcPr>
          <w:p w14:paraId="5479F504" w14:textId="7EC31C88" w:rsidR="00653FF5" w:rsidRPr="0063226A" w:rsidRDefault="00DE08F9" w:rsidP="00E46CB9">
            <w:pPr>
              <w:rPr>
                <w:rFonts w:ascii="Garamond" w:hAnsi="Garamond"/>
                <w:lang w:val="sk-SK" w:eastAsia="ar-SA"/>
              </w:rPr>
            </w:pPr>
            <w:r w:rsidRPr="0063226A">
              <w:rPr>
                <w:rFonts w:ascii="Garamond" w:hAnsi="Garamond"/>
                <w:lang w:val="sk-SK" w:eastAsia="ar-SA"/>
              </w:rPr>
              <w:t>Integrovaný Dopra</w:t>
            </w:r>
            <w:r w:rsidR="00DF07EE">
              <w:rPr>
                <w:rFonts w:ascii="Garamond" w:hAnsi="Garamond"/>
                <w:lang w:val="sk-SK" w:eastAsia="ar-SA"/>
              </w:rPr>
              <w:t>v</w:t>
            </w:r>
            <w:r w:rsidRPr="0063226A">
              <w:rPr>
                <w:rFonts w:ascii="Garamond" w:hAnsi="Garamond"/>
                <w:lang w:val="sk-SK" w:eastAsia="ar-SA"/>
              </w:rPr>
              <w:t>ný</w:t>
            </w:r>
            <w:r w:rsidR="00653FF5" w:rsidRPr="0063226A">
              <w:rPr>
                <w:rFonts w:ascii="Garamond" w:hAnsi="Garamond"/>
                <w:lang w:val="sk-SK" w:eastAsia="ar-SA"/>
              </w:rPr>
              <w:t xml:space="preserve"> Systém </w:t>
            </w:r>
          </w:p>
        </w:tc>
      </w:tr>
      <w:tr w:rsidR="00653FF5" w:rsidRPr="0063226A" w14:paraId="2FBB4269" w14:textId="77777777" w:rsidTr="00653FF5">
        <w:trPr>
          <w:trHeight w:val="338"/>
        </w:trPr>
        <w:tc>
          <w:tcPr>
            <w:tcW w:w="1309" w:type="dxa"/>
          </w:tcPr>
          <w:p w14:paraId="181682C1" w14:textId="77777777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Integrátor</w:t>
            </w:r>
          </w:p>
        </w:tc>
        <w:tc>
          <w:tcPr>
            <w:tcW w:w="8561" w:type="dxa"/>
          </w:tcPr>
          <w:p w14:paraId="32A2EF18" w14:textId="657CD38B" w:rsidR="00653FF5" w:rsidRPr="0063226A" w:rsidRDefault="00DE08F9" w:rsidP="00E46CB9">
            <w:pPr>
              <w:rPr>
                <w:rFonts w:ascii="Garamond" w:hAnsi="Garamond"/>
                <w:lang w:val="sk-SK" w:eastAsia="ar-SA"/>
              </w:rPr>
            </w:pPr>
            <w:r w:rsidRPr="0063226A">
              <w:rPr>
                <w:rFonts w:ascii="Garamond" w:hAnsi="Garamond"/>
                <w:lang w:val="sk-SK" w:eastAsia="ar-SA"/>
              </w:rPr>
              <w:t xml:space="preserve">Nová spoločnosť, </w:t>
            </w:r>
            <w:r w:rsidR="00DF07EE" w:rsidRPr="0063226A">
              <w:rPr>
                <w:rFonts w:ascii="Garamond" w:hAnsi="Garamond"/>
                <w:lang w:val="sk-SK" w:eastAsia="ar-SA"/>
              </w:rPr>
              <w:t>kt</w:t>
            </w:r>
            <w:r w:rsidR="00DF07EE">
              <w:rPr>
                <w:rFonts w:ascii="Garamond" w:hAnsi="Garamond"/>
                <w:lang w:val="sk-SK" w:eastAsia="ar-SA"/>
              </w:rPr>
              <w:t>o</w:t>
            </w:r>
            <w:r w:rsidR="00DF07EE" w:rsidRPr="0063226A">
              <w:rPr>
                <w:rFonts w:ascii="Garamond" w:hAnsi="Garamond"/>
                <w:lang w:val="sk-SK" w:eastAsia="ar-SA"/>
              </w:rPr>
              <w:t xml:space="preserve">rú </w:t>
            </w:r>
            <w:r w:rsidRPr="0063226A">
              <w:rPr>
                <w:rFonts w:ascii="Garamond" w:hAnsi="Garamond"/>
                <w:lang w:val="sk-SK" w:eastAsia="ar-SA"/>
              </w:rPr>
              <w:t xml:space="preserve">kraj plánuje </w:t>
            </w:r>
            <w:r w:rsidR="00DF07EE">
              <w:rPr>
                <w:rFonts w:ascii="Garamond" w:hAnsi="Garamond"/>
                <w:lang w:val="sk-SK" w:eastAsia="ar-SA"/>
              </w:rPr>
              <w:t xml:space="preserve"> </w:t>
            </w:r>
            <w:r w:rsidR="00DF07EE" w:rsidRPr="0063226A">
              <w:rPr>
                <w:rFonts w:ascii="Garamond" w:hAnsi="Garamond"/>
                <w:lang w:val="sk-SK" w:eastAsia="ar-SA"/>
              </w:rPr>
              <w:t>založi</w:t>
            </w:r>
            <w:r w:rsidR="00DF07EE">
              <w:rPr>
                <w:rFonts w:ascii="Garamond" w:hAnsi="Garamond"/>
                <w:lang w:val="sk-SK" w:eastAsia="ar-SA"/>
              </w:rPr>
              <w:t>ť</w:t>
            </w:r>
            <w:r w:rsidR="00DF07EE" w:rsidRPr="0063226A">
              <w:rPr>
                <w:rFonts w:ascii="Garamond" w:hAnsi="Garamond"/>
                <w:lang w:val="sk-SK" w:eastAsia="ar-SA"/>
              </w:rPr>
              <w:t xml:space="preserve"> </w:t>
            </w:r>
            <w:r w:rsidRPr="0063226A">
              <w:rPr>
                <w:rFonts w:ascii="Garamond" w:hAnsi="Garamond"/>
                <w:lang w:val="sk-SK" w:eastAsia="ar-SA"/>
              </w:rPr>
              <w:t>v septembri 2021 a ktorý bude mať na staros</w:t>
            </w:r>
            <w:r w:rsidR="00DF07EE">
              <w:rPr>
                <w:rFonts w:ascii="Garamond" w:hAnsi="Garamond"/>
                <w:lang w:val="sk-SK" w:eastAsia="ar-SA"/>
              </w:rPr>
              <w:t>ť</w:t>
            </w:r>
            <w:r w:rsidRPr="0063226A">
              <w:rPr>
                <w:rFonts w:ascii="Garamond" w:hAnsi="Garamond"/>
                <w:lang w:val="sk-SK" w:eastAsia="ar-SA"/>
              </w:rPr>
              <w:t xml:space="preserve"> EOC pre </w:t>
            </w:r>
            <w:r w:rsidR="00653FF5" w:rsidRPr="0063226A">
              <w:rPr>
                <w:rFonts w:ascii="Garamond" w:hAnsi="Garamond"/>
                <w:lang w:val="sk-SK" w:eastAsia="ar-SA"/>
              </w:rPr>
              <w:t>BBSK.</w:t>
            </w:r>
          </w:p>
        </w:tc>
      </w:tr>
      <w:tr w:rsidR="00653FF5" w:rsidRPr="0063226A" w14:paraId="118526E1" w14:textId="77777777" w:rsidTr="00653FF5">
        <w:trPr>
          <w:trHeight w:val="584"/>
        </w:trPr>
        <w:tc>
          <w:tcPr>
            <w:tcW w:w="1309" w:type="dxa"/>
          </w:tcPr>
          <w:p w14:paraId="3DEF960E" w14:textId="77777777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Token</w:t>
            </w:r>
          </w:p>
        </w:tc>
        <w:tc>
          <w:tcPr>
            <w:tcW w:w="8561" w:type="dxa"/>
          </w:tcPr>
          <w:p w14:paraId="2B5C5DBF" w14:textId="007C4993" w:rsidR="00653FF5" w:rsidRPr="0063226A" w:rsidRDefault="00653FF5" w:rsidP="00DE08F9">
            <w:pPr>
              <w:rPr>
                <w:rFonts w:ascii="Garamond" w:hAnsi="Garamond"/>
                <w:lang w:val="sk-SK" w:eastAsia="ar-SA"/>
              </w:rPr>
            </w:pPr>
            <w:r w:rsidRPr="0063226A">
              <w:rPr>
                <w:rFonts w:ascii="Garamond" w:hAnsi="Garamond"/>
                <w:lang w:val="sk-SK" w:eastAsia="ar-SA"/>
              </w:rPr>
              <w:t xml:space="preserve">Alfanumerický </w:t>
            </w:r>
            <w:r w:rsidR="00DE08F9" w:rsidRPr="0063226A">
              <w:rPr>
                <w:rFonts w:ascii="Garamond" w:hAnsi="Garamond"/>
                <w:lang w:val="sk-SK" w:eastAsia="ar-SA"/>
              </w:rPr>
              <w:t>reťazec umožňujúci  identifikác</w:t>
            </w:r>
            <w:r w:rsidR="00D84947">
              <w:rPr>
                <w:rFonts w:ascii="Garamond" w:hAnsi="Garamond"/>
                <w:lang w:val="sk-SK" w:eastAsia="ar-SA"/>
              </w:rPr>
              <w:t>i</w:t>
            </w:r>
            <w:r w:rsidR="00DE08F9" w:rsidRPr="0063226A">
              <w:rPr>
                <w:rFonts w:ascii="Garamond" w:hAnsi="Garamond"/>
                <w:lang w:val="sk-SK" w:eastAsia="ar-SA"/>
              </w:rPr>
              <w:t xml:space="preserve">u zákazníka, ako </w:t>
            </w:r>
            <w:r w:rsidR="00DF07EE">
              <w:rPr>
                <w:rFonts w:ascii="Garamond" w:hAnsi="Garamond"/>
                <w:lang w:val="sk-SK" w:eastAsia="ar-SA"/>
              </w:rPr>
              <w:t>aj</w:t>
            </w:r>
            <w:r w:rsidR="00DF07EE" w:rsidRPr="0063226A">
              <w:rPr>
                <w:rFonts w:ascii="Garamond" w:hAnsi="Garamond"/>
                <w:lang w:val="sk-SK" w:eastAsia="ar-SA"/>
              </w:rPr>
              <w:t xml:space="preserve"> </w:t>
            </w:r>
            <w:r w:rsidR="00DE08F9" w:rsidRPr="0063226A">
              <w:rPr>
                <w:rFonts w:ascii="Garamond" w:hAnsi="Garamond"/>
                <w:lang w:val="sk-SK" w:eastAsia="ar-SA"/>
              </w:rPr>
              <w:t>bankov</w:t>
            </w:r>
            <w:r w:rsidR="00DF07EE">
              <w:rPr>
                <w:rFonts w:ascii="Garamond" w:hAnsi="Garamond"/>
                <w:lang w:val="sk-SK" w:eastAsia="ar-SA"/>
              </w:rPr>
              <w:t>ej</w:t>
            </w:r>
            <w:r w:rsidR="00DE08F9" w:rsidRPr="0063226A">
              <w:rPr>
                <w:rFonts w:ascii="Garamond" w:hAnsi="Garamond"/>
                <w:lang w:val="sk-SK" w:eastAsia="ar-SA"/>
              </w:rPr>
              <w:t xml:space="preserve"> alebo </w:t>
            </w:r>
            <w:r w:rsidR="00DF07EE" w:rsidRPr="0063226A">
              <w:rPr>
                <w:rFonts w:ascii="Garamond" w:hAnsi="Garamond"/>
                <w:lang w:val="sk-SK" w:eastAsia="ar-SA"/>
              </w:rPr>
              <w:t>nebankov</w:t>
            </w:r>
            <w:r w:rsidR="00DF07EE">
              <w:rPr>
                <w:rFonts w:ascii="Garamond" w:hAnsi="Garamond"/>
                <w:lang w:val="sk-SK" w:eastAsia="ar-SA"/>
              </w:rPr>
              <w:t>ej</w:t>
            </w:r>
            <w:r w:rsidR="00DF07EE" w:rsidRPr="0063226A">
              <w:rPr>
                <w:rFonts w:ascii="Garamond" w:hAnsi="Garamond"/>
                <w:lang w:val="sk-SK" w:eastAsia="ar-SA"/>
              </w:rPr>
              <w:t xml:space="preserve"> bezkontaktn</w:t>
            </w:r>
            <w:r w:rsidR="00DF07EE">
              <w:rPr>
                <w:rFonts w:ascii="Garamond" w:hAnsi="Garamond"/>
                <w:lang w:val="sk-SK" w:eastAsia="ar-SA"/>
              </w:rPr>
              <w:t>ej</w:t>
            </w:r>
            <w:r w:rsidR="00DF07EE" w:rsidRPr="0063226A">
              <w:rPr>
                <w:rFonts w:ascii="Garamond" w:hAnsi="Garamond"/>
                <w:lang w:val="sk-SK" w:eastAsia="ar-SA"/>
              </w:rPr>
              <w:t xml:space="preserve"> </w:t>
            </w:r>
            <w:r w:rsidR="00DE08F9" w:rsidRPr="0063226A">
              <w:rPr>
                <w:rFonts w:ascii="Garamond" w:hAnsi="Garamond"/>
                <w:lang w:val="sk-SK" w:eastAsia="ar-SA"/>
              </w:rPr>
              <w:t xml:space="preserve">karty či v inej forme (2D kódy), </w:t>
            </w:r>
            <w:r w:rsidR="00DF07EE" w:rsidRPr="0063226A">
              <w:rPr>
                <w:rFonts w:ascii="Garamond" w:hAnsi="Garamond"/>
                <w:lang w:val="sk-SK" w:eastAsia="ar-SA"/>
              </w:rPr>
              <w:t>kt</w:t>
            </w:r>
            <w:r w:rsidR="00DF07EE">
              <w:rPr>
                <w:rFonts w:ascii="Garamond" w:hAnsi="Garamond"/>
                <w:lang w:val="sk-SK" w:eastAsia="ar-SA"/>
              </w:rPr>
              <w:t>o</w:t>
            </w:r>
            <w:r w:rsidR="00DF07EE" w:rsidRPr="0063226A">
              <w:rPr>
                <w:rFonts w:ascii="Garamond" w:hAnsi="Garamond"/>
                <w:lang w:val="sk-SK" w:eastAsia="ar-SA"/>
              </w:rPr>
              <w:t xml:space="preserve">rá </w:t>
            </w:r>
            <w:r w:rsidR="00DE08F9" w:rsidRPr="0063226A">
              <w:rPr>
                <w:rFonts w:ascii="Garamond" w:hAnsi="Garamond"/>
                <w:lang w:val="sk-SK" w:eastAsia="ar-SA"/>
              </w:rPr>
              <w:t>umožňuje identifikáciu</w:t>
            </w:r>
            <w:r w:rsidRPr="0063226A">
              <w:rPr>
                <w:rFonts w:ascii="Garamond" w:hAnsi="Garamond"/>
                <w:lang w:val="sk-SK" w:eastAsia="ar-SA"/>
              </w:rPr>
              <w:t xml:space="preserve"> zákazníka. </w:t>
            </w:r>
          </w:p>
        </w:tc>
      </w:tr>
      <w:tr w:rsidR="00653FF5" w:rsidRPr="0063226A" w14:paraId="63847CB9" w14:textId="77777777" w:rsidTr="00653FF5">
        <w:trPr>
          <w:trHeight w:val="353"/>
        </w:trPr>
        <w:tc>
          <w:tcPr>
            <w:tcW w:w="1309" w:type="dxa"/>
          </w:tcPr>
          <w:p w14:paraId="3C314BF2" w14:textId="5E42505D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Tokeniz</w:t>
            </w:r>
            <w:r w:rsidR="00531A0E">
              <w:rPr>
                <w:rFonts w:ascii="Garamond" w:hAnsi="Garamond"/>
                <w:lang w:val="sk-SK"/>
              </w:rPr>
              <w:t>á</w:t>
            </w:r>
            <w:r w:rsidRPr="0063226A">
              <w:rPr>
                <w:rFonts w:ascii="Garamond" w:hAnsi="Garamond"/>
                <w:lang w:val="sk-SK"/>
              </w:rPr>
              <w:t>c</w:t>
            </w:r>
            <w:r w:rsidR="00531A0E">
              <w:rPr>
                <w:rFonts w:ascii="Garamond" w:hAnsi="Garamond"/>
                <w:lang w:val="sk-SK"/>
              </w:rPr>
              <w:t>ia</w:t>
            </w:r>
          </w:p>
        </w:tc>
        <w:tc>
          <w:tcPr>
            <w:tcW w:w="8561" w:type="dxa"/>
          </w:tcPr>
          <w:p w14:paraId="4A3B6452" w14:textId="39BA02B6" w:rsidR="00653FF5" w:rsidRPr="0063226A" w:rsidRDefault="00DE08F9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 xml:space="preserve">Proces, </w:t>
            </w:r>
            <w:r w:rsidR="00DF07EE" w:rsidRPr="0063226A">
              <w:rPr>
                <w:rFonts w:ascii="Garamond" w:hAnsi="Garamond"/>
                <w:lang w:val="sk-SK"/>
              </w:rPr>
              <w:t>vytvor</w:t>
            </w:r>
            <w:r w:rsidR="00DF07EE">
              <w:rPr>
                <w:rFonts w:ascii="Garamond" w:hAnsi="Garamond"/>
                <w:lang w:val="sk-SK"/>
              </w:rPr>
              <w:t>enia</w:t>
            </w:r>
            <w:r w:rsidR="00DF07EE" w:rsidRPr="0063226A">
              <w:rPr>
                <w:rFonts w:ascii="Garamond" w:hAnsi="Garamond"/>
                <w:lang w:val="sk-SK"/>
              </w:rPr>
              <w:t xml:space="preserve"> </w:t>
            </w:r>
            <w:r w:rsidR="00653FF5" w:rsidRPr="0063226A">
              <w:rPr>
                <w:rFonts w:ascii="Garamond" w:hAnsi="Garamond"/>
                <w:lang w:val="sk-SK"/>
              </w:rPr>
              <w:t>identifik</w:t>
            </w:r>
            <w:r w:rsidRPr="0063226A">
              <w:rPr>
                <w:rFonts w:ascii="Garamond" w:hAnsi="Garamond"/>
                <w:lang w:val="sk-SK"/>
              </w:rPr>
              <w:t>átoru zákazníka z čísla bankovej</w:t>
            </w:r>
            <w:r w:rsidR="00653FF5" w:rsidRPr="0063226A">
              <w:rPr>
                <w:rFonts w:ascii="Garamond" w:hAnsi="Garamond"/>
                <w:lang w:val="sk-SK"/>
              </w:rPr>
              <w:t xml:space="preserve"> karty </w:t>
            </w:r>
          </w:p>
        </w:tc>
      </w:tr>
      <w:tr w:rsidR="000F3D58" w:rsidRPr="0063226A" w14:paraId="33FF4346" w14:textId="77777777" w:rsidTr="000F3D58">
        <w:trPr>
          <w:trHeight w:val="370"/>
        </w:trPr>
        <w:tc>
          <w:tcPr>
            <w:tcW w:w="1309" w:type="dxa"/>
          </w:tcPr>
          <w:p w14:paraId="4B6B0112" w14:textId="471F0C76" w:rsidR="000F3D58" w:rsidRPr="0063226A" w:rsidRDefault="000F3D58" w:rsidP="00E46CB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Zadávateľ</w:t>
            </w:r>
          </w:p>
        </w:tc>
        <w:tc>
          <w:tcPr>
            <w:tcW w:w="8561" w:type="dxa"/>
          </w:tcPr>
          <w:p w14:paraId="6314E76E" w14:textId="01572263" w:rsidR="000F3D58" w:rsidRPr="0063226A" w:rsidRDefault="000F3D58" w:rsidP="00DE08F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Objednávateľ Služby (IDS alebo BBSK)</w:t>
            </w:r>
          </w:p>
        </w:tc>
      </w:tr>
      <w:tr w:rsidR="00653FF5" w:rsidRPr="0063226A" w14:paraId="4B31A79B" w14:textId="77777777" w:rsidTr="00653FF5">
        <w:trPr>
          <w:trHeight w:val="784"/>
        </w:trPr>
        <w:tc>
          <w:tcPr>
            <w:tcW w:w="1309" w:type="dxa"/>
          </w:tcPr>
          <w:p w14:paraId="6CB1A45D" w14:textId="77777777" w:rsidR="00653FF5" w:rsidRPr="0063226A" w:rsidRDefault="00653FF5" w:rsidP="00E46CB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Zákazník</w:t>
            </w:r>
          </w:p>
        </w:tc>
        <w:tc>
          <w:tcPr>
            <w:tcW w:w="8561" w:type="dxa"/>
          </w:tcPr>
          <w:p w14:paraId="75FB77D9" w14:textId="13378E6B" w:rsidR="00653FF5" w:rsidRPr="0063226A" w:rsidRDefault="00DE08F9" w:rsidP="00DE08F9">
            <w:pPr>
              <w:rPr>
                <w:rFonts w:ascii="Garamond" w:hAnsi="Garamond"/>
                <w:lang w:val="sk-SK"/>
              </w:rPr>
            </w:pPr>
            <w:r w:rsidRPr="0063226A">
              <w:rPr>
                <w:rFonts w:ascii="Garamond" w:hAnsi="Garamond"/>
                <w:lang w:val="sk-SK"/>
              </w:rPr>
              <w:t>Cestujúc</w:t>
            </w:r>
            <w:r w:rsidR="00DF07EE">
              <w:rPr>
                <w:rFonts w:ascii="Garamond" w:hAnsi="Garamond"/>
                <w:lang w:val="sk-SK"/>
              </w:rPr>
              <w:t>i</w:t>
            </w:r>
            <w:r w:rsidRPr="0063226A">
              <w:rPr>
                <w:rFonts w:ascii="Garamond" w:hAnsi="Garamond"/>
                <w:lang w:val="sk-SK"/>
              </w:rPr>
              <w:t xml:space="preserve"> v </w:t>
            </w:r>
            <w:r w:rsidR="00DF07EE" w:rsidRPr="0063226A">
              <w:rPr>
                <w:rFonts w:ascii="Garamond" w:hAnsi="Garamond"/>
                <w:lang w:val="sk-SK"/>
              </w:rPr>
              <w:t>systém</w:t>
            </w:r>
            <w:r w:rsidR="00DF07EE">
              <w:rPr>
                <w:rFonts w:ascii="Garamond" w:hAnsi="Garamond"/>
                <w:lang w:val="sk-SK"/>
              </w:rPr>
              <w:t>e</w:t>
            </w:r>
            <w:r w:rsidR="00DF07EE" w:rsidRPr="0063226A">
              <w:rPr>
                <w:rFonts w:ascii="Garamond" w:hAnsi="Garamond"/>
                <w:lang w:val="sk-SK"/>
              </w:rPr>
              <w:t xml:space="preserve"> </w:t>
            </w:r>
            <w:r w:rsidRPr="0063226A">
              <w:rPr>
                <w:rFonts w:ascii="Garamond" w:hAnsi="Garamond"/>
                <w:lang w:val="sk-SK"/>
              </w:rPr>
              <w:t>EOC. Či už je aktívnym držiteľom prístupu k zákaznícke</w:t>
            </w:r>
            <w:r w:rsidR="00653FF5" w:rsidRPr="0063226A">
              <w:rPr>
                <w:rFonts w:ascii="Garamond" w:hAnsi="Garamond"/>
                <w:lang w:val="sk-SK"/>
              </w:rPr>
              <w:t xml:space="preserve">mu účtu, </w:t>
            </w:r>
            <w:r w:rsidRPr="0063226A">
              <w:rPr>
                <w:rFonts w:ascii="Garamond" w:hAnsi="Garamond"/>
                <w:lang w:val="sk-SK"/>
              </w:rPr>
              <w:t>alebo ho používa iba</w:t>
            </w:r>
            <w:r w:rsidR="00653FF5" w:rsidRPr="0063226A">
              <w:rPr>
                <w:rFonts w:ascii="Garamond" w:hAnsi="Garamond"/>
                <w:lang w:val="sk-SK"/>
              </w:rPr>
              <w:t xml:space="preserve"> </w:t>
            </w:r>
            <w:r w:rsidRPr="0063226A">
              <w:rPr>
                <w:rFonts w:ascii="Garamond" w:hAnsi="Garamond"/>
                <w:lang w:val="sk-SK"/>
              </w:rPr>
              <w:t>pasívne.</w:t>
            </w:r>
          </w:p>
        </w:tc>
      </w:tr>
    </w:tbl>
    <w:p w14:paraId="1AB04B91" w14:textId="77777777" w:rsidR="00DE08F9" w:rsidRPr="0063226A" w:rsidRDefault="00036E85" w:rsidP="0063226A">
      <w:pPr>
        <w:pStyle w:val="Odsekzoznamu"/>
        <w:keepNext/>
        <w:keepLines/>
        <w:numPr>
          <w:ilvl w:val="0"/>
          <w:numId w:val="3"/>
        </w:numPr>
        <w:spacing w:before="60" w:after="60"/>
        <w:rPr>
          <w:rFonts w:ascii="Garamond" w:hAnsi="Garamond"/>
          <w:b/>
          <w:sz w:val="24"/>
          <w:szCs w:val="24"/>
        </w:rPr>
      </w:pPr>
      <w:r w:rsidRPr="0063226A">
        <w:rPr>
          <w:rFonts w:ascii="Garamond" w:hAnsi="Garamond"/>
          <w:b/>
          <w:sz w:val="24"/>
          <w:szCs w:val="24"/>
        </w:rPr>
        <w:lastRenderedPageBreak/>
        <w:t>ZÁKLADNÉ INFORMÁCIE O EOC A O OBSAHU ZÁKAZKY</w:t>
      </w:r>
    </w:p>
    <w:p w14:paraId="784FC2F4" w14:textId="77777777" w:rsidR="00DE08F9" w:rsidRPr="0063226A" w:rsidRDefault="00DE08F9" w:rsidP="0063226A">
      <w:pPr>
        <w:keepNext/>
        <w:keepLines/>
        <w:spacing w:before="60" w:after="60"/>
        <w:ind w:left="360"/>
        <w:rPr>
          <w:rFonts w:ascii="Garamond" w:hAnsi="Garamond"/>
          <w:b/>
          <w:sz w:val="24"/>
          <w:szCs w:val="24"/>
        </w:rPr>
      </w:pPr>
    </w:p>
    <w:p w14:paraId="26F6FD35" w14:textId="77777777" w:rsidR="00DE08F9" w:rsidRPr="0063226A" w:rsidRDefault="00DE08F9" w:rsidP="0063226A">
      <w:pPr>
        <w:keepNext/>
        <w:keepLines/>
        <w:spacing w:before="60" w:after="60"/>
        <w:ind w:left="360"/>
        <w:rPr>
          <w:rFonts w:ascii="Garamond" w:hAnsi="Garamond"/>
          <w:b/>
          <w:sz w:val="24"/>
          <w:szCs w:val="24"/>
        </w:rPr>
      </w:pPr>
      <w:r w:rsidRPr="0063226A">
        <w:rPr>
          <w:rFonts w:ascii="Garamond" w:hAnsi="Garamond"/>
          <w:b/>
          <w:sz w:val="24"/>
          <w:szCs w:val="24"/>
        </w:rPr>
        <w:t xml:space="preserve">3.1 </w:t>
      </w:r>
      <w:r w:rsidR="00E07298" w:rsidRPr="0063226A">
        <w:rPr>
          <w:rFonts w:ascii="Garamond" w:hAnsi="Garamond"/>
          <w:b/>
          <w:sz w:val="24"/>
          <w:szCs w:val="24"/>
        </w:rPr>
        <w:t xml:space="preserve">      </w:t>
      </w:r>
      <w:r w:rsidR="000B40E3" w:rsidRPr="0063226A">
        <w:rPr>
          <w:rFonts w:ascii="Garamond" w:hAnsi="Garamond"/>
          <w:b/>
          <w:sz w:val="24"/>
          <w:szCs w:val="24"/>
        </w:rPr>
        <w:t>Aktuálna</w:t>
      </w:r>
      <w:r w:rsidRPr="0063226A">
        <w:rPr>
          <w:rFonts w:ascii="Garamond" w:hAnsi="Garamond"/>
          <w:b/>
          <w:sz w:val="24"/>
          <w:szCs w:val="24"/>
        </w:rPr>
        <w:t xml:space="preserve"> situácia</w:t>
      </w:r>
    </w:p>
    <w:p w14:paraId="6C5CA9C0" w14:textId="555F5E56" w:rsidR="00DE08F9" w:rsidRPr="0063226A" w:rsidRDefault="00DE08F9" w:rsidP="00DE08F9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V Banskobystrickom samosprávnom kraji je v pláne vybudovanie integrovaného dopravného systému. Kraj súťaží dopravcu na desaťročné obdobie od roku 2024. Súčasne plánuje zaviesť elektronické </w:t>
      </w:r>
      <w:r w:rsidR="00D9770B">
        <w:rPr>
          <w:rFonts w:ascii="Garamond" w:hAnsi="Garamond"/>
        </w:rPr>
        <w:t>od</w:t>
      </w:r>
      <w:r w:rsidR="00D9770B" w:rsidRPr="0063226A">
        <w:rPr>
          <w:rFonts w:ascii="Garamond" w:hAnsi="Garamond"/>
        </w:rPr>
        <w:t xml:space="preserve">bavovanie </w:t>
      </w:r>
      <w:r w:rsidRPr="0063226A">
        <w:rPr>
          <w:rFonts w:ascii="Garamond" w:hAnsi="Garamond"/>
        </w:rPr>
        <w:t>cestujúcich. Všetky odbavovacie systémy budú vytvárané novo (a budú vyhotovované integrátorom) a systém nebude nadväzovať na nič z toho, čo sa aktuálne používa (napríklad čipové karty v časti kraja).</w:t>
      </w:r>
    </w:p>
    <w:p w14:paraId="39E9203D" w14:textId="77777777" w:rsidR="00DE08F9" w:rsidRPr="0063226A" w:rsidRDefault="00DE08F9" w:rsidP="00DE08F9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Systém bude najprv zavádzaný na území kraja v podobe autobusovej regionálnej prepravy. Bude snahou </w:t>
      </w:r>
      <w:r w:rsidR="00036E85" w:rsidRPr="0063226A">
        <w:rPr>
          <w:rFonts w:ascii="Garamond" w:hAnsi="Garamond"/>
        </w:rPr>
        <w:t>tiež rovno zapojiť lokálnu</w:t>
      </w:r>
      <w:r w:rsidRPr="0063226A">
        <w:rPr>
          <w:rFonts w:ascii="Garamond" w:hAnsi="Garamond"/>
        </w:rPr>
        <w:t xml:space="preserve"> mes</w:t>
      </w:r>
      <w:r w:rsidR="00036E85" w:rsidRPr="0063226A">
        <w:rPr>
          <w:rFonts w:ascii="Garamond" w:hAnsi="Garamond"/>
        </w:rPr>
        <w:t>tskú hromadnú dopravu menších obcí. Spôsob</w:t>
      </w:r>
      <w:r w:rsidRPr="0063226A">
        <w:rPr>
          <w:rFonts w:ascii="Garamond" w:hAnsi="Garamond"/>
        </w:rPr>
        <w:t xml:space="preserve"> a čas prípadnej integrácie MHD je nejasný.</w:t>
      </w:r>
    </w:p>
    <w:p w14:paraId="3F8696CE" w14:textId="56E11842" w:rsidR="00DE08F9" w:rsidRPr="0063226A" w:rsidRDefault="00DE08F9" w:rsidP="00DE08F9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EOC bude založené na centralizovanej architektúre. Všetky lístky budú evidované v Dopravn</w:t>
      </w:r>
      <w:r w:rsidR="00D9770B">
        <w:rPr>
          <w:rFonts w:ascii="Garamond" w:hAnsi="Garamond"/>
        </w:rPr>
        <w:t>o</w:t>
      </w:r>
      <w:r w:rsidRPr="0063226A">
        <w:rPr>
          <w:rFonts w:ascii="Garamond" w:hAnsi="Garamond"/>
        </w:rPr>
        <w:t>m zúčtovacom centre (DZC), ktoré bude vytvárané počas roku 2022. Do DZC sa budú odovzdávať všetky informácie o zakúpených lístkoch (z eshopu, mobilné aplikácie a ďalších kanálov). Do DZC budú odovzdávané informácie o všetkých transakciách vykonaných na bankových čítačkách vo vozidlách obsluhovaných acquirer</w:t>
      </w:r>
      <w:r w:rsidR="00D9770B">
        <w:rPr>
          <w:rFonts w:ascii="Garamond" w:hAnsi="Garamond"/>
        </w:rPr>
        <w:t>om</w:t>
      </w:r>
      <w:r w:rsidRPr="0063226A">
        <w:rPr>
          <w:rFonts w:ascii="Garamond" w:hAnsi="Garamond"/>
        </w:rPr>
        <w:t xml:space="preserve"> (tokeny a súvisiace údaje o cestovnom lístku pre zúčtovanie). DZC následne po skončení dňa vykoná hodnotenie všetkých transakcií (kontrola na vlastníctvo predplatných cestovných lístkov), podľa stanovených tarifných pravidiel aplikuje pravidlá denného zastrešenia (tzv. Capping) a následne zadá voči </w:t>
      </w:r>
      <w:r w:rsidR="00D9770B" w:rsidRPr="0063226A">
        <w:rPr>
          <w:rFonts w:ascii="Garamond" w:hAnsi="Garamond"/>
        </w:rPr>
        <w:t>rozhrani</w:t>
      </w:r>
      <w:r w:rsidR="00D9770B">
        <w:rPr>
          <w:rFonts w:ascii="Garamond" w:hAnsi="Garamond"/>
        </w:rPr>
        <w:t>u</w:t>
      </w:r>
      <w:r w:rsidR="00D9770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acquirer</w:t>
      </w:r>
      <w:r w:rsidR="00D9770B">
        <w:rPr>
          <w:rFonts w:ascii="Garamond" w:hAnsi="Garamond"/>
        </w:rPr>
        <w:t>a</w:t>
      </w:r>
      <w:r w:rsidRPr="0063226A">
        <w:rPr>
          <w:rFonts w:ascii="Garamond" w:hAnsi="Garamond"/>
        </w:rPr>
        <w:t xml:space="preserve"> požiadavky na zúčtovanie prostriedkov z bankových kariet (pre každú kartu jednu sumu ako jednu súhrnnú transakciu).</w:t>
      </w:r>
    </w:p>
    <w:p w14:paraId="29544417" w14:textId="77777777" w:rsidR="00036E85" w:rsidRPr="0063226A" w:rsidRDefault="00036E85" w:rsidP="00DE08F9">
      <w:pPr>
        <w:spacing w:before="60" w:after="60"/>
        <w:ind w:left="360"/>
        <w:jc w:val="both"/>
        <w:rPr>
          <w:rFonts w:ascii="Garamond" w:hAnsi="Garamond"/>
        </w:rPr>
      </w:pPr>
    </w:p>
    <w:p w14:paraId="20C4E55F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>3.2</w:t>
      </w:r>
      <w:r w:rsidR="00E07298" w:rsidRPr="0063226A">
        <w:rPr>
          <w:rFonts w:ascii="Garamond" w:hAnsi="Garamond"/>
          <w:b/>
          <w:sz w:val="24"/>
        </w:rPr>
        <w:t xml:space="preserve">      </w:t>
      </w:r>
      <w:r w:rsidRPr="0063226A">
        <w:rPr>
          <w:rFonts w:ascii="Garamond" w:hAnsi="Garamond"/>
          <w:b/>
          <w:sz w:val="24"/>
        </w:rPr>
        <w:t xml:space="preserve"> Regionálne autobusy v rámci IDS</w:t>
      </w:r>
    </w:p>
    <w:p w14:paraId="3CA03E23" w14:textId="146C7FC9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IDS bude najprv zahŕňať cca 500 regionálnych autobusov, kde budú cestujúci nastupovať len prednými dverami cez vodiča, ktorý bude obsluhovať odbavovac</w:t>
      </w:r>
      <w:r w:rsidR="00815CFB">
        <w:rPr>
          <w:rFonts w:ascii="Garamond" w:hAnsi="Garamond"/>
        </w:rPr>
        <w:t>ie</w:t>
      </w:r>
      <w:r w:rsidRPr="0063226A">
        <w:rPr>
          <w:rFonts w:ascii="Garamond" w:hAnsi="Garamond"/>
        </w:rPr>
        <w:t xml:space="preserve"> zariadenie. U vodiča síce pôjde platiť aj v hotovosti, ale lístky platené v hotovosti budú mať vyššie ceny a systém bude preferovať platenia bankovou kartou.</w:t>
      </w:r>
    </w:p>
    <w:p w14:paraId="6A7C8946" w14:textId="1C777968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Predpokladá sa otvorené riešenie odbavovacieho zariadenia, teda kombinácia riadiaceho zariadenia (tabletu či adekvátneho zariadenia), oddelené samostatné termotlačiarne (pre vydávanie účteniek za platby v hotovosti) a jednej samostatnej oddelenej bankovej čítačky, ktorá sa bude používať na </w:t>
      </w:r>
      <w:r w:rsidR="00815CFB" w:rsidRPr="0063226A">
        <w:rPr>
          <w:rFonts w:ascii="Garamond" w:hAnsi="Garamond"/>
        </w:rPr>
        <w:t>tokenizáci</w:t>
      </w:r>
      <w:r w:rsidR="00815CFB">
        <w:rPr>
          <w:rFonts w:ascii="Garamond" w:hAnsi="Garamond"/>
        </w:rPr>
        <w:t>u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a platenie iba v dopravnom režime. </w:t>
      </w:r>
      <w:r w:rsidR="00815CFB">
        <w:rPr>
          <w:rFonts w:ascii="Garamond" w:hAnsi="Garamond"/>
        </w:rPr>
        <w:t> Pri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platen</w:t>
      </w:r>
      <w:r w:rsidR="00815CFB">
        <w:rPr>
          <w:rFonts w:ascii="Garamond" w:hAnsi="Garamond"/>
        </w:rPr>
        <w:t>í</w:t>
      </w:r>
      <w:r w:rsidRPr="0063226A">
        <w:rPr>
          <w:rFonts w:ascii="Garamond" w:hAnsi="Garamond"/>
        </w:rPr>
        <w:t xml:space="preserve"> kartou sa nebude k transakcii vydávať žiadna účtenka, budú sa vykonávať len bezkontaktné transakcie s obmedzenou maximálnou výškou tak, aby sa nikdy nezadal PIN. Banková čítačka by vždy mala riadiacemu zariadeniu vrátiť token pre vykonanú transakciu, aby ho bolo možné</w:t>
      </w:r>
      <w:r w:rsidR="00815CFB">
        <w:rPr>
          <w:rFonts w:ascii="Garamond" w:hAnsi="Garamond"/>
        </w:rPr>
        <w:t xml:space="preserve"> priradiť</w:t>
      </w:r>
      <w:r w:rsidRPr="0063226A">
        <w:rPr>
          <w:rFonts w:ascii="Garamond" w:hAnsi="Garamond"/>
        </w:rPr>
        <w:t xml:space="preserve"> k údajom o cestovnom lístku. Súčasne by banková čítačka mala vygenerovať a odovzdať aj potrebné zašifrované informácie o vykonanej bankovej transakcii v dopravnom režime, ktoré budú následne odovzdané cez riadiace zariadenie a GSM anténu do back-office rozhranie acquirer.</w:t>
      </w:r>
    </w:p>
    <w:p w14:paraId="46AB23FC" w14:textId="2E79460D" w:rsidR="00036E85" w:rsidRPr="0063226A" w:rsidRDefault="00815CFB" w:rsidP="00036E85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Aplikáci</w:t>
      </w:r>
      <w:r>
        <w:rPr>
          <w:rFonts w:ascii="Garamond" w:hAnsi="Garamond"/>
        </w:rPr>
        <w:t>a</w:t>
      </w:r>
      <w:r w:rsidRPr="0063226A">
        <w:rPr>
          <w:rFonts w:ascii="Garamond" w:hAnsi="Garamond"/>
        </w:rPr>
        <w:t xml:space="preserve"> </w:t>
      </w:r>
      <w:r w:rsidR="00036E85" w:rsidRPr="0063226A">
        <w:rPr>
          <w:rFonts w:ascii="Garamond" w:hAnsi="Garamond"/>
        </w:rPr>
        <w:t>v riadiacom zariadení bude komunikovať s bankovou čítačkou a bude jej dávať pokyny k tokenizácia či prevedenie bankovej transakcie v dopravnom režime (teda čítačka nebude sama automaticky čítať karty a vykonávať transakcie jednoduchým priložením karty bez príjmu konkrétneho typu pokynu z riadiaceho zariadenia).</w:t>
      </w:r>
    </w:p>
    <w:p w14:paraId="2E90676B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</w:p>
    <w:p w14:paraId="74DC4AC9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</w:p>
    <w:p w14:paraId="422DF5D5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</w:p>
    <w:p w14:paraId="783CCD1C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</w:p>
    <w:p w14:paraId="4F95981E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</w:p>
    <w:p w14:paraId="38F994EF" w14:textId="77777777" w:rsidR="00490E71" w:rsidRPr="0063226A" w:rsidRDefault="00490E71" w:rsidP="00036E85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</w:p>
    <w:p w14:paraId="59D36D17" w14:textId="77777777" w:rsidR="00490E71" w:rsidRPr="0063226A" w:rsidRDefault="00490E71" w:rsidP="00036E85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</w:p>
    <w:p w14:paraId="1F0CE426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lastRenderedPageBreak/>
        <w:t xml:space="preserve">3.3 </w:t>
      </w:r>
      <w:r w:rsidR="00E07298" w:rsidRPr="0063226A">
        <w:rPr>
          <w:rFonts w:ascii="Garamond" w:hAnsi="Garamond"/>
          <w:b/>
          <w:sz w:val="24"/>
        </w:rPr>
        <w:t xml:space="preserve">      </w:t>
      </w:r>
      <w:r w:rsidRPr="0063226A">
        <w:rPr>
          <w:rFonts w:ascii="Garamond" w:hAnsi="Garamond"/>
          <w:b/>
          <w:sz w:val="24"/>
        </w:rPr>
        <w:t>Predajné miesta v rámci IDS</w:t>
      </w:r>
    </w:p>
    <w:p w14:paraId="4C9942A5" w14:textId="5FD62D52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 rámci IDS bu</w:t>
      </w:r>
      <w:r w:rsidR="00490E71" w:rsidRPr="0063226A">
        <w:rPr>
          <w:rFonts w:ascii="Garamond" w:hAnsi="Garamond"/>
        </w:rPr>
        <w:t>de integrátor prevádzkovať vyšší</w:t>
      </w:r>
      <w:r w:rsidRPr="0063226A">
        <w:rPr>
          <w:rFonts w:ascii="Garamond" w:hAnsi="Garamond"/>
        </w:rPr>
        <w:t xml:space="preserve"> počet zákazníckych centier, kde si budú môcť cestujúci u pracovníkov týchto centier kupovať lístky. V týchto centrách by sa mali používať rovnaké bankové terminály ako v regionálnych autobusoch (teda vrátane </w:t>
      </w:r>
      <w:r w:rsidR="00815CFB" w:rsidRPr="0063226A">
        <w:rPr>
          <w:rFonts w:ascii="Garamond" w:hAnsi="Garamond"/>
        </w:rPr>
        <w:t>tokenizačn</w:t>
      </w:r>
      <w:r w:rsidR="00815CFB">
        <w:rPr>
          <w:rFonts w:ascii="Garamond" w:hAnsi="Garamond"/>
        </w:rPr>
        <w:t>ej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funkcie), ale bude sa využívať iba "retail" mód pre platby kartou. Čítačky budú komunikovať s predajným zariadením (tabletom s OS Android), ktoré bude dávať čítačke pokyny k iniciácii </w:t>
      </w:r>
      <w:r w:rsidR="00815CFB" w:rsidRPr="0063226A">
        <w:rPr>
          <w:rFonts w:ascii="Garamond" w:hAnsi="Garamond"/>
        </w:rPr>
        <w:t>tokenizáci</w:t>
      </w:r>
      <w:r w:rsidR="00815CFB">
        <w:rPr>
          <w:rFonts w:ascii="Garamond" w:hAnsi="Garamond"/>
        </w:rPr>
        <w:t>e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či požiadavku na platenie.</w:t>
      </w:r>
    </w:p>
    <w:p w14:paraId="2E9EA0AA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</w:p>
    <w:p w14:paraId="168662BE" w14:textId="77777777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3.4 </w:t>
      </w:r>
      <w:r w:rsidR="00E07298" w:rsidRPr="0063226A">
        <w:rPr>
          <w:rFonts w:ascii="Garamond" w:hAnsi="Garamond"/>
          <w:b/>
          <w:sz w:val="24"/>
        </w:rPr>
        <w:t xml:space="preserve">      </w:t>
      </w:r>
      <w:r w:rsidRPr="0063226A">
        <w:rPr>
          <w:rFonts w:ascii="Garamond" w:hAnsi="Garamond"/>
          <w:b/>
          <w:sz w:val="24"/>
        </w:rPr>
        <w:t>Prepravná kontrola v rámci IDS</w:t>
      </w:r>
    </w:p>
    <w:p w14:paraId="3C86C35A" w14:textId="23F70ED4" w:rsidR="00036E85" w:rsidRPr="0063226A" w:rsidRDefault="00036E85" w:rsidP="00036E85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V rámci IDS sa budú pohybovať revízori, ktorí budú môcť kontrolovať lístky cestujúcich. Za pomoci bankových čítačiek s </w:t>
      </w:r>
      <w:r w:rsidR="00815CFB" w:rsidRPr="0063226A">
        <w:rPr>
          <w:rFonts w:ascii="Garamond" w:hAnsi="Garamond"/>
        </w:rPr>
        <w:t>tokenizačn</w:t>
      </w:r>
      <w:r w:rsidR="00815CFB">
        <w:rPr>
          <w:rFonts w:ascii="Garamond" w:hAnsi="Garamond"/>
        </w:rPr>
        <w:t>ou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rovnicou, ktoré budú cez Bluetooth</w:t>
      </w:r>
      <w:r w:rsidR="00490E71" w:rsidRPr="0063226A">
        <w:rPr>
          <w:rFonts w:ascii="Garamond" w:hAnsi="Garamond"/>
        </w:rPr>
        <w:t xml:space="preserve"> komunikovať s mobilným telefónom</w:t>
      </w:r>
      <w:r w:rsidRPr="0063226A">
        <w:rPr>
          <w:rFonts w:ascii="Garamond" w:hAnsi="Garamond"/>
        </w:rPr>
        <w:t xml:space="preserve"> (OS Android), budú načítať nosiče cestovných lístkov a na základe tokenu potom voči informáciám z centrálnej databázy DZC zisťovať vlastníctvo platného cestovného dokladu cestujúceho</w:t>
      </w:r>
      <w:r w:rsidR="00490E71" w:rsidRPr="0063226A">
        <w:rPr>
          <w:rFonts w:ascii="Garamond" w:hAnsi="Garamond"/>
        </w:rPr>
        <w:t xml:space="preserve">. All in one </w:t>
      </w:r>
      <w:r w:rsidR="00815CFB">
        <w:rPr>
          <w:rFonts w:ascii="Garamond" w:hAnsi="Garamond"/>
        </w:rPr>
        <w:t>r</w:t>
      </w:r>
      <w:r w:rsidR="00815CFB" w:rsidRPr="0063226A">
        <w:rPr>
          <w:rFonts w:ascii="Garamond" w:hAnsi="Garamond"/>
        </w:rPr>
        <w:t xml:space="preserve">iešenie </w:t>
      </w:r>
      <w:r w:rsidR="00490E71" w:rsidRPr="0063226A">
        <w:rPr>
          <w:rFonts w:ascii="Garamond" w:hAnsi="Garamond"/>
        </w:rPr>
        <w:t>je taktiež</w:t>
      </w:r>
      <w:r w:rsidRPr="0063226A">
        <w:rPr>
          <w:rFonts w:ascii="Garamond" w:hAnsi="Garamond"/>
        </w:rPr>
        <w:t xml:space="preserve"> akceptované.</w:t>
      </w:r>
    </w:p>
    <w:p w14:paraId="1901339B" w14:textId="77777777" w:rsidR="00490E71" w:rsidRPr="0063226A" w:rsidRDefault="00490E71" w:rsidP="00036E85">
      <w:pPr>
        <w:spacing w:before="60" w:after="60"/>
        <w:ind w:left="360"/>
        <w:jc w:val="both"/>
        <w:rPr>
          <w:rFonts w:ascii="Garamond" w:hAnsi="Garamond"/>
        </w:rPr>
      </w:pPr>
    </w:p>
    <w:p w14:paraId="5E2587F7" w14:textId="77777777" w:rsidR="00490E71" w:rsidRPr="0063226A" w:rsidRDefault="00490E71" w:rsidP="00490E71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>3.5</w:t>
      </w:r>
      <w:r w:rsidR="00E07298" w:rsidRPr="0063226A">
        <w:rPr>
          <w:rFonts w:ascii="Garamond" w:hAnsi="Garamond"/>
          <w:b/>
          <w:sz w:val="24"/>
        </w:rPr>
        <w:t xml:space="preserve">      </w:t>
      </w:r>
      <w:r w:rsidRPr="0063226A">
        <w:rPr>
          <w:rFonts w:ascii="Garamond" w:hAnsi="Garamond"/>
          <w:b/>
          <w:sz w:val="24"/>
        </w:rPr>
        <w:t xml:space="preserve"> MHD v rámci IDS</w:t>
      </w:r>
    </w:p>
    <w:p w14:paraId="60DDF395" w14:textId="5800A844" w:rsidR="00490E71" w:rsidRPr="0063226A" w:rsidRDefault="00490E71" w:rsidP="00490E71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Ambíciou IDS BBSK je postupne integrovať aj menšie lokálne systémy MHD a prípadne i MHD mesta Banská Bystrica. Tu sa počíta s odlišnou podobou </w:t>
      </w:r>
      <w:r w:rsidR="00815CFB" w:rsidRPr="0063226A">
        <w:rPr>
          <w:rFonts w:ascii="Garamond" w:hAnsi="Garamond"/>
        </w:rPr>
        <w:t>fungovani</w:t>
      </w:r>
      <w:r w:rsidR="00815CFB">
        <w:rPr>
          <w:rFonts w:ascii="Garamond" w:hAnsi="Garamond"/>
        </w:rPr>
        <w:t>a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platenia kartou. Cestujúci budú totiž môcť nastupovať všetkými dverami. Vo vozidle budú validátory, ktoré budú umožňovať opäť transakcie v dopravnom režime (bezkontaktné, bez zadávania PIN a tlačenia účtenky). Tieto transakcie bude realizovať sám cestujúci buď tým, že iba priloží kartu (defaultný check-in režim), prípadne si sám zvolí na validátore produkty a následne priloží kartu.</w:t>
      </w:r>
    </w:p>
    <w:p w14:paraId="3DD687B3" w14:textId="45E839D0" w:rsidR="00490E71" w:rsidRPr="0063226A" w:rsidRDefault="00490E71" w:rsidP="00490E71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Zaistenie takýchto validátorov prebehne v budúcnosti. Acquirer sa zaviaže v rámci zmluvy na služby acquring</w:t>
      </w:r>
      <w:r w:rsidR="00815CFB">
        <w:rPr>
          <w:rFonts w:ascii="Garamond" w:hAnsi="Garamond"/>
        </w:rPr>
        <w:t>u</w:t>
      </w:r>
      <w:r w:rsidRPr="0063226A">
        <w:rPr>
          <w:rFonts w:ascii="Garamond" w:hAnsi="Garamond"/>
        </w:rPr>
        <w:t xml:space="preserve"> k honorovan</w:t>
      </w:r>
      <w:r w:rsidR="00815CFB">
        <w:rPr>
          <w:rFonts w:ascii="Garamond" w:hAnsi="Garamond"/>
        </w:rPr>
        <w:t>ej</w:t>
      </w:r>
      <w:r w:rsidRPr="0063226A">
        <w:rPr>
          <w:rFonts w:ascii="Garamond" w:hAnsi="Garamond"/>
        </w:rPr>
        <w:t xml:space="preserve"> </w:t>
      </w:r>
      <w:r w:rsidR="00815CFB" w:rsidRPr="0063226A">
        <w:rPr>
          <w:rFonts w:ascii="Garamond" w:hAnsi="Garamond"/>
        </w:rPr>
        <w:t>spoluprác</w:t>
      </w:r>
      <w:r w:rsidR="00815CFB">
        <w:rPr>
          <w:rFonts w:ascii="Garamond" w:hAnsi="Garamond"/>
        </w:rPr>
        <w:t>i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na dodanie potrebného SW pre zaistenie transakcií v dopravnom režime a pre zaistenie </w:t>
      </w:r>
      <w:r w:rsidR="00815CFB" w:rsidRPr="0063226A">
        <w:rPr>
          <w:rFonts w:ascii="Garamond" w:hAnsi="Garamond"/>
        </w:rPr>
        <w:t>tokenizáci</w:t>
      </w:r>
      <w:r w:rsidR="00815CFB">
        <w:rPr>
          <w:rFonts w:ascii="Garamond" w:hAnsi="Garamond"/>
        </w:rPr>
        <w:t>e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pre bankové terminály integrované vo validátore.</w:t>
      </w:r>
      <w:r w:rsidR="00815CFB">
        <w:rPr>
          <w:rFonts w:ascii="Garamond" w:hAnsi="Garamond"/>
        </w:rPr>
        <w:t xml:space="preserve"> IDS bude pri tvorbe štandardov zapojenia MHD prihliadať na oprávnené technické pripomienky Acquirera.  </w:t>
      </w:r>
    </w:p>
    <w:p w14:paraId="6A20BF6F" w14:textId="77777777" w:rsidR="00490E71" w:rsidRPr="0063226A" w:rsidRDefault="00490E71" w:rsidP="00490E71">
      <w:pPr>
        <w:spacing w:before="60" w:after="60"/>
        <w:ind w:left="360"/>
        <w:jc w:val="both"/>
        <w:rPr>
          <w:rFonts w:ascii="Garamond" w:hAnsi="Garamond"/>
        </w:rPr>
      </w:pPr>
    </w:p>
    <w:p w14:paraId="043E7CC5" w14:textId="77777777" w:rsidR="00490E71" w:rsidRPr="0063226A" w:rsidRDefault="00490E71" w:rsidP="0063226A">
      <w:pPr>
        <w:pStyle w:val="Odsekzoznamu"/>
        <w:keepNext/>
        <w:keepLines/>
        <w:numPr>
          <w:ilvl w:val="0"/>
          <w:numId w:val="3"/>
        </w:numPr>
        <w:spacing w:before="60" w:after="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POŽIADAVKY NA SLUŽBY </w:t>
      </w:r>
      <w:r w:rsidR="0037471E" w:rsidRPr="0063226A">
        <w:rPr>
          <w:rFonts w:ascii="Garamond" w:hAnsi="Garamond"/>
          <w:b/>
          <w:sz w:val="24"/>
        </w:rPr>
        <w:t>ACQUIRING</w:t>
      </w:r>
    </w:p>
    <w:p w14:paraId="6C45512E" w14:textId="77777777" w:rsidR="0037471E" w:rsidRPr="0063226A" w:rsidRDefault="0037471E" w:rsidP="0063226A">
      <w:pPr>
        <w:pStyle w:val="Odsekzoznamu"/>
        <w:keepNext/>
        <w:keepLines/>
        <w:spacing w:before="60" w:after="60"/>
        <w:jc w:val="both"/>
        <w:rPr>
          <w:rFonts w:ascii="Garamond" w:hAnsi="Garamond"/>
        </w:rPr>
      </w:pPr>
    </w:p>
    <w:p w14:paraId="3A4833B8" w14:textId="77777777" w:rsidR="00490E71" w:rsidRPr="0063226A" w:rsidRDefault="00490E71" w:rsidP="0063226A">
      <w:pPr>
        <w:keepNext/>
        <w:keepLines/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>Súhrn požiadaviek na služby acquiring</w:t>
      </w:r>
    </w:p>
    <w:p w14:paraId="7EF4E3CB" w14:textId="78FEBC7F" w:rsidR="00490E71" w:rsidRPr="0063226A" w:rsidRDefault="00490E71" w:rsidP="0037471E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Poskytovateľ služieb dodá SW pre vykonávanie tokenizáci</w:t>
      </w:r>
      <w:r w:rsidR="00815CFB">
        <w:rPr>
          <w:rFonts w:ascii="Garamond" w:hAnsi="Garamond"/>
        </w:rPr>
        <w:t>e</w:t>
      </w:r>
      <w:r w:rsidRPr="0063226A">
        <w:rPr>
          <w:rFonts w:ascii="Garamond" w:hAnsi="Garamond"/>
        </w:rPr>
        <w:t xml:space="preserve"> čísel kariet v bankových termináloch</w:t>
      </w:r>
    </w:p>
    <w:p w14:paraId="13D3EDAB" w14:textId="5F924F78" w:rsidR="00490E71" w:rsidRPr="0063226A" w:rsidRDefault="0037471E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Poskytovate</w:t>
      </w:r>
      <w:r w:rsidR="00815CFB">
        <w:rPr>
          <w:rFonts w:ascii="Garamond" w:hAnsi="Garamond"/>
        </w:rPr>
        <w:t>ľ</w:t>
      </w:r>
      <w:r w:rsidR="00490E71" w:rsidRPr="0063226A">
        <w:rPr>
          <w:rFonts w:ascii="Garamond" w:hAnsi="Garamond"/>
        </w:rPr>
        <w:t xml:space="preserve"> služieb dodá služby a SW pre platenie v "dopravnom" režime v bankových termináloch</w:t>
      </w:r>
    </w:p>
    <w:p w14:paraId="4451639B" w14:textId="77777777" w:rsidR="00490E71" w:rsidRPr="0063226A" w:rsidRDefault="00490E71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Poskytovateľ služieb dodá služby a SW pre platenie v "retail" režime v bankových termináloch</w:t>
      </w:r>
    </w:p>
    <w:p w14:paraId="01670AC7" w14:textId="77777777" w:rsidR="00490E71" w:rsidRPr="0063226A" w:rsidRDefault="00490E71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• Poskytovateľ služieb dodá rozhranie pre DZC a umožní zabezpečenie inkasa peňažných </w:t>
      </w:r>
      <w:r w:rsidR="0037471E" w:rsidRPr="0063226A">
        <w:rPr>
          <w:rFonts w:ascii="Garamond" w:hAnsi="Garamond"/>
        </w:rPr>
        <w:t xml:space="preserve">   </w:t>
      </w:r>
      <w:r w:rsidRPr="0063226A">
        <w:rPr>
          <w:rFonts w:ascii="Garamond" w:hAnsi="Garamond"/>
        </w:rPr>
        <w:t>prostriedkov z bankových kariet z transakcií v "dopravnom" režime (na základe prevedenie denného zúčtovania v DZC)</w:t>
      </w:r>
    </w:p>
    <w:p w14:paraId="6915231F" w14:textId="77777777" w:rsidR="00490E71" w:rsidRPr="0063226A" w:rsidRDefault="00490E71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Poskytovateľ služieb dodá prístup a funkčné webové administratívne rozhranie (tzv. "Merchant" rozhranie) pre zobrazenie a vyhľadávanie informácií o transakciách a možnosť riešenia reklamácií a storna platieb voči cestujúcim, prípadne môže byť táto funkcionalita vyriešená ako služba poskytovaná zo strany Poskytovateľa, napr. prostredníctvom helpdesku alebo technickej podpory</w:t>
      </w:r>
    </w:p>
    <w:p w14:paraId="6AF14A41" w14:textId="080ADD09" w:rsidR="00490E71" w:rsidRPr="0063226A" w:rsidRDefault="00490E71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Poskytovateľ dodá bankové terminály (spĺňajúc</w:t>
      </w:r>
      <w:r w:rsidR="00815CFB">
        <w:rPr>
          <w:rFonts w:ascii="Garamond" w:hAnsi="Garamond"/>
        </w:rPr>
        <w:t>e</w:t>
      </w:r>
      <w:r w:rsidRPr="0063226A">
        <w:rPr>
          <w:rFonts w:ascii="Garamond" w:hAnsi="Garamond"/>
        </w:rPr>
        <w:t xml:space="preserve"> špecifikácie a počty podľa bodu 4.6) do regionálnych autobusov, predajných miest a pre využívanie revízor</w:t>
      </w:r>
      <w:r w:rsidR="00815CFB">
        <w:rPr>
          <w:rFonts w:ascii="Garamond" w:hAnsi="Garamond"/>
        </w:rPr>
        <w:t>mi</w:t>
      </w:r>
      <w:r w:rsidRPr="0063226A">
        <w:rPr>
          <w:rFonts w:ascii="Garamond" w:hAnsi="Garamond"/>
        </w:rPr>
        <w:t xml:space="preserve"> IDS, ktoré budú vedieť vykonávať tokenizácia a platby v "dopravným" či "retail" režime</w:t>
      </w:r>
    </w:p>
    <w:p w14:paraId="45BA9DCB" w14:textId="23CE4FE7" w:rsidR="00490E71" w:rsidRPr="0063226A" w:rsidRDefault="00490E71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• Poskytovateľ služieb sa zaväzuje v budúcnosti na vyžiadanie do určenej lehoty dodať obslužný SW do bankových terminálov (ktoré budú súčasťou validátorov vo vozidlách MHD), ktorý umožní vykonávanie </w:t>
      </w:r>
      <w:r w:rsidR="00815CFB" w:rsidRPr="0063226A">
        <w:rPr>
          <w:rFonts w:ascii="Garamond" w:hAnsi="Garamond"/>
        </w:rPr>
        <w:t>tokenizáci</w:t>
      </w:r>
      <w:r w:rsidR="00815CFB">
        <w:rPr>
          <w:rFonts w:ascii="Garamond" w:hAnsi="Garamond"/>
        </w:rPr>
        <w:t>e</w:t>
      </w:r>
      <w:r w:rsidR="00815CF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a transakcií v "dopravnom" režime</w:t>
      </w:r>
    </w:p>
    <w:p w14:paraId="23444A17" w14:textId="5AA689D9" w:rsidR="00490E71" w:rsidRPr="0063226A" w:rsidRDefault="00490E71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lastRenderedPageBreak/>
        <w:t xml:space="preserve">• Poskytovateľ služieb sa zaväzuje na požiadanie do určenej lehoty </w:t>
      </w:r>
      <w:r w:rsidR="008E3245">
        <w:rPr>
          <w:rFonts w:ascii="Garamond" w:hAnsi="Garamond"/>
        </w:rPr>
        <w:t>k</w:t>
      </w:r>
      <w:r w:rsidR="008E3245" w:rsidRPr="0063226A">
        <w:rPr>
          <w:rFonts w:ascii="Garamond" w:hAnsi="Garamond"/>
        </w:rPr>
        <w:t xml:space="preserve"> úprav</w:t>
      </w:r>
      <w:r w:rsidR="008E3245">
        <w:rPr>
          <w:rFonts w:ascii="Garamond" w:hAnsi="Garamond"/>
        </w:rPr>
        <w:t>e</w:t>
      </w:r>
      <w:r w:rsidR="008E3245" w:rsidRPr="0063226A">
        <w:rPr>
          <w:rFonts w:ascii="Garamond" w:hAnsi="Garamond"/>
        </w:rPr>
        <w:t xml:space="preserve"> tokenizačn</w:t>
      </w:r>
      <w:r w:rsidR="008E3245">
        <w:rPr>
          <w:rFonts w:ascii="Garamond" w:hAnsi="Garamond"/>
        </w:rPr>
        <w:t>é</w:t>
      </w:r>
      <w:r w:rsidR="008E3245" w:rsidRPr="0063226A">
        <w:rPr>
          <w:rFonts w:ascii="Garamond" w:hAnsi="Garamond"/>
        </w:rPr>
        <w:t xml:space="preserve">ho </w:t>
      </w:r>
      <w:r w:rsidRPr="0063226A">
        <w:rPr>
          <w:rFonts w:ascii="Garamond" w:hAnsi="Garamond"/>
        </w:rPr>
        <w:t>SW v prípade, ak by došl</w:t>
      </w:r>
      <w:r w:rsidR="0037471E" w:rsidRPr="0063226A">
        <w:rPr>
          <w:rFonts w:ascii="Garamond" w:hAnsi="Garamond"/>
        </w:rPr>
        <w:t>o k zmene parametrov tokenizačnej</w:t>
      </w:r>
      <w:r w:rsidRPr="0063226A">
        <w:rPr>
          <w:rFonts w:ascii="Garamond" w:hAnsi="Garamond"/>
        </w:rPr>
        <w:t xml:space="preserve"> rovnice či jej rozšíreniu o </w:t>
      </w:r>
      <w:r w:rsidR="008E3245" w:rsidRPr="0063226A">
        <w:rPr>
          <w:rFonts w:ascii="Garamond" w:hAnsi="Garamond"/>
        </w:rPr>
        <w:t>ďalši</w:t>
      </w:r>
      <w:r w:rsidR="008E3245">
        <w:rPr>
          <w:rFonts w:ascii="Garamond" w:hAnsi="Garamond"/>
        </w:rPr>
        <w:t>u</w:t>
      </w:r>
      <w:r w:rsidR="008E3245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rovnicu</w:t>
      </w:r>
    </w:p>
    <w:p w14:paraId="0DDB29ED" w14:textId="610EC5E0" w:rsidR="00490E71" w:rsidRPr="0063226A" w:rsidRDefault="00490E71" w:rsidP="0037471E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Poskytova</w:t>
      </w:r>
      <w:r w:rsidR="008E3245">
        <w:rPr>
          <w:rFonts w:ascii="Garamond" w:hAnsi="Garamond"/>
        </w:rPr>
        <w:t>teľ</w:t>
      </w:r>
      <w:r w:rsidRPr="0063226A">
        <w:rPr>
          <w:rFonts w:ascii="Garamond" w:hAnsi="Garamond"/>
        </w:rPr>
        <w:t xml:space="preserve"> služieb môže niektoré služby dodávať prostredníctvom subdodávateľov, ale v takom prípade ručí za dodanie týchto služieb.</w:t>
      </w:r>
    </w:p>
    <w:p w14:paraId="2BE42D36" w14:textId="77777777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</w:rPr>
      </w:pPr>
    </w:p>
    <w:p w14:paraId="6BA7285D" w14:textId="77777777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>Podrobné požiadavky na služby acquiring</w:t>
      </w:r>
    </w:p>
    <w:p w14:paraId="06C45706" w14:textId="77777777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Súčasťou zákazky sú nasledujúce činnosti:</w:t>
      </w:r>
    </w:p>
    <w:p w14:paraId="354B2F90" w14:textId="42033820" w:rsidR="0037471E" w:rsidRPr="0063226A" w:rsidRDefault="0037471E" w:rsidP="0037471E">
      <w:pPr>
        <w:spacing w:before="60" w:after="60"/>
        <w:ind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1. Dodanie SW pre vykonávanie </w:t>
      </w:r>
      <w:r w:rsidR="008E3245" w:rsidRPr="0063226A">
        <w:rPr>
          <w:rFonts w:ascii="Garamond" w:hAnsi="Garamond"/>
        </w:rPr>
        <w:t>tokenizáci</w:t>
      </w:r>
      <w:r w:rsidR="008E3245">
        <w:rPr>
          <w:rFonts w:ascii="Garamond" w:hAnsi="Garamond"/>
        </w:rPr>
        <w:t>e</w:t>
      </w:r>
      <w:r w:rsidR="008E3245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čísel kariet v bankových termináloch</w:t>
      </w:r>
    </w:p>
    <w:p w14:paraId="206C6B80" w14:textId="77777777" w:rsidR="0037471E" w:rsidRPr="0063226A" w:rsidRDefault="0037471E" w:rsidP="0037471E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2. Dodanie služieb a SW pre platenie v "dopravnom" režime v bankových termináloch</w:t>
      </w:r>
    </w:p>
    <w:p w14:paraId="7A64CC36" w14:textId="77777777" w:rsidR="0037471E" w:rsidRPr="0063226A" w:rsidRDefault="0037471E" w:rsidP="0037471E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3. Dodanie služieb a SW pre platenie v "retail" režime v bankových termináloch</w:t>
      </w:r>
    </w:p>
    <w:p w14:paraId="07FB3519" w14:textId="108D0BDA" w:rsidR="0037471E" w:rsidRPr="0063226A" w:rsidRDefault="0037471E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4. Dodanie </w:t>
      </w:r>
      <w:r w:rsidR="008E3245" w:rsidRPr="0063226A">
        <w:rPr>
          <w:rFonts w:ascii="Garamond" w:hAnsi="Garamond"/>
        </w:rPr>
        <w:t>rozhrani</w:t>
      </w:r>
      <w:r w:rsidR="008E3245">
        <w:rPr>
          <w:rFonts w:ascii="Garamond" w:hAnsi="Garamond"/>
        </w:rPr>
        <w:t>a</w:t>
      </w:r>
      <w:r w:rsidR="008E3245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pre DZC na zabezpečenie inkasa peňazí z platieb v "dopravnom" režime platenia</w:t>
      </w:r>
    </w:p>
    <w:p w14:paraId="4B30AEC3" w14:textId="0F40D551" w:rsidR="0037471E" w:rsidRPr="0063226A" w:rsidRDefault="0037471E" w:rsidP="0037471E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5. Dodanie tzv. "Merchant" </w:t>
      </w:r>
      <w:r w:rsidR="008E3245" w:rsidRPr="0063226A">
        <w:rPr>
          <w:rFonts w:ascii="Garamond" w:hAnsi="Garamond"/>
        </w:rPr>
        <w:t>administráci</w:t>
      </w:r>
      <w:r w:rsidR="008E3245">
        <w:rPr>
          <w:rFonts w:ascii="Garamond" w:hAnsi="Garamond"/>
        </w:rPr>
        <w:t>e</w:t>
      </w:r>
      <w:r w:rsidR="008E3245" w:rsidRPr="0063226A">
        <w:rPr>
          <w:rFonts w:ascii="Garamond" w:hAnsi="Garamond"/>
        </w:rPr>
        <w:t xml:space="preserve"> </w:t>
      </w:r>
      <w:r w:rsidR="00E07298" w:rsidRPr="0063226A">
        <w:rPr>
          <w:rFonts w:ascii="Garamond" w:hAnsi="Garamond"/>
        </w:rPr>
        <w:t>platieb s možnosťou riešenia</w:t>
      </w:r>
      <w:r w:rsidRPr="0063226A">
        <w:rPr>
          <w:rFonts w:ascii="Garamond" w:hAnsi="Garamond"/>
        </w:rPr>
        <w:t xml:space="preserve"> reklamácií formou funkcionality alebo služby</w:t>
      </w:r>
    </w:p>
    <w:p w14:paraId="25AD4EE6" w14:textId="77777777" w:rsidR="0037471E" w:rsidRPr="0063226A" w:rsidRDefault="0037471E" w:rsidP="0037471E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6. Dodanie bankových terminálov vrátane obslužného SW (v počtoch podľa bodu 4.6)</w:t>
      </w:r>
    </w:p>
    <w:p w14:paraId="04B8A227" w14:textId="77777777" w:rsidR="0037471E" w:rsidRPr="0063226A" w:rsidRDefault="00E07298" w:rsidP="00E07298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7. Záväzok dodania SW pre tokenizáciu a "dopravný" režim platenia</w:t>
      </w:r>
      <w:r w:rsidR="0037471E" w:rsidRPr="0063226A">
        <w:rPr>
          <w:rFonts w:ascii="Garamond" w:hAnsi="Garamond"/>
        </w:rPr>
        <w:t xml:space="preserve"> do bankových terminálov v MHD</w:t>
      </w:r>
    </w:p>
    <w:p w14:paraId="3A31686B" w14:textId="45444DDB" w:rsidR="0037471E" w:rsidRPr="0063226A" w:rsidRDefault="0037471E" w:rsidP="0037471E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8. Záväzok budúcich úprav tokenizačn</w:t>
      </w:r>
      <w:r w:rsidR="008E3245">
        <w:rPr>
          <w:rFonts w:ascii="Garamond" w:hAnsi="Garamond"/>
        </w:rPr>
        <w:t>é</w:t>
      </w:r>
      <w:r w:rsidRPr="0063226A">
        <w:rPr>
          <w:rFonts w:ascii="Garamond" w:hAnsi="Garamond"/>
        </w:rPr>
        <w:t>ho SW</w:t>
      </w:r>
    </w:p>
    <w:p w14:paraId="147F97D5" w14:textId="77777777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Vyššie uvedené body sú podrobne popísané v nasledujúcom texte.</w:t>
      </w:r>
    </w:p>
    <w:p w14:paraId="7DF07A60" w14:textId="77777777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</w:rPr>
      </w:pPr>
    </w:p>
    <w:p w14:paraId="0D93B754" w14:textId="77777777" w:rsidR="00E07298" w:rsidRPr="0063226A" w:rsidRDefault="00E07298" w:rsidP="0037471E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</w:p>
    <w:p w14:paraId="76ECCE21" w14:textId="77777777" w:rsidR="00E07298" w:rsidRPr="0063226A" w:rsidRDefault="00E07298" w:rsidP="0037471E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</w:p>
    <w:p w14:paraId="75ACC62A" w14:textId="77777777" w:rsidR="00E07298" w:rsidRPr="0063226A" w:rsidRDefault="00E07298" w:rsidP="0037471E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</w:p>
    <w:p w14:paraId="003B34F8" w14:textId="77777777" w:rsidR="00E07298" w:rsidRPr="0063226A" w:rsidRDefault="00E07298" w:rsidP="0037471E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</w:p>
    <w:p w14:paraId="7A6BBD5F" w14:textId="686BA4B2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4.1 </w:t>
      </w:r>
      <w:r w:rsidR="00E07298" w:rsidRPr="0063226A">
        <w:rPr>
          <w:rFonts w:ascii="Garamond" w:hAnsi="Garamond"/>
          <w:b/>
          <w:sz w:val="24"/>
        </w:rPr>
        <w:tab/>
        <w:t xml:space="preserve">     </w:t>
      </w:r>
      <w:r w:rsidRPr="0063226A">
        <w:rPr>
          <w:rFonts w:ascii="Garamond" w:hAnsi="Garamond"/>
          <w:b/>
          <w:sz w:val="24"/>
        </w:rPr>
        <w:t>Dodanie SW pre vykonávanie tokenizáci</w:t>
      </w:r>
      <w:r w:rsidR="008E3245">
        <w:rPr>
          <w:rFonts w:ascii="Garamond" w:hAnsi="Garamond"/>
          <w:b/>
          <w:sz w:val="24"/>
        </w:rPr>
        <w:t>e</w:t>
      </w:r>
      <w:r w:rsidRPr="0063226A">
        <w:rPr>
          <w:rFonts w:ascii="Garamond" w:hAnsi="Garamond"/>
          <w:b/>
          <w:sz w:val="24"/>
        </w:rPr>
        <w:t xml:space="preserve"> čísel kariet v bankových termináloch</w:t>
      </w:r>
    </w:p>
    <w:p w14:paraId="124CD6F5" w14:textId="57BED777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Do bankových terminálov bude </w:t>
      </w:r>
      <w:r w:rsidR="008E3245" w:rsidRPr="0063226A">
        <w:rPr>
          <w:rFonts w:ascii="Garamond" w:hAnsi="Garamond"/>
        </w:rPr>
        <w:t>dodan</w:t>
      </w:r>
      <w:r w:rsidR="008E3245">
        <w:rPr>
          <w:rFonts w:ascii="Garamond" w:hAnsi="Garamond"/>
        </w:rPr>
        <w:t>é</w:t>
      </w:r>
      <w:r w:rsidR="008E3245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SW riešenie, </w:t>
      </w:r>
      <w:r w:rsidR="00E07298" w:rsidRPr="0063226A">
        <w:rPr>
          <w:rFonts w:ascii="Garamond" w:hAnsi="Garamond"/>
        </w:rPr>
        <w:t>ktoré bude vykonávať tokenizáciu</w:t>
      </w:r>
      <w:r w:rsidRPr="0063226A">
        <w:rPr>
          <w:rFonts w:ascii="Garamond" w:hAnsi="Garamond"/>
        </w:rPr>
        <w:t xml:space="preserve"> načítaných bankových</w:t>
      </w:r>
      <w:r w:rsidR="00E07298" w:rsidRPr="0063226A">
        <w:rPr>
          <w:rFonts w:ascii="Garamond" w:hAnsi="Garamond"/>
        </w:rPr>
        <w:t xml:space="preserve"> kariet. </w:t>
      </w:r>
      <w:r w:rsidR="008E3245" w:rsidRPr="0063226A">
        <w:rPr>
          <w:rFonts w:ascii="Garamond" w:hAnsi="Garamond"/>
        </w:rPr>
        <w:t>Vykon</w:t>
      </w:r>
      <w:r w:rsidR="008E3245">
        <w:rPr>
          <w:rFonts w:ascii="Garamond" w:hAnsi="Garamond"/>
        </w:rPr>
        <w:t>anie</w:t>
      </w:r>
      <w:r w:rsidR="008E3245" w:rsidRPr="0063226A">
        <w:rPr>
          <w:rFonts w:ascii="Garamond" w:hAnsi="Garamond"/>
        </w:rPr>
        <w:t xml:space="preserve"> </w:t>
      </w:r>
      <w:r w:rsidR="00E07298" w:rsidRPr="0063226A">
        <w:rPr>
          <w:rFonts w:ascii="Garamond" w:hAnsi="Garamond"/>
        </w:rPr>
        <w:t>tokenizácie</w:t>
      </w:r>
      <w:r w:rsidRPr="0063226A">
        <w:rPr>
          <w:rFonts w:ascii="Garamond" w:hAnsi="Garamond"/>
        </w:rPr>
        <w:t xml:space="preserve"> musí byť možné volať </w:t>
      </w:r>
      <w:r w:rsidR="008E3245">
        <w:rPr>
          <w:rFonts w:ascii="Garamond" w:hAnsi="Garamond"/>
        </w:rPr>
        <w:t xml:space="preserve">buď </w:t>
      </w:r>
      <w:r w:rsidRPr="0063226A">
        <w:rPr>
          <w:rFonts w:ascii="Garamond" w:hAnsi="Garamond"/>
        </w:rPr>
        <w:t xml:space="preserve">samostatne, </w:t>
      </w:r>
      <w:r w:rsidR="008E3245">
        <w:rPr>
          <w:rFonts w:ascii="Garamond" w:hAnsi="Garamond"/>
        </w:rPr>
        <w:t>alebo sa</w:t>
      </w:r>
      <w:r w:rsidRPr="0063226A">
        <w:rPr>
          <w:rFonts w:ascii="Garamond" w:hAnsi="Garamond"/>
        </w:rPr>
        <w:t xml:space="preserve"> bude automaticky vykonávať aj ako súčasť transakcie v "dopravnom" režime platenia. Bude sa rovno vytvárať jedna (</w:t>
      </w:r>
      <w:r w:rsidR="008E3245" w:rsidRPr="0063226A">
        <w:rPr>
          <w:rFonts w:ascii="Garamond" w:hAnsi="Garamond"/>
        </w:rPr>
        <w:t>produkčn</w:t>
      </w:r>
      <w:r w:rsidR="008E3245">
        <w:rPr>
          <w:rFonts w:ascii="Garamond" w:hAnsi="Garamond"/>
        </w:rPr>
        <w:t>á</w:t>
      </w:r>
      <w:r w:rsidRPr="0063226A">
        <w:rPr>
          <w:rFonts w:ascii="Garamond" w:hAnsi="Garamond"/>
        </w:rPr>
        <w:t xml:space="preserve">) </w:t>
      </w:r>
      <w:r w:rsidR="008E3245" w:rsidRPr="0063226A">
        <w:rPr>
          <w:rFonts w:ascii="Garamond" w:hAnsi="Garamond"/>
        </w:rPr>
        <w:t>fináln</w:t>
      </w:r>
      <w:r w:rsidR="008E3245">
        <w:rPr>
          <w:rFonts w:ascii="Garamond" w:hAnsi="Garamond"/>
        </w:rPr>
        <w:t>a</w:t>
      </w:r>
      <w:r w:rsidR="008E3245" w:rsidRPr="0063226A">
        <w:rPr>
          <w:rFonts w:ascii="Garamond" w:hAnsi="Garamond"/>
        </w:rPr>
        <w:t xml:space="preserve"> verzi</w:t>
      </w:r>
      <w:r w:rsidR="008E3245">
        <w:rPr>
          <w:rFonts w:ascii="Garamond" w:hAnsi="Garamond"/>
        </w:rPr>
        <w:t>a</w:t>
      </w:r>
      <w:r w:rsidRPr="0063226A">
        <w:rPr>
          <w:rFonts w:ascii="Garamond" w:hAnsi="Garamond"/>
        </w:rPr>
        <w:t>.</w:t>
      </w:r>
    </w:p>
    <w:p w14:paraId="28DF3704" w14:textId="77777777" w:rsidR="0037471E" w:rsidRPr="0063226A" w:rsidRDefault="00E07298" w:rsidP="0037471E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Detaily vykonávania tokenizácie</w:t>
      </w:r>
      <w:r w:rsidR="0037471E" w:rsidRPr="0063226A">
        <w:rPr>
          <w:rFonts w:ascii="Garamond" w:hAnsi="Garamond"/>
        </w:rPr>
        <w:t xml:space="preserve"> sú popísané v kapitole 5.2.</w:t>
      </w:r>
    </w:p>
    <w:p w14:paraId="5A0F633C" w14:textId="77777777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</w:rPr>
      </w:pPr>
    </w:p>
    <w:p w14:paraId="1B5EE557" w14:textId="77777777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4.2 </w:t>
      </w:r>
      <w:r w:rsidR="00C04F9D" w:rsidRPr="0063226A">
        <w:rPr>
          <w:rFonts w:ascii="Garamond" w:hAnsi="Garamond"/>
          <w:b/>
          <w:sz w:val="24"/>
        </w:rPr>
        <w:t xml:space="preserve"> </w:t>
      </w:r>
      <w:r w:rsidR="00E07298" w:rsidRPr="0063226A">
        <w:rPr>
          <w:rFonts w:ascii="Garamond" w:hAnsi="Garamond"/>
          <w:b/>
          <w:sz w:val="24"/>
        </w:rPr>
        <w:t xml:space="preserve"> </w:t>
      </w:r>
      <w:r w:rsidRPr="0063226A">
        <w:rPr>
          <w:rFonts w:ascii="Garamond" w:hAnsi="Garamond"/>
          <w:b/>
          <w:sz w:val="24"/>
        </w:rPr>
        <w:t>Dodanie služieb a SW pre platenie v "dopravnom" režime v bankových termináloch</w:t>
      </w:r>
    </w:p>
    <w:p w14:paraId="22910DB4" w14:textId="33627570" w:rsidR="0037471E" w:rsidRPr="0063226A" w:rsidRDefault="0037471E" w:rsidP="0037471E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Do bankových terminálov bude Poskytovateľom služieb </w:t>
      </w:r>
      <w:r w:rsidR="00C1357F" w:rsidRPr="0063226A">
        <w:rPr>
          <w:rFonts w:ascii="Garamond" w:hAnsi="Garamond"/>
        </w:rPr>
        <w:t>dodan</w:t>
      </w:r>
      <w:r w:rsidR="00C1357F">
        <w:rPr>
          <w:rFonts w:ascii="Garamond" w:hAnsi="Garamond"/>
        </w:rPr>
        <w:t>é</w:t>
      </w:r>
      <w:r w:rsidR="00C1357F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SW riešenie, ktoré umožní realizáciu transakcií bezkontaktnými bankovými kartami v "dopravnom" režime platenia. Teda </w:t>
      </w:r>
      <w:r w:rsidR="00C1357F" w:rsidRPr="0063226A">
        <w:rPr>
          <w:rFonts w:ascii="Garamond" w:hAnsi="Garamond"/>
        </w:rPr>
        <w:t>transakci</w:t>
      </w:r>
      <w:r w:rsidR="00C1357F">
        <w:rPr>
          <w:rFonts w:ascii="Garamond" w:hAnsi="Garamond"/>
        </w:rPr>
        <w:t>a</w:t>
      </w:r>
      <w:r w:rsidRPr="0063226A">
        <w:rPr>
          <w:rFonts w:ascii="Garamond" w:hAnsi="Garamond"/>
        </w:rPr>
        <w:t xml:space="preserve">, pre ktorú sa nezadáva PIN a </w:t>
      </w:r>
      <w:r w:rsidR="00C1357F" w:rsidRPr="0063226A">
        <w:rPr>
          <w:rFonts w:ascii="Garamond" w:hAnsi="Garamond"/>
        </w:rPr>
        <w:t>transakci</w:t>
      </w:r>
      <w:r w:rsidR="00C1357F">
        <w:rPr>
          <w:rFonts w:ascii="Garamond" w:hAnsi="Garamond"/>
        </w:rPr>
        <w:t>a</w:t>
      </w:r>
      <w:r w:rsidR="00C1357F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sa</w:t>
      </w:r>
      <w:r w:rsidR="00C04F9D" w:rsidRPr="0063226A">
        <w:rPr>
          <w:rFonts w:ascii="Garamond" w:hAnsi="Garamond"/>
        </w:rPr>
        <w:t xml:space="preserve"> neschvaľuje ako v "retail" móde</w:t>
      </w:r>
      <w:r w:rsidRPr="0063226A">
        <w:rPr>
          <w:rFonts w:ascii="Garamond" w:hAnsi="Garamond"/>
        </w:rPr>
        <w:t xml:space="preserve">, </w:t>
      </w:r>
      <w:r w:rsidR="00C1357F">
        <w:rPr>
          <w:rFonts w:ascii="Garamond" w:hAnsi="Garamond"/>
        </w:rPr>
        <w:t xml:space="preserve">ale </w:t>
      </w:r>
      <w:r w:rsidRPr="0063226A">
        <w:rPr>
          <w:rFonts w:ascii="Garamond" w:hAnsi="Garamond"/>
        </w:rPr>
        <w:t>sl</w:t>
      </w:r>
      <w:r w:rsidR="00E07298" w:rsidRPr="0063226A">
        <w:rPr>
          <w:rFonts w:ascii="Garamond" w:hAnsi="Garamond"/>
        </w:rPr>
        <w:t>úži len ako preukazná informácia</w:t>
      </w:r>
      <w:r w:rsidRPr="0063226A">
        <w:rPr>
          <w:rFonts w:ascii="Garamond" w:hAnsi="Garamond"/>
        </w:rPr>
        <w:t xml:space="preserve"> o transakcii pre neskoršie odložené zúčtovanie.</w:t>
      </w:r>
    </w:p>
    <w:p w14:paraId="31C776BA" w14:textId="2F4C3BF5" w:rsidR="00E07298" w:rsidRPr="0063226A" w:rsidRDefault="0037471E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 prípade bankových terminálov (z bodu 4.6) p</w:t>
      </w:r>
      <w:r w:rsidR="00C04F9D" w:rsidRPr="0063226A">
        <w:rPr>
          <w:rFonts w:ascii="Garamond" w:hAnsi="Garamond"/>
        </w:rPr>
        <w:t xml:space="preserve">ôjde o režim, kedy </w:t>
      </w:r>
      <w:r w:rsidR="00C1357F" w:rsidRPr="0063226A">
        <w:rPr>
          <w:rFonts w:ascii="Garamond" w:hAnsi="Garamond"/>
        </w:rPr>
        <w:t>inicializáci</w:t>
      </w:r>
      <w:r w:rsidR="00C1357F">
        <w:rPr>
          <w:rFonts w:ascii="Garamond" w:hAnsi="Garamond"/>
        </w:rPr>
        <w:t>u</w:t>
      </w:r>
      <w:r w:rsidR="00C1357F" w:rsidRPr="0063226A">
        <w:rPr>
          <w:rFonts w:ascii="Garamond" w:hAnsi="Garamond"/>
        </w:rPr>
        <w:t xml:space="preserve"> </w:t>
      </w:r>
      <w:r w:rsidR="00C04F9D" w:rsidRPr="0063226A">
        <w:rPr>
          <w:rFonts w:ascii="Garamond" w:hAnsi="Garamond"/>
        </w:rPr>
        <w:t>transakcie</w:t>
      </w:r>
      <w:r w:rsidRPr="0063226A">
        <w:rPr>
          <w:rFonts w:ascii="Garamond" w:hAnsi="Garamond"/>
        </w:rPr>
        <w:t xml:space="preserve"> bude vyvolávať (cez Bluetooth) napojené riadiace zariadenie (tablet). Poskyt</w:t>
      </w:r>
      <w:r w:rsidR="00C04F9D" w:rsidRPr="0063226A">
        <w:rPr>
          <w:rFonts w:ascii="Garamond" w:hAnsi="Garamond"/>
        </w:rPr>
        <w:t>ovateľ tak musí dodať SW riešenie</w:t>
      </w:r>
      <w:r w:rsidRPr="0063226A">
        <w:rPr>
          <w:rFonts w:ascii="Garamond" w:hAnsi="Garamond"/>
        </w:rPr>
        <w:t xml:space="preserve"> pre OS Android, ktoré</w:t>
      </w:r>
      <w:r w:rsidR="00E07298" w:rsidRPr="0063226A">
        <w:rPr>
          <w:rFonts w:ascii="Garamond" w:hAnsi="Garamond"/>
        </w:rPr>
        <w:t xml:space="preserve"> umožní inicializáciu takejto </w:t>
      </w:r>
      <w:r w:rsidR="00C04F9D" w:rsidRPr="0063226A">
        <w:rPr>
          <w:rFonts w:ascii="Garamond" w:hAnsi="Garamond"/>
        </w:rPr>
        <w:t>transakcie na bankovom terminále</w:t>
      </w:r>
      <w:r w:rsidR="00E07298" w:rsidRPr="0063226A">
        <w:rPr>
          <w:rFonts w:ascii="Garamond" w:hAnsi="Garamond"/>
        </w:rPr>
        <w:t xml:space="preserve"> </w:t>
      </w:r>
      <w:r w:rsidR="00C1357F" w:rsidRPr="0063226A">
        <w:rPr>
          <w:rFonts w:ascii="Garamond" w:hAnsi="Garamond"/>
        </w:rPr>
        <w:t xml:space="preserve"> </w:t>
      </w:r>
      <w:r w:rsidR="00E07298" w:rsidRPr="0063226A">
        <w:rPr>
          <w:rFonts w:ascii="Garamond" w:hAnsi="Garamond"/>
        </w:rPr>
        <w:t>(napríklad v prípade čítačiek fi</w:t>
      </w:r>
      <w:r w:rsidR="00C04F9D" w:rsidRPr="0063226A">
        <w:rPr>
          <w:rFonts w:ascii="Garamond" w:hAnsi="Garamond"/>
        </w:rPr>
        <w:t>rmy Ingenico by išlo o definíciu</w:t>
      </w:r>
      <w:r w:rsidR="00E07298" w:rsidRPr="0063226A">
        <w:rPr>
          <w:rFonts w:ascii="Garamond" w:hAnsi="Garamond"/>
        </w:rPr>
        <w:t xml:space="preserve"> názvu obsiahnut</w:t>
      </w:r>
      <w:r w:rsidR="00C1357F">
        <w:rPr>
          <w:rFonts w:ascii="Garamond" w:hAnsi="Garamond"/>
        </w:rPr>
        <w:t>ej</w:t>
      </w:r>
      <w:r w:rsidR="00E07298" w:rsidRPr="0063226A">
        <w:rPr>
          <w:rFonts w:ascii="Garamond" w:hAnsi="Garamond"/>
        </w:rPr>
        <w:t xml:space="preserve"> metódy, ktorá by sa mala volať voči čítačke za pomoci mPOS Service APK).</w:t>
      </w:r>
    </w:p>
    <w:p w14:paraId="4C228A39" w14:textId="77777777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</w:p>
    <w:p w14:paraId="641D7F93" w14:textId="44573167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Súčasne Poskytovateľ služieb dodá funkčné rozhrania a jeho opis, kam sa budú odovzdávať súvisiace dáta o vykonanej transakcii do back-office acquirer</w:t>
      </w:r>
      <w:r w:rsidR="00D84947">
        <w:rPr>
          <w:rFonts w:ascii="Garamond" w:hAnsi="Garamond"/>
        </w:rPr>
        <w:t>a</w:t>
      </w:r>
      <w:r w:rsidRPr="0063226A">
        <w:rPr>
          <w:rFonts w:ascii="Garamond" w:hAnsi="Garamond"/>
        </w:rPr>
        <w:t xml:space="preserve"> (</w:t>
      </w:r>
      <w:r w:rsidR="00D84947" w:rsidRPr="0063226A">
        <w:rPr>
          <w:rFonts w:ascii="Garamond" w:hAnsi="Garamond"/>
        </w:rPr>
        <w:t>bankov</w:t>
      </w:r>
      <w:r w:rsidR="00D84947">
        <w:rPr>
          <w:rFonts w:ascii="Garamond" w:hAnsi="Garamond"/>
        </w:rPr>
        <w:t>ý</w:t>
      </w:r>
      <w:r w:rsidR="00D84947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terminál využívaný v "dopravnom" </w:t>
      </w:r>
      <w:r w:rsidRPr="0063226A">
        <w:rPr>
          <w:rFonts w:ascii="Garamond" w:hAnsi="Garamond"/>
        </w:rPr>
        <w:lastRenderedPageBreak/>
        <w:t>režime platenia nebude mať priame pripojenie k d</w:t>
      </w:r>
      <w:r w:rsidR="00C04F9D" w:rsidRPr="0063226A">
        <w:rPr>
          <w:rFonts w:ascii="Garamond" w:hAnsi="Garamond"/>
        </w:rPr>
        <w:t>átovej sieti). V rámci potvrdenia</w:t>
      </w:r>
      <w:r w:rsidRPr="0063226A">
        <w:rPr>
          <w:rFonts w:ascii="Garamond" w:hAnsi="Garamond"/>
        </w:rPr>
        <w:t xml:space="preserve"> úspešnej transakcie je potrebné odovzdať:</w:t>
      </w:r>
    </w:p>
    <w:p w14:paraId="5AB4268F" w14:textId="77777777" w:rsidR="00E07298" w:rsidRPr="0063226A" w:rsidRDefault="00E07298" w:rsidP="00C04F9D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informáciu o výsledku (úspechu či neúspechu)</w:t>
      </w:r>
    </w:p>
    <w:p w14:paraId="4C3814F7" w14:textId="77777777" w:rsidR="00E07298" w:rsidRPr="0063226A" w:rsidRDefault="00E07298" w:rsidP="00C04F9D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token</w:t>
      </w:r>
      <w:r w:rsidR="00C04F9D" w:rsidRPr="0063226A">
        <w:rPr>
          <w:rFonts w:ascii="Garamond" w:hAnsi="Garamond"/>
        </w:rPr>
        <w:t>om</w:t>
      </w:r>
      <w:r w:rsidRPr="0063226A">
        <w:rPr>
          <w:rFonts w:ascii="Garamond" w:hAnsi="Garamond"/>
        </w:rPr>
        <w:t xml:space="preserve"> načítané </w:t>
      </w:r>
      <w:r w:rsidR="00C04F9D" w:rsidRPr="0063226A">
        <w:rPr>
          <w:rFonts w:ascii="Garamond" w:hAnsi="Garamond"/>
        </w:rPr>
        <w:t>bankové karty (pozri tokenizačné</w:t>
      </w:r>
      <w:r w:rsidRPr="0063226A">
        <w:rPr>
          <w:rFonts w:ascii="Garamond" w:hAnsi="Garamond"/>
        </w:rPr>
        <w:t xml:space="preserve"> riešenia)</w:t>
      </w:r>
    </w:p>
    <w:p w14:paraId="1E89197B" w14:textId="0044EC23" w:rsidR="00E07298" w:rsidRPr="0063226A" w:rsidRDefault="00E07298" w:rsidP="00C04F9D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v prípade úspechu balík zašifrovaných dát, ktoré prijme riadiace zariadenie a odovzdá ho cez GSM dátové telekomunikačné služby na určené rozhranie do back-office acquirer</w:t>
      </w:r>
      <w:r w:rsidR="00D84947">
        <w:rPr>
          <w:rFonts w:ascii="Garamond" w:hAnsi="Garamond"/>
        </w:rPr>
        <w:t>a</w:t>
      </w:r>
    </w:p>
    <w:p w14:paraId="0CA33DAE" w14:textId="77777777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Poskytovateľ služieb sa zaväzuje k trvalej (99,9%) dostupnosti svojho back-office pre tieto účely.</w:t>
      </w:r>
    </w:p>
    <w:p w14:paraId="6D820650" w14:textId="77777777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</w:p>
    <w:p w14:paraId="30391D8E" w14:textId="77777777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4.3 </w:t>
      </w:r>
      <w:r w:rsidR="00C04F9D" w:rsidRPr="0063226A">
        <w:rPr>
          <w:rFonts w:ascii="Garamond" w:hAnsi="Garamond"/>
          <w:b/>
          <w:sz w:val="24"/>
        </w:rPr>
        <w:t xml:space="preserve">     </w:t>
      </w:r>
      <w:r w:rsidRPr="0063226A">
        <w:rPr>
          <w:rFonts w:ascii="Garamond" w:hAnsi="Garamond"/>
          <w:b/>
          <w:sz w:val="24"/>
        </w:rPr>
        <w:t>Dodanie služieb a SW pre platenie v "retail" režime v bankových termináloch</w:t>
      </w:r>
    </w:p>
    <w:p w14:paraId="1A2F990B" w14:textId="6F23B216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Do bankových terminálov bu</w:t>
      </w:r>
      <w:r w:rsidR="00C04F9D" w:rsidRPr="0063226A">
        <w:rPr>
          <w:rFonts w:ascii="Garamond" w:hAnsi="Garamond"/>
        </w:rPr>
        <w:t>de Poskytovateľom služieb dodané</w:t>
      </w:r>
      <w:r w:rsidRPr="0063226A">
        <w:rPr>
          <w:rFonts w:ascii="Garamond" w:hAnsi="Garamond"/>
        </w:rPr>
        <w:t xml:space="preserve"> SW riešenie, ktoré umožní vykonávanie transakcií bankovými kartami v "retail" režime platenia. Teda klasických transakcií, ktoré sa budú rovno online schvaľovať a vysporiadavať. V prípade týchto transakcií bude možné zadávať PIN. Takéto bankové terminály budú mať zabudované riešenie pre priamy prenos dát voči back-office acquirer</w:t>
      </w:r>
      <w:r w:rsidR="00D84947">
        <w:rPr>
          <w:rFonts w:ascii="Garamond" w:hAnsi="Garamond"/>
        </w:rPr>
        <w:t>a</w:t>
      </w:r>
      <w:r w:rsidRPr="0063226A">
        <w:rPr>
          <w:rFonts w:ascii="Garamond" w:hAnsi="Garamond"/>
        </w:rPr>
        <w:t>.</w:t>
      </w:r>
    </w:p>
    <w:p w14:paraId="2F0F0746" w14:textId="435647DE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Poskytovateľ služieb musí dodať SW </w:t>
      </w:r>
      <w:r w:rsidR="00D84947" w:rsidRPr="0063226A">
        <w:rPr>
          <w:rFonts w:ascii="Garamond" w:hAnsi="Garamond"/>
        </w:rPr>
        <w:t>riešen</w:t>
      </w:r>
      <w:r w:rsidR="00D84947">
        <w:rPr>
          <w:rFonts w:ascii="Garamond" w:hAnsi="Garamond"/>
        </w:rPr>
        <w:t>ie</w:t>
      </w:r>
      <w:r w:rsidR="00D84947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pre OS Android, ktoré </w:t>
      </w:r>
      <w:r w:rsidR="00D84947" w:rsidRPr="0063226A">
        <w:rPr>
          <w:rFonts w:ascii="Garamond" w:hAnsi="Garamond"/>
        </w:rPr>
        <w:t>umožn</w:t>
      </w:r>
      <w:r w:rsidR="00D84947">
        <w:rPr>
          <w:rFonts w:ascii="Garamond" w:hAnsi="Garamond"/>
        </w:rPr>
        <w:t>í</w:t>
      </w:r>
      <w:r w:rsidR="00D84947" w:rsidRPr="0063226A">
        <w:rPr>
          <w:rFonts w:ascii="Garamond" w:hAnsi="Garamond"/>
        </w:rPr>
        <w:t xml:space="preserve"> inicializáci</w:t>
      </w:r>
      <w:r w:rsidR="00D84947">
        <w:rPr>
          <w:rFonts w:ascii="Garamond" w:hAnsi="Garamond"/>
        </w:rPr>
        <w:t>u</w:t>
      </w:r>
      <w:r w:rsidR="00D84947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takejto transakcie na bankovom </w:t>
      </w:r>
      <w:r w:rsidR="00363659" w:rsidRPr="0063226A">
        <w:rPr>
          <w:rFonts w:ascii="Garamond" w:hAnsi="Garamond"/>
        </w:rPr>
        <w:t>terminál</w:t>
      </w:r>
      <w:r w:rsidR="00363659">
        <w:rPr>
          <w:rFonts w:ascii="Garamond" w:hAnsi="Garamond"/>
        </w:rPr>
        <w:t>e</w:t>
      </w:r>
      <w:r w:rsidR="00363659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= odovzdanie čiastky, meny a variabilného symbolu transakcie (napríklad v prípade čítačiek firmy Ingenico by išlo o "PayInvoice" metódu, ktorá by sa volala voči čítačke za pomoci mPOS Service APK). </w:t>
      </w:r>
      <w:r w:rsidR="00363659">
        <w:rPr>
          <w:rFonts w:ascii="Garamond" w:hAnsi="Garamond"/>
        </w:rPr>
        <w:t>D</w:t>
      </w:r>
      <w:r w:rsidRPr="0063226A">
        <w:rPr>
          <w:rFonts w:ascii="Garamond" w:hAnsi="Garamond"/>
        </w:rPr>
        <w:t>odané riešenie tiež umožní prijatie výsledku transakcie, vrátane prijatia informácií k tlači bankových účteniek pre zákazníka i predajcu.</w:t>
      </w:r>
    </w:p>
    <w:p w14:paraId="6E96DED2" w14:textId="77777777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Prost</w:t>
      </w:r>
      <w:r w:rsidR="00C04F9D" w:rsidRPr="0063226A">
        <w:rPr>
          <w:rFonts w:ascii="Garamond" w:hAnsi="Garamond"/>
        </w:rPr>
        <w:t>riedky z platieb v "retail" móde</w:t>
      </w:r>
      <w:r w:rsidRPr="0063226A">
        <w:rPr>
          <w:rFonts w:ascii="Garamond" w:hAnsi="Garamond"/>
        </w:rPr>
        <w:t xml:space="preserve"> budú prevedené na bankový účet určený Zadávateľom.</w:t>
      </w:r>
    </w:p>
    <w:p w14:paraId="2CEF08B0" w14:textId="600FE032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Tieto čítačky budú obsahovať</w:t>
      </w:r>
      <w:r w:rsidR="00C04F9D" w:rsidRPr="0063226A">
        <w:rPr>
          <w:rFonts w:ascii="Garamond" w:hAnsi="Garamond"/>
        </w:rPr>
        <w:t xml:space="preserve"> aj možnosť samostatného volania iba tokenizácie bankovej</w:t>
      </w:r>
      <w:r w:rsidRPr="0063226A">
        <w:rPr>
          <w:rFonts w:ascii="Garamond" w:hAnsi="Garamond"/>
        </w:rPr>
        <w:t xml:space="preserve"> karty, bez vykonávania transakcie, kedy čítačka vráti iba token a maskované číslo karty.</w:t>
      </w:r>
    </w:p>
    <w:p w14:paraId="692D1F14" w14:textId="77777777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</w:p>
    <w:p w14:paraId="030E25A0" w14:textId="5C18C21E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4.4 </w:t>
      </w:r>
      <w:r w:rsidR="00C04F9D" w:rsidRPr="0063226A">
        <w:rPr>
          <w:rFonts w:ascii="Garamond" w:hAnsi="Garamond"/>
          <w:b/>
          <w:sz w:val="24"/>
        </w:rPr>
        <w:t xml:space="preserve">  </w:t>
      </w:r>
      <w:r w:rsidRPr="0063226A">
        <w:rPr>
          <w:rFonts w:ascii="Garamond" w:hAnsi="Garamond"/>
          <w:b/>
          <w:sz w:val="24"/>
        </w:rPr>
        <w:t xml:space="preserve">Dodanie </w:t>
      </w:r>
      <w:r w:rsidR="0057400B" w:rsidRPr="0063226A">
        <w:rPr>
          <w:rFonts w:ascii="Garamond" w:hAnsi="Garamond"/>
          <w:b/>
          <w:sz w:val="24"/>
        </w:rPr>
        <w:t>rozhrani</w:t>
      </w:r>
      <w:r w:rsidR="0057400B">
        <w:rPr>
          <w:rFonts w:ascii="Garamond" w:hAnsi="Garamond"/>
          <w:b/>
          <w:sz w:val="24"/>
        </w:rPr>
        <w:t>a</w:t>
      </w:r>
      <w:r w:rsidR="0057400B" w:rsidRPr="0063226A">
        <w:rPr>
          <w:rFonts w:ascii="Garamond" w:hAnsi="Garamond"/>
          <w:b/>
          <w:sz w:val="24"/>
        </w:rPr>
        <w:t xml:space="preserve"> </w:t>
      </w:r>
      <w:r w:rsidRPr="0063226A">
        <w:rPr>
          <w:rFonts w:ascii="Garamond" w:hAnsi="Garamond"/>
          <w:b/>
          <w:sz w:val="24"/>
        </w:rPr>
        <w:t>pre DZC na zabezpečenie inkasa peňazí z platieb v "dopravnom" režime platenia</w:t>
      </w:r>
    </w:p>
    <w:p w14:paraId="50C6190E" w14:textId="59F699E6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Posk</w:t>
      </w:r>
      <w:r w:rsidR="00C04F9D" w:rsidRPr="0063226A">
        <w:rPr>
          <w:rFonts w:ascii="Garamond" w:hAnsi="Garamond"/>
        </w:rPr>
        <w:t>ytovateľ služieb dodá SW riešenie</w:t>
      </w:r>
      <w:r w:rsidRPr="0063226A">
        <w:rPr>
          <w:rFonts w:ascii="Garamond" w:hAnsi="Garamond"/>
        </w:rPr>
        <w:t xml:space="preserve"> a </w:t>
      </w:r>
      <w:r w:rsidR="0057400B" w:rsidRPr="0063226A">
        <w:rPr>
          <w:rFonts w:ascii="Garamond" w:hAnsi="Garamond"/>
        </w:rPr>
        <w:t>potrebn</w:t>
      </w:r>
      <w:r w:rsidR="0057400B">
        <w:rPr>
          <w:rFonts w:ascii="Garamond" w:hAnsi="Garamond"/>
        </w:rPr>
        <w:t>é</w:t>
      </w:r>
      <w:r w:rsidR="0057400B" w:rsidRPr="0063226A">
        <w:rPr>
          <w:rFonts w:ascii="Garamond" w:hAnsi="Garamond"/>
        </w:rPr>
        <w:t xml:space="preserve"> rozhrani</w:t>
      </w:r>
      <w:r w:rsidR="0057400B">
        <w:rPr>
          <w:rFonts w:ascii="Garamond" w:hAnsi="Garamond"/>
        </w:rPr>
        <w:t>a</w:t>
      </w:r>
      <w:r w:rsidR="0057400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voči DZC. Toto riešenie bude:</w:t>
      </w:r>
    </w:p>
    <w:p w14:paraId="5ABC1530" w14:textId="77777777" w:rsidR="00E07298" w:rsidRPr="0063226A" w:rsidRDefault="00E07298" w:rsidP="00C04F9D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odovzdávať do DZC informácie o zaevidovaných transakciách v dopravnom režime (čas + zariadenie + token, pre možnosť kontroly, či o transakcii prišli informácie z validátora ako do banky, tak do DZC)</w:t>
      </w:r>
    </w:p>
    <w:p w14:paraId="7C85C0E1" w14:textId="7CEF5F06" w:rsidR="00E07298" w:rsidRPr="0063226A" w:rsidRDefault="00E07298" w:rsidP="00C04F9D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- </w:t>
      </w:r>
      <w:r w:rsidR="00626580">
        <w:rPr>
          <w:rFonts w:ascii="Garamond" w:hAnsi="Garamond"/>
        </w:rPr>
        <w:t xml:space="preserve">dodať funkčný a procesne efektívny postup vyradenia karty Zákazníka z denylistu </w:t>
      </w:r>
    </w:p>
    <w:p w14:paraId="32456DE7" w14:textId="4783C51B" w:rsidR="00E07298" w:rsidRPr="0063226A" w:rsidRDefault="00C04F9D" w:rsidP="00C04F9D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</w:t>
      </w:r>
      <w:r w:rsidR="00E07298" w:rsidRPr="0063226A">
        <w:rPr>
          <w:rFonts w:ascii="Garamond" w:hAnsi="Garamond"/>
        </w:rPr>
        <w:t xml:space="preserve"> umožní DZC poslať požiadavku na vyradenie karty z denylistu (v prípade, že cestujúci uhradí dlhy voči integrátorovi za </w:t>
      </w:r>
      <w:r w:rsidR="0057400B" w:rsidRPr="0063226A">
        <w:rPr>
          <w:rFonts w:ascii="Garamond" w:hAnsi="Garamond"/>
        </w:rPr>
        <w:t>neúspešn</w:t>
      </w:r>
      <w:r w:rsidR="0057400B">
        <w:rPr>
          <w:rFonts w:ascii="Garamond" w:hAnsi="Garamond"/>
        </w:rPr>
        <w:t>é</w:t>
      </w:r>
      <w:r w:rsidR="0057400B" w:rsidRPr="0063226A">
        <w:rPr>
          <w:rFonts w:ascii="Garamond" w:hAnsi="Garamond"/>
        </w:rPr>
        <w:t xml:space="preserve"> </w:t>
      </w:r>
      <w:r w:rsidR="00E07298" w:rsidRPr="0063226A">
        <w:rPr>
          <w:rFonts w:ascii="Garamond" w:hAnsi="Garamond"/>
        </w:rPr>
        <w:t>sprocesovanie platby)</w:t>
      </w:r>
    </w:p>
    <w:p w14:paraId="2C95FBA1" w14:textId="5E249958" w:rsidR="00E07298" w:rsidRPr="0063226A" w:rsidRDefault="00E07298" w:rsidP="00C04F9D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- umožní DZC zadať požiadavky na inkaso prostriedkov (vyčíslená </w:t>
      </w:r>
      <w:r w:rsidR="0057400B">
        <w:rPr>
          <w:rFonts w:ascii="Garamond" w:hAnsi="Garamond"/>
        </w:rPr>
        <w:t>v rámci</w:t>
      </w:r>
      <w:r w:rsidR="0057400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denného zúčtovania) voči kartám použitým v rámci "dopravného" módu plateni</w:t>
      </w:r>
      <w:r w:rsidR="0057400B">
        <w:rPr>
          <w:rFonts w:ascii="Garamond" w:hAnsi="Garamond"/>
        </w:rPr>
        <w:t>a</w:t>
      </w:r>
    </w:p>
    <w:p w14:paraId="10E3189F" w14:textId="77777777" w:rsidR="00E07298" w:rsidRPr="0063226A" w:rsidRDefault="00E07298" w:rsidP="00C04F9D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vráti do DZC informácie o výsledku požadovaných inkás prostriedkov (vrátane kódu transakcie). Inkasované prostrie</w:t>
      </w:r>
      <w:r w:rsidR="001216AD" w:rsidRPr="0063226A">
        <w:rPr>
          <w:rFonts w:ascii="Garamond" w:hAnsi="Garamond"/>
        </w:rPr>
        <w:t>dky z platieb v "dopravnom" móde</w:t>
      </w:r>
      <w:r w:rsidRPr="0063226A">
        <w:rPr>
          <w:rFonts w:ascii="Garamond" w:hAnsi="Garamond"/>
        </w:rPr>
        <w:t xml:space="preserve"> budú po inkase bezodkladne prevádzané na bankový účet určený Zadávateľom.</w:t>
      </w:r>
    </w:p>
    <w:p w14:paraId="73344A06" w14:textId="68BF1053" w:rsidR="00E07298" w:rsidRPr="0063226A" w:rsidRDefault="001216AD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Poskytovateľ</w:t>
      </w:r>
      <w:r w:rsidR="00E07298" w:rsidRPr="0063226A">
        <w:rPr>
          <w:rFonts w:ascii="Garamond" w:hAnsi="Garamond"/>
        </w:rPr>
        <w:t xml:space="preserve"> služieb dodá dokumentáciu a popis vyššie spomínaných rozhraní a poskytne potrebnú súčinnosť, aby firma spravujúca DZC pre Zadávateľa mohla realizovať potrebné integrácie. Súčasťou dodávky budú ako produkčné, tak testovacie </w:t>
      </w:r>
      <w:r w:rsidR="0057400B" w:rsidRPr="0063226A">
        <w:rPr>
          <w:rFonts w:ascii="Garamond" w:hAnsi="Garamond"/>
        </w:rPr>
        <w:t>rozhrani</w:t>
      </w:r>
      <w:r w:rsidR="0057400B">
        <w:rPr>
          <w:rFonts w:ascii="Garamond" w:hAnsi="Garamond"/>
        </w:rPr>
        <w:t>a</w:t>
      </w:r>
      <w:r w:rsidR="0057400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jednotlivých funkcionalí</w:t>
      </w:r>
      <w:r w:rsidR="00E07298" w:rsidRPr="0063226A">
        <w:rPr>
          <w:rFonts w:ascii="Garamond" w:hAnsi="Garamond"/>
        </w:rPr>
        <w:t>t.</w:t>
      </w:r>
    </w:p>
    <w:p w14:paraId="3808C636" w14:textId="77777777" w:rsidR="00E07298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Za "blacklist" sa považuje zoznam neplatných kariet, ktoré nemajú byť ďalej využívané na platenie. Za "denylist" sa považuje zoznam kariet, ktoré sú dočasne zakázané pre použitie v IDS BBSK.</w:t>
      </w:r>
    </w:p>
    <w:p w14:paraId="43A8CD2C" w14:textId="77777777" w:rsidR="0037471E" w:rsidRPr="0063226A" w:rsidRDefault="00E07298" w:rsidP="00E0729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Poskytovateľ služieb sa zaväzuje k trvalej (99,9%) dostupnosti svojho back-office pre tieto účely.</w:t>
      </w:r>
    </w:p>
    <w:p w14:paraId="3DD3FCBB" w14:textId="77777777" w:rsidR="001216AD" w:rsidRPr="0063226A" w:rsidRDefault="001216AD" w:rsidP="00E07298">
      <w:pPr>
        <w:spacing w:before="60" w:after="60"/>
        <w:ind w:left="360"/>
        <w:jc w:val="both"/>
        <w:rPr>
          <w:rFonts w:ascii="Garamond" w:hAnsi="Garamond"/>
        </w:rPr>
      </w:pPr>
    </w:p>
    <w:p w14:paraId="0893736B" w14:textId="7450714F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4.5      Dodanie tzv. "Merchant" </w:t>
      </w:r>
      <w:r w:rsidR="000F3D58" w:rsidRPr="0063226A">
        <w:rPr>
          <w:rFonts w:ascii="Garamond" w:hAnsi="Garamond"/>
          <w:b/>
          <w:sz w:val="24"/>
        </w:rPr>
        <w:t>administráci</w:t>
      </w:r>
      <w:r w:rsidR="000F3D58">
        <w:rPr>
          <w:rFonts w:ascii="Garamond" w:hAnsi="Garamond"/>
          <w:b/>
          <w:sz w:val="24"/>
        </w:rPr>
        <w:t>e</w:t>
      </w:r>
      <w:r w:rsidR="000F3D58" w:rsidRPr="0063226A">
        <w:rPr>
          <w:rFonts w:ascii="Garamond" w:hAnsi="Garamond"/>
          <w:b/>
          <w:sz w:val="24"/>
        </w:rPr>
        <w:t xml:space="preserve"> </w:t>
      </w:r>
      <w:r w:rsidRPr="0063226A">
        <w:rPr>
          <w:rFonts w:ascii="Garamond" w:hAnsi="Garamond"/>
          <w:b/>
          <w:sz w:val="24"/>
        </w:rPr>
        <w:t xml:space="preserve">platieb s možnosťou </w:t>
      </w:r>
      <w:r w:rsidR="000F3D58" w:rsidRPr="0063226A">
        <w:rPr>
          <w:rFonts w:ascii="Garamond" w:hAnsi="Garamond"/>
          <w:b/>
          <w:sz w:val="24"/>
        </w:rPr>
        <w:t>riešeni</w:t>
      </w:r>
      <w:r w:rsidR="000F3D58">
        <w:rPr>
          <w:rFonts w:ascii="Garamond" w:hAnsi="Garamond"/>
          <w:b/>
          <w:sz w:val="24"/>
        </w:rPr>
        <w:t>a</w:t>
      </w:r>
      <w:r w:rsidR="000F3D58" w:rsidRPr="0063226A">
        <w:rPr>
          <w:rFonts w:ascii="Garamond" w:hAnsi="Garamond"/>
          <w:b/>
          <w:sz w:val="24"/>
        </w:rPr>
        <w:t xml:space="preserve"> </w:t>
      </w:r>
      <w:r w:rsidRPr="0063226A">
        <w:rPr>
          <w:rFonts w:ascii="Garamond" w:hAnsi="Garamond"/>
          <w:b/>
          <w:sz w:val="24"/>
        </w:rPr>
        <w:t>reklamácií</w:t>
      </w:r>
    </w:p>
    <w:p w14:paraId="1BBF8F6A" w14:textId="4E8B932F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lastRenderedPageBreak/>
        <w:t>Poskytovateľ služieb dodá prístup a funkčné webové administratívne rozhranie (tzv. "Merchant" rozhranie), v ktorom bude možné zobrazovať a vyhľadávať informácie o transakciách (</w:t>
      </w:r>
      <w:r w:rsidR="00ED56C7">
        <w:rPr>
          <w:rFonts w:ascii="Garamond" w:hAnsi="Garamond"/>
        </w:rPr>
        <w:t>z</w:t>
      </w:r>
      <w:r w:rsidRPr="0063226A">
        <w:rPr>
          <w:rFonts w:ascii="Garamond" w:hAnsi="Garamond"/>
        </w:rPr>
        <w:t xml:space="preserve"> "retail" režim</w:t>
      </w:r>
      <w:r w:rsidR="00ED56C7">
        <w:rPr>
          <w:rFonts w:ascii="Garamond" w:hAnsi="Garamond"/>
        </w:rPr>
        <w:t>u</w:t>
      </w:r>
      <w:r w:rsidRPr="0063226A">
        <w:rPr>
          <w:rFonts w:ascii="Garamond" w:hAnsi="Garamond"/>
        </w:rPr>
        <w:t xml:space="preserve"> aj o inkasných platbách v dôsledku "dopravného" režim</w:t>
      </w:r>
      <w:r w:rsidR="00ED56C7">
        <w:rPr>
          <w:rFonts w:ascii="Garamond" w:hAnsi="Garamond"/>
        </w:rPr>
        <w:t>u</w:t>
      </w:r>
      <w:r w:rsidRPr="0063226A">
        <w:rPr>
          <w:rFonts w:ascii="Garamond" w:hAnsi="Garamond"/>
        </w:rPr>
        <w:t xml:space="preserve"> platenia).</w:t>
      </w:r>
    </w:p>
    <w:p w14:paraId="1EED8A2F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Toto rozhranie musí umožniť riešenie reklamácií a storno platieb voči bankovým kartám cestujúcich, a to buď priamo funkciou alebo službou (napr. Helpdesk).</w:t>
      </w:r>
    </w:p>
    <w:p w14:paraId="19DAFB27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Poskytovateľ služieb sa zaväzuje k trvalej (99,9%) dostupnosti svojho "merchant" rozhra</w:t>
      </w:r>
      <w:r w:rsidR="000A2ED8" w:rsidRPr="0063226A">
        <w:rPr>
          <w:rFonts w:ascii="Garamond" w:hAnsi="Garamond"/>
        </w:rPr>
        <w:t>nia</w:t>
      </w:r>
      <w:r w:rsidRPr="0063226A">
        <w:rPr>
          <w:rFonts w:ascii="Garamond" w:hAnsi="Garamond"/>
        </w:rPr>
        <w:t xml:space="preserve"> pre tieto účely.</w:t>
      </w:r>
    </w:p>
    <w:p w14:paraId="00E1C4FD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</w:p>
    <w:p w14:paraId="704ECBC3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>4.6      Dodanie bankových terminálov vrátane obslužného SW</w:t>
      </w:r>
    </w:p>
    <w:p w14:paraId="19EBFE57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Poskytovateľ služieb dodá a prevedie do vlastn</w:t>
      </w:r>
      <w:r w:rsidR="000A2ED8" w:rsidRPr="0063226A">
        <w:rPr>
          <w:rFonts w:ascii="Garamond" w:hAnsi="Garamond"/>
        </w:rPr>
        <w:t>íctva Zadávateľa nižšie uvedené</w:t>
      </w:r>
      <w:r w:rsidRPr="0063226A">
        <w:rPr>
          <w:rFonts w:ascii="Garamond" w:hAnsi="Garamond"/>
        </w:rPr>
        <w:t xml:space="preserve"> počty bankových terminálov, ktoré budú spĺňať špecifikácie podľa bodu 5.1. Poskytovateľ dodá aj potrebnú dokumentáciu a obslužnú OS Android aplikáciu pre riadiace zariadenia.</w:t>
      </w:r>
    </w:p>
    <w:p w14:paraId="0D89106C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</w:p>
    <w:p w14:paraId="5E47B747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4.7     </w:t>
      </w:r>
      <w:r w:rsidR="000A2ED8" w:rsidRPr="0063226A">
        <w:rPr>
          <w:rFonts w:ascii="Garamond" w:hAnsi="Garamond"/>
          <w:b/>
          <w:sz w:val="24"/>
        </w:rPr>
        <w:t>Záväzok dodania SW pre tokenizáciu a "dopravný" režim platenia</w:t>
      </w:r>
      <w:r w:rsidRPr="0063226A">
        <w:rPr>
          <w:rFonts w:ascii="Garamond" w:hAnsi="Garamond"/>
          <w:b/>
          <w:sz w:val="24"/>
        </w:rPr>
        <w:t xml:space="preserve"> do bankových terminálov v MHD</w:t>
      </w:r>
    </w:p>
    <w:p w14:paraId="004F19E8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Poskytovateľ služieb sa zaväzuje poskytnúť v budúcnosti súčinnosť a na vyžiadanie do zmluvne dohodnutej lehoty zabezpečiť dodanie obslužného SW do bankových terminálov, ktoré budú súčasťou validátorov vo vozidlách MHD. Toto riešenie umožní ako samostatné vykonávanie tokenizácia kariet, tak vykonávanie transakcií v "dopravnom" režime.</w:t>
      </w:r>
    </w:p>
    <w:p w14:paraId="75A1771A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 prípade tokenizácia ide o rovnaké funkčné riešenie, ako v bode 4.1. Detaily vykonávanie tokenizácia sú popísané v kapitole 5.2.</w:t>
      </w:r>
    </w:p>
    <w:p w14:paraId="47D7CF41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</w:p>
    <w:p w14:paraId="3D36C7D5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>4.8      Záväzok bud</w:t>
      </w:r>
      <w:r w:rsidR="000A2ED8" w:rsidRPr="0063226A">
        <w:rPr>
          <w:rFonts w:ascii="Garamond" w:hAnsi="Garamond"/>
          <w:b/>
          <w:sz w:val="24"/>
        </w:rPr>
        <w:t>úcich úprav tokenizačného</w:t>
      </w:r>
      <w:r w:rsidRPr="0063226A">
        <w:rPr>
          <w:rFonts w:ascii="Garamond" w:hAnsi="Garamond"/>
          <w:b/>
          <w:sz w:val="24"/>
        </w:rPr>
        <w:t xml:space="preserve"> SW</w:t>
      </w:r>
    </w:p>
    <w:p w14:paraId="799CFA56" w14:textId="77777777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Poskytovateľ služieb sa zaväzuje poskytnúť v budúcnosti súčinnosť a na vyžiadanie do 6 mesiacov od vyzvania zaistiť úpravu </w:t>
      </w:r>
      <w:r w:rsidR="000A2ED8" w:rsidRPr="0063226A">
        <w:rPr>
          <w:rFonts w:ascii="Garamond" w:hAnsi="Garamond"/>
        </w:rPr>
        <w:t>a dodanie obslužného tokenizačné</w:t>
      </w:r>
      <w:r w:rsidRPr="0063226A">
        <w:rPr>
          <w:rFonts w:ascii="Garamond" w:hAnsi="Garamond"/>
        </w:rPr>
        <w:t>ho SW do všetkých bankových terminálov (ako terminály z bodu 4.6, tak pre terminály riešené v bode 4.7).</w:t>
      </w:r>
    </w:p>
    <w:p w14:paraId="163CABC8" w14:textId="77777777" w:rsidR="000A2ED8" w:rsidRPr="0063226A" w:rsidRDefault="000A2ED8" w:rsidP="001216AD">
      <w:pPr>
        <w:spacing w:before="60" w:after="60"/>
        <w:ind w:left="360"/>
        <w:jc w:val="both"/>
        <w:rPr>
          <w:rFonts w:ascii="Garamond" w:hAnsi="Garamond"/>
        </w:rPr>
      </w:pPr>
    </w:p>
    <w:p w14:paraId="3096D8EC" w14:textId="4D17D97C" w:rsidR="001216AD" w:rsidRPr="0063226A" w:rsidRDefault="001216AD" w:rsidP="001216AD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Ide o prípady, kedy b</w:t>
      </w:r>
      <w:r w:rsidR="000A2ED8" w:rsidRPr="0063226A">
        <w:rPr>
          <w:rFonts w:ascii="Garamond" w:hAnsi="Garamond"/>
        </w:rPr>
        <w:t>y malo dôjsť k zmene tokenizačnej</w:t>
      </w:r>
      <w:r w:rsidRPr="0063226A">
        <w:rPr>
          <w:rFonts w:ascii="Garamond" w:hAnsi="Garamond"/>
        </w:rPr>
        <w:t xml:space="preserve"> rovnice alebo oveľa pravdepodo</w:t>
      </w:r>
      <w:r w:rsidR="000A2ED8" w:rsidRPr="0063226A">
        <w:rPr>
          <w:rFonts w:ascii="Garamond" w:hAnsi="Garamond"/>
        </w:rPr>
        <w:t>bnejšie na doplnenie tokenizačnej</w:t>
      </w:r>
      <w:r w:rsidRPr="0063226A">
        <w:rPr>
          <w:rFonts w:ascii="Garamond" w:hAnsi="Garamond"/>
        </w:rPr>
        <w:t xml:space="preserve"> rovnice (pri </w:t>
      </w:r>
      <w:r w:rsidR="00ED56C7" w:rsidRPr="0063226A">
        <w:rPr>
          <w:rFonts w:ascii="Garamond" w:hAnsi="Garamond"/>
        </w:rPr>
        <w:t>prepájan</w:t>
      </w:r>
      <w:r w:rsidR="00ED56C7">
        <w:rPr>
          <w:rFonts w:ascii="Garamond" w:hAnsi="Garamond"/>
        </w:rPr>
        <w:t>í</w:t>
      </w:r>
      <w:r w:rsidR="00ED56C7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viacerých IDS systémov) o ďalšie výpočtovú rovnicu, a teda o výpočet ďalšieho tokenu a jeho odovzdávanie tak, ako je to popísané v kapitole 5.2.</w:t>
      </w:r>
    </w:p>
    <w:p w14:paraId="4B2C4073" w14:textId="77777777" w:rsidR="000A2ED8" w:rsidRPr="0063226A" w:rsidRDefault="000A2ED8" w:rsidP="001216AD">
      <w:pPr>
        <w:spacing w:before="60" w:after="60"/>
        <w:ind w:left="360"/>
        <w:jc w:val="both"/>
        <w:rPr>
          <w:rFonts w:ascii="Garamond" w:hAnsi="Garamond"/>
        </w:rPr>
      </w:pPr>
    </w:p>
    <w:p w14:paraId="51237639" w14:textId="77777777" w:rsidR="000A2ED8" w:rsidRPr="0063226A" w:rsidRDefault="000A2ED8" w:rsidP="000A2ED8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>5 TECHNICKÉ PODROBNOSTI</w:t>
      </w:r>
    </w:p>
    <w:p w14:paraId="587B4A90" w14:textId="77777777" w:rsidR="000A2ED8" w:rsidRPr="0063226A" w:rsidRDefault="000A2ED8" w:rsidP="000A2ED8">
      <w:pPr>
        <w:spacing w:before="60" w:after="60"/>
        <w:ind w:left="360"/>
        <w:jc w:val="both"/>
        <w:rPr>
          <w:rFonts w:ascii="Garamond" w:hAnsi="Garamond"/>
        </w:rPr>
      </w:pPr>
    </w:p>
    <w:p w14:paraId="0CE858B2" w14:textId="77777777" w:rsidR="000A2ED8" w:rsidRPr="0063226A" w:rsidRDefault="000A2ED8" w:rsidP="000A2ED8">
      <w:pPr>
        <w:spacing w:before="60" w:after="60"/>
        <w:ind w:left="360"/>
        <w:jc w:val="both"/>
        <w:rPr>
          <w:rFonts w:ascii="Garamond" w:hAnsi="Garamond"/>
          <w:b/>
        </w:rPr>
      </w:pPr>
      <w:r w:rsidRPr="0063226A">
        <w:rPr>
          <w:rFonts w:ascii="Garamond" w:hAnsi="Garamond"/>
          <w:b/>
          <w:sz w:val="24"/>
        </w:rPr>
        <w:t xml:space="preserve">5.1 </w:t>
      </w:r>
      <w:r w:rsidR="000B40E3" w:rsidRPr="0063226A">
        <w:rPr>
          <w:rFonts w:ascii="Garamond" w:hAnsi="Garamond"/>
          <w:b/>
          <w:sz w:val="24"/>
        </w:rPr>
        <w:t xml:space="preserve">     </w:t>
      </w:r>
      <w:r w:rsidRPr="0063226A">
        <w:rPr>
          <w:rFonts w:ascii="Garamond" w:hAnsi="Garamond"/>
          <w:b/>
          <w:sz w:val="24"/>
        </w:rPr>
        <w:t>Detaily o bankových termináloch (čítačkách)</w:t>
      </w:r>
    </w:p>
    <w:p w14:paraId="489F6B19" w14:textId="77777777" w:rsidR="000A2ED8" w:rsidRPr="0063226A" w:rsidRDefault="000A2ED8" w:rsidP="000A2ED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Predpokladá sa dodanie čítačiek, ktoré spĺňajú túto špecifikáciu:</w:t>
      </w:r>
    </w:p>
    <w:p w14:paraId="26DC6E08" w14:textId="26FF5891" w:rsidR="000A2ED8" w:rsidRPr="0063226A" w:rsidRDefault="000A2ED8" w:rsidP="000A2ED8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- Možnosť stabilného Bluetooth pripojenia voči Android </w:t>
      </w:r>
      <w:r w:rsidR="00ED56C7" w:rsidRPr="0063226A">
        <w:rPr>
          <w:rFonts w:ascii="Garamond" w:hAnsi="Garamond"/>
        </w:rPr>
        <w:t>zariadeni</w:t>
      </w:r>
      <w:r w:rsidR="00ED56C7">
        <w:rPr>
          <w:rFonts w:ascii="Garamond" w:hAnsi="Garamond"/>
        </w:rPr>
        <w:t>u</w:t>
      </w:r>
    </w:p>
    <w:p w14:paraId="7175FB79" w14:textId="77777777" w:rsidR="000A2ED8" w:rsidRPr="0063226A" w:rsidRDefault="000A2ED8" w:rsidP="000A2ED8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Malé kompaktné rozmery pre možnosť mobilného používania (napríklad revízorov)</w:t>
      </w:r>
    </w:p>
    <w:p w14:paraId="563D579A" w14:textId="77777777" w:rsidR="000A2ED8" w:rsidRPr="0063226A" w:rsidRDefault="000A2ED8" w:rsidP="000A2ED8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Možnosť čítanie 2D kódov</w:t>
      </w:r>
    </w:p>
    <w:p w14:paraId="0A569886" w14:textId="77777777" w:rsidR="000A2ED8" w:rsidRPr="0063226A" w:rsidRDefault="000A2ED8" w:rsidP="000A2ED8">
      <w:pPr>
        <w:spacing w:before="60" w:after="60"/>
        <w:ind w:left="360" w:firstLine="34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Možnosť "field" výmeny batérie</w:t>
      </w:r>
    </w:p>
    <w:p w14:paraId="3725FD89" w14:textId="62A69AED" w:rsidR="000A2ED8" w:rsidRPr="0063226A" w:rsidRDefault="000A2ED8" w:rsidP="000A2ED8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Možnosť volať čítačku v režime "GetToken", kedy čítačka iba načíta číslo karty a dátum platnosti a vypočíta a vráti token (a to aj pre neplatné karty) + maskované číslo karty. V tomto režime sa môžu čítať aj nebankové RFID karty, s ktorými možno komunikovať (</w:t>
      </w:r>
      <w:r w:rsidR="00ED56C7" w:rsidRPr="0063226A">
        <w:rPr>
          <w:rFonts w:ascii="Garamond" w:hAnsi="Garamond"/>
        </w:rPr>
        <w:t>rovnak</w:t>
      </w:r>
      <w:r w:rsidR="00ED56C7">
        <w:rPr>
          <w:rFonts w:ascii="Garamond" w:hAnsi="Garamond"/>
        </w:rPr>
        <w:t>ou</w:t>
      </w:r>
      <w:r w:rsidR="00ED56C7" w:rsidRPr="0063226A">
        <w:rPr>
          <w:rFonts w:ascii="Garamond" w:hAnsi="Garamond"/>
        </w:rPr>
        <w:t xml:space="preserve"> technick</w:t>
      </w:r>
      <w:r w:rsidR="00ED56C7">
        <w:rPr>
          <w:rFonts w:ascii="Garamond" w:hAnsi="Garamond"/>
        </w:rPr>
        <w:t>ou</w:t>
      </w:r>
      <w:r w:rsidR="00ED56C7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formou) ako s bankovými kartami. Ak načítaná karta nebude banková, tak sa nebude počítať token, ale iba sa vráti UID (zistené číslo čipu) načítanej karty</w:t>
      </w:r>
    </w:p>
    <w:p w14:paraId="477C34BB" w14:textId="77777777" w:rsidR="000A2ED8" w:rsidRPr="0063226A" w:rsidRDefault="000A2ED8" w:rsidP="000A2ED8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lastRenderedPageBreak/>
        <w:t>- Možnosť volať v režime "Pa</w:t>
      </w:r>
      <w:r w:rsidR="008505AA" w:rsidRPr="0063226A">
        <w:rPr>
          <w:rFonts w:ascii="Garamond" w:hAnsi="Garamond"/>
        </w:rPr>
        <w:t>yInvoice", teda prevedenie bežnej</w:t>
      </w:r>
      <w:r w:rsidRPr="0063226A">
        <w:rPr>
          <w:rFonts w:ascii="Garamond" w:hAnsi="Garamond"/>
        </w:rPr>
        <w:t xml:space="preserve"> platby v bežnom "retail" režime, kedy sa odovzdá suma a variabilný symbol transakcie a bude sa čakať na výsledok platby</w:t>
      </w:r>
    </w:p>
    <w:p w14:paraId="02FFBA1C" w14:textId="2F9EC124" w:rsidR="000A2ED8" w:rsidRPr="0063226A" w:rsidRDefault="000A2ED8" w:rsidP="000A2ED8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- Možnosť volať v režime "PayTransport", teda vykonanie platby v "dopravnom" režime, kedy </w:t>
      </w:r>
      <w:r w:rsidR="008505AA" w:rsidRPr="0063226A">
        <w:rPr>
          <w:rFonts w:ascii="Garamond" w:hAnsi="Garamond"/>
        </w:rPr>
        <w:t>dôjde k vykonaniu len dopravnej</w:t>
      </w:r>
      <w:r w:rsidRPr="0063226A">
        <w:rPr>
          <w:rFonts w:ascii="Garamond" w:hAnsi="Garamond"/>
        </w:rPr>
        <w:t xml:space="preserve"> transakcie (poznamenanie údajov o kart</w:t>
      </w:r>
      <w:r w:rsidR="008505AA" w:rsidRPr="0063226A">
        <w:rPr>
          <w:rFonts w:ascii="Garamond" w:hAnsi="Garamond"/>
        </w:rPr>
        <w:t>e) a čítačka v prípade úspešnej</w:t>
      </w:r>
      <w:r w:rsidRPr="0063226A">
        <w:rPr>
          <w:rFonts w:ascii="Garamond" w:hAnsi="Garamond"/>
        </w:rPr>
        <w:t xml:space="preserve"> realizácie dopravnej transakcie vráti token karty a zašifrovaný balík dát pre odovzdanie do back -office acqu</w:t>
      </w:r>
      <w:r w:rsidR="00F165E9">
        <w:rPr>
          <w:rFonts w:ascii="Garamond" w:hAnsi="Garamond"/>
        </w:rPr>
        <w:t>i</w:t>
      </w:r>
      <w:r w:rsidRPr="0063226A">
        <w:rPr>
          <w:rFonts w:ascii="Garamond" w:hAnsi="Garamond"/>
        </w:rPr>
        <w:t>rera. V prípade neúspešnej transakcie (karta nie je platná alebo nastane iný problém), vráti token a informáciu o chybe</w:t>
      </w:r>
    </w:p>
    <w:p w14:paraId="27938549" w14:textId="77777777" w:rsidR="000A2ED8" w:rsidRPr="0063226A" w:rsidRDefault="000A2ED8" w:rsidP="000A2ED8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Možnosť volať v režime "GetCode", kedy čítačka načíta svoju čítačkou 2D kódov príslušný kód a vráti ho</w:t>
      </w:r>
    </w:p>
    <w:p w14:paraId="616D1571" w14:textId="065341DE" w:rsidR="000A2ED8" w:rsidRPr="0063226A" w:rsidRDefault="000A2ED8" w:rsidP="000A2ED8">
      <w:pPr>
        <w:spacing w:before="60" w:after="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Očakáva sa, že dôjde k voľbe jedného typu čítačiek, ktoré sa budú používať ako vo vozidlách (v dopravnom móde), </w:t>
      </w:r>
      <w:r w:rsidR="00D9770B">
        <w:rPr>
          <w:rFonts w:ascii="Garamond" w:hAnsi="Garamond"/>
        </w:rPr>
        <w:t>a druhého typu, ktorý bude</w:t>
      </w:r>
      <w:r w:rsidR="00D9770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na predajných miestach (retail mód), prípadne ich budú pri sebe nosiť revízori. Niektoré z čítačiek sa </w:t>
      </w:r>
      <w:r w:rsidR="00D9770B">
        <w:rPr>
          <w:rFonts w:ascii="Garamond" w:hAnsi="Garamond"/>
        </w:rPr>
        <w:t>pravdepodobne</w:t>
      </w:r>
      <w:r w:rsidR="00D9770B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budú používať len pre </w:t>
      </w:r>
      <w:r w:rsidR="00F165E9" w:rsidRPr="0063226A">
        <w:rPr>
          <w:rFonts w:ascii="Garamond" w:hAnsi="Garamond"/>
        </w:rPr>
        <w:t>tokenizáci</w:t>
      </w:r>
      <w:r w:rsidR="00F165E9">
        <w:rPr>
          <w:rFonts w:ascii="Garamond" w:hAnsi="Garamond"/>
        </w:rPr>
        <w:t>u</w:t>
      </w:r>
      <w:r w:rsidRPr="0063226A">
        <w:rPr>
          <w:rFonts w:ascii="Garamond" w:hAnsi="Garamond"/>
        </w:rPr>
        <w:t>, teda neboli by "nak</w:t>
      </w:r>
      <w:r w:rsidR="00F165E9">
        <w:rPr>
          <w:rFonts w:ascii="Garamond" w:hAnsi="Garamond"/>
        </w:rPr>
        <w:t>ľú</w:t>
      </w:r>
      <w:r w:rsidRPr="0063226A">
        <w:rPr>
          <w:rFonts w:ascii="Garamond" w:hAnsi="Garamond"/>
        </w:rPr>
        <w:t>čované" na spracovanie transakcií.</w:t>
      </w:r>
    </w:p>
    <w:p w14:paraId="130DBF0C" w14:textId="77777777" w:rsidR="000A2ED8" w:rsidRPr="0063226A" w:rsidRDefault="000A2ED8" w:rsidP="000A2ED8">
      <w:pPr>
        <w:spacing w:before="60" w:after="60"/>
        <w:ind w:left="360"/>
        <w:jc w:val="both"/>
        <w:rPr>
          <w:rFonts w:ascii="Garamond" w:hAnsi="Garamond"/>
        </w:rPr>
      </w:pPr>
    </w:p>
    <w:p w14:paraId="1166E0D1" w14:textId="4312A456" w:rsidR="000A2ED8" w:rsidRPr="0063226A" w:rsidRDefault="000A2ED8" w:rsidP="000A2ED8">
      <w:pPr>
        <w:spacing w:before="60" w:after="60"/>
        <w:ind w:left="360"/>
        <w:jc w:val="both"/>
        <w:rPr>
          <w:rFonts w:ascii="Garamond" w:hAnsi="Garamond"/>
          <w:b/>
          <w:sz w:val="24"/>
        </w:rPr>
      </w:pPr>
      <w:r w:rsidRPr="0063226A">
        <w:rPr>
          <w:rFonts w:ascii="Garamond" w:hAnsi="Garamond"/>
          <w:b/>
          <w:sz w:val="24"/>
        </w:rPr>
        <w:t xml:space="preserve">5.2 </w:t>
      </w:r>
      <w:r w:rsidR="008505AA" w:rsidRPr="0063226A">
        <w:rPr>
          <w:rFonts w:ascii="Garamond" w:hAnsi="Garamond"/>
          <w:b/>
          <w:sz w:val="24"/>
        </w:rPr>
        <w:t xml:space="preserve">     </w:t>
      </w:r>
      <w:r w:rsidRPr="0063226A">
        <w:rPr>
          <w:rFonts w:ascii="Garamond" w:hAnsi="Garamond"/>
          <w:b/>
          <w:sz w:val="24"/>
        </w:rPr>
        <w:t>Detaily k tokenizáci</w:t>
      </w:r>
      <w:r w:rsidR="00F165E9">
        <w:rPr>
          <w:rFonts w:ascii="Garamond" w:hAnsi="Garamond"/>
          <w:b/>
          <w:sz w:val="24"/>
        </w:rPr>
        <w:t>i</w:t>
      </w:r>
      <w:r w:rsidRPr="0063226A">
        <w:rPr>
          <w:rFonts w:ascii="Garamond" w:hAnsi="Garamond"/>
          <w:b/>
          <w:sz w:val="24"/>
        </w:rPr>
        <w:t xml:space="preserve"> bankových kariet</w:t>
      </w:r>
    </w:p>
    <w:p w14:paraId="32CB60E8" w14:textId="77777777" w:rsidR="000A2ED8" w:rsidRPr="0063226A" w:rsidRDefault="008505AA" w:rsidP="000A2ED8">
      <w:pPr>
        <w:spacing w:before="60" w:after="60"/>
        <w:ind w:left="360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Tokenizačné</w:t>
      </w:r>
      <w:r w:rsidR="000A2ED8" w:rsidRPr="0063226A">
        <w:rPr>
          <w:rFonts w:ascii="Garamond" w:hAnsi="Garamond"/>
        </w:rPr>
        <w:t xml:space="preserve"> riešenie musí spĺňať tieto požiadavky:</w:t>
      </w:r>
    </w:p>
    <w:p w14:paraId="3F5179DA" w14:textId="520AB5BA" w:rsidR="000A2ED8" w:rsidRPr="0063226A" w:rsidRDefault="000A2ED8" w:rsidP="008505AA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tokenizáci</w:t>
      </w:r>
      <w:r w:rsidR="008505AA" w:rsidRPr="0063226A">
        <w:rPr>
          <w:rFonts w:ascii="Garamond" w:hAnsi="Garamond"/>
        </w:rPr>
        <w:t>a sa týka čítačiek kariet, ktorá</w:t>
      </w:r>
      <w:r w:rsidRPr="0063226A">
        <w:rPr>
          <w:rFonts w:ascii="Garamond" w:hAnsi="Garamond"/>
        </w:rPr>
        <w:t xml:space="preserve"> vie čítať bezkontaktné </w:t>
      </w:r>
      <w:r w:rsidR="00F165E9" w:rsidRPr="0063226A">
        <w:rPr>
          <w:rFonts w:ascii="Garamond" w:hAnsi="Garamond"/>
        </w:rPr>
        <w:t>bankov</w:t>
      </w:r>
      <w:r w:rsidR="00F165E9">
        <w:rPr>
          <w:rFonts w:ascii="Garamond" w:hAnsi="Garamond"/>
        </w:rPr>
        <w:t>é</w:t>
      </w:r>
      <w:r w:rsidR="00F165E9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karty (asociáciou VISA a Mastercad) a príslušný obslužný </w:t>
      </w:r>
      <w:r w:rsidR="00F165E9" w:rsidRPr="0063226A">
        <w:rPr>
          <w:rFonts w:ascii="Garamond" w:hAnsi="Garamond"/>
        </w:rPr>
        <w:t>tokenizačn</w:t>
      </w:r>
      <w:r w:rsidR="00F165E9">
        <w:rPr>
          <w:rFonts w:ascii="Garamond" w:hAnsi="Garamond"/>
        </w:rPr>
        <w:t>ý</w:t>
      </w:r>
      <w:r w:rsidR="00F165E9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SW musí ve</w:t>
      </w:r>
      <w:r w:rsidR="008A1FDC" w:rsidRPr="0063226A">
        <w:rPr>
          <w:rFonts w:ascii="Garamond" w:hAnsi="Garamond"/>
        </w:rPr>
        <w:t>dieť vykonávať tokenizácie</w:t>
      </w:r>
      <w:r w:rsidRPr="0063226A">
        <w:rPr>
          <w:rFonts w:ascii="Garamond" w:hAnsi="Garamond"/>
        </w:rPr>
        <w:t xml:space="preserve"> nižšie </w:t>
      </w:r>
      <w:r w:rsidR="00F165E9" w:rsidRPr="0063226A">
        <w:rPr>
          <w:rFonts w:ascii="Garamond" w:hAnsi="Garamond"/>
        </w:rPr>
        <w:t>popísaný</w:t>
      </w:r>
      <w:r w:rsidR="00F165E9">
        <w:rPr>
          <w:rFonts w:ascii="Garamond" w:hAnsi="Garamond"/>
        </w:rPr>
        <w:t>m</w:t>
      </w:r>
      <w:r w:rsidR="00F165E9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 xml:space="preserve">spôsobom. Tokenizácia sa týka i nebankových kariet, ktoré zvládne takáto čítačka načítať. V ich prípade však nedochádza k výpočtu cez </w:t>
      </w:r>
      <w:r w:rsidR="00F165E9" w:rsidRPr="0063226A">
        <w:rPr>
          <w:rFonts w:ascii="Garamond" w:hAnsi="Garamond"/>
        </w:rPr>
        <w:t>tokenizačn</w:t>
      </w:r>
      <w:r w:rsidR="00F165E9">
        <w:rPr>
          <w:rFonts w:ascii="Garamond" w:hAnsi="Garamond"/>
        </w:rPr>
        <w:t>ú</w:t>
      </w:r>
      <w:r w:rsidR="00F165E9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rovnicu, a</w:t>
      </w:r>
      <w:r w:rsidR="008A1FDC" w:rsidRPr="0063226A">
        <w:rPr>
          <w:rFonts w:ascii="Garamond" w:hAnsi="Garamond"/>
        </w:rPr>
        <w:t>le vracia sa rovno identifikácia</w:t>
      </w:r>
      <w:r w:rsidRPr="0063226A">
        <w:rPr>
          <w:rFonts w:ascii="Garamond" w:hAnsi="Garamond"/>
        </w:rPr>
        <w:t xml:space="preserve"> (číslo) načítaného čipu.</w:t>
      </w:r>
    </w:p>
    <w:p w14:paraId="33BC644E" w14:textId="7FEA91A2" w:rsidR="000A2ED8" w:rsidRPr="0063226A" w:rsidRDefault="000A2ED8" w:rsidP="008505AA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Súčasťou informácií o načítanej bankovej karte je okrem tokenu aj maskované číslo karty (pozri nižšie).</w:t>
      </w:r>
    </w:p>
    <w:p w14:paraId="5D60E272" w14:textId="4BE9686C" w:rsidR="000A2ED8" w:rsidRPr="0063226A" w:rsidRDefault="008A1FDC" w:rsidP="008505AA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tokenizáciu</w:t>
      </w:r>
      <w:r w:rsidR="000A2ED8" w:rsidRPr="0063226A">
        <w:rPr>
          <w:rFonts w:ascii="Garamond" w:hAnsi="Garamond"/>
        </w:rPr>
        <w:t xml:space="preserve"> musí byť možné vykonávať aj samostatne bez súvisiace</w:t>
      </w:r>
      <w:r w:rsidRPr="0063226A">
        <w:rPr>
          <w:rFonts w:ascii="Garamond" w:hAnsi="Garamond"/>
        </w:rPr>
        <w:t>j</w:t>
      </w:r>
      <w:r w:rsidR="000A2ED8" w:rsidRPr="0063226A">
        <w:rPr>
          <w:rFonts w:ascii="Garamond" w:hAnsi="Garamond"/>
        </w:rPr>
        <w:t xml:space="preserve"> platobnej transakcie (napríklad pre zobrazenie a výpis informácií a v takom pr</w:t>
      </w:r>
      <w:r w:rsidRPr="0063226A">
        <w:rPr>
          <w:rFonts w:ascii="Garamond" w:hAnsi="Garamond"/>
        </w:rPr>
        <w:t>ípade môže dôjsť aj k načítaní</w:t>
      </w:r>
      <w:r w:rsidR="000A2ED8" w:rsidRPr="0063226A">
        <w:rPr>
          <w:rFonts w:ascii="Garamond" w:hAnsi="Garamond"/>
        </w:rPr>
        <w:t xml:space="preserve"> napríklad </w:t>
      </w:r>
      <w:r w:rsidR="00F165E9" w:rsidRPr="0063226A">
        <w:rPr>
          <w:rFonts w:ascii="Garamond" w:hAnsi="Garamond"/>
        </w:rPr>
        <w:t>neplatn</w:t>
      </w:r>
      <w:r w:rsidR="00F165E9">
        <w:rPr>
          <w:rFonts w:ascii="Garamond" w:hAnsi="Garamond"/>
        </w:rPr>
        <w:t>ej</w:t>
      </w:r>
      <w:r w:rsidR="00F165E9" w:rsidRPr="0063226A">
        <w:rPr>
          <w:rFonts w:ascii="Garamond" w:hAnsi="Garamond"/>
        </w:rPr>
        <w:t xml:space="preserve"> bankov</w:t>
      </w:r>
      <w:r w:rsidR="00F165E9">
        <w:rPr>
          <w:rFonts w:ascii="Garamond" w:hAnsi="Garamond"/>
        </w:rPr>
        <w:t>ej</w:t>
      </w:r>
      <w:r w:rsidR="00F165E9" w:rsidRPr="0063226A">
        <w:rPr>
          <w:rFonts w:ascii="Garamond" w:hAnsi="Garamond"/>
        </w:rPr>
        <w:t xml:space="preserve"> </w:t>
      </w:r>
      <w:r w:rsidR="000A2ED8" w:rsidRPr="0063226A">
        <w:rPr>
          <w:rFonts w:ascii="Garamond" w:hAnsi="Garamond"/>
        </w:rPr>
        <w:t>karty). Tokenizácia by v</w:t>
      </w:r>
      <w:r w:rsidRPr="0063226A">
        <w:rPr>
          <w:rFonts w:ascii="Garamond" w:hAnsi="Garamond"/>
        </w:rPr>
        <w:t>ždy mala prebiehať ako paralelná</w:t>
      </w:r>
      <w:r w:rsidR="000A2ED8" w:rsidRPr="0063226A">
        <w:rPr>
          <w:rFonts w:ascii="Garamond" w:hAnsi="Garamond"/>
        </w:rPr>
        <w:t xml:space="preserve"> súčasť na prekonanie platobnej transakcie kartou v "dopravnom" režime.</w:t>
      </w:r>
    </w:p>
    <w:p w14:paraId="68DC0EA5" w14:textId="77777777" w:rsidR="000A2ED8" w:rsidRPr="0063226A" w:rsidRDefault="008A1FDC" w:rsidP="008505AA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Súčasťou dodávky tokenizácie v</w:t>
      </w:r>
      <w:r w:rsidR="000A2ED8" w:rsidRPr="0063226A">
        <w:rPr>
          <w:rFonts w:ascii="Garamond" w:hAnsi="Garamond"/>
        </w:rPr>
        <w:t xml:space="preserve"> čítačkách musí byť i SW knižnica alebo iný SW, ktorý umožní </w:t>
      </w:r>
      <w:r w:rsidRPr="0063226A">
        <w:rPr>
          <w:rFonts w:ascii="Garamond" w:hAnsi="Garamond"/>
        </w:rPr>
        <w:t>odovzdanie a prijatie vypočítanej</w:t>
      </w:r>
      <w:r w:rsidR="000A2ED8" w:rsidRPr="0063226A">
        <w:rPr>
          <w:rFonts w:ascii="Garamond" w:hAnsi="Garamond"/>
        </w:rPr>
        <w:t xml:space="preserve"> hodnoty tzv. "</w:t>
      </w:r>
      <w:r w:rsidRPr="0063226A">
        <w:rPr>
          <w:rFonts w:ascii="Garamond" w:hAnsi="Garamond"/>
        </w:rPr>
        <w:t>Tokenu" o realizovanom načítaní</w:t>
      </w:r>
      <w:r w:rsidR="000A2ED8" w:rsidRPr="0063226A">
        <w:rPr>
          <w:rFonts w:ascii="Garamond" w:hAnsi="Garamond"/>
        </w:rPr>
        <w:t xml:space="preserve"> karty.</w:t>
      </w:r>
    </w:p>
    <w:p w14:paraId="5D2ACAF9" w14:textId="466749CF" w:rsidR="000A2ED8" w:rsidRPr="0063226A" w:rsidRDefault="000A2ED8" w:rsidP="008505AA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- Dodávateľ </w:t>
      </w:r>
      <w:r w:rsidR="00F165E9" w:rsidRPr="0063226A">
        <w:rPr>
          <w:rFonts w:ascii="Garamond" w:hAnsi="Garamond"/>
        </w:rPr>
        <w:t>tokenizáci</w:t>
      </w:r>
      <w:r w:rsidR="00F165E9">
        <w:rPr>
          <w:rFonts w:ascii="Garamond" w:hAnsi="Garamond"/>
        </w:rPr>
        <w:t>e</w:t>
      </w:r>
      <w:r w:rsidR="00F165E9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musí tiež zabezpečiť prevzatie a imp</w:t>
      </w:r>
      <w:r w:rsidR="008A1FDC" w:rsidRPr="0063226A">
        <w:rPr>
          <w:rFonts w:ascii="Garamond" w:hAnsi="Garamond"/>
        </w:rPr>
        <w:t>lementáciu kľúčov do tokenizačné</w:t>
      </w:r>
      <w:r w:rsidRPr="0063226A">
        <w:rPr>
          <w:rFonts w:ascii="Garamond" w:hAnsi="Garamond"/>
        </w:rPr>
        <w:t xml:space="preserve">ho algoritmu osobou a spôsobom zodpovedajúcim </w:t>
      </w:r>
      <w:r w:rsidR="00F165E9" w:rsidRPr="0063226A">
        <w:rPr>
          <w:rFonts w:ascii="Garamond" w:hAnsi="Garamond"/>
        </w:rPr>
        <w:t>certifikáci</w:t>
      </w:r>
      <w:r w:rsidR="00F165E9">
        <w:rPr>
          <w:rFonts w:ascii="Garamond" w:hAnsi="Garamond"/>
        </w:rPr>
        <w:t>i</w:t>
      </w:r>
      <w:r w:rsidR="00F165E9" w:rsidRPr="0063226A">
        <w:rPr>
          <w:rFonts w:ascii="Garamond" w:hAnsi="Garamond"/>
        </w:rPr>
        <w:t xml:space="preserve"> </w:t>
      </w:r>
      <w:r w:rsidRPr="0063226A">
        <w:rPr>
          <w:rFonts w:ascii="Garamond" w:hAnsi="Garamond"/>
        </w:rPr>
        <w:t>podľa PCI DSS (podľa bezpečnostných štandardov kartových asociácií)</w:t>
      </w:r>
    </w:p>
    <w:p w14:paraId="4DB99609" w14:textId="77777777" w:rsidR="000A2ED8" w:rsidRPr="0063226A" w:rsidRDefault="000A2ED8" w:rsidP="008505AA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- Riešenie musí byť pripravené na </w:t>
      </w:r>
      <w:r w:rsidR="008A1FDC" w:rsidRPr="0063226A">
        <w:rPr>
          <w:rFonts w:ascii="Garamond" w:hAnsi="Garamond"/>
        </w:rPr>
        <w:t>to, že sa budú údaje tokenizovať</w:t>
      </w:r>
      <w:r w:rsidRPr="0063226A">
        <w:rPr>
          <w:rFonts w:ascii="Garamond" w:hAnsi="Garamond"/>
        </w:rPr>
        <w:t xml:space="preserve"> podľa viacerých rôznych </w:t>
      </w:r>
      <w:r w:rsidR="008A1FDC" w:rsidRPr="0063226A">
        <w:rPr>
          <w:rFonts w:ascii="Garamond" w:hAnsi="Garamond"/>
        </w:rPr>
        <w:t>tokenizačný</w:t>
      </w:r>
      <w:r w:rsidRPr="0063226A">
        <w:rPr>
          <w:rFonts w:ascii="Garamond" w:hAnsi="Garamond"/>
        </w:rPr>
        <w:t>ch rovníc, teda, že sa môže vracať viac ako jeden token pre jednu bankovú kartu (oddelené znakom "pipe", pozri nižšie).</w:t>
      </w:r>
    </w:p>
    <w:p w14:paraId="63BDC078" w14:textId="77777777" w:rsidR="000A2ED8" w:rsidRPr="0063226A" w:rsidRDefault="008A1FDC" w:rsidP="008505AA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Podoba správy o tokenizácií</w:t>
      </w:r>
      <w:r w:rsidR="000A2ED8" w:rsidRPr="0063226A">
        <w:rPr>
          <w:rFonts w:ascii="Garamond" w:hAnsi="Garamond"/>
        </w:rPr>
        <w:t xml:space="preserve"> z čítačky (platobného terminálu) je "token" a "panmasked". V prípade </w:t>
      </w:r>
      <w:r w:rsidRPr="0063226A">
        <w:rPr>
          <w:rFonts w:ascii="Garamond" w:hAnsi="Garamond"/>
        </w:rPr>
        <w:t>načítania</w:t>
      </w:r>
      <w:r w:rsidR="000A2ED8" w:rsidRPr="0063226A">
        <w:rPr>
          <w:rFonts w:ascii="Garamond" w:hAnsi="Garamond"/>
        </w:rPr>
        <w:t xml:space="preserve"> bezkontaktných bankových kariet sa vracia "token" v podobe presne 64 znakov =</w:t>
      </w:r>
    </w:p>
    <w:p w14:paraId="018D9656" w14:textId="77777777" w:rsidR="000A2ED8" w:rsidRPr="0063226A" w:rsidRDefault="000A2ED8" w:rsidP="008505AA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"TOKEN = 0123456789012345678901234567890123456789012345678901234567890123 &amp; PANMASKED = 123456 **** 1234-MMDD |"</w:t>
      </w:r>
    </w:p>
    <w:p w14:paraId="2FCD1372" w14:textId="77777777" w:rsidR="008A1FDC" w:rsidRPr="0063226A" w:rsidRDefault="008A1FDC" w:rsidP="008505AA">
      <w:pPr>
        <w:spacing w:before="60" w:after="60"/>
        <w:ind w:left="708"/>
        <w:jc w:val="both"/>
        <w:rPr>
          <w:rFonts w:ascii="Garamond" w:hAnsi="Garamond"/>
        </w:rPr>
      </w:pPr>
    </w:p>
    <w:p w14:paraId="696FCAB7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 prípade načítanie čipu nebankovej karty sa vracia =</w:t>
      </w:r>
    </w:p>
    <w:p w14:paraId="00C0ACB5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"UID = 012345 ..." (max 64 znakov)</w:t>
      </w:r>
    </w:p>
    <w:p w14:paraId="7AAE4BDB" w14:textId="03876936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 prípade chyby sa vracia prázdny Token ( "TOKEN = |"). Na konci je vždy znak pipe "|", aby mohli nasledovať ďalšie tokeny ( "TOKEN = VALUE1 | TOKEN2 = VALUE2 | ...") v prípade, že by sa karty tokenizoval</w:t>
      </w:r>
      <w:r w:rsidR="00F165E9">
        <w:rPr>
          <w:rFonts w:ascii="Garamond" w:hAnsi="Garamond"/>
        </w:rPr>
        <w:t>i</w:t>
      </w:r>
      <w:r w:rsidRPr="0063226A">
        <w:rPr>
          <w:rFonts w:ascii="Garamond" w:hAnsi="Garamond"/>
        </w:rPr>
        <w:t xml:space="preserve"> pomocou viacerých tokenizačných rovníc.</w:t>
      </w:r>
    </w:p>
    <w:p w14:paraId="3AD3BFBC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Tokenizácia má nasledovné parametre (klasifikácia podľa Tokenization Product Security Guidelines - viď PCI DSS):</w:t>
      </w:r>
    </w:p>
    <w:p w14:paraId="686F5295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lastRenderedPageBreak/>
        <w:t>- jednosmerný (Irreversible)</w:t>
      </w:r>
    </w:p>
    <w:p w14:paraId="11BFFC51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- autentizačný (Identifikujúca)</w:t>
      </w:r>
    </w:p>
    <w:p w14:paraId="0D3F6F45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Predvolené uvažovaný tokenizačný algoritmus je </w:t>
      </w:r>
      <w:r w:rsidRPr="0063226A">
        <w:rPr>
          <w:rFonts w:ascii="Garamond" w:hAnsi="Garamond"/>
          <w:b/>
        </w:rPr>
        <w:t>HMAC-SHA256:</w:t>
      </w:r>
    </w:p>
    <w:p w14:paraId="559C5440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</w:p>
    <w:p w14:paraId="6958FF34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</w:p>
    <w:p w14:paraId="16435392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Kde:</w:t>
      </w:r>
    </w:p>
    <w:p w14:paraId="2FE9CE2C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K je kľúč (secret key)</w:t>
      </w:r>
    </w:p>
    <w:p w14:paraId="3797486C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m je číslo kreditnej karty + časová platnosť mmrr</w:t>
      </w:r>
    </w:p>
    <w:p w14:paraId="41C23A4A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K 'je derivovaný tajný kľúč</w:t>
      </w:r>
    </w:p>
    <w:p w14:paraId="534307AB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|| je konkatenace</w:t>
      </w:r>
    </w:p>
    <w:p w14:paraId="4D89FC58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• </w:t>
      </w:r>
      <w:r w:rsidRPr="0063226A">
        <w:rPr>
          <w:rFonts w:ascii="Cambria Math" w:hAnsi="Cambria Math" w:cs="Cambria Math"/>
        </w:rPr>
        <w:t>⊕</w:t>
      </w:r>
      <w:r w:rsidRPr="0063226A">
        <w:rPr>
          <w:rFonts w:ascii="Garamond" w:hAnsi="Garamond"/>
        </w:rPr>
        <w:t xml:space="preserve"> je oper</w:t>
      </w:r>
      <w:r w:rsidRPr="0063226A">
        <w:rPr>
          <w:rFonts w:ascii="Garamond" w:hAnsi="Garamond" w:cs="Garamond"/>
        </w:rPr>
        <w:t>á</w:t>
      </w:r>
      <w:r w:rsidRPr="0063226A">
        <w:rPr>
          <w:rFonts w:ascii="Garamond" w:hAnsi="Garamond"/>
        </w:rPr>
        <w:t>cia XOR</w:t>
      </w:r>
    </w:p>
    <w:p w14:paraId="41A291E9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  <w:sz w:val="24"/>
        </w:rPr>
      </w:pPr>
      <w:r w:rsidRPr="0063226A">
        <w:rPr>
          <w:rFonts w:ascii="Garamond" w:hAnsi="Garamond"/>
          <w:sz w:val="24"/>
        </w:rPr>
        <w:t>Parametre:</w:t>
      </w:r>
    </w:p>
    <w:p w14:paraId="14C47E99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H (Hash funkcia): SHA 256</w:t>
      </w:r>
    </w:p>
    <w:p w14:paraId="51397D16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Secret key (double-length, hexadecimálne) 14 bytu</w:t>
      </w:r>
    </w:p>
    <w:p w14:paraId="2580961A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• derivované klic K '= K || [14-krát 0x00].</w:t>
      </w:r>
    </w:p>
    <w:p w14:paraId="510B2681" w14:textId="77777777" w:rsidR="008A1FDC" w:rsidRPr="0063226A" w:rsidRDefault="008A1FDC" w:rsidP="008A1FDC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 xml:space="preserve">• m je reťazec s pevnou dĺžkou 23 alfanumerických znakov (tzn. 23 Bytov), </w:t>
      </w:r>
      <w:r w:rsidRPr="0063226A">
        <w:rPr>
          <w:rFonts w:ascii="Times New Roman" w:hAnsi="Times New Roman" w:cs="Times New Roman"/>
        </w:rPr>
        <w:t>​​</w:t>
      </w:r>
      <w:r w:rsidRPr="0063226A">
        <w:rPr>
          <w:rFonts w:ascii="Garamond" w:hAnsi="Garamond"/>
        </w:rPr>
        <w:t>k</w:t>
      </w:r>
      <w:r w:rsidRPr="0063226A">
        <w:rPr>
          <w:rFonts w:ascii="Garamond" w:hAnsi="Garamond" w:cs="Garamond"/>
        </w:rPr>
        <w:t>ó</w:t>
      </w:r>
      <w:r w:rsidRPr="0063226A">
        <w:rPr>
          <w:rFonts w:ascii="Garamond" w:hAnsi="Garamond"/>
        </w:rPr>
        <w:t>dovanie ASCII. Preberaj</w:t>
      </w:r>
      <w:r w:rsidRPr="0063226A">
        <w:rPr>
          <w:rFonts w:ascii="Garamond" w:hAnsi="Garamond" w:cs="Garamond"/>
        </w:rPr>
        <w:t>ú</w:t>
      </w:r>
      <w:r w:rsidRPr="0063226A">
        <w:rPr>
          <w:rFonts w:ascii="Garamond" w:hAnsi="Garamond"/>
        </w:rPr>
        <w:t xml:space="preserve"> sa iba znaky, ktor</w:t>
      </w:r>
      <w:r w:rsidRPr="0063226A">
        <w:rPr>
          <w:rFonts w:ascii="Garamond" w:hAnsi="Garamond" w:cs="Garamond"/>
        </w:rPr>
        <w:t>é</w:t>
      </w:r>
      <w:r w:rsidRPr="0063226A">
        <w:rPr>
          <w:rFonts w:ascii="Garamond" w:hAnsi="Garamond"/>
        </w:rPr>
        <w:t xml:space="preserve"> s</w:t>
      </w:r>
      <w:r w:rsidRPr="0063226A">
        <w:rPr>
          <w:rFonts w:ascii="Garamond" w:hAnsi="Garamond" w:cs="Garamond"/>
        </w:rPr>
        <w:t>ú</w:t>
      </w:r>
      <w:r w:rsidRPr="0063226A">
        <w:rPr>
          <w:rFonts w:ascii="Garamond" w:hAnsi="Garamond"/>
        </w:rPr>
        <w:t xml:space="preserve"> vidite</w:t>
      </w:r>
      <w:r w:rsidRPr="0063226A">
        <w:rPr>
          <w:rFonts w:ascii="Garamond" w:hAnsi="Garamond" w:cs="Garamond"/>
        </w:rPr>
        <w:t>ľ</w:t>
      </w:r>
      <w:r w:rsidRPr="0063226A">
        <w:rPr>
          <w:rFonts w:ascii="Garamond" w:hAnsi="Garamond"/>
        </w:rPr>
        <w:t>n</w:t>
      </w:r>
      <w:r w:rsidRPr="0063226A">
        <w:rPr>
          <w:rFonts w:ascii="Garamond" w:hAnsi="Garamond" w:cs="Garamond"/>
        </w:rPr>
        <w:t>é</w:t>
      </w:r>
      <w:r w:rsidRPr="0063226A">
        <w:rPr>
          <w:rFonts w:ascii="Garamond" w:hAnsi="Garamond"/>
        </w:rPr>
        <w:t xml:space="preserve"> na karte. Ak znaky ch</w:t>
      </w:r>
      <w:r w:rsidRPr="0063226A">
        <w:rPr>
          <w:rFonts w:ascii="Garamond" w:hAnsi="Garamond" w:cs="Garamond"/>
        </w:rPr>
        <w:t>ý</w:t>
      </w:r>
      <w:r w:rsidRPr="0063226A">
        <w:rPr>
          <w:rFonts w:ascii="Garamond" w:hAnsi="Garamond"/>
        </w:rPr>
        <w:t>ba, dopln</w:t>
      </w:r>
      <w:r w:rsidRPr="0063226A">
        <w:rPr>
          <w:rFonts w:ascii="Garamond" w:hAnsi="Garamond" w:cs="Garamond"/>
        </w:rPr>
        <w:t>í</w:t>
      </w:r>
      <w:r w:rsidRPr="0063226A">
        <w:rPr>
          <w:rFonts w:ascii="Garamond" w:hAnsi="Garamond"/>
        </w:rPr>
        <w:t xml:space="preserve"> sa nuly.</w:t>
      </w:r>
    </w:p>
    <w:p w14:paraId="33D11282" w14:textId="77777777" w:rsidR="008A1FDC" w:rsidRPr="0063226A" w:rsidRDefault="008A1FDC" w:rsidP="000B40E3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prevod z PAN bude nasledujúci:</w:t>
      </w:r>
    </w:p>
    <w:p w14:paraId="76BFD16D" w14:textId="77777777" w:rsidR="008A1FDC" w:rsidRPr="0063226A" w:rsidRDefault="008A1FDC" w:rsidP="000B40E3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Zdrojový PAN: 5101 3650 0030 1667, Platnosť: 10/17 (16 znakov)</w:t>
      </w:r>
    </w:p>
    <w:p w14:paraId="37D23863" w14:textId="77777777" w:rsidR="008A1FDC" w:rsidRPr="0063226A" w:rsidRDefault="008A1FDC" w:rsidP="000B40E3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Výsledné m = "51013650003016671017000"</w:t>
      </w:r>
    </w:p>
    <w:p w14:paraId="16C9F620" w14:textId="77777777" w:rsidR="008A1FDC" w:rsidRPr="0063226A" w:rsidRDefault="008A1FDC" w:rsidP="000B40E3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Zdrojový PAN: 5101 3650 0030 1667 123, Platnosť: 10/17 (19 znakov)</w:t>
      </w:r>
    </w:p>
    <w:p w14:paraId="5CF3DA07" w14:textId="77777777" w:rsidR="008A1FDC" w:rsidRPr="0063226A" w:rsidRDefault="008A1FDC" w:rsidP="000B40E3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Výsledné m = "51013650003016671231017"</w:t>
      </w:r>
    </w:p>
    <w:p w14:paraId="1200256C" w14:textId="77777777" w:rsidR="008A1FDC" w:rsidRPr="0063226A" w:rsidRDefault="008A1FDC" w:rsidP="000B40E3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Zdrojový PAN: 5101 3650 0030 16, Platnosť: 10/17 (14 znakov)</w:t>
      </w:r>
    </w:p>
    <w:p w14:paraId="2AA862C6" w14:textId="77777777" w:rsidR="008A1FDC" w:rsidRPr="0063226A" w:rsidRDefault="008A1FDC" w:rsidP="000B40E3">
      <w:pPr>
        <w:spacing w:before="60" w:after="60"/>
        <w:ind w:left="708" w:firstLine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Výsledné m = "51013650003016101700000"</w:t>
      </w:r>
    </w:p>
    <w:p w14:paraId="18E204CC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Príklady výpočtu HMAC s použitím 14 bytového kľúča 000102030405060708090A0B0C0D</w:t>
      </w:r>
    </w:p>
    <w:p w14:paraId="31DEC8CC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KORDIS TEST # 1</w:t>
      </w:r>
    </w:p>
    <w:p w14:paraId="4ACA06E9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KEY [14] = 000102030405060708090A0B0C0D</w:t>
      </w:r>
    </w:p>
    <w:p w14:paraId="4377F974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DATA [23] = 3531303133363530303033303136363731303137303030</w:t>
      </w:r>
    </w:p>
    <w:p w14:paraId="6CA9A4B0" w14:textId="77777777" w:rsidR="008A1FDC" w:rsidRPr="0063226A" w:rsidRDefault="000B40E3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HMAC-SHA256</w:t>
      </w:r>
      <w:r w:rsidR="008A1FDC" w:rsidRPr="0063226A">
        <w:rPr>
          <w:rFonts w:ascii="Garamond" w:hAnsi="Garamond"/>
        </w:rPr>
        <w:t>[32]</w:t>
      </w:r>
      <w:r w:rsidRPr="0063226A">
        <w:rPr>
          <w:rFonts w:ascii="Garamond" w:hAnsi="Garamond"/>
        </w:rPr>
        <w:t>=</w:t>
      </w:r>
      <w:r w:rsidR="008A1FDC" w:rsidRPr="0063226A">
        <w:rPr>
          <w:rFonts w:ascii="Garamond" w:hAnsi="Garamond"/>
        </w:rPr>
        <w:t>2dc02119b61e96a0b848982f47080367b3f9bf28c424229718542cb127ce13dc</w:t>
      </w:r>
    </w:p>
    <w:p w14:paraId="431FF411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KORDIS TEST # 2</w:t>
      </w:r>
    </w:p>
    <w:p w14:paraId="3BE2FB08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KEY [14] = 000102030405060708090A0B0C0D</w:t>
      </w:r>
    </w:p>
    <w:p w14:paraId="0DC526FE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DATA [23] = 3531303133363530303033303136363731323331303137</w:t>
      </w:r>
    </w:p>
    <w:p w14:paraId="5F75A3E1" w14:textId="77777777" w:rsidR="008A1FDC" w:rsidRPr="0063226A" w:rsidRDefault="000B40E3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HMAC-SHA256[32]=</w:t>
      </w:r>
      <w:r w:rsidR="008A1FDC" w:rsidRPr="0063226A">
        <w:rPr>
          <w:rFonts w:ascii="Garamond" w:hAnsi="Garamond"/>
        </w:rPr>
        <w:t>58624f895d53a826e71d033a99bf0e4505bddb7dd83c5982b412bb73f50d9c87</w:t>
      </w:r>
    </w:p>
    <w:p w14:paraId="3F1CE520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KORDIS TEST # 3</w:t>
      </w:r>
    </w:p>
    <w:p w14:paraId="528ED62A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KEY [14] = 000102030405060708090A0B0C0D</w:t>
      </w:r>
    </w:p>
    <w:p w14:paraId="4CBAE56B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DATA [23] = 3531303133363530303033303136313031373030303030</w:t>
      </w:r>
    </w:p>
    <w:p w14:paraId="390023BF" w14:textId="77777777" w:rsidR="008A1FDC" w:rsidRPr="0063226A" w:rsidRDefault="008A1FDC" w:rsidP="008A1FDC">
      <w:pPr>
        <w:spacing w:before="60" w:after="60"/>
        <w:ind w:left="708"/>
        <w:jc w:val="both"/>
        <w:rPr>
          <w:rFonts w:ascii="Garamond" w:hAnsi="Garamond"/>
        </w:rPr>
      </w:pPr>
      <w:r w:rsidRPr="0063226A">
        <w:rPr>
          <w:rFonts w:ascii="Garamond" w:hAnsi="Garamond"/>
        </w:rPr>
        <w:t>HMAC-SHA256 [32] = 3504b31bc8026c55d197cf6f6a0b0c3adf9789d9f7c989a6dd7f1a4fcb8eee98</w:t>
      </w:r>
    </w:p>
    <w:sectPr w:rsidR="008A1FDC" w:rsidRPr="00632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A6D63" w14:textId="77777777" w:rsidR="00D33564" w:rsidRDefault="00D33564" w:rsidP="00490E71">
      <w:pPr>
        <w:spacing w:after="0" w:line="240" w:lineRule="auto"/>
      </w:pPr>
      <w:r>
        <w:separator/>
      </w:r>
    </w:p>
  </w:endnote>
  <w:endnote w:type="continuationSeparator" w:id="0">
    <w:p w14:paraId="5E1ED02C" w14:textId="77777777" w:rsidR="00D33564" w:rsidRDefault="00D33564" w:rsidP="00490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147A" w14:textId="77777777" w:rsidR="00E64ACC" w:rsidRDefault="00E64AC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06B2" w14:textId="77777777" w:rsidR="00E64ACC" w:rsidRDefault="00E64AC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045A" w14:textId="77777777" w:rsidR="00E64ACC" w:rsidRDefault="00E64AC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EB122" w14:textId="77777777" w:rsidR="00D33564" w:rsidRDefault="00D33564" w:rsidP="00490E71">
      <w:pPr>
        <w:spacing w:after="0" w:line="240" w:lineRule="auto"/>
      </w:pPr>
      <w:r>
        <w:separator/>
      </w:r>
    </w:p>
  </w:footnote>
  <w:footnote w:type="continuationSeparator" w:id="0">
    <w:p w14:paraId="172A68FD" w14:textId="77777777" w:rsidR="00D33564" w:rsidRDefault="00D33564" w:rsidP="00490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5C11" w14:textId="77777777" w:rsidR="00E64ACC" w:rsidRDefault="00E64AC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0B206" w14:textId="0B4BF064" w:rsidR="00490E71" w:rsidRPr="0063226A" w:rsidRDefault="00490E71" w:rsidP="00490E71">
    <w:pPr>
      <w:spacing w:before="60" w:after="60"/>
      <w:jc w:val="center"/>
      <w:rPr>
        <w:rFonts w:ascii="Garamond" w:hAnsi="Garamond"/>
      </w:rPr>
    </w:pPr>
    <w:r w:rsidRPr="0063226A">
      <w:rPr>
        <w:rFonts w:ascii="Garamond" w:hAnsi="Garamond"/>
      </w:rPr>
      <w:t xml:space="preserve">Príloha č. </w:t>
    </w:r>
    <w:r w:rsidR="00E64ACC">
      <w:rPr>
        <w:rFonts w:ascii="Garamond" w:hAnsi="Garamond"/>
      </w:rPr>
      <w:t>1</w:t>
    </w:r>
    <w:r w:rsidRPr="0063226A">
      <w:rPr>
        <w:rFonts w:ascii="Garamond" w:hAnsi="Garamond"/>
      </w:rPr>
      <w:t xml:space="preserve"> k</w:t>
    </w:r>
    <w:r w:rsidR="00DF07EE">
      <w:rPr>
        <w:rFonts w:ascii="Garamond" w:hAnsi="Garamond"/>
      </w:rPr>
      <w:t> </w:t>
    </w:r>
    <w:r w:rsidRPr="0063226A">
      <w:rPr>
        <w:rFonts w:ascii="Garamond" w:hAnsi="Garamond"/>
      </w:rPr>
      <w:t>ZMLUVE</w:t>
    </w:r>
    <w:r w:rsidR="00DF07EE">
      <w:rPr>
        <w:rFonts w:ascii="Garamond" w:hAnsi="Garamond"/>
      </w:rPr>
      <w:t xml:space="preserve"> </w:t>
    </w:r>
    <w:r w:rsidRPr="0063226A">
      <w:rPr>
        <w:rFonts w:ascii="Garamond" w:hAnsi="Garamond"/>
      </w:rPr>
      <w:t>O AKCEPTÁCII PLATOBNÝCH KARIET A DODANÍ HARDVÉRU</w:t>
    </w:r>
  </w:p>
  <w:p w14:paraId="3FEA5D95" w14:textId="77777777" w:rsidR="00490E71" w:rsidRPr="0063226A" w:rsidRDefault="00490E71">
    <w:pPr>
      <w:pStyle w:val="Hlavika"/>
      <w:rPr>
        <w:rFonts w:ascii="Garamond" w:hAnsi="Garamond"/>
      </w:rPr>
    </w:pPr>
  </w:p>
  <w:p w14:paraId="1D14E8F5" w14:textId="77777777" w:rsidR="00490E71" w:rsidRPr="0063226A" w:rsidRDefault="00490E71">
    <w:pPr>
      <w:pStyle w:val="Hlavika"/>
      <w:rPr>
        <w:rFonts w:ascii="Garamond" w:hAnsi="Garamon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A13E" w14:textId="77777777" w:rsidR="00E64ACC" w:rsidRDefault="00E64AC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B48"/>
    <w:multiLevelType w:val="multilevel"/>
    <w:tmpl w:val="76306C6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7A41EB"/>
    <w:multiLevelType w:val="hybridMultilevel"/>
    <w:tmpl w:val="2D9C31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7474"/>
    <w:multiLevelType w:val="hybridMultilevel"/>
    <w:tmpl w:val="C4C438B8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61222D9E"/>
    <w:multiLevelType w:val="hybridMultilevel"/>
    <w:tmpl w:val="3F7A8334"/>
    <w:lvl w:ilvl="0" w:tplc="1FB49B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80A96"/>
    <w:multiLevelType w:val="hybridMultilevel"/>
    <w:tmpl w:val="21C86264"/>
    <w:lvl w:ilvl="0" w:tplc="AD0EA4A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0D5"/>
    <w:rsid w:val="00036E85"/>
    <w:rsid w:val="000A2ED8"/>
    <w:rsid w:val="000B40E3"/>
    <w:rsid w:val="000F3D58"/>
    <w:rsid w:val="001216AD"/>
    <w:rsid w:val="00363659"/>
    <w:rsid w:val="0037471E"/>
    <w:rsid w:val="00490E71"/>
    <w:rsid w:val="00531A0E"/>
    <w:rsid w:val="005419D0"/>
    <w:rsid w:val="0057400B"/>
    <w:rsid w:val="00626580"/>
    <w:rsid w:val="0063226A"/>
    <w:rsid w:val="00653FF5"/>
    <w:rsid w:val="0066225B"/>
    <w:rsid w:val="00815CFB"/>
    <w:rsid w:val="008505AA"/>
    <w:rsid w:val="008A1FDC"/>
    <w:rsid w:val="008E3245"/>
    <w:rsid w:val="009A5904"/>
    <w:rsid w:val="00B15304"/>
    <w:rsid w:val="00C0394A"/>
    <w:rsid w:val="00C04F9D"/>
    <w:rsid w:val="00C1357F"/>
    <w:rsid w:val="00D33564"/>
    <w:rsid w:val="00D350CE"/>
    <w:rsid w:val="00D84947"/>
    <w:rsid w:val="00D9770B"/>
    <w:rsid w:val="00DE08F9"/>
    <w:rsid w:val="00DF07EE"/>
    <w:rsid w:val="00E07298"/>
    <w:rsid w:val="00E64ACC"/>
    <w:rsid w:val="00EB70D5"/>
    <w:rsid w:val="00ED56C7"/>
    <w:rsid w:val="00F165E9"/>
    <w:rsid w:val="00FC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2652B"/>
  <w15:chartTrackingRefBased/>
  <w15:docId w15:val="{567C4BFC-4C28-43FD-A8D0-DE3ACA47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0D5"/>
    <w:pPr>
      <w:ind w:left="720"/>
      <w:contextualSpacing/>
    </w:pPr>
  </w:style>
  <w:style w:type="table" w:styleId="Mriekatabuky">
    <w:name w:val="Table Grid"/>
    <w:basedOn w:val="Normlnatabuka"/>
    <w:rsid w:val="00653FF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490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0E71"/>
  </w:style>
  <w:style w:type="paragraph" w:styleId="Pta">
    <w:name w:val="footer"/>
    <w:basedOn w:val="Normlny"/>
    <w:link w:val="PtaChar"/>
    <w:uiPriority w:val="99"/>
    <w:unhideWhenUsed/>
    <w:rsid w:val="00490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0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4DAFA-5092-49D7-92B4-05AB6F92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3284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Bachárová</dc:creator>
  <cp:keywords/>
  <dc:description/>
  <cp:lastModifiedBy>MC AGM</cp:lastModifiedBy>
  <cp:revision>12</cp:revision>
  <dcterms:created xsi:type="dcterms:W3CDTF">2021-10-22T04:00:00Z</dcterms:created>
  <dcterms:modified xsi:type="dcterms:W3CDTF">2021-10-28T16:28:00Z</dcterms:modified>
</cp:coreProperties>
</file>