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8669C" w14:textId="7363D69C" w:rsidR="00FB42A6" w:rsidRPr="00F3215D" w:rsidRDefault="00801FD8" w:rsidP="00FB42A6">
      <w:pPr>
        <w:suppressAutoHyphens w:val="0"/>
        <w:spacing w:before="0" w:after="0"/>
        <w:jc w:val="left"/>
        <w:rPr>
          <w:rFonts w:ascii="Garamond" w:hAnsi="Garamond"/>
          <w:b/>
          <w:bCs/>
          <w:lang w:eastAsia="ar-SA"/>
        </w:rPr>
      </w:pPr>
      <w:r w:rsidRPr="00F3215D">
        <w:rPr>
          <w:rFonts w:ascii="Garamond" w:hAnsi="Garamond"/>
          <w:b/>
          <w:bCs/>
          <w:lang w:eastAsia="ar-SA"/>
        </w:rPr>
        <w:t>ČASOVÝ HARMONOGRAM</w:t>
      </w:r>
    </w:p>
    <w:p w14:paraId="35153D33" w14:textId="77777777" w:rsidR="00FB42A6" w:rsidRPr="00F3215D" w:rsidRDefault="00FB42A6" w:rsidP="00FB42A6">
      <w:pPr>
        <w:suppressAutoHyphens w:val="0"/>
        <w:spacing w:before="0" w:after="0"/>
        <w:jc w:val="left"/>
        <w:rPr>
          <w:rFonts w:ascii="Garamond" w:hAnsi="Garamond"/>
          <w:lang w:eastAsia="ar-SA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5381"/>
      </w:tblGrid>
      <w:tr w:rsidR="00D21763" w:rsidRPr="00F3215D" w14:paraId="48F67E0F" w14:textId="77777777" w:rsidTr="009B2667">
        <w:trPr>
          <w:jc w:val="center"/>
        </w:trPr>
        <w:tc>
          <w:tcPr>
            <w:tcW w:w="9062" w:type="dxa"/>
            <w:gridSpan w:val="2"/>
            <w:shd w:val="clear" w:color="auto" w:fill="D0CECE" w:themeFill="background2" w:themeFillShade="E6"/>
            <w:vAlign w:val="center"/>
          </w:tcPr>
          <w:p w14:paraId="4C3FDC62" w14:textId="56A21571" w:rsidR="001B0C3E" w:rsidRPr="00F3215D" w:rsidRDefault="00D21763" w:rsidP="001B0C3E">
            <w:pPr>
              <w:suppressAutoHyphens w:val="0"/>
              <w:spacing w:before="120" w:after="12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Přehled předpokladu časového plnění a požadavků na realizaci poptávaných služeb</w:t>
            </w:r>
          </w:p>
        </w:tc>
      </w:tr>
      <w:tr w:rsidR="00D21763" w:rsidRPr="00F3215D" w14:paraId="6228D620" w14:textId="77777777" w:rsidTr="00EE6940">
        <w:trPr>
          <w:trHeight w:val="199"/>
          <w:jc w:val="center"/>
        </w:trPr>
        <w:tc>
          <w:tcPr>
            <w:tcW w:w="3681" w:type="dxa"/>
            <w:shd w:val="clear" w:color="auto" w:fill="D0CECE" w:themeFill="background2" w:themeFillShade="E6"/>
            <w:vAlign w:val="center"/>
          </w:tcPr>
          <w:p w14:paraId="334ED2DA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 xml:space="preserve">Předmět plnění </w:t>
            </w:r>
          </w:p>
        </w:tc>
        <w:tc>
          <w:tcPr>
            <w:tcW w:w="5381" w:type="dxa"/>
            <w:shd w:val="clear" w:color="auto" w:fill="D0CECE" w:themeFill="background2" w:themeFillShade="E6"/>
            <w:vAlign w:val="center"/>
          </w:tcPr>
          <w:p w14:paraId="71FBC105" w14:textId="653F1AD5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 xml:space="preserve">Požadovaný datum dodání </w:t>
            </w:r>
            <w:r w:rsidR="001B0C3E" w:rsidRPr="00F3215D">
              <w:rPr>
                <w:rFonts w:ascii="Garamond" w:hAnsi="Garamond"/>
                <w:lang w:eastAsia="ar-SA"/>
              </w:rPr>
              <w:t>/</w:t>
            </w:r>
            <w:r w:rsidRPr="00F3215D">
              <w:rPr>
                <w:rFonts w:ascii="Garamond" w:hAnsi="Garamond"/>
                <w:lang w:eastAsia="ar-SA"/>
              </w:rPr>
              <w:t xml:space="preserve"> splnění závazků</w:t>
            </w:r>
          </w:p>
        </w:tc>
      </w:tr>
      <w:tr w:rsidR="00D21763" w:rsidRPr="00F3215D" w14:paraId="3FC9EA7B" w14:textId="77777777" w:rsidTr="00EE6940">
        <w:trPr>
          <w:jc w:val="center"/>
        </w:trPr>
        <w:tc>
          <w:tcPr>
            <w:tcW w:w="3681" w:type="dxa"/>
            <w:vAlign w:val="center"/>
          </w:tcPr>
          <w:p w14:paraId="53AB6676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</w:p>
          <w:p w14:paraId="718698BA" w14:textId="7FBCFC9A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  <w:r w:rsidRPr="00F3215D">
              <w:rPr>
                <w:rFonts w:ascii="Garamond" w:hAnsi="Garamond"/>
                <w:i/>
                <w:iCs/>
                <w:lang w:eastAsia="ar-SA"/>
              </w:rPr>
              <w:t>Dodání SW pro provádění tokenizaci čísel karet v bankovních terminálech</w:t>
            </w:r>
          </w:p>
          <w:p w14:paraId="539E0BEF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</w:p>
        </w:tc>
        <w:tc>
          <w:tcPr>
            <w:tcW w:w="5381" w:type="dxa"/>
            <w:vAlign w:val="center"/>
          </w:tcPr>
          <w:p w14:paraId="713CAD1B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dodání tokenizačního SW nejpozději do 04/2022 (tokenizační SW musí být součástí všech testovacích i produkčních bankovních čteček)</w:t>
            </w:r>
          </w:p>
        </w:tc>
      </w:tr>
      <w:tr w:rsidR="00D21763" w:rsidRPr="00F3215D" w14:paraId="3FA640F4" w14:textId="77777777" w:rsidTr="00EE6940">
        <w:trPr>
          <w:jc w:val="center"/>
        </w:trPr>
        <w:tc>
          <w:tcPr>
            <w:tcW w:w="3681" w:type="dxa"/>
            <w:vAlign w:val="center"/>
          </w:tcPr>
          <w:p w14:paraId="40354C52" w14:textId="4B5B118C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  <w:r w:rsidRPr="00F3215D">
              <w:rPr>
                <w:rFonts w:ascii="Garamond" w:hAnsi="Garamond"/>
                <w:i/>
                <w:iCs/>
                <w:lang w:eastAsia="ar-SA"/>
              </w:rPr>
              <w:t xml:space="preserve">Dodání služeb a SW pro placení v „dopravním“ režimu v bankovních terminálech </w:t>
            </w:r>
          </w:p>
          <w:p w14:paraId="57BDC53F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</w:p>
        </w:tc>
        <w:tc>
          <w:tcPr>
            <w:tcW w:w="5381" w:type="dxa"/>
            <w:vAlign w:val="center"/>
          </w:tcPr>
          <w:p w14:paraId="2644EB76" w14:textId="408A79FA" w:rsidR="00D21763" w:rsidRPr="00F3215D" w:rsidRDefault="003471C0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 xml:space="preserve">- </w:t>
            </w:r>
            <w:r w:rsidR="00D21763" w:rsidRPr="00F3215D">
              <w:rPr>
                <w:rFonts w:ascii="Garamond" w:hAnsi="Garamond"/>
                <w:lang w:eastAsia="ar-SA"/>
              </w:rPr>
              <w:t>požaduje se dodání testovacích bankovních čteček s funkčním dopravním placením v testovacím režimu do 04/2022 (včetně popisu a dokumentace pro využití funkcí SW ze strany Zadavatele)</w:t>
            </w:r>
          </w:p>
          <w:p w14:paraId="3D09E516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dodání produkčních bankovních čteček s funkčním retail režimem placením do 01/2023 (včetně popisu a dokumentace pro využití funkcí SW ze strany Zadavatele)</w:t>
            </w:r>
          </w:p>
        </w:tc>
      </w:tr>
      <w:tr w:rsidR="00D21763" w:rsidRPr="00F3215D" w14:paraId="77407383" w14:textId="77777777" w:rsidTr="00EE6940">
        <w:trPr>
          <w:jc w:val="center"/>
        </w:trPr>
        <w:tc>
          <w:tcPr>
            <w:tcW w:w="3681" w:type="dxa"/>
            <w:vAlign w:val="center"/>
          </w:tcPr>
          <w:p w14:paraId="4724330A" w14:textId="10338A7F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  <w:r w:rsidRPr="00F3215D">
              <w:rPr>
                <w:rFonts w:ascii="Garamond" w:hAnsi="Garamond"/>
                <w:i/>
                <w:iCs/>
                <w:lang w:eastAsia="ar-SA"/>
              </w:rPr>
              <w:t xml:space="preserve">Dodání služeb a SW pro placení v „retail“ režimu v bankovních terminálech </w:t>
            </w:r>
          </w:p>
        </w:tc>
        <w:tc>
          <w:tcPr>
            <w:tcW w:w="5381" w:type="dxa"/>
            <w:vAlign w:val="center"/>
          </w:tcPr>
          <w:p w14:paraId="52C6DA8D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dodání testovacích bankovních čteček s funkčním retail režimem placením v testovacím režimu do 04/2022 (včetně popisu a dokumentace pro využití funkcí SW ze strany Zadavatele)</w:t>
            </w:r>
          </w:p>
          <w:p w14:paraId="31BB3DD9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dodání produkčních bankovních čteček s funkčním retail režimem placením do 01/2023 (včetně popisu a dokumentace pro využití funkcí SW ze strany Zadavatele)</w:t>
            </w:r>
          </w:p>
        </w:tc>
      </w:tr>
      <w:tr w:rsidR="00D21763" w:rsidRPr="00F3215D" w14:paraId="68C24B80" w14:textId="77777777" w:rsidTr="00EE6940">
        <w:trPr>
          <w:jc w:val="center"/>
        </w:trPr>
        <w:tc>
          <w:tcPr>
            <w:tcW w:w="3681" w:type="dxa"/>
            <w:vAlign w:val="center"/>
          </w:tcPr>
          <w:p w14:paraId="50FFCA68" w14:textId="2454E901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  <w:r w:rsidRPr="00F3215D">
              <w:rPr>
                <w:rFonts w:ascii="Garamond" w:hAnsi="Garamond"/>
                <w:i/>
                <w:iCs/>
                <w:lang w:eastAsia="ar-SA"/>
              </w:rPr>
              <w:t>Dodání rozhraní pro DZC na zajištění inkasa peněz z plateb v „dopravním“ režimu placení</w:t>
            </w:r>
          </w:p>
        </w:tc>
        <w:tc>
          <w:tcPr>
            <w:tcW w:w="5381" w:type="dxa"/>
            <w:vAlign w:val="center"/>
          </w:tcPr>
          <w:p w14:paraId="0004DB5D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dodání testovacího rozhraní (s funkcemi pro předávání informací o provedených testovacích platebních transakcích z back-office banky, řešení blacklistů + denylistů a pro možnost testovací verze tvorby inkasních požadavků vůči kartám) do 04/2022 (včetně popisu a dokumentace pro využití rozhraní ze strany Zadavatele)</w:t>
            </w:r>
          </w:p>
          <w:p w14:paraId="5560419F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produkčního rozhraní (se všemi funkcemi) do 01/2023 (včetně popisu a dokumentace pro využití rozhraní ze strany Zadavatele)</w:t>
            </w:r>
          </w:p>
        </w:tc>
      </w:tr>
      <w:tr w:rsidR="00D21763" w:rsidRPr="00F3215D" w14:paraId="076EAFEF" w14:textId="77777777" w:rsidTr="00EE6940">
        <w:trPr>
          <w:jc w:val="center"/>
        </w:trPr>
        <w:tc>
          <w:tcPr>
            <w:tcW w:w="3681" w:type="dxa"/>
            <w:vAlign w:val="center"/>
          </w:tcPr>
          <w:p w14:paraId="5FBB908D" w14:textId="687B8E0C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  <w:r w:rsidRPr="00F3215D">
              <w:rPr>
                <w:rFonts w:ascii="Garamond" w:hAnsi="Garamond"/>
                <w:i/>
                <w:iCs/>
                <w:lang w:eastAsia="ar-SA"/>
              </w:rPr>
              <w:t>Dodání tzv. „merchant“ administrace plateb s možností řešení reklamací</w:t>
            </w:r>
          </w:p>
        </w:tc>
        <w:tc>
          <w:tcPr>
            <w:tcW w:w="5381" w:type="dxa"/>
            <w:vAlign w:val="center"/>
          </w:tcPr>
          <w:p w14:paraId="39A548D1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přístupu do testovacího merchant rozhraní do 04/2022 (včetně popisu a dokumentace pro využití rozhraní ze strany Zadavatele)</w:t>
            </w:r>
          </w:p>
          <w:p w14:paraId="14E745D5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přístup do produkčního merchant rozhraní do 01/2023 (včetně popisu a dokumentace pro využití rozhraní ze strany Zadavatele)</w:t>
            </w:r>
          </w:p>
        </w:tc>
      </w:tr>
      <w:tr w:rsidR="00D21763" w:rsidRPr="00F3215D" w14:paraId="7239D9A8" w14:textId="77777777" w:rsidTr="00EE6940">
        <w:trPr>
          <w:jc w:val="center"/>
        </w:trPr>
        <w:tc>
          <w:tcPr>
            <w:tcW w:w="3681" w:type="dxa"/>
            <w:vAlign w:val="center"/>
          </w:tcPr>
          <w:p w14:paraId="4D3CB8B7" w14:textId="67055586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  <w:r w:rsidRPr="00F3215D">
              <w:rPr>
                <w:rFonts w:ascii="Garamond" w:hAnsi="Garamond"/>
                <w:i/>
                <w:iCs/>
                <w:lang w:eastAsia="ar-SA"/>
              </w:rPr>
              <w:t>Dodání bankovních terminálů včetně obslužného SW (v počtech dle bodu 4.6)</w:t>
            </w:r>
          </w:p>
        </w:tc>
        <w:tc>
          <w:tcPr>
            <w:tcW w:w="5381" w:type="dxa"/>
            <w:vAlign w:val="center"/>
          </w:tcPr>
          <w:p w14:paraId="2D871315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dodání testovacích čteček (6 ks s dopravním módem placení a 3 ks s retail módem) do 04/2022</w:t>
            </w:r>
          </w:p>
          <w:p w14:paraId="31F3D4DC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požaduje se dodání všech požadovaných kusů produkčních čteček do 03/2023. Pro účely finálního ověření produkční verze je třeba o něco dříve (do 01/2023) dodat 10 ks produkčních čteček s dopravním módem placení</w:t>
            </w:r>
          </w:p>
        </w:tc>
      </w:tr>
      <w:tr w:rsidR="00D21763" w:rsidRPr="00F3215D" w14:paraId="1ECA4613" w14:textId="77777777" w:rsidTr="00EE6940">
        <w:trPr>
          <w:jc w:val="center"/>
        </w:trPr>
        <w:tc>
          <w:tcPr>
            <w:tcW w:w="3681" w:type="dxa"/>
            <w:vAlign w:val="center"/>
          </w:tcPr>
          <w:p w14:paraId="305FE4CA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</w:p>
          <w:p w14:paraId="69D8DC71" w14:textId="52AED67C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  <w:r w:rsidRPr="00F3215D">
              <w:rPr>
                <w:rFonts w:ascii="Garamond" w:hAnsi="Garamond"/>
                <w:i/>
                <w:iCs/>
                <w:lang w:eastAsia="ar-SA"/>
              </w:rPr>
              <w:t>Závazek dodání SW pro tokenizaci a „dopravní“ režim placení do bankovních terminálů v MHD</w:t>
            </w:r>
          </w:p>
          <w:p w14:paraId="3F8DCAB2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</w:p>
        </w:tc>
        <w:tc>
          <w:tcPr>
            <w:tcW w:w="5381" w:type="dxa"/>
            <w:vAlign w:val="center"/>
          </w:tcPr>
          <w:p w14:paraId="3DA5DADE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závazek na vyžádání platný během trvání smlouvy (pravděpodobně nejdříve až 2024+), který bude třeba splnit do 9 měsíců od vyzvání ze strany Zadavatele</w:t>
            </w:r>
          </w:p>
        </w:tc>
      </w:tr>
      <w:tr w:rsidR="00D21763" w:rsidRPr="00F3215D" w14:paraId="1436D09B" w14:textId="77777777" w:rsidTr="00EE6940">
        <w:trPr>
          <w:jc w:val="center"/>
        </w:trPr>
        <w:tc>
          <w:tcPr>
            <w:tcW w:w="3681" w:type="dxa"/>
            <w:vAlign w:val="center"/>
          </w:tcPr>
          <w:p w14:paraId="50EF0F0F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</w:p>
          <w:p w14:paraId="7E218936" w14:textId="186746F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  <w:r w:rsidRPr="00F3215D">
              <w:rPr>
                <w:rFonts w:ascii="Garamond" w:hAnsi="Garamond"/>
                <w:i/>
                <w:iCs/>
                <w:lang w:eastAsia="ar-SA"/>
              </w:rPr>
              <w:t>Závazek budoucích úprav tokenizačního SW</w:t>
            </w:r>
          </w:p>
          <w:p w14:paraId="6799E9DB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i/>
                <w:iCs/>
                <w:lang w:eastAsia="ar-SA"/>
              </w:rPr>
            </w:pPr>
          </w:p>
        </w:tc>
        <w:tc>
          <w:tcPr>
            <w:tcW w:w="5381" w:type="dxa"/>
            <w:vAlign w:val="center"/>
          </w:tcPr>
          <w:p w14:paraId="16AD5F89" w14:textId="77777777" w:rsidR="00D21763" w:rsidRPr="00F3215D" w:rsidRDefault="00D21763" w:rsidP="00D21763">
            <w:pPr>
              <w:suppressAutoHyphens w:val="0"/>
              <w:spacing w:before="0" w:after="0"/>
              <w:rPr>
                <w:rFonts w:ascii="Garamond" w:hAnsi="Garamond"/>
                <w:lang w:eastAsia="ar-SA"/>
              </w:rPr>
            </w:pPr>
            <w:r w:rsidRPr="00F3215D">
              <w:rPr>
                <w:rFonts w:ascii="Garamond" w:hAnsi="Garamond"/>
                <w:lang w:eastAsia="ar-SA"/>
              </w:rPr>
              <w:t>- závazek na vyžádání platný během trvání smlouvy, který bude třeba splnit do 6 měsíců od vyzvání ze strany Zadavatele</w:t>
            </w:r>
          </w:p>
        </w:tc>
      </w:tr>
    </w:tbl>
    <w:p w14:paraId="67B1761F" w14:textId="77777777" w:rsidR="00A51C87" w:rsidRPr="00F3215D" w:rsidRDefault="00A51C87" w:rsidP="00D21763">
      <w:pPr>
        <w:suppressAutoHyphens w:val="0"/>
        <w:spacing w:before="0" w:after="0"/>
        <w:jc w:val="left"/>
        <w:rPr>
          <w:rFonts w:ascii="Garamond" w:hAnsi="Garamond"/>
        </w:rPr>
      </w:pPr>
    </w:p>
    <w:p w14:paraId="1D524A1F" w14:textId="77777777" w:rsidR="00F3215D" w:rsidRPr="00F3215D" w:rsidRDefault="00F3215D">
      <w:pPr>
        <w:suppressAutoHyphens w:val="0"/>
        <w:spacing w:before="0" w:after="0"/>
        <w:jc w:val="left"/>
        <w:rPr>
          <w:rFonts w:ascii="Garamond" w:hAnsi="Garamond"/>
        </w:rPr>
      </w:pPr>
    </w:p>
    <w:sectPr w:rsidR="00F3215D" w:rsidRPr="00F321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95DA2" w14:textId="77777777" w:rsidR="000A326A" w:rsidRDefault="000A326A" w:rsidP="00A41604">
      <w:pPr>
        <w:spacing w:before="0" w:after="0"/>
      </w:pPr>
      <w:r>
        <w:separator/>
      </w:r>
    </w:p>
  </w:endnote>
  <w:endnote w:type="continuationSeparator" w:id="0">
    <w:p w14:paraId="59FD13BC" w14:textId="77777777" w:rsidR="000A326A" w:rsidRDefault="000A326A" w:rsidP="00A4160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530EC" w14:textId="77777777" w:rsidR="0087137E" w:rsidRDefault="0087137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B2912" w14:textId="03490687" w:rsidR="001B0C3E" w:rsidRDefault="001B0C3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7CADF" w14:textId="77777777" w:rsidR="0087137E" w:rsidRDefault="0087137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F7C36" w14:textId="77777777" w:rsidR="000A326A" w:rsidRDefault="000A326A" w:rsidP="00A41604">
      <w:pPr>
        <w:spacing w:before="0" w:after="0"/>
      </w:pPr>
      <w:r>
        <w:separator/>
      </w:r>
    </w:p>
  </w:footnote>
  <w:footnote w:type="continuationSeparator" w:id="0">
    <w:p w14:paraId="4D82E8FF" w14:textId="77777777" w:rsidR="000A326A" w:rsidRDefault="000A326A" w:rsidP="00A4160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5C15" w14:textId="77777777" w:rsidR="0087137E" w:rsidRDefault="0087137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C4DF1" w14:textId="6DCCF42E" w:rsidR="001B0C3E" w:rsidRDefault="00A41604">
    <w:pPr>
      <w:pStyle w:val="Hlavika"/>
    </w:pPr>
    <w:bookmarkStart w:id="0" w:name="_Hlk83898863"/>
    <w:bookmarkStart w:id="1" w:name="_Hlk83898864"/>
    <w:r w:rsidRPr="00A41604">
      <w:rPr>
        <w:rFonts w:ascii="Garamond" w:hAnsi="Garamond"/>
        <w:lang w:val="sk-SK"/>
      </w:rPr>
      <w:t xml:space="preserve">Príloha č. </w:t>
    </w:r>
    <w:r w:rsidR="00B21527">
      <w:rPr>
        <w:rFonts w:ascii="Garamond" w:hAnsi="Garamond"/>
        <w:lang w:val="sk-SK"/>
      </w:rPr>
      <w:t>4</w:t>
    </w:r>
    <w:r w:rsidRPr="00A41604">
      <w:rPr>
        <w:rFonts w:ascii="Garamond" w:hAnsi="Garamond"/>
        <w:lang w:val="sk-SK"/>
      </w:rPr>
      <w:t xml:space="preserve"> k ZMLUVE O AKCEPTÁCII PLATOBNÝCH KARIET A DODANÍ HARDVÉRU</w:t>
    </w:r>
    <w:bookmarkEnd w:id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8D63" w14:textId="77777777" w:rsidR="0087137E" w:rsidRDefault="0087137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C7B6F"/>
    <w:multiLevelType w:val="hybridMultilevel"/>
    <w:tmpl w:val="05FCFE24"/>
    <w:lvl w:ilvl="0" w:tplc="A59CF6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7739"/>
    <w:multiLevelType w:val="hybridMultilevel"/>
    <w:tmpl w:val="95124470"/>
    <w:lvl w:ilvl="0" w:tplc="575A6D10">
      <w:numFmt w:val="bullet"/>
      <w:lvlText w:val="-"/>
      <w:lvlJc w:val="left"/>
      <w:pPr>
        <w:ind w:left="720" w:hanging="360"/>
      </w:pPr>
      <w:rPr>
        <w:rFonts w:ascii="Garamond" w:eastAsia="SimSu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4576FB"/>
    <w:multiLevelType w:val="hybridMultilevel"/>
    <w:tmpl w:val="E40676DE"/>
    <w:lvl w:ilvl="0" w:tplc="39CC9A46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  <w:b w:val="0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C47A3"/>
    <w:multiLevelType w:val="hybridMultilevel"/>
    <w:tmpl w:val="CFB61A6C"/>
    <w:lvl w:ilvl="0" w:tplc="E56280E2">
      <w:numFmt w:val="bullet"/>
      <w:lvlText w:val="-"/>
      <w:lvlJc w:val="left"/>
      <w:pPr>
        <w:ind w:left="720" w:hanging="360"/>
      </w:pPr>
      <w:rPr>
        <w:rFonts w:ascii="Garamond" w:eastAsia="SimSun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756"/>
    <w:rsid w:val="000A326A"/>
    <w:rsid w:val="000D0756"/>
    <w:rsid w:val="001B0C3E"/>
    <w:rsid w:val="003471C0"/>
    <w:rsid w:val="0035228D"/>
    <w:rsid w:val="004466D8"/>
    <w:rsid w:val="00581FE3"/>
    <w:rsid w:val="005D458A"/>
    <w:rsid w:val="00801FD8"/>
    <w:rsid w:val="0087137E"/>
    <w:rsid w:val="00A15510"/>
    <w:rsid w:val="00A41604"/>
    <w:rsid w:val="00A51C87"/>
    <w:rsid w:val="00B21527"/>
    <w:rsid w:val="00BF235E"/>
    <w:rsid w:val="00BF2B04"/>
    <w:rsid w:val="00C04E25"/>
    <w:rsid w:val="00D21763"/>
    <w:rsid w:val="00DB7984"/>
    <w:rsid w:val="00DF3CBF"/>
    <w:rsid w:val="00EE6940"/>
    <w:rsid w:val="00F217DB"/>
    <w:rsid w:val="00F3215D"/>
    <w:rsid w:val="00FB4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91C07"/>
  <w15:chartTrackingRefBased/>
  <w15:docId w15:val="{261F5348-4F28-40D2-91B6-21A996BE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42A6"/>
    <w:pPr>
      <w:suppressAutoHyphens/>
      <w:spacing w:before="60" w:after="60" w:line="240" w:lineRule="auto"/>
      <w:jc w:val="both"/>
    </w:pPr>
    <w:rPr>
      <w:rFonts w:eastAsia="SimSun" w:cs="Times New Roman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FB42A6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1604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A41604"/>
    <w:rPr>
      <w:rFonts w:eastAsia="SimSun" w:cs="Times New Roman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A41604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A41604"/>
    <w:rPr>
      <w:rFonts w:eastAsia="SimSun" w:cs="Times New Roman"/>
      <w:lang w:eastAsia="zh-CN"/>
    </w:rPr>
  </w:style>
  <w:style w:type="table" w:styleId="Mriekatabuky">
    <w:name w:val="Table Grid"/>
    <w:basedOn w:val="Normlnatabuka"/>
    <w:uiPriority w:val="39"/>
    <w:rsid w:val="00D21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AGM</dc:creator>
  <cp:keywords/>
  <dc:description/>
  <cp:lastModifiedBy>MC AGM</cp:lastModifiedBy>
  <cp:revision>13</cp:revision>
  <dcterms:created xsi:type="dcterms:W3CDTF">2021-09-30T08:46:00Z</dcterms:created>
  <dcterms:modified xsi:type="dcterms:W3CDTF">2021-10-28T16:29:00Z</dcterms:modified>
</cp:coreProperties>
</file>