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7C436E">
      <w:pPr>
        <w:pStyle w:val="Standard"/>
        <w:numPr>
          <w:ilvl w:val="0"/>
          <w:numId w:val="28"/>
        </w:numPr>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2AF91EE9"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V súlade s článkom 8, bod 12 zmluvy:</w:t>
      </w:r>
    </w:p>
    <w:p w14:paraId="3223AB76" w14:textId="77777777" w:rsidR="00A91A20" w:rsidRPr="00F26017" w:rsidRDefault="00A91A20" w:rsidP="00A91A20">
      <w:pPr>
        <w:pStyle w:val="Standard"/>
        <w:ind w:left="426"/>
        <w:jc w:val="both"/>
        <w:rPr>
          <w:rFonts w:eastAsia="Times New Roman" w:cs="Times New Roman"/>
          <w:b/>
          <w:color w:val="000000"/>
          <w:sz w:val="22"/>
          <w:szCs w:val="22"/>
        </w:rPr>
      </w:pPr>
      <w:r w:rsidRPr="00F26017">
        <w:rPr>
          <w:rFonts w:eastAsia="Times New Roman" w:cs="Times New Roman"/>
          <w:color w:val="000000"/>
          <w:sz w:val="22"/>
          <w:szCs w:val="22"/>
        </w:rPr>
        <w:t xml:space="preserve">Zhotoviteľ aj subdodávatelia musia zároveň spĺňať podmienky zákona č. 315/2016 </w:t>
      </w:r>
      <w:proofErr w:type="spellStart"/>
      <w:r w:rsidRPr="00F26017">
        <w:rPr>
          <w:rFonts w:eastAsia="Times New Roman" w:cs="Times New Roman"/>
          <w:color w:val="000000"/>
          <w:sz w:val="22"/>
          <w:szCs w:val="22"/>
        </w:rPr>
        <w:t>Z.z</w:t>
      </w:r>
      <w:proofErr w:type="spellEnd"/>
      <w:r w:rsidRPr="00F26017">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6017">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1D75928B" w14:textId="77777777" w:rsidR="00A91A20" w:rsidRPr="00F26017" w:rsidRDefault="00A91A20" w:rsidP="00A91A20">
      <w:pPr>
        <w:pStyle w:val="Standard"/>
        <w:ind w:left="426"/>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428390F6" w14:textId="77777777" w:rsidR="00A91A20" w:rsidRPr="00F26017" w:rsidRDefault="0016580B" w:rsidP="00A91A20">
      <w:pPr>
        <w:pStyle w:val="Standard"/>
        <w:ind w:left="426"/>
        <w:jc w:val="both"/>
        <w:rPr>
          <w:rFonts w:eastAsia="Times New Roman" w:cs="Times New Roman"/>
          <w:sz w:val="22"/>
          <w:szCs w:val="22"/>
        </w:rPr>
      </w:pPr>
      <w:hyperlink r:id="rId8" w:history="1">
        <w:r w:rsidR="00A91A20" w:rsidRPr="00F26017">
          <w:rPr>
            <w:rStyle w:val="Hypertextovprepojenie"/>
            <w:rFonts w:eastAsia="Times New Roman" w:cs="Times New Roman"/>
            <w:sz w:val="22"/>
            <w:szCs w:val="22"/>
          </w:rPr>
          <w:t>https://www.justice.gov.sk/Stranky/Registre/Dalsie-uzitocne-zoznamy-a-registre/RPVS/FAQ.aspx</w:t>
        </w:r>
      </w:hyperlink>
      <w:r w:rsidR="00A91A20" w:rsidRPr="00F26017">
        <w:rPr>
          <w:rFonts w:eastAsia="Times New Roman" w:cs="Times New Roman"/>
          <w:sz w:val="22"/>
          <w:szCs w:val="22"/>
        </w:rPr>
        <w:t xml:space="preserve">. </w:t>
      </w:r>
    </w:p>
    <w:p w14:paraId="4C5D00E0" w14:textId="77777777" w:rsidR="00A91A20" w:rsidRPr="00F26017" w:rsidRDefault="00A91A20" w:rsidP="00A91A20">
      <w:pPr>
        <w:pStyle w:val="Standard"/>
        <w:ind w:left="426"/>
        <w:jc w:val="both"/>
        <w:rPr>
          <w:rFonts w:eastAsia="Times New Roman" w:cs="Times New Roman"/>
          <w:color w:val="000000"/>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F26017" w:rsidRDefault="00A91A20" w:rsidP="007C436E">
      <w:pPr>
        <w:pStyle w:val="Standard"/>
        <w:numPr>
          <w:ilvl w:val="0"/>
          <w:numId w:val="28"/>
        </w:numPr>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7C7FD2A8" w14:textId="39EC3E47" w:rsidR="00A91A20" w:rsidRPr="00F26017" w:rsidRDefault="00A91A20" w:rsidP="00A91A20">
      <w:pPr>
        <w:pStyle w:val="Standard"/>
        <w:ind w:left="360"/>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sidR="00166B02">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5961A2E7"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9, bod 5 zmluvy: </w:t>
      </w:r>
    </w:p>
    <w:p w14:paraId="11B354C2" w14:textId="77777777" w:rsidR="00A91A20" w:rsidRPr="00F26017" w:rsidRDefault="00A91A20" w:rsidP="00A91A20">
      <w:pPr>
        <w:pStyle w:val="Standard"/>
        <w:ind w:left="426"/>
        <w:jc w:val="both"/>
        <w:rPr>
          <w:rFonts w:cs="Times New Roman"/>
          <w:sz w:val="22"/>
          <w:szCs w:val="22"/>
        </w:rPr>
      </w:pPr>
      <w:r w:rsidRPr="00F26017">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26017">
        <w:rPr>
          <w:rFonts w:cs="Times New Roman"/>
          <w:sz w:val="22"/>
          <w:szCs w:val="22"/>
        </w:rPr>
        <w:t xml:space="preserve">. </w:t>
      </w:r>
    </w:p>
    <w:p w14:paraId="27C74BFA"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19, bod 1 zmluvy: </w:t>
      </w:r>
    </w:p>
    <w:p w14:paraId="0B6043B1" w14:textId="64FF7756" w:rsidR="001A340A" w:rsidRDefault="00A91A20" w:rsidP="00A91A20">
      <w:pPr>
        <w:pStyle w:val="Standard"/>
        <w:ind w:left="426"/>
        <w:jc w:val="both"/>
        <w:rPr>
          <w:sz w:val="22"/>
          <w:szCs w:val="22"/>
        </w:rPr>
      </w:pPr>
      <w:r w:rsidRPr="000361DE">
        <w:rPr>
          <w:rFonts w:cs="Times New Roman"/>
          <w:color w:val="000000"/>
          <w:sz w:val="22"/>
          <w:szCs w:val="22"/>
        </w:rPr>
        <w:t xml:space="preserve">Zhotoviteľ je povinný preukázať garanciu na splnenie zmluvných záväzkov (ďalej len „garancia na splnenie zmluvných záväzkov“) </w:t>
      </w:r>
      <w:r w:rsidRPr="000361DE">
        <w:rPr>
          <w:rFonts w:cs="Times New Roman"/>
          <w:b/>
          <w:color w:val="000000"/>
          <w:sz w:val="22"/>
          <w:szCs w:val="22"/>
        </w:rPr>
        <w:t>vo výške 50 000 €</w:t>
      </w:r>
      <w:r w:rsidRPr="000361DE">
        <w:rPr>
          <w:rFonts w:cs="Times New Roman"/>
          <w:color w:val="000000"/>
          <w:sz w:val="22"/>
          <w:szCs w:val="22"/>
        </w:rPr>
        <w:t>,</w:t>
      </w:r>
      <w:r w:rsidRPr="000361DE">
        <w:rPr>
          <w:color w:val="000000"/>
          <w:sz w:val="22"/>
          <w:szCs w:val="22"/>
        </w:rPr>
        <w:t xml:space="preserve"> a to v lehote do</w:t>
      </w:r>
      <w:r w:rsidRPr="000361DE">
        <w:rPr>
          <w:sz w:val="22"/>
          <w:szCs w:val="22"/>
        </w:rPr>
        <w:t xml:space="preserve"> 10 kalendárnych dní od prevzatia staveniska</w:t>
      </w:r>
      <w:r w:rsidR="001A340A">
        <w:rPr>
          <w:sz w:val="22"/>
          <w:szCs w:val="22"/>
        </w:rPr>
        <w:t>.</w:t>
      </w:r>
    </w:p>
    <w:p w14:paraId="5648DAE3" w14:textId="682F9D95" w:rsidR="001A340A" w:rsidRDefault="001A340A" w:rsidP="001A340A">
      <w:pPr>
        <w:pStyle w:val="Standard"/>
        <w:numPr>
          <w:ilvl w:val="0"/>
          <w:numId w:val="28"/>
        </w:numPr>
        <w:jc w:val="both"/>
        <w:rPr>
          <w:rFonts w:cs="Times New Roman"/>
          <w:b/>
          <w:sz w:val="22"/>
          <w:szCs w:val="22"/>
        </w:rPr>
      </w:pPr>
      <w:r w:rsidRPr="00F26017">
        <w:rPr>
          <w:rFonts w:cs="Times New Roman"/>
          <w:b/>
          <w:sz w:val="22"/>
          <w:szCs w:val="22"/>
        </w:rPr>
        <w:t xml:space="preserve">V súlade s článkom </w:t>
      </w:r>
      <w:r>
        <w:rPr>
          <w:rFonts w:cs="Times New Roman"/>
          <w:b/>
          <w:sz w:val="22"/>
          <w:szCs w:val="22"/>
        </w:rPr>
        <w:t>20</w:t>
      </w:r>
      <w:r w:rsidRPr="00F26017">
        <w:rPr>
          <w:rFonts w:cs="Times New Roman"/>
          <w:b/>
          <w:sz w:val="22"/>
          <w:szCs w:val="22"/>
        </w:rPr>
        <w:t xml:space="preserve">, bod </w:t>
      </w:r>
      <w:r>
        <w:rPr>
          <w:rFonts w:cs="Times New Roman"/>
          <w:b/>
          <w:sz w:val="22"/>
          <w:szCs w:val="22"/>
        </w:rPr>
        <w:t>2</w:t>
      </w:r>
      <w:r w:rsidRPr="00F26017">
        <w:rPr>
          <w:rFonts w:cs="Times New Roman"/>
          <w:b/>
          <w:sz w:val="22"/>
          <w:szCs w:val="22"/>
        </w:rPr>
        <w:t xml:space="preserve"> zmluvy: </w:t>
      </w:r>
    </w:p>
    <w:p w14:paraId="0711A277" w14:textId="50DA0043" w:rsidR="001A340A" w:rsidRPr="001A340A" w:rsidRDefault="001A340A" w:rsidP="001A340A">
      <w:pPr>
        <w:pStyle w:val="Standard"/>
        <w:ind w:left="360"/>
        <w:jc w:val="both"/>
        <w:rPr>
          <w:rFonts w:cs="Times New Roman"/>
          <w:b/>
          <w:sz w:val="22"/>
          <w:szCs w:val="22"/>
        </w:rPr>
      </w:pPr>
      <w:r w:rsidRPr="001A340A">
        <w:rPr>
          <w:sz w:val="22"/>
          <w:szCs w:val="22"/>
        </w:rPr>
        <w:t>Zmluva nadobúda platnosť dňom podpisu štatutárnymi zástupcami obidvoch zmluvných strán</w:t>
      </w:r>
      <w:r w:rsidRPr="001A340A">
        <w:rPr>
          <w:rFonts w:eastAsia="Arial Narrow"/>
          <w:sz w:val="22"/>
          <w:szCs w:val="22"/>
        </w:rPr>
        <w:t xml:space="preserve">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w:t>
      </w:r>
      <w:proofErr w:type="spellStart"/>
      <w:r w:rsidRPr="001A340A">
        <w:rPr>
          <w:rFonts w:eastAsia="Arial Narrow"/>
          <w:sz w:val="22"/>
          <w:szCs w:val="22"/>
        </w:rPr>
        <w:t>Z.z</w:t>
      </w:r>
      <w:proofErr w:type="spellEnd"/>
      <w:r w:rsidRPr="001A340A">
        <w:rPr>
          <w:rFonts w:eastAsia="Arial Narrow"/>
          <w:sz w:val="22"/>
          <w:szCs w:val="22"/>
        </w:rPr>
        <w:t>. Občianskeho zákonníka, príp. na webovej stránke verejného obstarávateľa.</w:t>
      </w:r>
    </w:p>
    <w:p w14:paraId="23BA83D3" w14:textId="487353BD" w:rsidR="00A91A20" w:rsidRPr="00F26017" w:rsidRDefault="00A91A20" w:rsidP="00A91A20">
      <w:pPr>
        <w:pStyle w:val="Standard"/>
        <w:ind w:left="426"/>
        <w:jc w:val="both"/>
        <w:rPr>
          <w:sz w:val="22"/>
          <w:szCs w:val="22"/>
        </w:rPr>
      </w:pPr>
      <w:r w:rsidRPr="000361DE">
        <w:rPr>
          <w:sz w:val="22"/>
          <w:szCs w:val="22"/>
        </w:rPr>
        <w:t>.</w:t>
      </w:r>
    </w:p>
    <w:p w14:paraId="455FEC80" w14:textId="77777777"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DD9F28" w14:textId="77777777" w:rsidR="00A91A20" w:rsidRPr="00F26017" w:rsidRDefault="00A91A20" w:rsidP="00A91A20">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042F930F"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30294B8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3B43C39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31B3B5F3"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5657FE4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08C38D58"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51121361"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D7E42B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2FD2FF9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4CA4F14B"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6EC99A1E" w14:textId="77777777" w:rsidR="00A91A20" w:rsidRPr="00F26017" w:rsidRDefault="00A91A20" w:rsidP="00A91A20">
      <w:pPr>
        <w:tabs>
          <w:tab w:val="left" w:pos="567"/>
          <w:tab w:val="left" w:pos="3261"/>
          <w:tab w:val="left" w:pos="3828"/>
          <w:tab w:val="left" w:pos="4253"/>
          <w:tab w:val="right" w:leader="dot" w:pos="10080"/>
        </w:tabs>
        <w:jc w:val="both"/>
        <w:rPr>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Pr="00F26017">
        <w:rPr>
          <w:rFonts w:eastAsia="Arial Narrow"/>
          <w:sz w:val="22"/>
          <w:szCs w:val="22"/>
        </w:rPr>
        <w:t>SK47 0200 0000 0032 2695 7853</w:t>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327030F" w14:textId="3B6C9051" w:rsidR="00A91A20" w:rsidRPr="0006436B" w:rsidRDefault="00A91A20" w:rsidP="007C436E">
      <w:pPr>
        <w:numPr>
          <w:ilvl w:val="0"/>
          <w:numId w:val="29"/>
        </w:numPr>
        <w:tabs>
          <w:tab w:val="left" w:pos="601"/>
        </w:tabs>
        <w:suppressAutoHyphens/>
        <w:ind w:left="595" w:hanging="357"/>
        <w:jc w:val="both"/>
        <w:rPr>
          <w:sz w:val="22"/>
          <w:szCs w:val="22"/>
        </w:rPr>
      </w:pPr>
      <w:r w:rsidRPr="0006436B">
        <w:rPr>
          <w:sz w:val="22"/>
          <w:szCs w:val="22"/>
        </w:rPr>
        <w:t xml:space="preserve">Súťažné podklady objednávateľa pre Výzvu na predkladanie ponúk uverejnenú vo vestníku verejného obstarávania č. </w:t>
      </w:r>
      <w:r w:rsidR="0006436B" w:rsidRPr="0006436B">
        <w:rPr>
          <w:sz w:val="22"/>
          <w:szCs w:val="22"/>
        </w:rPr>
        <w:t>297/</w:t>
      </w:r>
      <w:r w:rsidRPr="0006436B">
        <w:rPr>
          <w:sz w:val="22"/>
          <w:szCs w:val="22"/>
        </w:rPr>
        <w:t xml:space="preserve">2021 pod číslom </w:t>
      </w:r>
      <w:r w:rsidR="0006436B" w:rsidRPr="0006436B">
        <w:rPr>
          <w:sz w:val="22"/>
          <w:szCs w:val="22"/>
        </w:rPr>
        <w:t xml:space="preserve">60149 - WYP </w:t>
      </w:r>
      <w:r w:rsidRPr="0006436B">
        <w:rPr>
          <w:sz w:val="22"/>
          <w:szCs w:val="22"/>
        </w:rPr>
        <w:t xml:space="preserve">dňa </w:t>
      </w:r>
      <w:r w:rsidR="0006436B" w:rsidRPr="0006436B">
        <w:rPr>
          <w:sz w:val="22"/>
          <w:szCs w:val="22"/>
        </w:rPr>
        <w:t>30.12.2021</w:t>
      </w:r>
    </w:p>
    <w:p w14:paraId="4AAD3E13" w14:textId="77777777" w:rsidR="00A91A20" w:rsidRPr="00F26017" w:rsidRDefault="00A91A20" w:rsidP="007C436E">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33340C2" w14:textId="77777777" w:rsidR="00A91A20" w:rsidRPr="00F26017" w:rsidRDefault="00A91A20" w:rsidP="00A91A20">
      <w:pPr>
        <w:ind w:left="240"/>
        <w:jc w:val="center"/>
        <w:rPr>
          <w:b/>
          <w:color w:val="000000"/>
          <w:sz w:val="22"/>
          <w:szCs w:val="22"/>
        </w:rPr>
      </w:pPr>
      <w:r w:rsidRPr="00F26017">
        <w:rPr>
          <w:b/>
          <w:color w:val="000000"/>
          <w:sz w:val="22"/>
          <w:szCs w:val="22"/>
        </w:rPr>
        <w:br w:type="column"/>
      </w:r>
      <w:r w:rsidRPr="00F26017">
        <w:rPr>
          <w:b/>
          <w:color w:val="000000"/>
          <w:sz w:val="22"/>
          <w:szCs w:val="22"/>
        </w:rPr>
        <w:lastRenderedPageBreak/>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77777777"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3925045F" w14:textId="77777777" w:rsidR="00A91A20" w:rsidRPr="00F26017" w:rsidRDefault="00A91A20" w:rsidP="007C436E">
      <w:pPr>
        <w:numPr>
          <w:ilvl w:val="0"/>
          <w:numId w:val="6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F26017" w:rsidRDefault="00A91A20" w:rsidP="007C436E">
      <w:pPr>
        <w:numPr>
          <w:ilvl w:val="0"/>
          <w:numId w:val="59"/>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Začiatok:</w:t>
      </w:r>
      <w:r w:rsidRPr="00F26017">
        <w:rPr>
          <w:rFonts w:eastAsia="Arial Narrow"/>
          <w:sz w:val="22"/>
          <w:szCs w:val="22"/>
        </w:rPr>
        <w:t xml:space="preserve"> odo dňa prevzatia a odovzdania staveniska;</w:t>
      </w:r>
    </w:p>
    <w:p w14:paraId="3EBCC7B2" w14:textId="2B9DAC3B" w:rsidR="002B3559" w:rsidRPr="0006436B" w:rsidRDefault="00A91A20" w:rsidP="002B3559">
      <w:pPr>
        <w:numPr>
          <w:ilvl w:val="0"/>
          <w:numId w:val="59"/>
        </w:numPr>
        <w:suppressAutoHyphens/>
        <w:autoSpaceDE w:val="0"/>
        <w:autoSpaceDN w:val="0"/>
        <w:ind w:left="993" w:hanging="284"/>
        <w:jc w:val="both"/>
        <w:rPr>
          <w:rFonts w:eastAsia="Batang"/>
          <w:b/>
          <w:sz w:val="22"/>
          <w:szCs w:val="22"/>
          <w:lang w:bidi="he-IL"/>
        </w:rPr>
      </w:pPr>
      <w:r w:rsidRPr="0006436B">
        <w:rPr>
          <w:rFonts w:eastAsia="Batang"/>
          <w:b/>
          <w:sz w:val="22"/>
          <w:szCs w:val="22"/>
          <w:lang w:bidi="he-IL"/>
        </w:rPr>
        <w:t xml:space="preserve">Termín realizácie: </w:t>
      </w:r>
      <w:r w:rsidR="00643AF4" w:rsidRPr="0006436B">
        <w:rPr>
          <w:rFonts w:eastAsia="Batang"/>
          <w:b/>
          <w:sz w:val="22"/>
          <w:szCs w:val="22"/>
          <w:lang w:bidi="he-IL"/>
        </w:rPr>
        <w:t xml:space="preserve">do </w:t>
      </w:r>
      <w:r w:rsidR="00480A04" w:rsidRPr="0006436B">
        <w:rPr>
          <w:rFonts w:eastAsia="Batang"/>
          <w:b/>
          <w:sz w:val="22"/>
          <w:szCs w:val="22"/>
          <w:lang w:bidi="he-IL"/>
        </w:rPr>
        <w:t>10</w:t>
      </w:r>
      <w:r w:rsidRPr="0006436B">
        <w:rPr>
          <w:rFonts w:eastAsia="Batang"/>
          <w:b/>
          <w:sz w:val="22"/>
          <w:szCs w:val="22"/>
          <w:lang w:bidi="he-IL"/>
        </w:rPr>
        <w:t xml:space="preserve"> mesiacov odo dňa prevzatia a odovzdania staveniska</w:t>
      </w:r>
      <w:r w:rsidRPr="0006436B">
        <w:rPr>
          <w:rFonts w:eastAsia="Arial Narrow"/>
          <w:sz w:val="22"/>
          <w:szCs w:val="22"/>
        </w:rPr>
        <w:t xml:space="preserve">; </w:t>
      </w:r>
    </w:p>
    <w:p w14:paraId="499D8AA8" w14:textId="1094FD0E" w:rsidR="002B3559" w:rsidRPr="0006436B" w:rsidRDefault="00A91A20" w:rsidP="002B3559">
      <w:pPr>
        <w:numPr>
          <w:ilvl w:val="0"/>
          <w:numId w:val="59"/>
        </w:numPr>
        <w:suppressAutoHyphens/>
        <w:autoSpaceDE w:val="0"/>
        <w:autoSpaceDN w:val="0"/>
        <w:ind w:left="993" w:hanging="284"/>
        <w:jc w:val="both"/>
        <w:rPr>
          <w:rFonts w:eastAsia="Batang"/>
          <w:b/>
          <w:sz w:val="22"/>
          <w:szCs w:val="22"/>
          <w:lang w:bidi="he-IL"/>
        </w:rPr>
      </w:pPr>
      <w:r w:rsidRPr="0006436B">
        <w:rPr>
          <w:rFonts w:eastAsia="Batang"/>
          <w:b/>
          <w:sz w:val="22"/>
          <w:szCs w:val="22"/>
          <w:lang w:bidi="he-IL"/>
        </w:rPr>
        <w:t xml:space="preserve">Miesto plnenia: </w:t>
      </w:r>
      <w:r w:rsidR="002B3559" w:rsidRPr="0006436B">
        <w:rPr>
          <w:rFonts w:eastAsia="Batang"/>
          <w:b/>
          <w:sz w:val="22"/>
          <w:szCs w:val="22"/>
          <w:lang w:bidi="he-IL"/>
        </w:rPr>
        <w:t>887/10 (budova), 887/2 (okolie), mesto Zlaté Moravce.</w:t>
      </w:r>
    </w:p>
    <w:p w14:paraId="2C3BFFB5" w14:textId="3BDD22E0" w:rsidR="00A91A20" w:rsidRPr="002B3559" w:rsidRDefault="00A91A20" w:rsidP="00207312">
      <w:pPr>
        <w:numPr>
          <w:ilvl w:val="0"/>
          <w:numId w:val="48"/>
        </w:numPr>
        <w:tabs>
          <w:tab w:val="clear" w:pos="360"/>
        </w:tabs>
        <w:suppressAutoHyphens/>
        <w:autoSpaceDE w:val="0"/>
        <w:autoSpaceDN w:val="0"/>
        <w:ind w:left="709" w:hanging="425"/>
        <w:jc w:val="both"/>
        <w:rPr>
          <w:rFonts w:eastAsia="Batang"/>
          <w:sz w:val="22"/>
          <w:szCs w:val="22"/>
          <w:lang w:bidi="he-IL"/>
        </w:rPr>
      </w:pPr>
      <w:r w:rsidRPr="0006436B">
        <w:rPr>
          <w:rFonts w:eastAsia="Batang"/>
          <w:sz w:val="22"/>
          <w:szCs w:val="22"/>
          <w:lang w:bidi="he-IL"/>
        </w:rPr>
        <w:t>Nebezpečenstvo škody</w:t>
      </w:r>
      <w:r w:rsidRPr="002B3559">
        <w:rPr>
          <w:rFonts w:eastAsia="Batang"/>
          <w:sz w:val="22"/>
          <w:szCs w:val="22"/>
          <w:lang w:bidi="he-IL"/>
        </w:rPr>
        <w:t xml:space="preserve"> na predmete plnenia zmluvy nesie v plnom rozsahu zhotoviteľ do doby protokolárneho odovzdania a prevzatia diela.</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lastRenderedPageBreak/>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45A1EA85"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 schválené objednávateľom</w:t>
      </w:r>
      <w:r w:rsidR="00F8325C">
        <w:rPr>
          <w:color w:val="000000"/>
          <w:sz w:val="22"/>
          <w:szCs w:val="22"/>
        </w:rPr>
        <w:t xml:space="preserve">, príp. aj </w:t>
      </w:r>
      <w:r w:rsidRPr="00F26017">
        <w:rPr>
          <w:color w:val="000000"/>
          <w:sz w:val="22"/>
          <w:szCs w:val="22"/>
        </w:rPr>
        <w:t>poskytovateľom NFP.</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 xml:space="preserve">Každá zmena vyvolaná objednávateľom alebo zhotoviteľom oproti ocenenému výkazu výmer bude zapísaná v stavebnom denníku, resp. inom dokumente na to príslušnom, a podpísaná zástupcami </w:t>
      </w:r>
      <w:r w:rsidRPr="00F26017">
        <w:rPr>
          <w:sz w:val="22"/>
          <w:szCs w:val="22"/>
        </w:rPr>
        <w:lastRenderedPageBreak/>
        <w:t>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lastRenderedPageBreak/>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70732A43" w14:textId="77777777" w:rsidR="00617959" w:rsidRPr="00F26017" w:rsidRDefault="00617959" w:rsidP="00F2512B">
      <w:pPr>
        <w:widowControl w:val="0"/>
        <w:autoSpaceDE w:val="0"/>
        <w:autoSpaceDN w:val="0"/>
        <w:adjustRightInd w:val="0"/>
        <w:ind w:left="993"/>
        <w:jc w:val="both"/>
        <w:rPr>
          <w:sz w:val="22"/>
          <w:szCs w:val="22"/>
        </w:rPr>
      </w:pP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0E8C5271"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sidR="00F80153">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7C436E">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p>
    <w:p w14:paraId="7340C7B4" w14:textId="77777777" w:rsidR="00A91A20" w:rsidRPr="00F26017" w:rsidRDefault="00A91A20" w:rsidP="007C436E">
      <w:pPr>
        <w:numPr>
          <w:ilvl w:val="0"/>
          <w:numId w:val="58"/>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7C436E">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7C436E">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7C436E">
      <w:pPr>
        <w:numPr>
          <w:ilvl w:val="0"/>
          <w:numId w:val="49"/>
        </w:numPr>
        <w:ind w:left="1276" w:hanging="425"/>
        <w:jc w:val="both"/>
        <w:rPr>
          <w:sz w:val="22"/>
          <w:szCs w:val="22"/>
        </w:rPr>
      </w:pPr>
      <w:r w:rsidRPr="00F26017">
        <w:rPr>
          <w:sz w:val="22"/>
          <w:szCs w:val="22"/>
        </w:rPr>
        <w:t>označenie diela</w:t>
      </w:r>
    </w:p>
    <w:p w14:paraId="16068673" w14:textId="77777777" w:rsidR="00A91A20" w:rsidRPr="00F26017" w:rsidRDefault="00A91A20" w:rsidP="007C436E">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7C436E">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7C436E">
      <w:pPr>
        <w:numPr>
          <w:ilvl w:val="0"/>
          <w:numId w:val="49"/>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7C436E">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5FAB0DDF" w14:textId="0801E1D4" w:rsidR="00A91A20" w:rsidRPr="00963070" w:rsidRDefault="00963070" w:rsidP="007C436E">
      <w:pPr>
        <w:numPr>
          <w:ilvl w:val="0"/>
          <w:numId w:val="49"/>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00F80153">
        <w:rPr>
          <w:sz w:val="22"/>
          <w:szCs w:val="22"/>
        </w:rPr>
        <w:t xml:space="preserve">: </w:t>
      </w:r>
      <w:r w:rsidR="0006436B" w:rsidRPr="0006436B">
        <w:rPr>
          <w:sz w:val="22"/>
          <w:szCs w:val="22"/>
        </w:rPr>
        <w:t>Environmentálne centrum v meste Zlaté Moravce</w:t>
      </w:r>
      <w:r w:rsidR="00A91A20" w:rsidRPr="00963070">
        <w:rPr>
          <w:sz w:val="22"/>
          <w:szCs w:val="22"/>
        </w:rPr>
        <w:t>, názov OP:</w:t>
      </w:r>
      <w:r w:rsidRPr="00963070">
        <w:rPr>
          <w:sz w:val="22"/>
          <w:szCs w:val="22"/>
        </w:rPr>
        <w:t xml:space="preserve"> </w:t>
      </w:r>
      <w:r w:rsidR="00F80153">
        <w:rPr>
          <w:sz w:val="22"/>
          <w:szCs w:val="22"/>
        </w:rPr>
        <w:t>OPKŽP</w:t>
      </w:r>
      <w:r w:rsidR="00A91A20" w:rsidRPr="00963070">
        <w:rPr>
          <w:sz w:val="22"/>
          <w:szCs w:val="22"/>
        </w:rPr>
        <w:t>, ITMS kód:,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E08707"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2F99B5A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lastRenderedPageBreak/>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266B9D">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w:t>
      </w:r>
      <w:r w:rsidRPr="00F26017">
        <w:rPr>
          <w:color w:val="000000"/>
          <w:sz w:val="22"/>
          <w:szCs w:val="22"/>
        </w:rPr>
        <w:lastRenderedPageBreak/>
        <w:t>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15256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ED489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lastRenderedPageBreak/>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lastRenderedPageBreak/>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26017">
        <w:rPr>
          <w:color w:val="000000"/>
          <w:sz w:val="22"/>
          <w:szCs w:val="22"/>
        </w:rPr>
        <w:lastRenderedPageBreak/>
        <w:t>obstarávania a oboznámenia sa so všetkými podkladmi, pričom tieto odchýlky mohol zistiť vopred, je zhotoviteľ povinný ich vykonávať na svoje náklady.</w:t>
      </w:r>
    </w:p>
    <w:p w14:paraId="354E4BF4" w14:textId="5DE1D49E" w:rsidR="000361DE" w:rsidRPr="00F26017" w:rsidRDefault="0008238C" w:rsidP="0008238C">
      <w:pPr>
        <w:numPr>
          <w:ilvl w:val="0"/>
          <w:numId w:val="32"/>
        </w:numPr>
        <w:tabs>
          <w:tab w:val="num" w:pos="601"/>
        </w:tabs>
        <w:suppressAutoHyphens/>
        <w:ind w:left="595" w:hanging="357"/>
        <w:jc w:val="both"/>
        <w:rPr>
          <w:color w:val="000000"/>
          <w:sz w:val="22"/>
          <w:szCs w:val="22"/>
        </w:rPr>
      </w:pPr>
      <w:r w:rsidRPr="0008238C">
        <w:rPr>
          <w:color w:val="000000"/>
          <w:sz w:val="22"/>
          <w:szCs w:val="22"/>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029CCD11" w:rsidR="00A91A20" w:rsidRPr="00A400ED" w:rsidRDefault="00A91A20" w:rsidP="007C436E">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 xml:space="preserve">Zhotoviteľ poveruje výkonom činnosti stavbyvedúceho – </w:t>
      </w:r>
      <w:r w:rsidR="00A400ED" w:rsidRPr="00A400ED">
        <w:rPr>
          <w:color w:val="000000"/>
          <w:sz w:val="22"/>
          <w:szCs w:val="22"/>
          <w:highlight w:val="yellow"/>
        </w:rPr>
        <w:t>................</w:t>
      </w:r>
      <w:r w:rsidRPr="00A400ED">
        <w:rPr>
          <w:color w:val="000000"/>
          <w:sz w:val="22"/>
          <w:szCs w:val="22"/>
          <w:highlight w:val="yellow"/>
        </w:rPr>
        <w:t xml:space="preserve">, s evidenčným číslom oprávnenia na výkon stavbyvedúceho </w:t>
      </w:r>
      <w:r w:rsidR="00A400ED" w:rsidRPr="00A400ED">
        <w:rPr>
          <w:color w:val="000000"/>
          <w:sz w:val="22"/>
          <w:szCs w:val="22"/>
          <w:highlight w:val="yellow"/>
        </w:rPr>
        <w:t>.....................</w:t>
      </w:r>
      <w:r w:rsidRPr="00A400ED">
        <w:rPr>
          <w:color w:val="000000"/>
          <w:sz w:val="22"/>
          <w:szCs w:val="22"/>
          <w:highlight w:val="yellow"/>
        </w:rPr>
        <w:t>, podkategória</w:t>
      </w:r>
      <w:r w:rsidR="00A400ED" w:rsidRPr="00A400ED">
        <w:rPr>
          <w:color w:val="000000"/>
          <w:sz w:val="22"/>
          <w:szCs w:val="22"/>
          <w:highlight w:val="yellow"/>
        </w:rPr>
        <w:t>....................</w:t>
      </w:r>
      <w:r w:rsidRPr="00A400ED">
        <w:rPr>
          <w:color w:val="000000"/>
          <w:sz w:val="22"/>
          <w:szCs w:val="22"/>
          <w:highlight w:val="yellow"/>
        </w:rPr>
        <w:t>.</w:t>
      </w:r>
    </w:p>
    <w:p w14:paraId="4CD610A7" w14:textId="77777777"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lastRenderedPageBreak/>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Útvar následnej finančnej kontroly a nimi poverené osoby,</w:t>
      </w:r>
    </w:p>
    <w:p w14:paraId="5971E6BD"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lastRenderedPageBreak/>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lastRenderedPageBreak/>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w:t>
      </w:r>
      <w:r w:rsidRPr="00F26017">
        <w:rPr>
          <w:color w:val="000000"/>
          <w:sz w:val="22"/>
          <w:szCs w:val="22"/>
        </w:rPr>
        <w:lastRenderedPageBreak/>
        <w:t>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6"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2BA56F9F"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lastRenderedPageBreak/>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vo výške 50 000 €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6CDD6471" w14:textId="77777777" w:rsidR="00480A04" w:rsidRDefault="00A91A20" w:rsidP="00480A04">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4E1092D2" w:rsidR="00A91A20" w:rsidRPr="00480A04" w:rsidRDefault="00A91A20" w:rsidP="00480A04">
      <w:pPr>
        <w:numPr>
          <w:ilvl w:val="0"/>
          <w:numId w:val="47"/>
        </w:numPr>
        <w:suppressAutoHyphens/>
        <w:jc w:val="both"/>
        <w:rPr>
          <w:color w:val="000000"/>
          <w:sz w:val="22"/>
          <w:szCs w:val="22"/>
        </w:rPr>
      </w:pPr>
      <w:r w:rsidRPr="00480A04">
        <w:rPr>
          <w:sz w:val="22"/>
          <w:szCs w:val="22"/>
        </w:rPr>
        <w:t>Zmluva nadobúda platnosť dňom podpisu štatutárnymi zástupcami obidvoch zmluvných strán</w:t>
      </w:r>
      <w:r w:rsidRPr="00480A04">
        <w:rPr>
          <w:rFonts w:eastAsia="Arial Narrow"/>
          <w:sz w:val="22"/>
          <w:szCs w:val="22"/>
        </w:rPr>
        <w:t xml:space="preserve"> a účinnosť až po splnení nasledovných odkladacích podmienok:</w:t>
      </w:r>
      <w:r w:rsidR="00F80153" w:rsidRPr="00480A04">
        <w:rPr>
          <w:rFonts w:eastAsia="Arial Narrow"/>
          <w:sz w:val="22"/>
          <w:szCs w:val="22"/>
        </w:rPr>
        <w:t xml:space="preserve">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w:t>
      </w:r>
      <w:proofErr w:type="spellStart"/>
      <w:r w:rsidR="00F80153" w:rsidRPr="00480A04">
        <w:rPr>
          <w:rFonts w:eastAsia="Arial Narrow"/>
          <w:sz w:val="22"/>
          <w:szCs w:val="22"/>
        </w:rPr>
        <w:t>Z.z</w:t>
      </w:r>
      <w:proofErr w:type="spellEnd"/>
      <w:r w:rsidR="00F80153" w:rsidRPr="00480A04">
        <w:rPr>
          <w:rFonts w:eastAsia="Arial Narrow"/>
          <w:sz w:val="22"/>
          <w:szCs w:val="22"/>
        </w:rPr>
        <w:t>. Občianskeho zákonníka, príp. na webovej stránke verejného obstarávateľa.</w:t>
      </w:r>
    </w:p>
    <w:p w14:paraId="5D4455B0" w14:textId="77777777" w:rsidR="00A91A20" w:rsidRPr="00F26017" w:rsidRDefault="00A91A20" w:rsidP="007C436E">
      <w:pPr>
        <w:numPr>
          <w:ilvl w:val="0"/>
          <w:numId w:val="47"/>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lastRenderedPageBreak/>
        <w:t>Prílohy:</w:t>
      </w:r>
    </w:p>
    <w:p w14:paraId="624BF167" w14:textId="77777777" w:rsidR="00A91A20" w:rsidRPr="00F26017" w:rsidRDefault="00A91A20" w:rsidP="00A91A20">
      <w:pPr>
        <w:rPr>
          <w:b/>
          <w:color w:val="000000"/>
          <w:sz w:val="22"/>
          <w:szCs w:val="22"/>
          <w:u w:val="single"/>
        </w:rPr>
      </w:pPr>
    </w:p>
    <w:p w14:paraId="1678D7FC" w14:textId="77777777" w:rsidR="00A91A20" w:rsidRPr="00F26017" w:rsidRDefault="00A91A20" w:rsidP="007C436E">
      <w:pPr>
        <w:numPr>
          <w:ilvl w:val="0"/>
          <w:numId w:val="60"/>
        </w:numPr>
        <w:rPr>
          <w:b/>
          <w:color w:val="000000"/>
          <w:sz w:val="22"/>
          <w:szCs w:val="22"/>
          <w:u w:val="single"/>
        </w:rPr>
      </w:pPr>
      <w:r w:rsidRPr="00F26017">
        <w:rPr>
          <w:snapToGrid w:val="0"/>
          <w:sz w:val="22"/>
          <w:szCs w:val="22"/>
        </w:rPr>
        <w:t>č. 1 – Ocenený výkaz výmer</w:t>
      </w:r>
    </w:p>
    <w:p w14:paraId="350290AD" w14:textId="1CBE37E7" w:rsidR="00A91A20" w:rsidRPr="00F26017" w:rsidRDefault="00A91A20" w:rsidP="007C436E">
      <w:pPr>
        <w:numPr>
          <w:ilvl w:val="0"/>
          <w:numId w:val="60"/>
        </w:numPr>
        <w:rPr>
          <w:i/>
          <w:color w:val="FF0000"/>
          <w:sz w:val="22"/>
          <w:szCs w:val="22"/>
        </w:rPr>
      </w:pPr>
      <w:r w:rsidRPr="00F26017">
        <w:rPr>
          <w:snapToGrid w:val="0"/>
          <w:sz w:val="22"/>
          <w:szCs w:val="22"/>
        </w:rPr>
        <w:t>č. 2 – Zoznam subdodávateľov</w:t>
      </w:r>
      <w:r w:rsidR="00480A04">
        <w:rPr>
          <w:snapToGrid w:val="0"/>
          <w:sz w:val="22"/>
          <w:szCs w:val="22"/>
        </w:rPr>
        <w:t xml:space="preserve"> – do ponuky sa nepredklad</w:t>
      </w:r>
      <w:r w:rsidR="001A340A">
        <w:rPr>
          <w:snapToGrid w:val="0"/>
          <w:sz w:val="22"/>
          <w:szCs w:val="22"/>
        </w:rPr>
        <w:t>á</w:t>
      </w:r>
      <w:r w:rsidRPr="00F26017">
        <w:rPr>
          <w:i/>
          <w:color w:val="FF0000"/>
          <w:sz w:val="22"/>
          <w:szCs w:val="22"/>
        </w:rPr>
        <w:t xml:space="preserve"> </w:t>
      </w:r>
    </w:p>
    <w:p w14:paraId="04641F72" w14:textId="77777777" w:rsidR="00C2241A" w:rsidRDefault="00A91A20" w:rsidP="00C2241A">
      <w:pPr>
        <w:numPr>
          <w:ilvl w:val="0"/>
          <w:numId w:val="60"/>
        </w:numPr>
        <w:rPr>
          <w:snapToGrid w:val="0"/>
          <w:sz w:val="22"/>
          <w:szCs w:val="22"/>
        </w:rPr>
      </w:pPr>
      <w:r w:rsidRPr="00F26017">
        <w:rPr>
          <w:snapToGrid w:val="0"/>
          <w:sz w:val="22"/>
          <w:szCs w:val="22"/>
        </w:rPr>
        <w:t>č. 3 – Zoznam „Iných osôb“</w:t>
      </w:r>
      <w:r w:rsidR="00480A04">
        <w:rPr>
          <w:snapToGrid w:val="0"/>
          <w:sz w:val="22"/>
          <w:szCs w:val="22"/>
        </w:rPr>
        <w:t xml:space="preserve"> – do ponuky sa nepredkladá</w:t>
      </w:r>
    </w:p>
    <w:p w14:paraId="48E32211" w14:textId="30F6BAAC" w:rsidR="00A91A20" w:rsidRPr="00C2241A" w:rsidRDefault="001A7D39" w:rsidP="00C2241A">
      <w:pPr>
        <w:numPr>
          <w:ilvl w:val="0"/>
          <w:numId w:val="60"/>
        </w:numPr>
        <w:rPr>
          <w:snapToGrid w:val="0"/>
          <w:sz w:val="22"/>
          <w:szCs w:val="22"/>
        </w:rPr>
      </w:pPr>
      <w:r w:rsidRPr="00C2241A">
        <w:rPr>
          <w:snapToGrid w:val="0"/>
          <w:sz w:val="22"/>
          <w:szCs w:val="22"/>
        </w:rPr>
        <w:t>č. 4 – Poistná zmluva</w:t>
      </w:r>
      <w:r w:rsidR="00480A04" w:rsidRPr="00C2241A">
        <w:rPr>
          <w:snapToGrid w:val="0"/>
          <w:sz w:val="22"/>
          <w:szCs w:val="22"/>
        </w:rPr>
        <w:t xml:space="preserve"> – do ponuky sa nepredkladá</w:t>
      </w: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7" w:name="_Toc28362079"/>
      <w:r w:rsidRPr="00F26017">
        <w:rPr>
          <w:rFonts w:ascii="Times New Roman" w:hAnsi="Times New Roman" w:cs="Times New Roman"/>
          <w:b w:val="0"/>
          <w:sz w:val="22"/>
          <w:szCs w:val="22"/>
        </w:rPr>
        <w:lastRenderedPageBreak/>
        <w:t>Príloha č. 2 zmluvy:</w:t>
      </w:r>
      <w:bookmarkEnd w:id="7"/>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8" w:name="_Toc17906934"/>
      <w:bookmarkStart w:id="9" w:name="_Toc28362080"/>
      <w:r w:rsidRPr="00F26017">
        <w:rPr>
          <w:rFonts w:ascii="Times New Roman" w:hAnsi="Times New Roman" w:cs="Times New Roman"/>
          <w:sz w:val="22"/>
          <w:szCs w:val="22"/>
        </w:rPr>
        <w:t>Zoznam  subdodávateľov</w:t>
      </w:r>
      <w:bookmarkEnd w:id="8"/>
      <w:bookmarkEnd w:id="9"/>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6666E30E"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0" w:name="_Hlk9445513"/>
      <w:r w:rsidRPr="00F26017">
        <w:rPr>
          <w:sz w:val="22"/>
          <w:szCs w:val="22"/>
        </w:rPr>
        <w:t xml:space="preserve"> „</w:t>
      </w:r>
      <w:r w:rsidR="00C742E4" w:rsidRPr="00C742E4">
        <w:rPr>
          <w:rFonts w:eastAsia="Arial Narrow"/>
          <w:b/>
          <w:sz w:val="22"/>
          <w:szCs w:val="22"/>
        </w:rPr>
        <w:t>Environmentálne centrum v meste Zlaté Moravce – stavebné práce</w:t>
      </w:r>
      <w:r w:rsidR="00C742E4">
        <w:rPr>
          <w:rFonts w:eastAsia="Arial Narrow"/>
          <w:b/>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0"/>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77777777" w:rsidR="00A91A20" w:rsidRPr="00F26017" w:rsidRDefault="00A91A20"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543EF8D8" w14:textId="77777777"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11A69EF" w14:textId="77777777" w:rsidR="00A91A20" w:rsidRPr="00F26017" w:rsidRDefault="00A91A20" w:rsidP="00A91A20">
      <w:pPr>
        <w:rPr>
          <w:sz w:val="22"/>
          <w:szCs w:val="22"/>
        </w:rPr>
      </w:pPr>
      <w:r w:rsidRPr="00F26017">
        <w:rPr>
          <w:sz w:val="22"/>
          <w:szCs w:val="22"/>
        </w:rPr>
        <w:lastRenderedPageBreak/>
        <w:t>(kapacity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1" w:name="_Toc28362081"/>
      <w:r w:rsidRPr="00F26017">
        <w:rPr>
          <w:rFonts w:ascii="Times New Roman" w:hAnsi="Times New Roman" w:cs="Times New Roman"/>
          <w:color w:val="auto"/>
          <w:sz w:val="22"/>
          <w:szCs w:val="22"/>
        </w:rPr>
        <w:lastRenderedPageBreak/>
        <w:t>Príloha č. 1 súťažných podkladov</w:t>
      </w:r>
      <w:bookmarkEnd w:id="5"/>
      <w:bookmarkEnd w:id="11"/>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0"/>
      <w:bookmarkStart w:id="13" w:name="_Toc28362082"/>
      <w:r w:rsidRPr="00F26017">
        <w:rPr>
          <w:rFonts w:ascii="Times New Roman" w:hAnsi="Times New Roman" w:cs="Times New Roman"/>
          <w:color w:val="auto"/>
          <w:sz w:val="22"/>
          <w:szCs w:val="22"/>
        </w:rPr>
        <w:t>Čestné vyhlásenie o vytvorení skupiny dodávateľov</w:t>
      </w:r>
      <w:bookmarkEnd w:id="12"/>
      <w:bookmarkEnd w:id="13"/>
    </w:p>
    <w:p w14:paraId="1912C22E" w14:textId="77777777" w:rsidR="00A91A20" w:rsidRPr="00F26017" w:rsidRDefault="00A91A20" w:rsidP="00A91A20">
      <w:pPr>
        <w:widowControl w:val="0"/>
        <w:rPr>
          <w:b/>
          <w:sz w:val="22"/>
          <w:szCs w:val="22"/>
        </w:rPr>
      </w:pPr>
    </w:p>
    <w:p w14:paraId="7FB02D3B" w14:textId="1B0B7DC8"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C742E4" w:rsidRPr="00C742E4">
        <w:rPr>
          <w:rFonts w:eastAsia="Arial Narrow"/>
          <w:b/>
          <w:sz w:val="22"/>
          <w:szCs w:val="22"/>
        </w:rPr>
        <w:t>Environmentálne centrum v meste Zlaté Moravce – stavebné práce</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4" w:name="_Toc501958601"/>
      <w:bookmarkStart w:id="15" w:name="_Toc28362083"/>
      <w:r w:rsidRPr="00F26017">
        <w:rPr>
          <w:rFonts w:ascii="Times New Roman" w:hAnsi="Times New Roman" w:cs="Times New Roman"/>
          <w:color w:val="auto"/>
          <w:sz w:val="22"/>
          <w:szCs w:val="22"/>
        </w:rPr>
        <w:lastRenderedPageBreak/>
        <w:t>Príloha č. 2 súťažných podkladov</w:t>
      </w:r>
      <w:bookmarkEnd w:id="14"/>
      <w:bookmarkEnd w:id="15"/>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2"/>
      <w:bookmarkStart w:id="17" w:name="_Toc28362084"/>
      <w:r w:rsidRPr="00F26017">
        <w:rPr>
          <w:rFonts w:ascii="Times New Roman" w:hAnsi="Times New Roman" w:cs="Times New Roman"/>
          <w:color w:val="auto"/>
          <w:sz w:val="22"/>
          <w:szCs w:val="22"/>
        </w:rPr>
        <w:t>Plnomocenstvo pre osobu konajúcu za skupinu dodávateľov</w:t>
      </w:r>
      <w:bookmarkEnd w:id="16"/>
      <w:bookmarkEnd w:id="17"/>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028FA0E7"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C742E4" w:rsidRPr="00C742E4">
        <w:rPr>
          <w:rFonts w:eastAsia="Arial Narrow"/>
          <w:b/>
          <w:sz w:val="22"/>
          <w:szCs w:val="22"/>
        </w:rPr>
        <w:t>Environmentálne centrum v meste Zlaté Moravce – stavebné práce</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8" w:name="_Toc501958603"/>
      <w:bookmarkStart w:id="19" w:name="_Toc28362085"/>
      <w:r w:rsidRPr="00F26017">
        <w:rPr>
          <w:rFonts w:ascii="Times New Roman" w:hAnsi="Times New Roman" w:cs="Times New Roman"/>
          <w:color w:val="auto"/>
          <w:sz w:val="22"/>
          <w:szCs w:val="22"/>
        </w:rPr>
        <w:lastRenderedPageBreak/>
        <w:t>Príloha č. 3 súťažných podkladov</w:t>
      </w:r>
      <w:bookmarkEnd w:id="18"/>
      <w:bookmarkEnd w:id="19"/>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501958604"/>
      <w:bookmarkStart w:id="21" w:name="_Toc28362086"/>
      <w:r w:rsidRPr="00F26017">
        <w:rPr>
          <w:rFonts w:ascii="Times New Roman" w:hAnsi="Times New Roman" w:cs="Times New Roman"/>
          <w:color w:val="auto"/>
          <w:sz w:val="22"/>
          <w:szCs w:val="22"/>
        </w:rPr>
        <w:t>Návrh na plnenie kritérií</w:t>
      </w:r>
      <w:bookmarkEnd w:id="20"/>
      <w:bookmarkEnd w:id="21"/>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5BDF4731" w:rsidR="00A91A20" w:rsidRPr="00F26017" w:rsidRDefault="00C742E4" w:rsidP="00617959">
            <w:pPr>
              <w:jc w:val="center"/>
              <w:rPr>
                <w:b/>
                <w:bCs/>
                <w:snapToGrid w:val="0"/>
                <w:color w:val="000000"/>
                <w:sz w:val="22"/>
                <w:szCs w:val="22"/>
              </w:rPr>
            </w:pPr>
            <w:r w:rsidRPr="00C742E4">
              <w:rPr>
                <w:rFonts w:eastAsia="Arial Narrow"/>
                <w:b/>
                <w:sz w:val="22"/>
                <w:szCs w:val="22"/>
              </w:rPr>
              <w:t>Environmentálne centrum v meste Zlaté Moravce – stavebné práce</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2" w:name="_Toc18320713"/>
      <w:bookmarkStart w:id="23" w:name="_Toc28362087"/>
      <w:r w:rsidRPr="00F26017">
        <w:rPr>
          <w:rFonts w:ascii="Times New Roman" w:hAnsi="Times New Roman" w:cs="Times New Roman"/>
          <w:color w:val="auto"/>
          <w:sz w:val="22"/>
          <w:szCs w:val="22"/>
        </w:rPr>
        <w:lastRenderedPageBreak/>
        <w:t>Príloha č. 4 súťažných podkladov</w:t>
      </w:r>
      <w:bookmarkEnd w:id="22"/>
      <w:bookmarkEnd w:id="23"/>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18320714"/>
      <w:bookmarkStart w:id="25" w:name="_Toc28362088"/>
      <w:r w:rsidRPr="00F26017">
        <w:rPr>
          <w:rFonts w:ascii="Times New Roman" w:hAnsi="Times New Roman" w:cs="Times New Roman"/>
          <w:color w:val="auto"/>
          <w:sz w:val="22"/>
          <w:szCs w:val="22"/>
        </w:rPr>
        <w:t>Čestné vyhlásenie</w:t>
      </w:r>
      <w:bookmarkEnd w:id="24"/>
      <w:bookmarkEnd w:id="25"/>
    </w:p>
    <w:p w14:paraId="6CCA9EBF" w14:textId="77777777" w:rsidR="00A91A20" w:rsidRPr="00F26017" w:rsidRDefault="00A91A20" w:rsidP="00A91A20">
      <w:pPr>
        <w:tabs>
          <w:tab w:val="left" w:pos="567"/>
        </w:tabs>
        <w:spacing w:line="304" w:lineRule="auto"/>
        <w:ind w:left="22" w:hanging="10"/>
        <w:jc w:val="both"/>
        <w:rPr>
          <w:sz w:val="22"/>
          <w:szCs w:val="22"/>
        </w:rPr>
      </w:pPr>
    </w:p>
    <w:p w14:paraId="09C03186" w14:textId="77777777" w:rsidR="00C742E4" w:rsidRDefault="00A91A20" w:rsidP="00C742E4">
      <w:pPr>
        <w:autoSpaceDE w:val="0"/>
        <w:autoSpaceDN w:val="0"/>
        <w:adjustRightInd w:val="0"/>
        <w:jc w:val="both"/>
        <w:rPr>
          <w:rFonts w:eastAsia="Arial Narrow"/>
          <w:b/>
          <w:sz w:val="22"/>
          <w:szCs w:val="22"/>
        </w:rPr>
      </w:pPr>
      <w:r w:rsidRPr="00F26017">
        <w:rPr>
          <w:rFonts w:eastAsia="Palatino Linotype"/>
          <w:sz w:val="22"/>
          <w:szCs w:val="22"/>
        </w:rPr>
        <w:t xml:space="preserve">Predmet zákazky: </w:t>
      </w:r>
      <w:r w:rsidR="00C742E4" w:rsidRPr="00C742E4">
        <w:rPr>
          <w:rFonts w:eastAsia="Arial Narrow"/>
          <w:b/>
          <w:sz w:val="22"/>
          <w:szCs w:val="22"/>
        </w:rPr>
        <w:t>Environmentálne centrum v meste Zlaté Moravce – stavebné práce</w:t>
      </w:r>
    </w:p>
    <w:p w14:paraId="71A0B421" w14:textId="698E0E1C" w:rsidR="00A91A20" w:rsidRPr="00F26017" w:rsidRDefault="00A91A20" w:rsidP="00C742E4">
      <w:pPr>
        <w:autoSpaceDE w:val="0"/>
        <w:autoSpaceDN w:val="0"/>
        <w:adjustRightInd w:val="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6" w:name="_Toc28362089"/>
      <w:r w:rsidRPr="00F26017">
        <w:rPr>
          <w:rFonts w:ascii="Times New Roman" w:hAnsi="Times New Roman" w:cs="Times New Roman"/>
          <w:color w:val="auto"/>
          <w:sz w:val="22"/>
          <w:szCs w:val="22"/>
        </w:rPr>
        <w:lastRenderedPageBreak/>
        <w:t>Príloha č. 5 súťažných podkladov</w:t>
      </w:r>
      <w:bookmarkEnd w:id="26"/>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7" w:name="_Toc28362090"/>
      <w:r w:rsidRPr="00F26017">
        <w:rPr>
          <w:rFonts w:ascii="Times New Roman" w:hAnsi="Times New Roman" w:cs="Times New Roman"/>
          <w:caps w:val="0"/>
          <w:color w:val="auto"/>
          <w:sz w:val="22"/>
          <w:szCs w:val="22"/>
        </w:rPr>
        <w:t>Vyhlásenie uchádzača</w:t>
      </w:r>
      <w:bookmarkEnd w:id="27"/>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1951FD5C" w:rsidR="00952749" w:rsidRDefault="00952749" w:rsidP="00A91A20">
      <w:pPr>
        <w:rPr>
          <w:sz w:val="22"/>
          <w:szCs w:val="22"/>
        </w:rPr>
      </w:pPr>
    </w:p>
    <w:p w14:paraId="7971758E" w14:textId="77777777" w:rsidR="00952749" w:rsidRPr="00F26017" w:rsidRDefault="00952749" w:rsidP="00A91A20">
      <w:pPr>
        <w:rPr>
          <w:sz w:val="22"/>
          <w:szCs w:val="22"/>
        </w:rPr>
      </w:pPr>
    </w:p>
    <w:p w14:paraId="06AAFAAA" w14:textId="77777777" w:rsidR="00A91A20" w:rsidRPr="00F26017" w:rsidRDefault="00A91A20" w:rsidP="00A91A20">
      <w:pPr>
        <w:rPr>
          <w:sz w:val="22"/>
          <w:szCs w:val="22"/>
        </w:rPr>
      </w:pPr>
    </w:p>
    <w:p w14:paraId="685EFD22" w14:textId="77777777" w:rsidR="00A91A20" w:rsidRPr="00F26017" w:rsidRDefault="00A91A20" w:rsidP="00A91A20">
      <w:pPr>
        <w:rPr>
          <w:sz w:val="22"/>
          <w:szCs w:val="22"/>
        </w:rPr>
      </w:pPr>
    </w:p>
    <w:p w14:paraId="1F21F618" w14:textId="77777777" w:rsidR="00A91A20" w:rsidRPr="00F26017" w:rsidRDefault="00A91A20" w:rsidP="00A91A20">
      <w:pPr>
        <w:rPr>
          <w:sz w:val="22"/>
          <w:szCs w:val="22"/>
        </w:rPr>
      </w:pPr>
    </w:p>
    <w:p w14:paraId="74EAAA0B" w14:textId="77777777" w:rsidR="00A91A20" w:rsidRPr="00F26017" w:rsidRDefault="00A91A20" w:rsidP="00A91A20">
      <w:pPr>
        <w:rPr>
          <w:sz w:val="22"/>
          <w:szCs w:val="22"/>
        </w:rPr>
      </w:pPr>
    </w:p>
    <w:p w14:paraId="698A521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28362091"/>
      <w:r w:rsidRPr="00F26017">
        <w:rPr>
          <w:rFonts w:ascii="Times New Roman" w:hAnsi="Times New Roman" w:cs="Times New Roman"/>
          <w:caps w:val="0"/>
          <w:color w:val="auto"/>
          <w:sz w:val="22"/>
          <w:szCs w:val="22"/>
        </w:rPr>
        <w:t>Udelenie súhlasu pre poskytnutie výpisu z registra trestov</w:t>
      </w:r>
      <w:bookmarkEnd w:id="28"/>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lastRenderedPageBreak/>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p w14:paraId="7F54B39A" w14:textId="77777777" w:rsidR="00A91A20" w:rsidRPr="00F26017" w:rsidRDefault="00A91A20" w:rsidP="00A91A20">
      <w:pPr>
        <w:rPr>
          <w:sz w:val="22"/>
          <w:szCs w:val="22"/>
        </w:rPr>
      </w:pPr>
    </w:p>
    <w:p w14:paraId="6F7B111B" w14:textId="77777777" w:rsidR="00A91A20" w:rsidRPr="00F26017" w:rsidRDefault="00A91A20" w:rsidP="00A91A20">
      <w:pPr>
        <w:ind w:left="5664" w:firstLine="708"/>
        <w:rPr>
          <w:rFonts w:eastAsia="Arial Narrow"/>
          <w:sz w:val="22"/>
          <w:szCs w:val="22"/>
        </w:rPr>
      </w:pPr>
    </w:p>
    <w:p w14:paraId="65B92CE0" w14:textId="77777777" w:rsidR="00935EB7" w:rsidRPr="00F26017" w:rsidRDefault="00935EB7" w:rsidP="00A91A20">
      <w:pPr>
        <w:pStyle w:val="SPnadpis0"/>
        <w:tabs>
          <w:tab w:val="right" w:leader="dot" w:pos="9644"/>
        </w:tabs>
        <w:spacing w:before="0"/>
        <w:jc w:val="left"/>
        <w:outlineLvl w:val="0"/>
        <w:rPr>
          <w:rFonts w:eastAsia="Arial Narrow"/>
          <w:sz w:val="22"/>
          <w:szCs w:val="22"/>
        </w:rPr>
      </w:pPr>
    </w:p>
    <w:sectPr w:rsidR="00935EB7" w:rsidRPr="00F2601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59E3" w14:textId="77777777" w:rsidR="0016580B" w:rsidRDefault="0016580B" w:rsidP="00F33448">
      <w:r>
        <w:separator/>
      </w:r>
    </w:p>
  </w:endnote>
  <w:endnote w:type="continuationSeparator" w:id="0">
    <w:p w14:paraId="7A2C4417" w14:textId="77777777" w:rsidR="0016580B" w:rsidRDefault="0016580B"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460C" w14:textId="77777777" w:rsidR="0016580B" w:rsidRDefault="0016580B" w:rsidP="00F33448">
      <w:r>
        <w:separator/>
      </w:r>
    </w:p>
  </w:footnote>
  <w:footnote w:type="continuationSeparator" w:id="0">
    <w:p w14:paraId="5CEF508E" w14:textId="77777777" w:rsidR="0016580B" w:rsidRDefault="0016580B"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0"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4"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5"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8"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0"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9"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1"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2"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9"/>
  </w:num>
  <w:num w:numId="2">
    <w:abstractNumId w:val="60"/>
  </w:num>
  <w:num w:numId="3">
    <w:abstractNumId w:val="38"/>
  </w:num>
  <w:num w:numId="4">
    <w:abstractNumId w:val="31"/>
  </w:num>
  <w:num w:numId="5">
    <w:abstractNumId w:val="69"/>
  </w:num>
  <w:num w:numId="6">
    <w:abstractNumId w:val="26"/>
  </w:num>
  <w:num w:numId="7">
    <w:abstractNumId w:val="48"/>
  </w:num>
  <w:num w:numId="8">
    <w:abstractNumId w:val="78"/>
  </w:num>
  <w:num w:numId="9">
    <w:abstractNumId w:val="40"/>
  </w:num>
  <w:num w:numId="10">
    <w:abstractNumId w:val="32"/>
  </w:num>
  <w:num w:numId="11">
    <w:abstractNumId w:val="50"/>
  </w:num>
  <w:num w:numId="12">
    <w:abstractNumId w:val="56"/>
  </w:num>
  <w:num w:numId="13">
    <w:abstractNumId w:val="91"/>
  </w:num>
  <w:num w:numId="14">
    <w:abstractNumId w:val="41"/>
  </w:num>
  <w:num w:numId="15">
    <w:abstractNumId w:val="49"/>
  </w:num>
  <w:num w:numId="16">
    <w:abstractNumId w:val="74"/>
  </w:num>
  <w:num w:numId="17">
    <w:abstractNumId w:val="80"/>
  </w:num>
  <w:num w:numId="18">
    <w:abstractNumId w:val="84"/>
  </w:num>
  <w:num w:numId="19">
    <w:abstractNumId w:val="47"/>
  </w:num>
  <w:num w:numId="20">
    <w:abstractNumId w:val="45"/>
  </w:num>
  <w:num w:numId="21">
    <w:abstractNumId w:val="25"/>
  </w:num>
  <w:num w:numId="22">
    <w:abstractNumId w:val="70"/>
  </w:num>
  <w:num w:numId="23">
    <w:abstractNumId w:val="75"/>
  </w:num>
  <w:num w:numId="24">
    <w:abstractNumId w:val="20"/>
  </w:num>
  <w:num w:numId="25">
    <w:abstractNumId w:val="67"/>
  </w:num>
  <w:num w:numId="26">
    <w:abstractNumId w:val="63"/>
  </w:num>
  <w:num w:numId="27">
    <w:abstractNumId w:val="44"/>
  </w:num>
  <w:num w:numId="28">
    <w:abstractNumId w:val="30"/>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79"/>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lvlOverride w:ilvl="0">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num>
  <w:num w:numId="49">
    <w:abstractNumId w:val="9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lvlOverride w:ilvl="0">
      <w:startOverride w:val="1"/>
    </w:lvlOverride>
  </w:num>
  <w:num w:numId="54">
    <w:abstractNumId w:val="27"/>
    <w:lvlOverride w:ilvl="0">
      <w:startOverride w:val="1"/>
    </w:lvlOverride>
  </w:num>
  <w:num w:numId="55">
    <w:abstractNumId w:val="72"/>
  </w:num>
  <w:num w:numId="56">
    <w:abstractNumId w:val="55"/>
  </w:num>
  <w:num w:numId="57">
    <w:abstractNumId w:val="85"/>
  </w:num>
  <w:num w:numId="58">
    <w:abstractNumId w:val="42"/>
  </w:num>
  <w:num w:numId="59">
    <w:abstractNumId w:val="57"/>
  </w:num>
  <w:num w:numId="60">
    <w:abstractNumId w:val="71"/>
  </w:num>
  <w:num w:numId="61">
    <w:abstractNumId w:val="59"/>
  </w:num>
  <w:num w:numId="62">
    <w:abstractNumId w:val="88"/>
  </w:num>
  <w:num w:numId="63">
    <w:abstractNumId w:val="86"/>
  </w:num>
  <w:num w:numId="64">
    <w:abstractNumId w:val="35"/>
  </w:num>
  <w:num w:numId="65">
    <w:abstractNumId w:val="13"/>
  </w:num>
  <w:num w:numId="66">
    <w:abstractNumId w:val="21"/>
  </w:num>
  <w:num w:numId="67">
    <w:abstractNumId w:val="73"/>
  </w:num>
  <w:num w:numId="68">
    <w:abstractNumId w:val="28"/>
  </w:num>
  <w:num w:numId="69">
    <w:abstractNumId w:val="39"/>
  </w:num>
  <w:num w:numId="70">
    <w:abstractNumId w:val="66"/>
  </w:num>
  <w:num w:numId="71">
    <w:abstractNumId w:val="18"/>
  </w:num>
  <w:num w:numId="72">
    <w:abstractNumId w:val="0"/>
  </w:num>
  <w:num w:numId="73">
    <w:abstractNumId w:val="24"/>
  </w:num>
  <w:num w:numId="74">
    <w:abstractNumId w:val="64"/>
  </w:num>
  <w:num w:numId="75">
    <w:abstractNumId w:val="23"/>
  </w:num>
  <w:num w:numId="76">
    <w:abstractNumId w:val="92"/>
  </w:num>
  <w:num w:numId="77">
    <w:abstractNumId w:val="43"/>
  </w:num>
  <w:num w:numId="78">
    <w:abstractNumId w:val="87"/>
  </w:num>
  <w:num w:numId="79">
    <w:abstractNumId w:val="68"/>
  </w:num>
  <w:num w:numId="80">
    <w:abstractNumId w:val="34"/>
  </w:num>
  <w:num w:numId="81">
    <w:abstractNumId w:val="33"/>
  </w:num>
  <w:num w:numId="82">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436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38C"/>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3133"/>
    <w:rsid w:val="00157DA9"/>
    <w:rsid w:val="001601D6"/>
    <w:rsid w:val="0016020F"/>
    <w:rsid w:val="00160841"/>
    <w:rsid w:val="00161320"/>
    <w:rsid w:val="00164432"/>
    <w:rsid w:val="00164BF1"/>
    <w:rsid w:val="00164D51"/>
    <w:rsid w:val="0016580B"/>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340A"/>
    <w:rsid w:val="001A40E6"/>
    <w:rsid w:val="001A4914"/>
    <w:rsid w:val="001A56AA"/>
    <w:rsid w:val="001A7D39"/>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3559"/>
    <w:rsid w:val="002B44DE"/>
    <w:rsid w:val="002B618A"/>
    <w:rsid w:val="002B6C22"/>
    <w:rsid w:val="002B6EA3"/>
    <w:rsid w:val="002B7786"/>
    <w:rsid w:val="002B794F"/>
    <w:rsid w:val="002C0542"/>
    <w:rsid w:val="002C075E"/>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77F2A"/>
    <w:rsid w:val="0048018F"/>
    <w:rsid w:val="00480401"/>
    <w:rsid w:val="00480520"/>
    <w:rsid w:val="0048092C"/>
    <w:rsid w:val="00480A04"/>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0CC"/>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3FCD"/>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6E0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41B"/>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3DE1"/>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1F6"/>
    <w:rsid w:val="00B054F1"/>
    <w:rsid w:val="00B05783"/>
    <w:rsid w:val="00B06C63"/>
    <w:rsid w:val="00B06F7E"/>
    <w:rsid w:val="00B075D4"/>
    <w:rsid w:val="00B10574"/>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1A"/>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2E4"/>
    <w:rsid w:val="00C7459A"/>
    <w:rsid w:val="00C7639E"/>
    <w:rsid w:val="00C76FA8"/>
    <w:rsid w:val="00C77B10"/>
    <w:rsid w:val="00C83B67"/>
    <w:rsid w:val="00C83CD2"/>
    <w:rsid w:val="00C84500"/>
    <w:rsid w:val="00C851CF"/>
    <w:rsid w:val="00C8756F"/>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B7F0A"/>
    <w:rsid w:val="00CC07BF"/>
    <w:rsid w:val="00CC1525"/>
    <w:rsid w:val="00CC1DB8"/>
    <w:rsid w:val="00CC28CC"/>
    <w:rsid w:val="00CC28EE"/>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06C0"/>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4599"/>
    <w:rsid w:val="00D7518D"/>
    <w:rsid w:val="00D75DE9"/>
    <w:rsid w:val="00D81692"/>
    <w:rsid w:val="00D8180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4A3D"/>
    <w:rsid w:val="00E6625F"/>
    <w:rsid w:val="00E666A0"/>
    <w:rsid w:val="00E66914"/>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4619"/>
    <w:rsid w:val="00F7571A"/>
    <w:rsid w:val="00F75809"/>
    <w:rsid w:val="00F75831"/>
    <w:rsid w:val="00F759BF"/>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258B"/>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06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68724961">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25824945">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880946260">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27098744">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513299915">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62668">
      <w:bodyDiv w:val="1"/>
      <w:marLeft w:val="0"/>
      <w:marRight w:val="0"/>
      <w:marTop w:val="0"/>
      <w:marBottom w:val="0"/>
      <w:divBdr>
        <w:top w:val="none" w:sz="0" w:space="0" w:color="auto"/>
        <w:left w:val="none" w:sz="0" w:space="0" w:color="auto"/>
        <w:bottom w:val="none" w:sz="0" w:space="0" w:color="auto"/>
        <w:right w:val="none" w:sz="0" w:space="0" w:color="auto"/>
      </w:divBdr>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049C-BF7C-417C-921C-6B16AFA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13108</Words>
  <Characters>74718</Characters>
  <DocSecurity>0</DocSecurity>
  <Lines>622</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2021-12-30T14:49:00Z</cp:lastPrinted>
  <dcterms:created xsi:type="dcterms:W3CDTF">2021-12-30T14:50:00Z</dcterms:created>
  <dcterms:modified xsi:type="dcterms:W3CDTF">2021-12-30T14:50:00Z</dcterms:modified>
</cp:coreProperties>
</file>