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66" w:rsidRPr="00570AD5" w:rsidRDefault="00014B66" w:rsidP="00014B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70AD5">
        <w:rPr>
          <w:rFonts w:ascii="Arial" w:eastAsia="Times New Roman" w:hAnsi="Arial" w:cs="Arial"/>
          <w:b/>
          <w:sz w:val="20"/>
          <w:szCs w:val="20"/>
          <w:lang w:eastAsia="cs-CZ"/>
        </w:rPr>
        <w:t>Příloha č. 3 zadávacích podmínek veřejné zakázky - Návrh smlouvy o dílo</w:t>
      </w:r>
    </w:p>
    <w:p w:rsidR="00014B66" w:rsidRPr="00014B66" w:rsidRDefault="00014B66" w:rsidP="00014B66">
      <w:pPr>
        <w:spacing w:after="0" w:line="240" w:lineRule="auto"/>
        <w:jc w:val="both"/>
        <w:rPr>
          <w:rFonts w:eastAsia="Times New Roman" w:cstheme="minorHAnsi"/>
          <w:b/>
          <w:spacing w:val="30"/>
          <w:lang w:eastAsia="cs-CZ"/>
        </w:rPr>
      </w:pPr>
    </w:p>
    <w:p w:rsidR="00DE0D89" w:rsidRDefault="00DE0D89" w:rsidP="00DE0D89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 xml:space="preserve">SMLOUVA O DÍLO č. </w:t>
      </w:r>
      <w:r w:rsidR="004A2066"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>………</w:t>
      </w:r>
    </w:p>
    <w:p w:rsidR="00DE0D89" w:rsidRDefault="00DE0D89" w:rsidP="00DE0D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E0D89" w:rsidRDefault="00DE0D89" w:rsidP="00DE0D89">
      <w:pPr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 xml:space="preserve">uzavřená níže uvedeného dne, měsíce a roku v souladu s ust.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eastAsia="Times New Roman" w:hAnsi="Arial" w:cs="Arial"/>
            <w:kern w:val="28"/>
            <w:sz w:val="20"/>
            <w:szCs w:val="24"/>
            <w:lang w:eastAsia="cs-CZ"/>
          </w:rPr>
          <w:t xml:space="preserve">2586 </w:t>
        </w:r>
        <w:r>
          <w:rPr>
            <w:rFonts w:ascii="Arial" w:eastAsia="Times New Roman" w:hAnsi="Arial" w:cs="Arial"/>
            <w:snapToGrid w:val="0"/>
            <w:sz w:val="20"/>
            <w:szCs w:val="24"/>
            <w:lang w:eastAsia="cs-CZ"/>
          </w:rPr>
          <w:t>a</w:t>
        </w:r>
      </w:smartTag>
      <w:r>
        <w:rPr>
          <w:rFonts w:ascii="Arial" w:eastAsia="Times New Roman" w:hAnsi="Arial" w:cs="Arial"/>
          <w:snapToGrid w:val="0"/>
          <w:sz w:val="20"/>
          <w:szCs w:val="24"/>
          <w:lang w:eastAsia="cs-CZ"/>
        </w:rPr>
        <w:t xml:space="preserve"> násl.</w:t>
      </w:r>
      <w:r>
        <w:rPr>
          <w:rFonts w:ascii="Arial" w:eastAsia="Times New Roman" w:hAnsi="Arial" w:cs="Arial"/>
          <w:snapToGrid w:val="0"/>
          <w:color w:val="FF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zákona č. 89/2012 Sb., občanský zákoník, ve znění pozdějších předpisů (dále jen „</w:t>
      </w:r>
      <w:r>
        <w:rPr>
          <w:rFonts w:ascii="Arial" w:eastAsia="Times New Roman" w:hAnsi="Arial" w:cs="Arial"/>
          <w:b/>
          <w:kern w:val="28"/>
          <w:sz w:val="20"/>
          <w:szCs w:val="24"/>
          <w:lang w:eastAsia="cs-CZ"/>
        </w:rPr>
        <w:t>občanský zákoník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“)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DE0D89" w:rsidRDefault="00DE0D89" w:rsidP="00DE0D89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Objednatel: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Znojmo</w:t>
      </w:r>
    </w:p>
    <w:p w:rsidR="00DE0D89" w:rsidRDefault="00DE0D89" w:rsidP="00DE0D89">
      <w:pPr>
        <w:tabs>
          <w:tab w:val="left" w:pos="1985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Obroková 1/12, 669 22 Znojmo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Jednající: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Ing. Jakub Malačka, MBA, starosta města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00293881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CZ00293881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plátce DPH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Znojmo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19-5054880237/0100</w:t>
      </w:r>
    </w:p>
    <w:p w:rsidR="00DE0D89" w:rsidRDefault="00DE0D89" w:rsidP="00DE0D89">
      <w:pPr>
        <w:spacing w:after="0" w:line="240" w:lineRule="auto"/>
        <w:ind w:firstLine="35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povinný subjekt dle § 2 odst. 1 zákona č. 340/2015 Sb. (o registru smluv) v platném znění</w:t>
      </w:r>
    </w:p>
    <w:p w:rsidR="00DE0D89" w:rsidRDefault="00DE0D89" w:rsidP="00DE0D8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E0D89" w:rsidRDefault="00DE0D89" w:rsidP="00DE0D89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Zhotovitel:</w:t>
      </w:r>
    </w:p>
    <w:p w:rsidR="00DE0D89" w:rsidRDefault="00A846A0" w:rsidP="00DE0D89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 w:rsidRPr="00A846A0">
        <w:rPr>
          <w:rFonts w:ascii="Arial" w:eastAsia="Times New Roman" w:hAnsi="Arial" w:cs="Arial"/>
          <w:b/>
          <w:highlight w:val="yellow"/>
          <w:lang w:eastAsia="cs-CZ"/>
        </w:rPr>
        <w:t>DOPLNIT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46A0"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DE0D89" w:rsidRDefault="00A846A0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Jednající: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A846A0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46A0"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A846A0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46A0"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DE0D89" w:rsidRDefault="00A846A0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Bankovní spoje</w:t>
      </w:r>
      <w:r w:rsidR="00A846A0">
        <w:rPr>
          <w:rFonts w:ascii="Arial" w:eastAsia="Times New Roman" w:hAnsi="Arial" w:cs="Arial"/>
          <w:sz w:val="20"/>
          <w:szCs w:val="20"/>
          <w:lang w:eastAsia="cs-CZ"/>
        </w:rPr>
        <w:t xml:space="preserve">ní: </w:t>
      </w:r>
      <w:r w:rsidR="00A846A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46A0"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DE0D89" w:rsidRDefault="00A846A0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46A0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ind w:left="45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0D89" w:rsidRDefault="00DE0D89" w:rsidP="00DE0D89">
      <w:pPr>
        <w:spacing w:after="0" w:line="240" w:lineRule="auto"/>
        <w:ind w:left="454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0D89" w:rsidRDefault="00DE0D89" w:rsidP="00DE0D8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DE0D89" w:rsidRDefault="00DE0D89" w:rsidP="00DE0D89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numPr>
          <w:ilvl w:val="1"/>
          <w:numId w:val="3"/>
        </w:numPr>
        <w:tabs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Předmětem této smlouvy o dílo (dále jen „smlouva“) je závazek zhotovitele provést na svůj náklad a nebezpečí za podmínek stanovených v této smlouvě řádně a včas dílo specifikované níže v čl. II. této smlouvy a závazek objednatele převzít řádně provedené dílo a zaplatit za něj zhotoviteli níže sjednanou cenu.</w:t>
      </w:r>
    </w:p>
    <w:p w:rsidR="00DE0D89" w:rsidRPr="00246C7A" w:rsidRDefault="00DE0D89" w:rsidP="00DE0D89">
      <w:pPr>
        <w:numPr>
          <w:ilvl w:val="1"/>
          <w:numId w:val="3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Dílem se pro účely této smlouvy rozumí kompletní provedení předmětu zakázky na zpracování </w:t>
      </w:r>
      <w:r w:rsidR="008D089B">
        <w:rPr>
          <w:rFonts w:ascii="Arial" w:eastAsia="Times New Roman" w:hAnsi="Arial" w:cs="Arial"/>
          <w:sz w:val="20"/>
          <w:szCs w:val="20"/>
          <w:lang w:eastAsia="cs-CZ"/>
        </w:rPr>
        <w:t xml:space="preserve">Strategického plánu rozvoje města </w:t>
      </w:r>
      <w:r w:rsidR="00FF03CC">
        <w:rPr>
          <w:rFonts w:ascii="Arial" w:eastAsia="Times New Roman" w:hAnsi="Arial" w:cs="Arial"/>
          <w:sz w:val="20"/>
          <w:szCs w:val="20"/>
          <w:lang w:eastAsia="cs-CZ"/>
        </w:rPr>
        <w:t>Znojma na období 2023 – 2030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Detailní specifikace díla je uvedena v příloze č. 1 </w:t>
      </w:r>
      <w:r w:rsidRPr="0015146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Zadání </w:t>
      </w:r>
      <w:r w:rsidR="00FF03CC">
        <w:rPr>
          <w:rFonts w:ascii="Arial" w:eastAsia="Times New Roman" w:hAnsi="Arial" w:cs="Arial"/>
          <w:i/>
          <w:sz w:val="20"/>
          <w:szCs w:val="20"/>
          <w:lang w:eastAsia="cs-CZ"/>
        </w:rPr>
        <w:t>zpracování Strategického plánu rozvoje města Znojma na období 2023 - 2030</w:t>
      </w:r>
      <w:r>
        <w:rPr>
          <w:rFonts w:ascii="Arial" w:eastAsia="Times New Roman" w:hAnsi="Arial" w:cs="Arial"/>
          <w:sz w:val="20"/>
          <w:szCs w:val="20"/>
          <w:lang w:eastAsia="cs-CZ"/>
        </w:rPr>
        <w:t>, která je nedílnou součástí této smlouvy.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Doba plnění díla</w:t>
      </w:r>
    </w:p>
    <w:p w:rsidR="00DE0D89" w:rsidRDefault="00DE0D89" w:rsidP="00DE0D89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F03CC" w:rsidRDefault="00DE0D89" w:rsidP="00DE0D89">
      <w:pPr>
        <w:numPr>
          <w:ilvl w:val="0"/>
          <w:numId w:val="4"/>
        </w:numPr>
        <w:tabs>
          <w:tab w:val="num" w:pos="0"/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se zavazuje předat dílo v termínu: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FF03CC" w:rsidRDefault="00FF03CC" w:rsidP="00545CD1">
      <w:pPr>
        <w:pStyle w:val="Odstavecseseznamem"/>
        <w:numPr>
          <w:ilvl w:val="0"/>
          <w:numId w:val="16"/>
        </w:numPr>
        <w:tabs>
          <w:tab w:val="num" w:pos="72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5CD1">
        <w:rPr>
          <w:rFonts w:ascii="Arial" w:eastAsia="Times New Roman" w:hAnsi="Arial" w:cs="Arial"/>
          <w:sz w:val="20"/>
          <w:szCs w:val="20"/>
          <w:lang w:eastAsia="cs-CZ"/>
        </w:rPr>
        <w:t>dokončení analytické fáze s</w:t>
      </w:r>
      <w:r w:rsidR="00545CD1">
        <w:rPr>
          <w:rFonts w:ascii="Arial" w:eastAsia="Times New Roman" w:hAnsi="Arial" w:cs="Arial"/>
          <w:sz w:val="20"/>
          <w:szCs w:val="20"/>
          <w:lang w:eastAsia="cs-CZ"/>
        </w:rPr>
        <w:t>trategického plánu: 31. 5. 2022;</w:t>
      </w:r>
    </w:p>
    <w:p w:rsidR="00FF03CC" w:rsidRDefault="00FF03CC" w:rsidP="00545CD1">
      <w:pPr>
        <w:pStyle w:val="Odstavecseseznamem"/>
        <w:numPr>
          <w:ilvl w:val="0"/>
          <w:numId w:val="16"/>
        </w:numPr>
        <w:tabs>
          <w:tab w:val="num" w:pos="72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5CD1">
        <w:rPr>
          <w:rFonts w:ascii="Arial" w:eastAsia="Times New Roman" w:hAnsi="Arial" w:cs="Arial"/>
          <w:sz w:val="20"/>
          <w:szCs w:val="20"/>
          <w:lang w:eastAsia="cs-CZ"/>
        </w:rPr>
        <w:t>dokončení návrhové části st</w:t>
      </w:r>
      <w:r w:rsidR="00545CD1">
        <w:rPr>
          <w:rFonts w:ascii="Arial" w:eastAsia="Times New Roman" w:hAnsi="Arial" w:cs="Arial"/>
          <w:sz w:val="20"/>
          <w:szCs w:val="20"/>
          <w:lang w:eastAsia="cs-CZ"/>
        </w:rPr>
        <w:t>rategického plánu: 31. 10. 2022;</w:t>
      </w:r>
    </w:p>
    <w:p w:rsidR="00FF03CC" w:rsidRDefault="00FF03CC" w:rsidP="00545CD1">
      <w:pPr>
        <w:pStyle w:val="Odstavecseseznamem"/>
        <w:numPr>
          <w:ilvl w:val="0"/>
          <w:numId w:val="16"/>
        </w:numPr>
        <w:tabs>
          <w:tab w:val="num" w:pos="72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5CD1">
        <w:rPr>
          <w:rFonts w:ascii="Arial" w:eastAsia="Times New Roman" w:hAnsi="Arial" w:cs="Arial"/>
          <w:sz w:val="20"/>
          <w:szCs w:val="20"/>
          <w:lang w:eastAsia="cs-CZ"/>
        </w:rPr>
        <w:t>dokončení implementační části st</w:t>
      </w:r>
      <w:r w:rsidR="00545CD1" w:rsidRPr="00545CD1">
        <w:rPr>
          <w:rFonts w:ascii="Arial" w:eastAsia="Times New Roman" w:hAnsi="Arial" w:cs="Arial"/>
          <w:sz w:val="20"/>
          <w:szCs w:val="20"/>
          <w:lang w:eastAsia="cs-CZ"/>
        </w:rPr>
        <w:t>rategického plánu: 30. 11. 2022;</w:t>
      </w:r>
    </w:p>
    <w:p w:rsidR="00DE0D89" w:rsidRPr="00545CD1" w:rsidRDefault="00FF03CC" w:rsidP="00545CD1">
      <w:pPr>
        <w:pStyle w:val="Odstavecseseznamem"/>
        <w:numPr>
          <w:ilvl w:val="0"/>
          <w:numId w:val="16"/>
        </w:numPr>
        <w:tabs>
          <w:tab w:val="num" w:pos="72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5CD1">
        <w:rPr>
          <w:rFonts w:ascii="Arial" w:eastAsia="Times New Roman" w:hAnsi="Arial" w:cs="Arial"/>
          <w:sz w:val="20"/>
          <w:szCs w:val="20"/>
          <w:lang w:eastAsia="cs-CZ"/>
        </w:rPr>
        <w:t>dokončení prvního akčního plánu: 31. 1. 2023</w:t>
      </w:r>
      <w:r w:rsidR="00545CD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E0D89" w:rsidRDefault="00DE0D89" w:rsidP="00DE0D89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oprávněn provést dílo i před sjednaným termínem dokončení a objednatel je povinen dříve dokončené dílo převzít.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Cena díla</w:t>
      </w:r>
    </w:p>
    <w:p w:rsidR="00DE0D89" w:rsidRDefault="00DE0D89" w:rsidP="00DE0D89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 pevnou cenu díla, provedeného v rozsahu dle této smlouvy, která je cenou nejvýše přípustnou:</w:t>
      </w:r>
    </w:p>
    <w:p w:rsidR="00DE0D89" w:rsidRDefault="00DE0D89" w:rsidP="00DE0D89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Celková cena díla bez DPH: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 </w:t>
      </w:r>
      <w:r w:rsidR="00545CD1" w:rsidRPr="00545CD1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DOPLNIT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 </w:t>
      </w:r>
    </w:p>
    <w:p w:rsidR="00DE0D89" w:rsidRDefault="00DE0D89" w:rsidP="00DE0D89">
      <w:pPr>
        <w:tabs>
          <w:tab w:val="num" w:pos="426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K ceně bude připočtena sazba DPH platná v době uskutečnění zdanitelného plnění.</w:t>
      </w:r>
    </w:p>
    <w:p w:rsidR="00DE0D89" w:rsidRDefault="00DE0D89" w:rsidP="00DE0D89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zahrnuje zejména zisk a veškeré náklady na realizaci díla včetně nákla</w:t>
      </w:r>
      <w:r>
        <w:rPr>
          <w:rFonts w:ascii="Arial" w:eastAsia="Times New Roman" w:hAnsi="Arial" w:cs="Arial"/>
          <w:sz w:val="20"/>
          <w:szCs w:val="20"/>
          <w:lang w:eastAsia="cs-CZ"/>
        </w:rPr>
        <w:softHyphen/>
        <w:t>dů souvisejících (např. daně, pojištění, veškeré dopravní náklady, zvýšené náklady vyplývající z obchodních podmínek a z vývoje cen do doby provedení díla) a dále náklady na veškeré práce, dodávky a služby uvedené v čl. II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41815">
        <w:rPr>
          <w:rFonts w:ascii="Arial" w:eastAsia="Times New Roman" w:hAnsi="Arial" w:cs="Arial"/>
          <w:sz w:val="20"/>
          <w:szCs w:val="20"/>
          <w:lang w:eastAsia="cs-CZ"/>
        </w:rPr>
        <w:t>a v příloze č. 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</w:p>
    <w:p w:rsidR="00DE0D89" w:rsidRDefault="00DE0D89" w:rsidP="00DE0D89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Změna pevné smluvní ceny je možná pouze tehdy, pokud po podpisu této smlouvy dojde ke změně sazeb DPH, a to o částku odpovídající zvýšení nebo snížení sazby DPH.</w:t>
      </w:r>
    </w:p>
    <w:p w:rsidR="00DE0D89" w:rsidRDefault="00DE0D89" w:rsidP="00DE0D89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za případné vícetisky požadované objednatelem nad sjednaný počet vyhotovení není součástí celkové ceny díla podle tohoto článku a bude zhotovitelem fakturována zvlášť, a to podle obecně platných zvyklostí a v cenách na trhu obvyklých.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:rsidR="00DE0D89" w:rsidRDefault="00DE0D89" w:rsidP="00DE0D89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za dílo bude objednatelem uhrazena na základě faktury, která bude zhotovitelem vystavena po předání a převzetí celého díla. Přílohou faktury musí být kopie protokolu o předání a převzetí díla.</w:t>
      </w:r>
    </w:p>
    <w:p w:rsidR="00DE0D89" w:rsidRDefault="00DE0D89" w:rsidP="00DE0D89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Faktura je daňovým dokladem a musí obsahovat veškeré náležitosti dle předpisů o účetnictví, daních a ostatních předpisů.</w:t>
      </w:r>
    </w:p>
    <w:p w:rsidR="00DE0D89" w:rsidRDefault="00DE0D89" w:rsidP="00DE0D89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objednateli.</w:t>
      </w:r>
    </w:p>
    <w:p w:rsidR="00DE0D89" w:rsidRDefault="00DE0D89" w:rsidP="00DE0D89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byla smluvními stranami dohodnuta na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30 dnů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ode dne doručení faktury objednateli. </w:t>
      </w:r>
    </w:p>
    <w:p w:rsidR="00DE0D89" w:rsidRDefault="00DE0D89" w:rsidP="00DE0D89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Platbu poukáže objednatel bezhotovostně na účet zhotovitele. Povinnost zaplatit je splněna dnem odepsání fakturované částky z účtu objednatele.</w:t>
      </w:r>
    </w:p>
    <w:p w:rsidR="00DE0D89" w:rsidRDefault="00DE0D89" w:rsidP="00DE0D89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případě úhrady faktury nebo její části po lhůtě splatnosti má zhotovitel nárok na úrok z prodlení ve výši 0,01 % z dlužné částky za každý den prodlení.</w:t>
      </w:r>
    </w:p>
    <w:p w:rsidR="00DE0D89" w:rsidRDefault="00DE0D89" w:rsidP="00D34DF4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Součinnost objednatele a povinnosti zhotovitele</w:t>
      </w:r>
    </w:p>
    <w:p w:rsidR="00DE0D89" w:rsidRDefault="00DE0D89" w:rsidP="00DE0D89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bude zhotovitele informovat o všech změnách, které mu budou známy a které mohou ovlivnit výsledek prací na díle.</w:t>
      </w:r>
    </w:p>
    <w:p w:rsidR="00DE0D89" w:rsidRDefault="00DE0D89" w:rsidP="00DE0D89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zavazuje k dodržování technologických a pracovních postupů dle standardů.</w:t>
      </w:r>
    </w:p>
    <w:p w:rsidR="00DE0D89" w:rsidRDefault="00DE0D89" w:rsidP="00DE0D89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bez zbytečného prodlení písemně upozornit objednatele na případnou nesprávnost jím dodaných pokynů, technického řešení či překážky omezující plynulost provádění díla, nebo znemožňující provedení díla.</w:t>
      </w:r>
    </w:p>
    <w:p w:rsidR="00DE0D89" w:rsidRDefault="00DE0D89" w:rsidP="00DE0D89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Zhotovitel v plné míře odpovídá za bezpečnost a ochranu zdraví při práci pracovníků, kteří provádějí práci ve smyslu předmětu smlouvy. Zhotovitel se zavazuje dodržovat předpisy BOZP a PO.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DE0D89" w:rsidRDefault="00DE0D89" w:rsidP="00DE0D89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při realizaci díla dodržovat tuto smlouvu, převzaté podklady a pokyny objednatele, veškeré ČSN, bezpečnostní, hygienické a další obecně závazné předpisy, které se týkají jeho činnosti při provádění díla.</w:t>
      </w:r>
    </w:p>
    <w:p w:rsidR="00DE0D89" w:rsidRDefault="00DE0D89" w:rsidP="00DE0D89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dílo realizovat v souladu s platným Územním plánem města Znojma.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Odpovědnost za škodu</w:t>
      </w:r>
    </w:p>
    <w:p w:rsidR="00DE0D89" w:rsidRDefault="00DE0D89" w:rsidP="00DE0D89">
      <w:pPr>
        <w:numPr>
          <w:ilvl w:val="1"/>
          <w:numId w:val="9"/>
        </w:numPr>
        <w:tabs>
          <w:tab w:val="clear" w:pos="360"/>
          <w:tab w:val="num" w:pos="284"/>
          <w:tab w:val="left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Odpovědnost za škodu se řídí ust.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2894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násl. občanského zákoníku.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Předání díla</w:t>
      </w:r>
    </w:p>
    <w:p w:rsidR="00DE0D89" w:rsidRDefault="00DE0D89" w:rsidP="00DE0D89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splní svůj závazek řádným dokončením díla a jeho předáním objednateli dle čl. III. této smlouvy. Řádným dokončením díla se rozumí dokončení díla bez vad a nedodělků; ust. § 2605 občanského zákoníku se nepoužije.</w:t>
      </w:r>
    </w:p>
    <w:p w:rsidR="00DE0D89" w:rsidRDefault="00DE0D89" w:rsidP="00DE0D89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 odevzdání a převzetí díla bude vyhotoven písemný zápis. Objednatel není povinen dílo převzít, má-li dílo vady či nedodělky; učiní-li tak, pak nedílnou součástí zápisu o předání a převzetí díla bude soupis případných vad a nedodělků s termínem jejich odstranění. Nebude-li uveden termín odstranění vad, budou odstraněny bez zbytečného odkladu po předání díla, nejpozději však do 10 pracovních dní od předání díla objednateli.</w:t>
      </w:r>
    </w:p>
    <w:p w:rsidR="00DE0D89" w:rsidRDefault="00DE0D89" w:rsidP="00DE0D89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DE0D89" w:rsidRDefault="00DE0D89" w:rsidP="00DE0D89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Vlastnické právo k vytvořenému dílu na objednatele přechází předáním a převzetím díla podle tohoto článku.</w:t>
      </w:r>
    </w:p>
    <w:p w:rsidR="00DE0D89" w:rsidRDefault="00DE0D89" w:rsidP="00DE0D8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tabs>
          <w:tab w:val="left" w:pos="0"/>
        </w:tabs>
        <w:spacing w:before="24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X. Odpovědnost za vady díla, záruka za jakost díla</w:t>
      </w:r>
    </w:p>
    <w:p w:rsidR="00DE0D89" w:rsidRDefault="00DE0D89" w:rsidP="00DE0D89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Vadou díla se rozumí odchylka v kvalitě, rozsahu a parametrech díla stanovených touto smlouvou a příslušnými právními předpisy.</w:t>
      </w:r>
    </w:p>
    <w:p w:rsidR="00DE0D89" w:rsidRDefault="00DE0D89" w:rsidP="00DE0D89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poskytuje objednateli záruku na dílo v délce 24 měsíců ode dne převzetí díla objednatelem.</w:t>
      </w:r>
    </w:p>
    <w:p w:rsidR="00DE0D89" w:rsidRDefault="00DE0D89" w:rsidP="00DE0D89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odpovídá za vady, které má předmět díla v době jeho předání objednateli, a dále za ty, které se na předmětu díla vyskytnou v záruční době uvedené v bodu 2 tohoto článku.</w:t>
      </w:r>
    </w:p>
    <w:p w:rsidR="00DE0D89" w:rsidRDefault="00DE0D89" w:rsidP="00DE0D89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odstranit oprávněně reklamované vady neprodleně, nejpozději však do 10 pracovních dnů od doručení reklamace, pokud nebude smluvními stranami písemně dohodnuta jiná lhůta.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Oprava chyby nezprošťuje zhotovitele úhrady smluvní pokuty.</w:t>
      </w:r>
    </w:p>
    <w:p w:rsidR="00DE0D89" w:rsidRDefault="00DE0D89" w:rsidP="00DE0D89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uplatňovat též nárok na náhradu škody, která vznikla v příčinné souvislosti se zjištěnými vadami, a zhotovitel je povinen tuto škodu nahradit.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pokuty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 nepředá předmět díla ve sjednaném termínu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0,5 % z ceny díla bez DPH za každý započatý den prodlení.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výsledek díla předaný zhotovitelem objednateli bude obsahovat věcné chyby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je objednatel oprávněn požadovat zaplacení smluvní pokuty ve výši 0,5 % z ceny díla bez DPH za každou jednotlivou věcnou chybu. Věcnou chybou se rozumí i chybějící položka ve výkazu výměr. 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zhotovitele s odstraněním vad nebo nedodělků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uvedených v zápise o předání a převzetí díla, je objednatel oprávněn požadovat zaplacení smluvní pokuty ve výši 0,2 % z ceny díla bez DPH za každý započatý den prodlení a každou vadu nebo nedodělek. 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případě, že zhotovitel bude v 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s odstraněním reklamované vady díla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0,2 % z ceny díla bez DPH za každý započatý den prodlení a vadu.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Výše smluvní pokuty se sjednává maximálně do výše ceny díla. Nárok na náhradu škody není smluvními pokutami sjednanými v této smlouvě dotčen; ust. § 2050 občanského zákoníku se nepoužije.</w:t>
      </w:r>
    </w:p>
    <w:p w:rsidR="00DE0D89" w:rsidRDefault="00DE0D89" w:rsidP="00DE0D89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pokuta je splatná ve lhůtě 14 dnů od doručení výzvy k zaplacení. 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Odstoupení od smlouvy</w:t>
      </w:r>
    </w:p>
    <w:p w:rsidR="00DE0D89" w:rsidRDefault="00DE0D89" w:rsidP="00DE0D89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 této smlouvy může odstoupit kterákoliv smluvní strana, pokud zjistí podstatné porušení této smlouvy druhou smluvní stranou.</w:t>
      </w:r>
    </w:p>
    <w:p w:rsidR="00DE0D89" w:rsidRDefault="00DE0D89" w:rsidP="00DE0D89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Podstatným porušením této smlouvy se rozumí zejména:</w:t>
      </w:r>
    </w:p>
    <w:p w:rsidR="00DE0D89" w:rsidRDefault="00DE0D89" w:rsidP="00DE0D8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 prodlení zhotovitele se splněním termínu předání díla dle čl. III této smlouvy delší než 15 pracovních dnů.</w:t>
      </w:r>
    </w:p>
    <w:p w:rsidR="00DE0D89" w:rsidRDefault="00DE0D89" w:rsidP="00DE0D89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před splněním závazku provést dílo dojde k odstoupení od smlouvy, zpracuje nezávislý znalecký subjekt soupis skutečně provedených prací, který ocenění prostřednictvím jednotkových cen uvedených v položkovém rozpočtu, který je součástí této smlouvy. Na základě tohoto ocenění bude provedeno vzájemné finanční vyrovnání. Náklady na sepsání a ocenění provedených prací hradí strana, která smlouvu porušila.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Licenční ujednání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nesmí poskytnout dílo jiné osobě než objednateli. 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zhotovitel uděluje objednateli licenci k veškerým nehmotným statkům, ke kterým mu vznikne vlastnické právo v důsledku provádění díla podle této smlouvy, a na které se vztahuje zákon č. 121/2000 Sb., </w:t>
      </w:r>
      <w:r>
        <w:rPr>
          <w:rFonts w:ascii="Arial" w:hAnsi="Arial" w:cs="Arial"/>
          <w:sz w:val="20"/>
          <w:szCs w:val="20"/>
          <w:shd w:val="clear" w:color="auto" w:fill="FFFFFF"/>
        </w:rPr>
        <w:t>o právu autorském, o právech souvisejících s právem autorským a o změně některých zákonů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(autorský zákon)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ve znění pozdějších předpisů (dále jen „nehmotný statek“), a to za předpokladu, že je zhotovitel povinen na základě této smlouvy hmotný substrát, na kterém je nehmotný statek zachycen, předat objednateli. Zhotovitel uděluje podpisem této smlouvy výhradní licenci k užití takového nehmotného statku. 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užít nehmotný statek všemi způsoby, tj. je oprávněn jej zejména dále zpracovat, měnit či upravovat. 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touto smlouvou uděluje objednateli souhlas k tomu, aby oprávnění, která tvoří součást výhradní licence podle odst. 2 tohoto článku, zcela nebo zčásti převedl formou podlicence na třetí osobu. Zhotovitel rovněž uděluje objednateli souhlas k tomu, aby udělenou výhradní licenci jako celek převedl na třetí osobu. Objednatel není povinen těchto oprávnění využít.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Licence je poskytnuta objednateli na dobu trvání majetkových práv zhotovitele k nehmotnému statku, přičemž objednatel není povinen tuto licenci využít. </w:t>
      </w:r>
    </w:p>
    <w:p w:rsidR="00DE0D89" w:rsidRDefault="00DE0D89" w:rsidP="00DE0D89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za užití nehmotného statku je již zahrnuta do ceny díla sjednané v této smlouvě.</w:t>
      </w:r>
    </w:p>
    <w:p w:rsidR="00DE0D89" w:rsidRDefault="00DE0D89" w:rsidP="00DE0D89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Smlouva nabývá účinnosti dnem uveřejnění v registru smluv dle zákona č. 340/2015 Sb., o zvláštních podmínkách účinnosti některých smluv, uveřejňování těchto smluv a o registru smluv (zákon o registru smluv), ve znění pozdějších předpisů. Smlouvu se zavazuje v registru smluv zveřejnit objednatel.</w:t>
      </w:r>
    </w:p>
    <w:p w:rsidR="00DE0D89" w:rsidRPr="00B9424C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Smlouva je vyhotovena </w:t>
      </w:r>
      <w:r w:rsidRPr="00B9424C">
        <w:rPr>
          <w:rFonts w:ascii="Arial" w:eastAsia="Times New Roman" w:hAnsi="Arial" w:cs="Arial"/>
          <w:sz w:val="20"/>
          <w:szCs w:val="20"/>
          <w:lang w:eastAsia="cs-CZ"/>
        </w:rPr>
        <w:t xml:space="preserve">v jediném výtisku s připojenými elektronickými podpisy každé ze smluvních stran. Smluvní strany prohlašují, že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smlouvu</w:t>
      </w:r>
      <w:r w:rsidRPr="00B9424C">
        <w:rPr>
          <w:rFonts w:ascii="Arial" w:eastAsia="Times New Roman" w:hAnsi="Arial" w:cs="Arial"/>
          <w:sz w:val="20"/>
          <w:szCs w:val="20"/>
          <w:lang w:eastAsia="cs-CZ"/>
        </w:rPr>
        <w:t xml:space="preserve"> podepsaly osoby, které mají právo připojit zaručený elektronický podpis, který splňuje požadavky § 5 písm. a) a b) zákona č. 297/2016 Sb., o službách vytvářejících důvěru pro elektronické transakce, ve znění pozdějších předpisů a že tento dodatek podepsaly osoby, které jsou držiteli prostředku pro vytváření elektronických podpisů, a v souladu s tím, ve smyslu § 8 odst. 1 výše uvedeného zákona, opatřují tento podepsaný elektronický dokument kvalifikovaným elektronickým časovým razítkem.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</w:t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smlouvě výslovně sjednáno jinak. Vedle shora uvedeného si smluvní strany potvrzují, že si nejsou vědomy žádných dosud mezi nimi zavedených obchodních zvyklostí či praxe. 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 vyloučení všech pochybností vylučují aplikaci následujících ustanovení občanského zákoníku na tuto smlouvu: ust. § 557 (pravidlo contra proferentem) a ust. § </w:t>
      </w:r>
      <w:smartTag w:uri="urn:schemas-microsoft-com:office:smarttags" w:element="metricconverter">
        <w:smartTagPr>
          <w:attr w:name="ProductID" w:val="1799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1799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1800 (doložky v adhezních smlouvách).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5 let ode dne, kdy právo mohlo být uplatněno poprvé.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k prominutí dluhu dle této smlouvy je třeba projevu vůle v písemné formě.  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dohodly, že objednatel je oprávněn požadovat úroky z úroků.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prohlašují, že tato smlouva je projevem jejich svobodné a vážné vůle, což stvrzují svými podpisy.</w:t>
      </w:r>
    </w:p>
    <w:p w:rsidR="00DE0D89" w:rsidRDefault="00DE0D89" w:rsidP="00DE0D89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Uzavření této smlouvy schválila Rada města Znojma usnesením č. </w:t>
      </w:r>
      <w:r w:rsidR="00D34DF4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, bodem č. </w:t>
      </w:r>
      <w:r w:rsidR="00D34DF4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ze dne </w:t>
      </w:r>
      <w:r w:rsidR="00D34DF4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 </w:t>
      </w: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 Znojmě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V ……………. dne ……………..</w:t>
      </w: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0D89" w:rsidRDefault="00DE0D89" w:rsidP="00DE0D89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_____________________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_____________________</w:t>
      </w:r>
    </w:p>
    <w:p w:rsidR="00DE0D89" w:rsidRDefault="00DE0D89" w:rsidP="00DE0D89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Ing. Jakub Malačka, MBA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 w:rsidR="007E1879" w:rsidRPr="007E1879">
        <w:rPr>
          <w:rFonts w:ascii="Helvetica" w:eastAsia="Times New Roman" w:hAnsi="Helvetica" w:cs="Helvetica"/>
          <w:sz w:val="20"/>
          <w:szCs w:val="20"/>
          <w:highlight w:val="yellow"/>
          <w:lang w:eastAsia="cs-CZ"/>
        </w:rPr>
        <w:t>DOPLNIT</w:t>
      </w:r>
    </w:p>
    <w:p w:rsidR="00DE0D89" w:rsidRDefault="00DE0D89" w:rsidP="00DE0D89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starosta města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E1879" w:rsidRPr="007E1879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DOPLNIT</w:t>
      </w:r>
      <w:r w:rsidR="007E1879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</w:t>
      </w:r>
      <w:r w:rsidR="007E1879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>objednatel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zhotovitel</w:t>
      </w:r>
    </w:p>
    <w:p w:rsidR="00C46DC6" w:rsidRDefault="00B66A48"/>
    <w:p w:rsidR="00F77F20" w:rsidRDefault="00F77F20"/>
    <w:p w:rsidR="00F77F20" w:rsidRDefault="00F77F20">
      <w:pPr>
        <w:rPr>
          <w:rFonts w:ascii="Arial" w:hAnsi="Arial" w:cs="Arial"/>
          <w:b/>
          <w:sz w:val="20"/>
          <w:szCs w:val="20"/>
        </w:rPr>
      </w:pPr>
      <w:r w:rsidRPr="00BB0BD0">
        <w:rPr>
          <w:rFonts w:ascii="Arial" w:hAnsi="Arial" w:cs="Arial"/>
          <w:b/>
          <w:sz w:val="20"/>
          <w:szCs w:val="20"/>
        </w:rPr>
        <w:t xml:space="preserve">Příloha č. 1: Zadání zpracování Strategického plánu rozvoje města Znojma na období 2023 </w:t>
      </w:r>
      <w:r w:rsidR="00D426D5">
        <w:rPr>
          <w:rFonts w:ascii="Arial" w:hAnsi="Arial" w:cs="Arial"/>
          <w:b/>
          <w:sz w:val="20"/>
          <w:szCs w:val="20"/>
        </w:rPr>
        <w:t>–</w:t>
      </w:r>
      <w:r w:rsidRPr="00BB0BD0">
        <w:rPr>
          <w:rFonts w:ascii="Arial" w:hAnsi="Arial" w:cs="Arial"/>
          <w:b/>
          <w:sz w:val="20"/>
          <w:szCs w:val="20"/>
        </w:rPr>
        <w:t xml:space="preserve"> 2030</w:t>
      </w:r>
    </w:p>
    <w:p w:rsidR="00D426D5" w:rsidRPr="00DB45D4" w:rsidRDefault="00D426D5" w:rsidP="00DB45D4">
      <w:pPr>
        <w:rPr>
          <w:rFonts w:ascii="Arial" w:hAnsi="Arial" w:cs="Arial"/>
          <w:b/>
        </w:rPr>
      </w:pPr>
      <w:r w:rsidRPr="00DB45D4">
        <w:rPr>
          <w:rFonts w:ascii="Arial" w:hAnsi="Arial" w:cs="Arial"/>
          <w:b/>
        </w:rPr>
        <w:lastRenderedPageBreak/>
        <w:t>Zadání zpracování Strategického plánu rozvoje města Znojma na období 2023 – 2030</w:t>
      </w:r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 xml:space="preserve">Předmětem </w:t>
      </w:r>
      <w:r w:rsidRPr="00DB45D4">
        <w:rPr>
          <w:rFonts w:ascii="Arial" w:eastAsia="Calibri" w:hAnsi="Arial" w:cs="Arial"/>
          <w:sz w:val="18"/>
          <w:szCs w:val="18"/>
        </w:rPr>
        <w:t>smlouvy o dílo</w:t>
      </w:r>
      <w:r w:rsidRPr="00D426D5">
        <w:rPr>
          <w:rFonts w:ascii="Arial" w:eastAsia="Calibri" w:hAnsi="Arial" w:cs="Arial"/>
          <w:sz w:val="18"/>
          <w:szCs w:val="18"/>
        </w:rPr>
        <w:t xml:space="preserve"> je zpracování Strategického plánu rozvoje města Znojma na období 2023 – 2030 a prvního čtyřletého Akčního plánu pro jeho implementaci. Strategický plán bude obsahovat základní popis Znojma a klíčová východiska pro návrhovou část (analytická fáze), návrhovou část a implementační část. Návrhová část bude definovat vizi rozvoje města, jednotlivé prioritní oblasti, specifické cíle, hlavní opatření, odpovědnost a spolupráci, vztah k Územnímu plánu. Strategický plán bude zohledňovat i 10 příměstských částí města Znojma. V rámci implementační části budou, ve vazbě na jednotlivé cíle, stanoveny hodnotící indikátory včetně metodiky výpočtu.</w:t>
      </w:r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Akční plán bude zpracován na základě stanovených priorit, cílů a opatření. K jednotlivým aktivitám a projektům budou přiřazeny termíny plnění, odpovědnost, finanční alokace (vč. možnosti dotačního financování).</w:t>
      </w:r>
      <w:bookmarkStart w:id="0" w:name="_GoBack"/>
      <w:bookmarkEnd w:id="0"/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 xml:space="preserve">Strategický plán bude zpracován expertní formou. Zpracovatel bude respektovat zásady Metodiky přípravy veřejných strategií (MMR, 2018). Návrh každé části Strategického plánu bude představen a projednán v Řídící pracovní skupině zadavatele. Strategický plán v konečné fázi zpracování bude představen široké veřejnosti na veřejném projednání. </w:t>
      </w:r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D426D5" w:rsidRPr="00D426D5" w:rsidRDefault="00D426D5" w:rsidP="00D426D5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426D5">
        <w:rPr>
          <w:rFonts w:ascii="Arial" w:eastAsia="Calibri" w:hAnsi="Arial" w:cs="Arial"/>
          <w:b/>
          <w:sz w:val="18"/>
          <w:szCs w:val="18"/>
        </w:rPr>
        <w:t>Předpokládané aktivity v rámci tvorby strategického a akčního plánu: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zpracování analytické části strategického plánu – analytická část bude obsahovat základní popis Znojma – do 5 stran, klíčová zjištění z analytické fáze a popis těchto zjištění, SWOT analýzu (lze využít i jiné analytické metody), definici hlavních problémů a výzev;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zpracování návrhové části strategického plánu, návrhová část bude zohledňovat strategické cíle Městského úřadu Znojmo v rámci společenské odpovědnosti a také priority a cíle stanovené v dalších rozvojových a koncepčních dokumentech města;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projednání v Řídící pracovní skupině zadavatele;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představení strategického plánu na veřejném projednání;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zpracování návrhu implementace a hodnocení strategického plánu;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schválení celého strategického plánu v Zastupitelstvu města Znojma;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zpracování prvního akčního plánu na období 2023 – 2026;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schválení akčního plánu v Zastupitelstvu města Znojma.</w:t>
      </w:r>
    </w:p>
    <w:p w:rsidR="00D426D5" w:rsidRPr="00D426D5" w:rsidRDefault="00D426D5" w:rsidP="00D426D5">
      <w:pPr>
        <w:spacing w:after="0" w:line="276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426D5" w:rsidRPr="00D426D5" w:rsidRDefault="00D426D5" w:rsidP="00DB45D4">
      <w:pPr>
        <w:spacing w:after="0" w:line="276" w:lineRule="auto"/>
        <w:rPr>
          <w:rFonts w:ascii="Arial" w:eastAsia="Calibri" w:hAnsi="Arial" w:cs="Arial"/>
          <w:b/>
          <w:sz w:val="18"/>
          <w:szCs w:val="18"/>
        </w:rPr>
      </w:pPr>
      <w:r w:rsidRPr="00D426D5">
        <w:rPr>
          <w:rFonts w:ascii="Arial" w:eastAsia="Calibri" w:hAnsi="Arial" w:cs="Arial"/>
          <w:b/>
          <w:sz w:val="18"/>
          <w:szCs w:val="18"/>
        </w:rPr>
        <w:t xml:space="preserve">Další požadavky na </w:t>
      </w:r>
      <w:r w:rsidR="00CD4CB9" w:rsidRPr="00DB45D4">
        <w:rPr>
          <w:rFonts w:ascii="Arial" w:eastAsia="Calibri" w:hAnsi="Arial" w:cs="Arial"/>
          <w:b/>
          <w:sz w:val="18"/>
          <w:szCs w:val="18"/>
        </w:rPr>
        <w:t>z</w:t>
      </w:r>
      <w:r w:rsidR="001045D0" w:rsidRPr="00DB45D4">
        <w:rPr>
          <w:rFonts w:ascii="Arial" w:eastAsia="Calibri" w:hAnsi="Arial" w:cs="Arial"/>
          <w:b/>
          <w:sz w:val="18"/>
          <w:szCs w:val="18"/>
        </w:rPr>
        <w:t>hotovitele</w:t>
      </w:r>
      <w:r w:rsidRPr="00D426D5">
        <w:rPr>
          <w:rFonts w:ascii="Arial" w:eastAsia="Calibri" w:hAnsi="Arial" w:cs="Arial"/>
          <w:b/>
          <w:sz w:val="18"/>
          <w:szCs w:val="18"/>
        </w:rPr>
        <w:t>: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představení návrhu každé části strategického plánu v Řídící pracovní skupině + úvodní jednání (cca 4 jednání);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odborná příprava a facilitace veřejného projednání, zpracování výstupů, příp. zapracování do návrhové části strategického plánu;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účast na zasedání Zastupitelstva města Znojma (2 x) – schvalování strategického plánu a akčního plánu.</w:t>
      </w:r>
    </w:p>
    <w:p w:rsidR="00D426D5" w:rsidRPr="00D426D5" w:rsidRDefault="00D426D5" w:rsidP="00D426D5">
      <w:pPr>
        <w:spacing w:after="0" w:line="276" w:lineRule="auto"/>
        <w:ind w:left="714"/>
        <w:jc w:val="both"/>
        <w:rPr>
          <w:rFonts w:ascii="Arial" w:eastAsia="Calibri" w:hAnsi="Arial" w:cs="Arial"/>
          <w:sz w:val="18"/>
          <w:szCs w:val="18"/>
        </w:rPr>
      </w:pPr>
    </w:p>
    <w:p w:rsidR="00337C08" w:rsidRPr="00D426D5" w:rsidRDefault="00337C08" w:rsidP="00D426D5">
      <w:pPr>
        <w:spacing w:after="0" w:line="276" w:lineRule="auto"/>
        <w:rPr>
          <w:rFonts w:ascii="Arial" w:eastAsia="Calibri" w:hAnsi="Arial" w:cs="Arial"/>
          <w:b/>
          <w:sz w:val="18"/>
          <w:szCs w:val="18"/>
        </w:rPr>
      </w:pPr>
      <w:r w:rsidRPr="00DB45D4">
        <w:rPr>
          <w:rFonts w:ascii="Arial" w:eastAsia="Calibri" w:hAnsi="Arial" w:cs="Arial"/>
          <w:b/>
          <w:sz w:val="18"/>
          <w:szCs w:val="18"/>
        </w:rPr>
        <w:t>Objednatel poskytne zhotoviteli tyto podklady: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Strategický plán rozvoje města Znojma na období 2016 – 2022;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Územní plán města Znojma po změně č. 2;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Střednědobý výhled rozpočtu města Znojma 2022 – 2026;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Střednědobý plán rozvoje sociálních služeb Znojemska na období 2020 – 2023;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Koncepce rodinné a seniorské politiky města Znojma na období 2020-2023;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Marketingová strategie cestovního ruchu města Znojma 2030;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Dopravní studie – analýza stávajícího stavu a návrh a optimalizace parkování v širším centru města Znojma (předpoklad dokončení březen 2022);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Generel dopravy (2008);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Plán podpory sportu města Znojma na období let 2020 až 2025;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Strategický plán rozvoje cyklistické dopravy ve městě Znojmě;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Plán prevence kriminality města Znojma na léta 2022 – 2024;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Plán odpadového hospodářství města Znojma 2017-2026;</w:t>
      </w:r>
    </w:p>
    <w:p w:rsidR="00D426D5" w:rsidRPr="00D426D5" w:rsidRDefault="00D426D5" w:rsidP="00D426D5">
      <w:pPr>
        <w:numPr>
          <w:ilvl w:val="0"/>
          <w:numId w:val="17"/>
        </w:num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D426D5">
        <w:rPr>
          <w:rFonts w:ascii="Arial" w:eastAsia="Calibri" w:hAnsi="Arial" w:cs="Arial"/>
          <w:sz w:val="18"/>
          <w:szCs w:val="18"/>
        </w:rPr>
        <w:t>a další.</w:t>
      </w:r>
    </w:p>
    <w:p w:rsidR="00D426D5" w:rsidRPr="00D426D5" w:rsidRDefault="00D426D5" w:rsidP="00D426D5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</w:p>
    <w:p w:rsidR="00DB45D4" w:rsidRDefault="00D426D5" w:rsidP="00DB45D4">
      <w:pPr>
        <w:spacing w:after="0" w:line="276" w:lineRule="auto"/>
        <w:rPr>
          <w:rFonts w:ascii="Arial" w:eastAsia="Calibri" w:hAnsi="Arial" w:cs="Arial"/>
          <w:b/>
          <w:bCs/>
          <w:sz w:val="18"/>
          <w:szCs w:val="18"/>
        </w:rPr>
      </w:pPr>
      <w:r w:rsidRPr="00D426D5">
        <w:rPr>
          <w:rFonts w:ascii="Arial" w:eastAsia="Calibri" w:hAnsi="Arial" w:cs="Arial"/>
          <w:b/>
          <w:bCs/>
          <w:sz w:val="18"/>
          <w:szCs w:val="18"/>
        </w:rPr>
        <w:t>Formální náležitosti předání</w:t>
      </w:r>
    </w:p>
    <w:p w:rsidR="00D426D5" w:rsidRPr="00DB45D4" w:rsidRDefault="00D426D5" w:rsidP="00931341">
      <w:pPr>
        <w:spacing w:after="200" w:line="276" w:lineRule="auto"/>
        <w:rPr>
          <w:rFonts w:ascii="Arial" w:eastAsia="Calibri" w:hAnsi="Arial" w:cs="Arial"/>
          <w:b/>
          <w:bCs/>
          <w:sz w:val="18"/>
          <w:szCs w:val="18"/>
        </w:rPr>
      </w:pPr>
      <w:r w:rsidRPr="00D426D5">
        <w:rPr>
          <w:rFonts w:ascii="Arial" w:eastAsia="Calibri" w:hAnsi="Arial" w:cs="Arial"/>
          <w:bCs/>
          <w:sz w:val="18"/>
          <w:szCs w:val="18"/>
        </w:rPr>
        <w:t xml:space="preserve">V digitální podobě na flash disku nebo SD kartě ve formátu Word i pdf ve velikosti A4. </w:t>
      </w:r>
    </w:p>
    <w:sectPr w:rsidR="00D426D5" w:rsidRPr="00D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48" w:rsidRDefault="00B66A48" w:rsidP="008D089B">
      <w:pPr>
        <w:spacing w:after="0" w:line="240" w:lineRule="auto"/>
      </w:pPr>
      <w:r>
        <w:separator/>
      </w:r>
    </w:p>
  </w:endnote>
  <w:endnote w:type="continuationSeparator" w:id="0">
    <w:p w:rsidR="00B66A48" w:rsidRDefault="00B66A48" w:rsidP="008D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48" w:rsidRDefault="00B66A48" w:rsidP="008D089B">
      <w:pPr>
        <w:spacing w:after="0" w:line="240" w:lineRule="auto"/>
      </w:pPr>
      <w:r>
        <w:separator/>
      </w:r>
    </w:p>
  </w:footnote>
  <w:footnote w:type="continuationSeparator" w:id="0">
    <w:p w:rsidR="00B66A48" w:rsidRDefault="00B66A48" w:rsidP="008D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EEF"/>
    <w:multiLevelType w:val="multilevel"/>
    <w:tmpl w:val="A63A8D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DD770F"/>
    <w:multiLevelType w:val="hybridMultilevel"/>
    <w:tmpl w:val="5A8E6A62"/>
    <w:lvl w:ilvl="0" w:tplc="4C7CA66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BCE425B"/>
    <w:multiLevelType w:val="hybridMultilevel"/>
    <w:tmpl w:val="E27A0B98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2E344BB5"/>
    <w:multiLevelType w:val="hybridMultilevel"/>
    <w:tmpl w:val="F7062F7A"/>
    <w:lvl w:ilvl="0" w:tplc="A050892C">
      <w:start w:val="1"/>
      <w:numFmt w:val="upperRoman"/>
      <w:lvlText w:val="%1."/>
      <w:lvlJc w:val="right"/>
      <w:pPr>
        <w:ind w:left="3921" w:hanging="94"/>
      </w:pPr>
      <w:rPr>
        <w:rFonts w:ascii="Arial" w:hAnsi="Arial" w:cs="Arial" w:hint="default"/>
        <w:b/>
        <w:i w:val="0"/>
        <w:sz w:val="24"/>
        <w:szCs w:val="24"/>
      </w:rPr>
    </w:lvl>
    <w:lvl w:ilvl="1" w:tplc="CBB204D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79C0D30"/>
    <w:multiLevelType w:val="multilevel"/>
    <w:tmpl w:val="27E28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00704A4"/>
    <w:multiLevelType w:val="hybridMultilevel"/>
    <w:tmpl w:val="EB4AFFCC"/>
    <w:lvl w:ilvl="0" w:tplc="429A8B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412D6"/>
    <w:multiLevelType w:val="hybridMultilevel"/>
    <w:tmpl w:val="DF9A9964"/>
    <w:lvl w:ilvl="0" w:tplc="31E0A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2631A7D"/>
    <w:multiLevelType w:val="multilevel"/>
    <w:tmpl w:val="2788F32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D0B5A20"/>
    <w:multiLevelType w:val="hybridMultilevel"/>
    <w:tmpl w:val="94700C5E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89"/>
    <w:rsid w:val="00014B66"/>
    <w:rsid w:val="001045D0"/>
    <w:rsid w:val="001D1032"/>
    <w:rsid w:val="00337C08"/>
    <w:rsid w:val="004A2066"/>
    <w:rsid w:val="00524AF5"/>
    <w:rsid w:val="00545CD1"/>
    <w:rsid w:val="00570AD5"/>
    <w:rsid w:val="007A0EEA"/>
    <w:rsid w:val="007E1879"/>
    <w:rsid w:val="008C3984"/>
    <w:rsid w:val="008D089B"/>
    <w:rsid w:val="00931341"/>
    <w:rsid w:val="00A07C06"/>
    <w:rsid w:val="00A846A0"/>
    <w:rsid w:val="00B66A48"/>
    <w:rsid w:val="00BB0BD0"/>
    <w:rsid w:val="00CD4CB9"/>
    <w:rsid w:val="00D34DF4"/>
    <w:rsid w:val="00D426D5"/>
    <w:rsid w:val="00DB45D4"/>
    <w:rsid w:val="00DE0D89"/>
    <w:rsid w:val="00F77F20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1E85-0FCB-465C-8486-8312C8A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D8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89B"/>
  </w:style>
  <w:style w:type="paragraph" w:styleId="Zpat">
    <w:name w:val="footer"/>
    <w:basedOn w:val="Normln"/>
    <w:link w:val="ZpatChar"/>
    <w:uiPriority w:val="99"/>
    <w:unhideWhenUsed/>
    <w:rsid w:val="008D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89B"/>
  </w:style>
  <w:style w:type="paragraph" w:styleId="Odstavecseseznamem">
    <w:name w:val="List Paragraph"/>
    <w:basedOn w:val="Normln"/>
    <w:uiPriority w:val="34"/>
    <w:qFormat/>
    <w:rsid w:val="0054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2795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19</cp:revision>
  <dcterms:created xsi:type="dcterms:W3CDTF">2021-12-09T07:17:00Z</dcterms:created>
  <dcterms:modified xsi:type="dcterms:W3CDTF">2021-12-20T12:37:00Z</dcterms:modified>
</cp:coreProperties>
</file>